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C855" w14:textId="163B4436" w:rsidR="00136385" w:rsidRPr="006C2A2F" w:rsidRDefault="00136385" w:rsidP="00136385">
      <w:r w:rsidRPr="006C2A2F">
        <w:object w:dxaOrig="2146" w:dyaOrig="1561" w14:anchorId="21630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98532088" r:id="rId9"/>
        </w:object>
      </w:r>
    </w:p>
    <w:p w14:paraId="5FD33BF2" w14:textId="77777777" w:rsidR="00136385" w:rsidRPr="006C2A2F" w:rsidRDefault="00136385" w:rsidP="00136385">
      <w:pPr>
        <w:pStyle w:val="ShortT"/>
        <w:spacing w:before="240"/>
      </w:pPr>
      <w:bookmarkStart w:id="0" w:name="_Hlk175739230"/>
      <w:r w:rsidRPr="006C2A2F">
        <w:t>Freedom of Information Act 1982</w:t>
      </w:r>
    </w:p>
    <w:bookmarkEnd w:id="0"/>
    <w:p w14:paraId="45AF8F4D" w14:textId="3679BD63" w:rsidR="00136385" w:rsidRPr="006C2A2F" w:rsidRDefault="00136385" w:rsidP="00136385">
      <w:pPr>
        <w:pStyle w:val="CompiledActNo"/>
        <w:spacing w:before="240"/>
      </w:pPr>
      <w:r w:rsidRPr="006C2A2F">
        <w:t>No.</w:t>
      </w:r>
      <w:r w:rsidR="000E491B" w:rsidRPr="006C2A2F">
        <w:t> </w:t>
      </w:r>
      <w:r w:rsidRPr="006C2A2F">
        <w:t>3, 1982</w:t>
      </w:r>
    </w:p>
    <w:p w14:paraId="7B195562" w14:textId="15EFF3E4" w:rsidR="00136385" w:rsidRPr="006C2A2F" w:rsidRDefault="00136385" w:rsidP="00136385">
      <w:pPr>
        <w:spacing w:before="1000"/>
        <w:rPr>
          <w:rFonts w:cs="Arial"/>
          <w:b/>
          <w:sz w:val="32"/>
          <w:szCs w:val="32"/>
        </w:rPr>
      </w:pPr>
      <w:r w:rsidRPr="006C2A2F">
        <w:rPr>
          <w:rFonts w:cs="Arial"/>
          <w:b/>
          <w:sz w:val="32"/>
          <w:szCs w:val="32"/>
        </w:rPr>
        <w:t>Compilation No.</w:t>
      </w:r>
      <w:r w:rsidR="000E491B" w:rsidRPr="006C2A2F">
        <w:rPr>
          <w:rFonts w:cs="Arial"/>
          <w:b/>
          <w:sz w:val="32"/>
          <w:szCs w:val="32"/>
        </w:rPr>
        <w:t> </w:t>
      </w:r>
      <w:r w:rsidRPr="006C2A2F">
        <w:rPr>
          <w:rFonts w:cs="Arial"/>
          <w:b/>
          <w:sz w:val="32"/>
          <w:szCs w:val="32"/>
        </w:rPr>
        <w:fldChar w:fldCharType="begin"/>
      </w:r>
      <w:r w:rsidRPr="006C2A2F">
        <w:rPr>
          <w:rFonts w:cs="Arial"/>
          <w:b/>
          <w:sz w:val="32"/>
          <w:szCs w:val="32"/>
        </w:rPr>
        <w:instrText xml:space="preserve"> DOCPROPERTY  CompilationNumber </w:instrText>
      </w:r>
      <w:r w:rsidRPr="006C2A2F">
        <w:rPr>
          <w:rFonts w:cs="Arial"/>
          <w:b/>
          <w:sz w:val="32"/>
          <w:szCs w:val="32"/>
        </w:rPr>
        <w:fldChar w:fldCharType="separate"/>
      </w:r>
      <w:r w:rsidR="0047468F" w:rsidRPr="006C2A2F">
        <w:rPr>
          <w:rFonts w:cs="Arial"/>
          <w:b/>
          <w:sz w:val="32"/>
          <w:szCs w:val="32"/>
        </w:rPr>
        <w:t>118</w:t>
      </w:r>
      <w:r w:rsidRPr="006C2A2F">
        <w:rPr>
          <w:rFonts w:cs="Arial"/>
          <w:b/>
          <w:sz w:val="32"/>
          <w:szCs w:val="32"/>
        </w:rPr>
        <w:fldChar w:fldCharType="end"/>
      </w:r>
    </w:p>
    <w:p w14:paraId="15ED9DB2" w14:textId="0CE63461" w:rsidR="00136385" w:rsidRPr="006C2A2F" w:rsidRDefault="001329DC" w:rsidP="00C33F57">
      <w:pPr>
        <w:tabs>
          <w:tab w:val="left" w:pos="2551"/>
        </w:tabs>
        <w:spacing w:before="480"/>
        <w:rPr>
          <w:rFonts w:cs="Arial"/>
          <w:sz w:val="24"/>
        </w:rPr>
      </w:pPr>
      <w:r w:rsidRPr="006C2A2F">
        <w:rPr>
          <w:rFonts w:cs="Arial"/>
          <w:b/>
          <w:sz w:val="24"/>
        </w:rPr>
        <w:t>Compilation date:</w:t>
      </w:r>
      <w:r w:rsidR="00F70B47" w:rsidRPr="006C2A2F">
        <w:rPr>
          <w:rFonts w:cs="Arial"/>
          <w:sz w:val="24"/>
        </w:rPr>
        <w:tab/>
      </w:r>
      <w:r w:rsidR="00136385" w:rsidRPr="006C2A2F">
        <w:rPr>
          <w:rFonts w:cs="Arial"/>
          <w:sz w:val="24"/>
        </w:rPr>
        <w:fldChar w:fldCharType="begin"/>
      </w:r>
      <w:r w:rsidR="002A778C" w:rsidRPr="006C2A2F">
        <w:rPr>
          <w:rFonts w:cs="Arial"/>
          <w:sz w:val="24"/>
        </w:rPr>
        <w:instrText>DOCPROPERTY StartDate \@ "d MMMM yyyy" \* MERGEFORMAT</w:instrText>
      </w:r>
      <w:r w:rsidR="00136385" w:rsidRPr="006C2A2F">
        <w:rPr>
          <w:rFonts w:cs="Arial"/>
          <w:sz w:val="24"/>
        </w:rPr>
        <w:fldChar w:fldCharType="separate"/>
      </w:r>
      <w:r w:rsidR="00CA2401">
        <w:rPr>
          <w:rFonts w:cs="Arial"/>
          <w:bCs/>
          <w:sz w:val="24"/>
        </w:rPr>
        <w:t>7 January</w:t>
      </w:r>
      <w:r w:rsidR="0047468F" w:rsidRPr="006C2A2F">
        <w:rPr>
          <w:rFonts w:cs="Arial"/>
          <w:sz w:val="24"/>
        </w:rPr>
        <w:t xml:space="preserve"> 2025</w:t>
      </w:r>
      <w:r w:rsidR="00136385" w:rsidRPr="006C2A2F">
        <w:rPr>
          <w:rFonts w:cs="Arial"/>
          <w:sz w:val="24"/>
        </w:rPr>
        <w:fldChar w:fldCharType="end"/>
      </w:r>
    </w:p>
    <w:p w14:paraId="57C76A56" w14:textId="5EED648D" w:rsidR="008C3B55" w:rsidRPr="006C2A2F" w:rsidRDefault="00C33F57" w:rsidP="002A778C">
      <w:pPr>
        <w:tabs>
          <w:tab w:val="left" w:pos="2551"/>
        </w:tabs>
        <w:spacing w:before="240" w:after="240"/>
        <w:ind w:left="2551" w:hanging="2551"/>
        <w:rPr>
          <w:rFonts w:cs="Arial"/>
          <w:sz w:val="24"/>
        </w:rPr>
      </w:pPr>
      <w:r w:rsidRPr="006C2A2F">
        <w:rPr>
          <w:rFonts w:cs="Arial"/>
          <w:b/>
          <w:sz w:val="24"/>
        </w:rPr>
        <w:t>Includes amendments:</w:t>
      </w:r>
      <w:r w:rsidR="008C3B55" w:rsidRPr="006C2A2F">
        <w:rPr>
          <w:rFonts w:cs="Arial"/>
          <w:sz w:val="24"/>
        </w:rPr>
        <w:tab/>
      </w:r>
      <w:r w:rsidR="008C3B55" w:rsidRPr="006C2A2F">
        <w:rPr>
          <w:rFonts w:cs="Arial"/>
          <w:sz w:val="24"/>
        </w:rPr>
        <w:fldChar w:fldCharType="begin"/>
      </w:r>
      <w:r w:rsidR="008C3B55" w:rsidRPr="006C2A2F">
        <w:rPr>
          <w:rFonts w:cs="Arial"/>
          <w:sz w:val="24"/>
        </w:rPr>
        <w:instrText xml:space="preserve"> DOCPROPERTY IncludesUpTo </w:instrText>
      </w:r>
      <w:r w:rsidR="008C3B55" w:rsidRPr="006C2A2F">
        <w:rPr>
          <w:rFonts w:cs="Arial"/>
          <w:sz w:val="24"/>
        </w:rPr>
        <w:fldChar w:fldCharType="separate"/>
      </w:r>
      <w:r w:rsidR="0047468F" w:rsidRPr="006C2A2F">
        <w:rPr>
          <w:rFonts w:cs="Arial"/>
          <w:sz w:val="24"/>
        </w:rPr>
        <w:t>Act No. 110, 2024</w:t>
      </w:r>
      <w:r w:rsidR="008C3B55" w:rsidRPr="006C2A2F">
        <w:rPr>
          <w:rFonts w:cs="Arial"/>
          <w:sz w:val="24"/>
        </w:rPr>
        <w:fldChar w:fldCharType="end"/>
      </w:r>
    </w:p>
    <w:p w14:paraId="04484C65" w14:textId="77777777" w:rsidR="00136385" w:rsidRPr="006C2A2F" w:rsidRDefault="00136385" w:rsidP="00136385">
      <w:pPr>
        <w:pageBreakBefore/>
        <w:rPr>
          <w:rFonts w:cs="Arial"/>
          <w:b/>
          <w:sz w:val="32"/>
          <w:szCs w:val="32"/>
        </w:rPr>
      </w:pPr>
      <w:r w:rsidRPr="006C2A2F">
        <w:rPr>
          <w:rFonts w:cs="Arial"/>
          <w:b/>
          <w:sz w:val="32"/>
          <w:szCs w:val="32"/>
        </w:rPr>
        <w:lastRenderedPageBreak/>
        <w:t>About this compilation</w:t>
      </w:r>
    </w:p>
    <w:p w14:paraId="64A76C8C" w14:textId="77777777" w:rsidR="00136385" w:rsidRPr="006C2A2F" w:rsidRDefault="00136385" w:rsidP="00136385">
      <w:pPr>
        <w:spacing w:before="240"/>
        <w:rPr>
          <w:rFonts w:cs="Arial"/>
        </w:rPr>
      </w:pPr>
      <w:r w:rsidRPr="006C2A2F">
        <w:rPr>
          <w:rFonts w:cs="Arial"/>
          <w:b/>
          <w:szCs w:val="22"/>
        </w:rPr>
        <w:t>This compilation</w:t>
      </w:r>
    </w:p>
    <w:p w14:paraId="05FC16FF" w14:textId="2D0068A7" w:rsidR="00136385" w:rsidRPr="006C2A2F" w:rsidRDefault="00136385" w:rsidP="00136385">
      <w:pPr>
        <w:spacing w:before="120" w:after="120"/>
        <w:rPr>
          <w:rFonts w:cs="Arial"/>
          <w:szCs w:val="22"/>
        </w:rPr>
      </w:pPr>
      <w:r w:rsidRPr="006C2A2F">
        <w:rPr>
          <w:rFonts w:cs="Arial"/>
          <w:szCs w:val="22"/>
        </w:rPr>
        <w:t xml:space="preserve">This is a compilation of the </w:t>
      </w:r>
      <w:r w:rsidRPr="006C2A2F">
        <w:rPr>
          <w:rFonts w:cs="Arial"/>
          <w:i/>
          <w:szCs w:val="22"/>
        </w:rPr>
        <w:fldChar w:fldCharType="begin"/>
      </w:r>
      <w:r w:rsidRPr="006C2A2F">
        <w:rPr>
          <w:rFonts w:cs="Arial"/>
          <w:i/>
          <w:szCs w:val="22"/>
        </w:rPr>
        <w:instrText xml:space="preserve"> STYLEREF  ShortT </w:instrText>
      </w:r>
      <w:r w:rsidRPr="006C2A2F">
        <w:rPr>
          <w:rFonts w:cs="Arial"/>
          <w:i/>
          <w:szCs w:val="22"/>
        </w:rPr>
        <w:fldChar w:fldCharType="separate"/>
      </w:r>
      <w:r w:rsidR="00FA3B42">
        <w:rPr>
          <w:rFonts w:cs="Arial"/>
          <w:i/>
          <w:noProof/>
          <w:szCs w:val="22"/>
        </w:rPr>
        <w:t>Freedom of Information Act 1982</w:t>
      </w:r>
      <w:r w:rsidRPr="006C2A2F">
        <w:rPr>
          <w:rFonts w:cs="Arial"/>
          <w:i/>
          <w:szCs w:val="22"/>
        </w:rPr>
        <w:fldChar w:fldCharType="end"/>
      </w:r>
      <w:r w:rsidRPr="006C2A2F">
        <w:rPr>
          <w:rFonts w:cs="Arial"/>
          <w:szCs w:val="22"/>
        </w:rPr>
        <w:t xml:space="preserve"> that shows the text of the law as amended and in force on </w:t>
      </w:r>
      <w:r w:rsidRPr="006C2A2F">
        <w:rPr>
          <w:rFonts w:cs="Arial"/>
          <w:szCs w:val="22"/>
        </w:rPr>
        <w:fldChar w:fldCharType="begin"/>
      </w:r>
      <w:r w:rsidR="002A778C" w:rsidRPr="006C2A2F">
        <w:rPr>
          <w:rFonts w:cs="Arial"/>
          <w:szCs w:val="22"/>
        </w:rPr>
        <w:instrText>DOCPROPERTY StartDate \@ "d MMMM yyyy" \* MERGEFORMAT</w:instrText>
      </w:r>
      <w:r w:rsidRPr="006C2A2F">
        <w:rPr>
          <w:rFonts w:cs="Arial"/>
          <w:szCs w:val="22"/>
        </w:rPr>
        <w:fldChar w:fldCharType="separate"/>
      </w:r>
      <w:r w:rsidR="00CA2401">
        <w:rPr>
          <w:rFonts w:cs="Arial"/>
          <w:szCs w:val="22"/>
        </w:rPr>
        <w:t>7 January</w:t>
      </w:r>
      <w:r w:rsidR="0047468F" w:rsidRPr="006C2A2F">
        <w:rPr>
          <w:rFonts w:cs="Arial"/>
          <w:szCs w:val="22"/>
        </w:rPr>
        <w:t xml:space="preserve"> 2025</w:t>
      </w:r>
      <w:r w:rsidRPr="006C2A2F">
        <w:rPr>
          <w:rFonts w:cs="Arial"/>
          <w:szCs w:val="22"/>
        </w:rPr>
        <w:fldChar w:fldCharType="end"/>
      </w:r>
      <w:r w:rsidRPr="006C2A2F">
        <w:rPr>
          <w:rFonts w:cs="Arial"/>
          <w:szCs w:val="22"/>
        </w:rPr>
        <w:t xml:space="preserve"> (the </w:t>
      </w:r>
      <w:r w:rsidRPr="006C2A2F">
        <w:rPr>
          <w:rFonts w:cs="Arial"/>
          <w:b/>
          <w:i/>
          <w:szCs w:val="22"/>
        </w:rPr>
        <w:t>compilation date</w:t>
      </w:r>
      <w:r w:rsidRPr="006C2A2F">
        <w:rPr>
          <w:rFonts w:cs="Arial"/>
          <w:szCs w:val="22"/>
        </w:rPr>
        <w:t>).</w:t>
      </w:r>
    </w:p>
    <w:p w14:paraId="330AE9D6" w14:textId="77777777" w:rsidR="00136385" w:rsidRPr="006C2A2F" w:rsidRDefault="00136385" w:rsidP="00136385">
      <w:pPr>
        <w:spacing w:after="120"/>
        <w:rPr>
          <w:rFonts w:cs="Arial"/>
          <w:szCs w:val="22"/>
        </w:rPr>
      </w:pPr>
      <w:r w:rsidRPr="006C2A2F">
        <w:rPr>
          <w:rFonts w:cs="Arial"/>
          <w:szCs w:val="22"/>
        </w:rPr>
        <w:t xml:space="preserve">The notes at the end of this compilation (the </w:t>
      </w:r>
      <w:r w:rsidRPr="006C2A2F">
        <w:rPr>
          <w:rFonts w:cs="Arial"/>
          <w:b/>
          <w:i/>
          <w:szCs w:val="22"/>
        </w:rPr>
        <w:t>endnotes</w:t>
      </w:r>
      <w:r w:rsidRPr="006C2A2F">
        <w:rPr>
          <w:rFonts w:cs="Arial"/>
          <w:szCs w:val="22"/>
        </w:rPr>
        <w:t>) include information about amending laws and the amendment history of provisions of the compiled law.</w:t>
      </w:r>
    </w:p>
    <w:p w14:paraId="44B98F3C" w14:textId="77777777" w:rsidR="00136385" w:rsidRPr="006C2A2F" w:rsidRDefault="00136385" w:rsidP="00136385">
      <w:pPr>
        <w:tabs>
          <w:tab w:val="left" w:pos="5640"/>
        </w:tabs>
        <w:spacing w:before="120" w:after="120"/>
        <w:rPr>
          <w:rFonts w:cs="Arial"/>
          <w:b/>
          <w:szCs w:val="22"/>
        </w:rPr>
      </w:pPr>
      <w:r w:rsidRPr="006C2A2F">
        <w:rPr>
          <w:rFonts w:cs="Arial"/>
          <w:b/>
          <w:szCs w:val="22"/>
        </w:rPr>
        <w:t>Uncommenced amendments</w:t>
      </w:r>
    </w:p>
    <w:p w14:paraId="1DB8B822" w14:textId="15794084" w:rsidR="00136385" w:rsidRPr="006C2A2F" w:rsidRDefault="00136385" w:rsidP="00136385">
      <w:pPr>
        <w:spacing w:after="120"/>
        <w:rPr>
          <w:rFonts w:cs="Arial"/>
          <w:szCs w:val="22"/>
        </w:rPr>
      </w:pPr>
      <w:r w:rsidRPr="006C2A2F">
        <w:rPr>
          <w:rFonts w:cs="Arial"/>
          <w:szCs w:val="22"/>
        </w:rPr>
        <w:t xml:space="preserve">The effect of uncommenced amendments is not shown in the text of the compiled law. Any uncommenced amendments affecting the law are accessible on the </w:t>
      </w:r>
      <w:r w:rsidR="00A94A15" w:rsidRPr="006C2A2F">
        <w:rPr>
          <w:rFonts w:cs="Arial"/>
          <w:szCs w:val="22"/>
        </w:rPr>
        <w:t>Register</w:t>
      </w:r>
      <w:r w:rsidRPr="006C2A2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27CA0D4" w14:textId="77777777" w:rsidR="00136385" w:rsidRPr="006C2A2F" w:rsidRDefault="00136385" w:rsidP="00136385">
      <w:pPr>
        <w:spacing w:before="120" w:after="120"/>
        <w:rPr>
          <w:rFonts w:cs="Arial"/>
          <w:b/>
          <w:szCs w:val="22"/>
        </w:rPr>
      </w:pPr>
      <w:r w:rsidRPr="006C2A2F">
        <w:rPr>
          <w:rFonts w:cs="Arial"/>
          <w:b/>
          <w:szCs w:val="22"/>
        </w:rPr>
        <w:t>Application, saving and transitional provisions for provisions and amendments</w:t>
      </w:r>
    </w:p>
    <w:p w14:paraId="1232D2DD" w14:textId="77777777" w:rsidR="00136385" w:rsidRPr="006C2A2F" w:rsidRDefault="00136385" w:rsidP="00136385">
      <w:pPr>
        <w:spacing w:after="120"/>
        <w:rPr>
          <w:rFonts w:cs="Arial"/>
          <w:szCs w:val="22"/>
        </w:rPr>
      </w:pPr>
      <w:r w:rsidRPr="006C2A2F">
        <w:rPr>
          <w:rFonts w:cs="Arial"/>
          <w:szCs w:val="22"/>
        </w:rPr>
        <w:t>If the operation of a provision or amendment of the compiled law is affected by an application, saving or transitional provision that is not included in this compilation, details are included in the endnotes.</w:t>
      </w:r>
    </w:p>
    <w:p w14:paraId="42D026B3" w14:textId="77777777" w:rsidR="00136385" w:rsidRPr="006C2A2F" w:rsidRDefault="00136385" w:rsidP="00136385">
      <w:pPr>
        <w:spacing w:after="120"/>
        <w:rPr>
          <w:rFonts w:cs="Arial"/>
          <w:b/>
          <w:szCs w:val="22"/>
        </w:rPr>
      </w:pPr>
      <w:r w:rsidRPr="006C2A2F">
        <w:rPr>
          <w:rFonts w:cs="Arial"/>
          <w:b/>
          <w:szCs w:val="22"/>
        </w:rPr>
        <w:t>Editorial changes</w:t>
      </w:r>
    </w:p>
    <w:p w14:paraId="466986A1" w14:textId="77777777" w:rsidR="00136385" w:rsidRPr="006C2A2F" w:rsidRDefault="00136385" w:rsidP="00136385">
      <w:pPr>
        <w:spacing w:after="120"/>
        <w:rPr>
          <w:rFonts w:cs="Arial"/>
          <w:szCs w:val="22"/>
        </w:rPr>
      </w:pPr>
      <w:r w:rsidRPr="006C2A2F">
        <w:rPr>
          <w:rFonts w:cs="Arial"/>
          <w:szCs w:val="22"/>
        </w:rPr>
        <w:t>For more information about any editorial changes made in this compilation, see the endnotes.</w:t>
      </w:r>
    </w:p>
    <w:p w14:paraId="595EB404" w14:textId="77777777" w:rsidR="00136385" w:rsidRPr="006C2A2F" w:rsidRDefault="00136385" w:rsidP="00136385">
      <w:pPr>
        <w:spacing w:before="120" w:after="120"/>
        <w:rPr>
          <w:rFonts w:cs="Arial"/>
          <w:b/>
          <w:szCs w:val="22"/>
        </w:rPr>
      </w:pPr>
      <w:r w:rsidRPr="006C2A2F">
        <w:rPr>
          <w:rFonts w:cs="Arial"/>
          <w:b/>
          <w:szCs w:val="22"/>
        </w:rPr>
        <w:t>Modifications</w:t>
      </w:r>
    </w:p>
    <w:p w14:paraId="212CDC04" w14:textId="1F0DDBD4" w:rsidR="00136385" w:rsidRPr="006C2A2F" w:rsidRDefault="00136385" w:rsidP="00136385">
      <w:pPr>
        <w:spacing w:after="120"/>
        <w:rPr>
          <w:rFonts w:cs="Arial"/>
          <w:szCs w:val="22"/>
        </w:rPr>
      </w:pPr>
      <w:r w:rsidRPr="006C2A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10141C5" w14:textId="46C71CFD" w:rsidR="00136385" w:rsidRPr="006C2A2F" w:rsidRDefault="00136385" w:rsidP="00136385">
      <w:pPr>
        <w:spacing w:before="80" w:after="120"/>
        <w:rPr>
          <w:rFonts w:cs="Arial"/>
          <w:b/>
          <w:szCs w:val="22"/>
        </w:rPr>
      </w:pPr>
      <w:r w:rsidRPr="006C2A2F">
        <w:rPr>
          <w:rFonts w:cs="Arial"/>
          <w:b/>
          <w:szCs w:val="22"/>
        </w:rPr>
        <w:t>Self</w:t>
      </w:r>
      <w:r w:rsidR="00CA2401">
        <w:rPr>
          <w:rFonts w:cs="Arial"/>
          <w:b/>
          <w:szCs w:val="22"/>
        </w:rPr>
        <w:noBreakHyphen/>
      </w:r>
      <w:r w:rsidRPr="006C2A2F">
        <w:rPr>
          <w:rFonts w:cs="Arial"/>
          <w:b/>
          <w:szCs w:val="22"/>
        </w:rPr>
        <w:t>repealing provisions</w:t>
      </w:r>
    </w:p>
    <w:p w14:paraId="384504E0" w14:textId="77777777" w:rsidR="00136385" w:rsidRPr="006C2A2F" w:rsidRDefault="00136385" w:rsidP="00136385">
      <w:pPr>
        <w:spacing w:after="120"/>
        <w:rPr>
          <w:rFonts w:cs="Arial"/>
          <w:szCs w:val="22"/>
        </w:rPr>
      </w:pPr>
      <w:r w:rsidRPr="006C2A2F">
        <w:rPr>
          <w:rFonts w:cs="Arial"/>
          <w:szCs w:val="22"/>
        </w:rPr>
        <w:t>If a provision of the compiled law has been repealed in accordance with a provision of the law, details are included in the endnotes.</w:t>
      </w:r>
    </w:p>
    <w:p w14:paraId="4AD8C4D7" w14:textId="77777777" w:rsidR="00136385" w:rsidRPr="006C2A2F" w:rsidRDefault="00136385" w:rsidP="00136385">
      <w:pPr>
        <w:pStyle w:val="Header"/>
        <w:tabs>
          <w:tab w:val="clear" w:pos="4150"/>
          <w:tab w:val="clear" w:pos="8307"/>
        </w:tabs>
      </w:pPr>
      <w:r w:rsidRPr="006C2A2F">
        <w:rPr>
          <w:rStyle w:val="CharChapNo"/>
        </w:rPr>
        <w:t xml:space="preserve"> </w:t>
      </w:r>
      <w:r w:rsidRPr="006C2A2F">
        <w:rPr>
          <w:rStyle w:val="CharChapText"/>
        </w:rPr>
        <w:t xml:space="preserve"> </w:t>
      </w:r>
    </w:p>
    <w:p w14:paraId="7904402C" w14:textId="77777777" w:rsidR="00136385" w:rsidRPr="006C2A2F" w:rsidRDefault="00136385" w:rsidP="00136385">
      <w:pPr>
        <w:pStyle w:val="Header"/>
        <w:tabs>
          <w:tab w:val="clear" w:pos="4150"/>
          <w:tab w:val="clear" w:pos="8307"/>
        </w:tabs>
      </w:pPr>
      <w:r w:rsidRPr="006C2A2F">
        <w:rPr>
          <w:rStyle w:val="CharPartNo"/>
        </w:rPr>
        <w:t xml:space="preserve"> </w:t>
      </w:r>
      <w:r w:rsidRPr="006C2A2F">
        <w:rPr>
          <w:rStyle w:val="CharPartText"/>
        </w:rPr>
        <w:t xml:space="preserve"> </w:t>
      </w:r>
    </w:p>
    <w:p w14:paraId="331ED08C" w14:textId="77777777" w:rsidR="00136385" w:rsidRPr="006C2A2F" w:rsidRDefault="00136385" w:rsidP="00136385">
      <w:pPr>
        <w:pStyle w:val="Header"/>
        <w:tabs>
          <w:tab w:val="clear" w:pos="4150"/>
          <w:tab w:val="clear" w:pos="8307"/>
        </w:tabs>
      </w:pPr>
      <w:r w:rsidRPr="006C2A2F">
        <w:rPr>
          <w:rStyle w:val="CharDivNo"/>
        </w:rPr>
        <w:t xml:space="preserve"> </w:t>
      </w:r>
      <w:r w:rsidRPr="006C2A2F">
        <w:rPr>
          <w:rStyle w:val="CharDivText"/>
        </w:rPr>
        <w:t xml:space="preserve"> </w:t>
      </w:r>
    </w:p>
    <w:p w14:paraId="40334860" w14:textId="77777777" w:rsidR="00EB5C95" w:rsidRPr="006C2A2F" w:rsidRDefault="00EB5C95" w:rsidP="00EB5C95">
      <w:pPr>
        <w:sectPr w:rsidR="00EB5C95" w:rsidRPr="006C2A2F" w:rsidSect="00FA3B4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A6C6997" w14:textId="77777777" w:rsidR="004B639B" w:rsidRPr="006C2A2F" w:rsidRDefault="004B639B" w:rsidP="007E42F7">
      <w:pPr>
        <w:keepNext/>
        <w:keepLines/>
        <w:rPr>
          <w:sz w:val="36"/>
        </w:rPr>
      </w:pPr>
      <w:r w:rsidRPr="006C2A2F">
        <w:rPr>
          <w:sz w:val="36"/>
        </w:rPr>
        <w:lastRenderedPageBreak/>
        <w:t>Contents</w:t>
      </w:r>
    </w:p>
    <w:p w14:paraId="1BB8C1A8" w14:textId="4E53D665" w:rsidR="00D87277" w:rsidRDefault="00AA3EDC">
      <w:pPr>
        <w:pStyle w:val="TOC2"/>
        <w:rPr>
          <w:rFonts w:asciiTheme="minorHAnsi" w:eastAsiaTheme="minorEastAsia" w:hAnsiTheme="minorHAnsi" w:cstheme="minorBidi"/>
          <w:b w:val="0"/>
          <w:noProof/>
          <w:kern w:val="2"/>
          <w:szCs w:val="24"/>
          <w14:ligatures w14:val="standardContextual"/>
        </w:rPr>
      </w:pPr>
      <w:r w:rsidRPr="006C2A2F">
        <w:fldChar w:fldCharType="begin"/>
      </w:r>
      <w:r w:rsidRPr="006C2A2F">
        <w:instrText xml:space="preserve"> TOC \o "1-9" </w:instrText>
      </w:r>
      <w:r w:rsidRPr="006C2A2F">
        <w:fldChar w:fldCharType="separate"/>
      </w:r>
      <w:r w:rsidR="00D87277">
        <w:rPr>
          <w:noProof/>
        </w:rPr>
        <w:t>Part I—Preliminary</w:t>
      </w:r>
      <w:r w:rsidR="00D87277" w:rsidRPr="00D87277">
        <w:rPr>
          <w:b w:val="0"/>
          <w:noProof/>
          <w:sz w:val="18"/>
        </w:rPr>
        <w:tab/>
      </w:r>
      <w:r w:rsidR="00D87277" w:rsidRPr="00D87277">
        <w:rPr>
          <w:b w:val="0"/>
          <w:noProof/>
          <w:sz w:val="18"/>
        </w:rPr>
        <w:fldChar w:fldCharType="begin"/>
      </w:r>
      <w:r w:rsidR="00D87277" w:rsidRPr="00D87277">
        <w:rPr>
          <w:b w:val="0"/>
          <w:noProof/>
          <w:sz w:val="18"/>
        </w:rPr>
        <w:instrText xml:space="preserve"> PAGEREF _Toc187915912 \h </w:instrText>
      </w:r>
      <w:r w:rsidR="00D87277" w:rsidRPr="00D87277">
        <w:rPr>
          <w:b w:val="0"/>
          <w:noProof/>
          <w:sz w:val="18"/>
        </w:rPr>
      </w:r>
      <w:r w:rsidR="00D87277" w:rsidRPr="00D87277">
        <w:rPr>
          <w:b w:val="0"/>
          <w:noProof/>
          <w:sz w:val="18"/>
        </w:rPr>
        <w:fldChar w:fldCharType="separate"/>
      </w:r>
      <w:r w:rsidR="00FA3B42">
        <w:rPr>
          <w:b w:val="0"/>
          <w:noProof/>
          <w:sz w:val="18"/>
        </w:rPr>
        <w:t>1</w:t>
      </w:r>
      <w:r w:rsidR="00D87277" w:rsidRPr="00D87277">
        <w:rPr>
          <w:b w:val="0"/>
          <w:noProof/>
          <w:sz w:val="18"/>
        </w:rPr>
        <w:fldChar w:fldCharType="end"/>
      </w:r>
    </w:p>
    <w:p w14:paraId="19EA1D47" w14:textId="296DF1A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D87277">
        <w:rPr>
          <w:noProof/>
        </w:rPr>
        <w:tab/>
      </w:r>
      <w:r w:rsidRPr="00D87277">
        <w:rPr>
          <w:noProof/>
        </w:rPr>
        <w:fldChar w:fldCharType="begin"/>
      </w:r>
      <w:r w:rsidRPr="00D87277">
        <w:rPr>
          <w:noProof/>
        </w:rPr>
        <w:instrText xml:space="preserve"> PAGEREF _Toc187915913 \h </w:instrText>
      </w:r>
      <w:r w:rsidRPr="00D87277">
        <w:rPr>
          <w:noProof/>
        </w:rPr>
      </w:r>
      <w:r w:rsidRPr="00D87277">
        <w:rPr>
          <w:noProof/>
        </w:rPr>
        <w:fldChar w:fldCharType="separate"/>
      </w:r>
      <w:r w:rsidR="00FA3B42">
        <w:rPr>
          <w:noProof/>
        </w:rPr>
        <w:t>1</w:t>
      </w:r>
      <w:r w:rsidRPr="00D87277">
        <w:rPr>
          <w:noProof/>
        </w:rPr>
        <w:fldChar w:fldCharType="end"/>
      </w:r>
    </w:p>
    <w:p w14:paraId="4571FF10" w14:textId="6CBCC81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87277">
        <w:rPr>
          <w:noProof/>
        </w:rPr>
        <w:tab/>
      </w:r>
      <w:r w:rsidRPr="00D87277">
        <w:rPr>
          <w:noProof/>
        </w:rPr>
        <w:fldChar w:fldCharType="begin"/>
      </w:r>
      <w:r w:rsidRPr="00D87277">
        <w:rPr>
          <w:noProof/>
        </w:rPr>
        <w:instrText xml:space="preserve"> PAGEREF _Toc187915914 \h </w:instrText>
      </w:r>
      <w:r w:rsidRPr="00D87277">
        <w:rPr>
          <w:noProof/>
        </w:rPr>
      </w:r>
      <w:r w:rsidRPr="00D87277">
        <w:rPr>
          <w:noProof/>
        </w:rPr>
        <w:fldChar w:fldCharType="separate"/>
      </w:r>
      <w:r w:rsidR="00FA3B42">
        <w:rPr>
          <w:noProof/>
        </w:rPr>
        <w:t>1</w:t>
      </w:r>
      <w:r w:rsidRPr="00D87277">
        <w:rPr>
          <w:noProof/>
        </w:rPr>
        <w:fldChar w:fldCharType="end"/>
      </w:r>
    </w:p>
    <w:p w14:paraId="4152F396" w14:textId="52B5F91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Objects—general</w:t>
      </w:r>
      <w:r w:rsidRPr="00D87277">
        <w:rPr>
          <w:noProof/>
        </w:rPr>
        <w:tab/>
      </w:r>
      <w:r w:rsidRPr="00D87277">
        <w:rPr>
          <w:noProof/>
        </w:rPr>
        <w:fldChar w:fldCharType="begin"/>
      </w:r>
      <w:r w:rsidRPr="00D87277">
        <w:rPr>
          <w:noProof/>
        </w:rPr>
        <w:instrText xml:space="preserve"> PAGEREF _Toc187915915 \h </w:instrText>
      </w:r>
      <w:r w:rsidRPr="00D87277">
        <w:rPr>
          <w:noProof/>
        </w:rPr>
      </w:r>
      <w:r w:rsidRPr="00D87277">
        <w:rPr>
          <w:noProof/>
        </w:rPr>
        <w:fldChar w:fldCharType="separate"/>
      </w:r>
      <w:r w:rsidR="00FA3B42">
        <w:rPr>
          <w:noProof/>
        </w:rPr>
        <w:t>1</w:t>
      </w:r>
      <w:r w:rsidRPr="00D87277">
        <w:rPr>
          <w:noProof/>
        </w:rPr>
        <w:fldChar w:fldCharType="end"/>
      </w:r>
    </w:p>
    <w:p w14:paraId="2657951D" w14:textId="632CF25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Objects—information or documents otherwise accessible</w:t>
      </w:r>
      <w:r w:rsidRPr="00D87277">
        <w:rPr>
          <w:noProof/>
        </w:rPr>
        <w:tab/>
      </w:r>
      <w:r w:rsidRPr="00D87277">
        <w:rPr>
          <w:noProof/>
        </w:rPr>
        <w:fldChar w:fldCharType="begin"/>
      </w:r>
      <w:r w:rsidRPr="00D87277">
        <w:rPr>
          <w:noProof/>
        </w:rPr>
        <w:instrText xml:space="preserve"> PAGEREF _Toc187915916 \h </w:instrText>
      </w:r>
      <w:r w:rsidRPr="00D87277">
        <w:rPr>
          <w:noProof/>
        </w:rPr>
      </w:r>
      <w:r w:rsidRPr="00D87277">
        <w:rPr>
          <w:noProof/>
        </w:rPr>
        <w:fldChar w:fldCharType="separate"/>
      </w:r>
      <w:r w:rsidR="00FA3B42">
        <w:rPr>
          <w:noProof/>
        </w:rPr>
        <w:t>2</w:t>
      </w:r>
      <w:r w:rsidRPr="00D87277">
        <w:rPr>
          <w:noProof/>
        </w:rPr>
        <w:fldChar w:fldCharType="end"/>
      </w:r>
    </w:p>
    <w:p w14:paraId="0900484A" w14:textId="7EF92267"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D87277">
        <w:rPr>
          <w:noProof/>
        </w:rPr>
        <w:tab/>
      </w:r>
      <w:r w:rsidRPr="00D87277">
        <w:rPr>
          <w:noProof/>
        </w:rPr>
        <w:fldChar w:fldCharType="begin"/>
      </w:r>
      <w:r w:rsidRPr="00D87277">
        <w:rPr>
          <w:noProof/>
        </w:rPr>
        <w:instrText xml:space="preserve"> PAGEREF _Toc187915917 \h </w:instrText>
      </w:r>
      <w:r w:rsidRPr="00D87277">
        <w:rPr>
          <w:noProof/>
        </w:rPr>
      </w:r>
      <w:r w:rsidRPr="00D87277">
        <w:rPr>
          <w:noProof/>
        </w:rPr>
        <w:fldChar w:fldCharType="separate"/>
      </w:r>
      <w:r w:rsidR="00FA3B42">
        <w:rPr>
          <w:noProof/>
        </w:rPr>
        <w:t>2</w:t>
      </w:r>
      <w:r w:rsidRPr="00D87277">
        <w:rPr>
          <w:noProof/>
        </w:rPr>
        <w:fldChar w:fldCharType="end"/>
      </w:r>
    </w:p>
    <w:p w14:paraId="6AE1EEAF" w14:textId="28E55EE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Certain legislation relating to Australian Capital Territory not to be enactment</w:t>
      </w:r>
      <w:r w:rsidRPr="00D87277">
        <w:rPr>
          <w:noProof/>
        </w:rPr>
        <w:tab/>
      </w:r>
      <w:r w:rsidRPr="00D87277">
        <w:rPr>
          <w:noProof/>
        </w:rPr>
        <w:fldChar w:fldCharType="begin"/>
      </w:r>
      <w:r w:rsidRPr="00D87277">
        <w:rPr>
          <w:noProof/>
        </w:rPr>
        <w:instrText xml:space="preserve"> PAGEREF _Toc187915918 \h </w:instrText>
      </w:r>
      <w:r w:rsidRPr="00D87277">
        <w:rPr>
          <w:noProof/>
        </w:rPr>
      </w:r>
      <w:r w:rsidRPr="00D87277">
        <w:rPr>
          <w:noProof/>
        </w:rPr>
        <w:fldChar w:fldCharType="separate"/>
      </w:r>
      <w:r w:rsidR="00FA3B42">
        <w:rPr>
          <w:noProof/>
        </w:rPr>
        <w:t>17</w:t>
      </w:r>
      <w:r w:rsidRPr="00D87277">
        <w:rPr>
          <w:noProof/>
        </w:rPr>
        <w:fldChar w:fldCharType="end"/>
      </w:r>
    </w:p>
    <w:p w14:paraId="788EAB6D" w14:textId="05CF07A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Act to apply to courts in respect of administrative matters</w:t>
      </w:r>
      <w:r w:rsidRPr="00D87277">
        <w:rPr>
          <w:noProof/>
        </w:rPr>
        <w:tab/>
      </w:r>
      <w:r w:rsidRPr="00D87277">
        <w:rPr>
          <w:noProof/>
        </w:rPr>
        <w:fldChar w:fldCharType="begin"/>
      </w:r>
      <w:r w:rsidRPr="00D87277">
        <w:rPr>
          <w:noProof/>
        </w:rPr>
        <w:instrText xml:space="preserve"> PAGEREF _Toc187915919 \h </w:instrText>
      </w:r>
      <w:r w:rsidRPr="00D87277">
        <w:rPr>
          <w:noProof/>
        </w:rPr>
      </w:r>
      <w:r w:rsidRPr="00D87277">
        <w:rPr>
          <w:noProof/>
        </w:rPr>
        <w:fldChar w:fldCharType="separate"/>
      </w:r>
      <w:r w:rsidR="00FA3B42">
        <w:rPr>
          <w:noProof/>
        </w:rPr>
        <w:t>17</w:t>
      </w:r>
      <w:r w:rsidRPr="00D87277">
        <w:rPr>
          <w:noProof/>
        </w:rPr>
        <w:fldChar w:fldCharType="end"/>
      </w:r>
    </w:p>
    <w:p w14:paraId="14537E8B" w14:textId="38391EA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Act to apply to certain tribunals in respect of administrative matters</w:t>
      </w:r>
      <w:r w:rsidRPr="00D87277">
        <w:rPr>
          <w:noProof/>
        </w:rPr>
        <w:tab/>
      </w:r>
      <w:r w:rsidRPr="00D87277">
        <w:rPr>
          <w:noProof/>
        </w:rPr>
        <w:fldChar w:fldCharType="begin"/>
      </w:r>
      <w:r w:rsidRPr="00D87277">
        <w:rPr>
          <w:noProof/>
        </w:rPr>
        <w:instrText xml:space="preserve"> PAGEREF _Toc187915920 \h </w:instrText>
      </w:r>
      <w:r w:rsidRPr="00D87277">
        <w:rPr>
          <w:noProof/>
        </w:rPr>
      </w:r>
      <w:r w:rsidRPr="00D87277">
        <w:rPr>
          <w:noProof/>
        </w:rPr>
        <w:fldChar w:fldCharType="separate"/>
      </w:r>
      <w:r w:rsidR="00FA3B42">
        <w:rPr>
          <w:noProof/>
        </w:rPr>
        <w:t>20</w:t>
      </w:r>
      <w:r w:rsidRPr="00D87277">
        <w:rPr>
          <w:noProof/>
        </w:rPr>
        <w:fldChar w:fldCharType="end"/>
      </w:r>
    </w:p>
    <w:p w14:paraId="622A5D68" w14:textId="1FCF16D2"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Official Secretary to the Governor</w:t>
      </w:r>
      <w:r>
        <w:rPr>
          <w:noProof/>
        </w:rPr>
        <w:noBreakHyphen/>
        <w:t>General</w:t>
      </w:r>
      <w:r w:rsidRPr="00D87277">
        <w:rPr>
          <w:noProof/>
        </w:rPr>
        <w:tab/>
      </w:r>
      <w:r w:rsidRPr="00D87277">
        <w:rPr>
          <w:noProof/>
        </w:rPr>
        <w:fldChar w:fldCharType="begin"/>
      </w:r>
      <w:r w:rsidRPr="00D87277">
        <w:rPr>
          <w:noProof/>
        </w:rPr>
        <w:instrText xml:space="preserve"> PAGEREF _Toc187915921 \h </w:instrText>
      </w:r>
      <w:r w:rsidRPr="00D87277">
        <w:rPr>
          <w:noProof/>
        </w:rPr>
      </w:r>
      <w:r w:rsidRPr="00D87277">
        <w:rPr>
          <w:noProof/>
        </w:rPr>
        <w:fldChar w:fldCharType="separate"/>
      </w:r>
      <w:r w:rsidR="00FA3B42">
        <w:rPr>
          <w:noProof/>
        </w:rPr>
        <w:t>20</w:t>
      </w:r>
      <w:r w:rsidRPr="00D87277">
        <w:rPr>
          <w:noProof/>
        </w:rPr>
        <w:fldChar w:fldCharType="end"/>
      </w:r>
    </w:p>
    <w:p w14:paraId="0E4E407E" w14:textId="5128D8F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6C</w:t>
      </w:r>
      <w:r>
        <w:rPr>
          <w:noProof/>
        </w:rPr>
        <w:tab/>
        <w:t>Requirement for Commonwealth contracts</w:t>
      </w:r>
      <w:r w:rsidRPr="00D87277">
        <w:rPr>
          <w:noProof/>
        </w:rPr>
        <w:tab/>
      </w:r>
      <w:r w:rsidRPr="00D87277">
        <w:rPr>
          <w:noProof/>
        </w:rPr>
        <w:fldChar w:fldCharType="begin"/>
      </w:r>
      <w:r w:rsidRPr="00D87277">
        <w:rPr>
          <w:noProof/>
        </w:rPr>
        <w:instrText xml:space="preserve"> PAGEREF _Toc187915922 \h </w:instrText>
      </w:r>
      <w:r w:rsidRPr="00D87277">
        <w:rPr>
          <w:noProof/>
        </w:rPr>
      </w:r>
      <w:r w:rsidRPr="00D87277">
        <w:rPr>
          <w:noProof/>
        </w:rPr>
        <w:fldChar w:fldCharType="separate"/>
      </w:r>
      <w:r w:rsidR="00FA3B42">
        <w:rPr>
          <w:noProof/>
        </w:rPr>
        <w:t>21</w:t>
      </w:r>
      <w:r w:rsidRPr="00D87277">
        <w:rPr>
          <w:noProof/>
        </w:rPr>
        <w:fldChar w:fldCharType="end"/>
      </w:r>
    </w:p>
    <w:p w14:paraId="6B0CCFDA" w14:textId="670B681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w:t>
      </w:r>
      <w:r>
        <w:rPr>
          <w:noProof/>
        </w:rPr>
        <w:tab/>
        <w:t>Exemption of certain persons and bodies</w:t>
      </w:r>
      <w:r w:rsidRPr="00D87277">
        <w:rPr>
          <w:noProof/>
        </w:rPr>
        <w:tab/>
      </w:r>
      <w:r w:rsidRPr="00D87277">
        <w:rPr>
          <w:noProof/>
        </w:rPr>
        <w:fldChar w:fldCharType="begin"/>
      </w:r>
      <w:r w:rsidRPr="00D87277">
        <w:rPr>
          <w:noProof/>
        </w:rPr>
        <w:instrText xml:space="preserve"> PAGEREF _Toc187915923 \h </w:instrText>
      </w:r>
      <w:r w:rsidRPr="00D87277">
        <w:rPr>
          <w:noProof/>
        </w:rPr>
      </w:r>
      <w:r w:rsidRPr="00D87277">
        <w:rPr>
          <w:noProof/>
        </w:rPr>
        <w:fldChar w:fldCharType="separate"/>
      </w:r>
      <w:r w:rsidR="00FA3B42">
        <w:rPr>
          <w:noProof/>
        </w:rPr>
        <w:t>21</w:t>
      </w:r>
      <w:r w:rsidRPr="00D87277">
        <w:rPr>
          <w:noProof/>
        </w:rPr>
        <w:fldChar w:fldCharType="end"/>
      </w:r>
    </w:p>
    <w:p w14:paraId="658ED33B" w14:textId="441C1555"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II—Information publication scheme</w:t>
      </w:r>
      <w:r w:rsidRPr="00D87277">
        <w:rPr>
          <w:b w:val="0"/>
          <w:noProof/>
          <w:sz w:val="18"/>
        </w:rPr>
        <w:tab/>
      </w:r>
      <w:r w:rsidRPr="00D87277">
        <w:rPr>
          <w:b w:val="0"/>
          <w:noProof/>
          <w:sz w:val="18"/>
        </w:rPr>
        <w:fldChar w:fldCharType="begin"/>
      </w:r>
      <w:r w:rsidRPr="00D87277">
        <w:rPr>
          <w:b w:val="0"/>
          <w:noProof/>
          <w:sz w:val="18"/>
        </w:rPr>
        <w:instrText xml:space="preserve"> PAGEREF _Toc187915924 \h </w:instrText>
      </w:r>
      <w:r w:rsidRPr="00D87277">
        <w:rPr>
          <w:b w:val="0"/>
          <w:noProof/>
          <w:sz w:val="18"/>
        </w:rPr>
      </w:r>
      <w:r w:rsidRPr="00D87277">
        <w:rPr>
          <w:b w:val="0"/>
          <w:noProof/>
          <w:sz w:val="18"/>
        </w:rPr>
        <w:fldChar w:fldCharType="separate"/>
      </w:r>
      <w:r w:rsidR="00FA3B42">
        <w:rPr>
          <w:b w:val="0"/>
          <w:noProof/>
          <w:sz w:val="18"/>
        </w:rPr>
        <w:t>28</w:t>
      </w:r>
      <w:r w:rsidRPr="00D87277">
        <w:rPr>
          <w:b w:val="0"/>
          <w:noProof/>
          <w:sz w:val="18"/>
        </w:rPr>
        <w:fldChar w:fldCharType="end"/>
      </w:r>
    </w:p>
    <w:p w14:paraId="334A7426" w14:textId="1F2E8C10"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1—Guide to this Part</w:t>
      </w:r>
      <w:r w:rsidRPr="00D87277">
        <w:rPr>
          <w:b w:val="0"/>
          <w:noProof/>
          <w:sz w:val="18"/>
        </w:rPr>
        <w:tab/>
      </w:r>
      <w:r w:rsidRPr="00D87277">
        <w:rPr>
          <w:b w:val="0"/>
          <w:noProof/>
          <w:sz w:val="18"/>
        </w:rPr>
        <w:fldChar w:fldCharType="begin"/>
      </w:r>
      <w:r w:rsidRPr="00D87277">
        <w:rPr>
          <w:b w:val="0"/>
          <w:noProof/>
          <w:sz w:val="18"/>
        </w:rPr>
        <w:instrText xml:space="preserve"> PAGEREF _Toc187915925 \h </w:instrText>
      </w:r>
      <w:r w:rsidRPr="00D87277">
        <w:rPr>
          <w:b w:val="0"/>
          <w:noProof/>
          <w:sz w:val="18"/>
        </w:rPr>
      </w:r>
      <w:r w:rsidRPr="00D87277">
        <w:rPr>
          <w:b w:val="0"/>
          <w:noProof/>
          <w:sz w:val="18"/>
        </w:rPr>
        <w:fldChar w:fldCharType="separate"/>
      </w:r>
      <w:r w:rsidR="00FA3B42">
        <w:rPr>
          <w:b w:val="0"/>
          <w:noProof/>
          <w:sz w:val="18"/>
        </w:rPr>
        <w:t>28</w:t>
      </w:r>
      <w:r w:rsidRPr="00D87277">
        <w:rPr>
          <w:b w:val="0"/>
          <w:noProof/>
          <w:sz w:val="18"/>
        </w:rPr>
        <w:fldChar w:fldCharType="end"/>
      </w:r>
    </w:p>
    <w:p w14:paraId="4A5696FE" w14:textId="7C8AAE8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Information publication scheme—guide</w:t>
      </w:r>
      <w:r w:rsidRPr="00D87277">
        <w:rPr>
          <w:noProof/>
        </w:rPr>
        <w:tab/>
      </w:r>
      <w:r w:rsidRPr="00D87277">
        <w:rPr>
          <w:noProof/>
        </w:rPr>
        <w:fldChar w:fldCharType="begin"/>
      </w:r>
      <w:r w:rsidRPr="00D87277">
        <w:rPr>
          <w:noProof/>
        </w:rPr>
        <w:instrText xml:space="preserve"> PAGEREF _Toc187915926 \h </w:instrText>
      </w:r>
      <w:r w:rsidRPr="00D87277">
        <w:rPr>
          <w:noProof/>
        </w:rPr>
      </w:r>
      <w:r w:rsidRPr="00D87277">
        <w:rPr>
          <w:noProof/>
        </w:rPr>
        <w:fldChar w:fldCharType="separate"/>
      </w:r>
      <w:r w:rsidR="00FA3B42">
        <w:rPr>
          <w:noProof/>
        </w:rPr>
        <w:t>28</w:t>
      </w:r>
      <w:r w:rsidRPr="00D87277">
        <w:rPr>
          <w:noProof/>
        </w:rPr>
        <w:fldChar w:fldCharType="end"/>
      </w:r>
    </w:p>
    <w:p w14:paraId="76EB6929" w14:textId="59DA5092"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2—Information to be published</w:t>
      </w:r>
      <w:r w:rsidRPr="00D87277">
        <w:rPr>
          <w:b w:val="0"/>
          <w:noProof/>
          <w:sz w:val="18"/>
        </w:rPr>
        <w:tab/>
      </w:r>
      <w:r w:rsidRPr="00D87277">
        <w:rPr>
          <w:b w:val="0"/>
          <w:noProof/>
          <w:sz w:val="18"/>
        </w:rPr>
        <w:fldChar w:fldCharType="begin"/>
      </w:r>
      <w:r w:rsidRPr="00D87277">
        <w:rPr>
          <w:b w:val="0"/>
          <w:noProof/>
          <w:sz w:val="18"/>
        </w:rPr>
        <w:instrText xml:space="preserve"> PAGEREF _Toc187915927 \h </w:instrText>
      </w:r>
      <w:r w:rsidRPr="00D87277">
        <w:rPr>
          <w:b w:val="0"/>
          <w:noProof/>
          <w:sz w:val="18"/>
        </w:rPr>
      </w:r>
      <w:r w:rsidRPr="00D87277">
        <w:rPr>
          <w:b w:val="0"/>
          <w:noProof/>
          <w:sz w:val="18"/>
        </w:rPr>
        <w:fldChar w:fldCharType="separate"/>
      </w:r>
      <w:r w:rsidR="00FA3B42">
        <w:rPr>
          <w:b w:val="0"/>
          <w:noProof/>
          <w:sz w:val="18"/>
        </w:rPr>
        <w:t>30</w:t>
      </w:r>
      <w:r w:rsidRPr="00D87277">
        <w:rPr>
          <w:b w:val="0"/>
          <w:noProof/>
          <w:sz w:val="18"/>
        </w:rPr>
        <w:fldChar w:fldCharType="end"/>
      </w:r>
    </w:p>
    <w:p w14:paraId="402E3066" w14:textId="0C8CB59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Information to be published—what information?</w:t>
      </w:r>
      <w:r w:rsidRPr="00D87277">
        <w:rPr>
          <w:noProof/>
        </w:rPr>
        <w:tab/>
      </w:r>
      <w:r w:rsidRPr="00D87277">
        <w:rPr>
          <w:noProof/>
        </w:rPr>
        <w:fldChar w:fldCharType="begin"/>
      </w:r>
      <w:r w:rsidRPr="00D87277">
        <w:rPr>
          <w:noProof/>
        </w:rPr>
        <w:instrText xml:space="preserve"> PAGEREF _Toc187915928 \h </w:instrText>
      </w:r>
      <w:r w:rsidRPr="00D87277">
        <w:rPr>
          <w:noProof/>
        </w:rPr>
      </w:r>
      <w:r w:rsidRPr="00D87277">
        <w:rPr>
          <w:noProof/>
        </w:rPr>
        <w:fldChar w:fldCharType="separate"/>
      </w:r>
      <w:r w:rsidR="00FA3B42">
        <w:rPr>
          <w:noProof/>
        </w:rPr>
        <w:t>30</w:t>
      </w:r>
      <w:r w:rsidRPr="00D87277">
        <w:rPr>
          <w:noProof/>
        </w:rPr>
        <w:fldChar w:fldCharType="end"/>
      </w:r>
    </w:p>
    <w:p w14:paraId="47037F1D" w14:textId="20BB4E5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 xml:space="preserve">Information to be published—what is </w:t>
      </w:r>
      <w:r w:rsidRPr="001F4678">
        <w:rPr>
          <w:i/>
          <w:noProof/>
        </w:rPr>
        <w:t>operational information</w:t>
      </w:r>
      <w:r>
        <w:rPr>
          <w:noProof/>
        </w:rPr>
        <w:t>?</w:t>
      </w:r>
      <w:r w:rsidRPr="00D87277">
        <w:rPr>
          <w:noProof/>
        </w:rPr>
        <w:tab/>
      </w:r>
      <w:r w:rsidRPr="00D87277">
        <w:rPr>
          <w:noProof/>
        </w:rPr>
        <w:fldChar w:fldCharType="begin"/>
      </w:r>
      <w:r w:rsidRPr="00D87277">
        <w:rPr>
          <w:noProof/>
        </w:rPr>
        <w:instrText xml:space="preserve"> PAGEREF _Toc187915929 \h </w:instrText>
      </w:r>
      <w:r w:rsidRPr="00D87277">
        <w:rPr>
          <w:noProof/>
        </w:rPr>
      </w:r>
      <w:r w:rsidRPr="00D87277">
        <w:rPr>
          <w:noProof/>
        </w:rPr>
        <w:fldChar w:fldCharType="separate"/>
      </w:r>
      <w:r w:rsidR="00FA3B42">
        <w:rPr>
          <w:noProof/>
        </w:rPr>
        <w:t>32</w:t>
      </w:r>
      <w:r w:rsidRPr="00D87277">
        <w:rPr>
          <w:noProof/>
        </w:rPr>
        <w:fldChar w:fldCharType="end"/>
      </w:r>
    </w:p>
    <w:p w14:paraId="6C304F01" w14:textId="012CBC6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Information to be published—accuracy etc.</w:t>
      </w:r>
      <w:r w:rsidRPr="00D87277">
        <w:rPr>
          <w:noProof/>
        </w:rPr>
        <w:tab/>
      </w:r>
      <w:r w:rsidRPr="00D87277">
        <w:rPr>
          <w:noProof/>
        </w:rPr>
        <w:fldChar w:fldCharType="begin"/>
      </w:r>
      <w:r w:rsidRPr="00D87277">
        <w:rPr>
          <w:noProof/>
        </w:rPr>
        <w:instrText xml:space="preserve"> PAGEREF _Toc187915930 \h </w:instrText>
      </w:r>
      <w:r w:rsidRPr="00D87277">
        <w:rPr>
          <w:noProof/>
        </w:rPr>
      </w:r>
      <w:r w:rsidRPr="00D87277">
        <w:rPr>
          <w:noProof/>
        </w:rPr>
        <w:fldChar w:fldCharType="separate"/>
      </w:r>
      <w:r w:rsidR="00FA3B42">
        <w:rPr>
          <w:noProof/>
        </w:rPr>
        <w:t>32</w:t>
      </w:r>
      <w:r w:rsidRPr="00D87277">
        <w:rPr>
          <w:noProof/>
        </w:rPr>
        <w:fldChar w:fldCharType="end"/>
      </w:r>
    </w:p>
    <w:p w14:paraId="1453C08B" w14:textId="443A40E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Information to be published—restrictions</w:t>
      </w:r>
      <w:r w:rsidRPr="00D87277">
        <w:rPr>
          <w:noProof/>
        </w:rPr>
        <w:tab/>
      </w:r>
      <w:r w:rsidRPr="00D87277">
        <w:rPr>
          <w:noProof/>
        </w:rPr>
        <w:fldChar w:fldCharType="begin"/>
      </w:r>
      <w:r w:rsidRPr="00D87277">
        <w:rPr>
          <w:noProof/>
        </w:rPr>
        <w:instrText xml:space="preserve"> PAGEREF _Toc187915931 \h </w:instrText>
      </w:r>
      <w:r w:rsidRPr="00D87277">
        <w:rPr>
          <w:noProof/>
        </w:rPr>
      </w:r>
      <w:r w:rsidRPr="00D87277">
        <w:rPr>
          <w:noProof/>
        </w:rPr>
        <w:fldChar w:fldCharType="separate"/>
      </w:r>
      <w:r w:rsidR="00FA3B42">
        <w:rPr>
          <w:noProof/>
        </w:rPr>
        <w:t>32</w:t>
      </w:r>
      <w:r w:rsidRPr="00D87277">
        <w:rPr>
          <w:noProof/>
        </w:rPr>
        <w:fldChar w:fldCharType="end"/>
      </w:r>
    </w:p>
    <w:p w14:paraId="6C0E4C9D" w14:textId="31D47E7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Information to be published—how (and to whom) information is to be published</w:t>
      </w:r>
      <w:r w:rsidRPr="00D87277">
        <w:rPr>
          <w:noProof/>
        </w:rPr>
        <w:tab/>
      </w:r>
      <w:r w:rsidRPr="00D87277">
        <w:rPr>
          <w:noProof/>
        </w:rPr>
        <w:fldChar w:fldCharType="begin"/>
      </w:r>
      <w:r w:rsidRPr="00D87277">
        <w:rPr>
          <w:noProof/>
        </w:rPr>
        <w:instrText xml:space="preserve"> PAGEREF _Toc187915932 \h </w:instrText>
      </w:r>
      <w:r w:rsidRPr="00D87277">
        <w:rPr>
          <w:noProof/>
        </w:rPr>
      </w:r>
      <w:r w:rsidRPr="00D87277">
        <w:rPr>
          <w:noProof/>
        </w:rPr>
        <w:fldChar w:fldCharType="separate"/>
      </w:r>
      <w:r w:rsidR="00FA3B42">
        <w:rPr>
          <w:noProof/>
        </w:rPr>
        <w:t>33</w:t>
      </w:r>
      <w:r w:rsidRPr="00D87277">
        <w:rPr>
          <w:noProof/>
        </w:rPr>
        <w:fldChar w:fldCharType="end"/>
      </w:r>
    </w:p>
    <w:p w14:paraId="7B9E251B" w14:textId="339138E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Information to be published—Information Commissioner to assist agencies</w:t>
      </w:r>
      <w:r w:rsidRPr="00D87277">
        <w:rPr>
          <w:noProof/>
        </w:rPr>
        <w:tab/>
      </w:r>
      <w:r w:rsidRPr="00D87277">
        <w:rPr>
          <w:noProof/>
        </w:rPr>
        <w:fldChar w:fldCharType="begin"/>
      </w:r>
      <w:r w:rsidRPr="00D87277">
        <w:rPr>
          <w:noProof/>
        </w:rPr>
        <w:instrText xml:space="preserve"> PAGEREF _Toc187915933 \h </w:instrText>
      </w:r>
      <w:r w:rsidRPr="00D87277">
        <w:rPr>
          <w:noProof/>
        </w:rPr>
      </w:r>
      <w:r w:rsidRPr="00D87277">
        <w:rPr>
          <w:noProof/>
        </w:rPr>
        <w:fldChar w:fldCharType="separate"/>
      </w:r>
      <w:r w:rsidR="00FA3B42">
        <w:rPr>
          <w:noProof/>
        </w:rPr>
        <w:t>34</w:t>
      </w:r>
      <w:r w:rsidRPr="00D87277">
        <w:rPr>
          <w:noProof/>
        </w:rPr>
        <w:fldChar w:fldCharType="end"/>
      </w:r>
    </w:p>
    <w:p w14:paraId="7D028998" w14:textId="220DAAF8"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3—Review of information publication scheme</w:t>
      </w:r>
      <w:r w:rsidRPr="00D87277">
        <w:rPr>
          <w:b w:val="0"/>
          <w:noProof/>
          <w:sz w:val="18"/>
        </w:rPr>
        <w:tab/>
      </w:r>
      <w:r w:rsidRPr="00D87277">
        <w:rPr>
          <w:b w:val="0"/>
          <w:noProof/>
          <w:sz w:val="18"/>
        </w:rPr>
        <w:fldChar w:fldCharType="begin"/>
      </w:r>
      <w:r w:rsidRPr="00D87277">
        <w:rPr>
          <w:b w:val="0"/>
          <w:noProof/>
          <w:sz w:val="18"/>
        </w:rPr>
        <w:instrText xml:space="preserve"> PAGEREF _Toc187915934 \h </w:instrText>
      </w:r>
      <w:r w:rsidRPr="00D87277">
        <w:rPr>
          <w:b w:val="0"/>
          <w:noProof/>
          <w:sz w:val="18"/>
        </w:rPr>
      </w:r>
      <w:r w:rsidRPr="00D87277">
        <w:rPr>
          <w:b w:val="0"/>
          <w:noProof/>
          <w:sz w:val="18"/>
        </w:rPr>
        <w:fldChar w:fldCharType="separate"/>
      </w:r>
      <w:r w:rsidR="00FA3B42">
        <w:rPr>
          <w:b w:val="0"/>
          <w:noProof/>
          <w:sz w:val="18"/>
        </w:rPr>
        <w:t>35</w:t>
      </w:r>
      <w:r w:rsidRPr="00D87277">
        <w:rPr>
          <w:b w:val="0"/>
          <w:noProof/>
          <w:sz w:val="18"/>
        </w:rPr>
        <w:fldChar w:fldCharType="end"/>
      </w:r>
    </w:p>
    <w:p w14:paraId="6565981C" w14:textId="0F191562"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Review of scheme—Information Commissioner functions</w:t>
      </w:r>
      <w:r w:rsidRPr="00D87277">
        <w:rPr>
          <w:noProof/>
        </w:rPr>
        <w:tab/>
      </w:r>
      <w:r w:rsidRPr="00D87277">
        <w:rPr>
          <w:noProof/>
        </w:rPr>
        <w:fldChar w:fldCharType="begin"/>
      </w:r>
      <w:r w:rsidRPr="00D87277">
        <w:rPr>
          <w:noProof/>
        </w:rPr>
        <w:instrText xml:space="preserve"> PAGEREF _Toc187915935 \h </w:instrText>
      </w:r>
      <w:r w:rsidRPr="00D87277">
        <w:rPr>
          <w:noProof/>
        </w:rPr>
      </w:r>
      <w:r w:rsidRPr="00D87277">
        <w:rPr>
          <w:noProof/>
        </w:rPr>
        <w:fldChar w:fldCharType="separate"/>
      </w:r>
      <w:r w:rsidR="00FA3B42">
        <w:rPr>
          <w:noProof/>
        </w:rPr>
        <w:t>35</w:t>
      </w:r>
      <w:r w:rsidRPr="00D87277">
        <w:rPr>
          <w:noProof/>
        </w:rPr>
        <w:fldChar w:fldCharType="end"/>
      </w:r>
    </w:p>
    <w:p w14:paraId="058948CF" w14:textId="0FAAC7A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Review of scheme—by agencies</w:t>
      </w:r>
      <w:r w:rsidRPr="00D87277">
        <w:rPr>
          <w:noProof/>
        </w:rPr>
        <w:tab/>
      </w:r>
      <w:r w:rsidRPr="00D87277">
        <w:rPr>
          <w:noProof/>
        </w:rPr>
        <w:fldChar w:fldCharType="begin"/>
      </w:r>
      <w:r w:rsidRPr="00D87277">
        <w:rPr>
          <w:noProof/>
        </w:rPr>
        <w:instrText xml:space="preserve"> PAGEREF _Toc187915936 \h </w:instrText>
      </w:r>
      <w:r w:rsidRPr="00D87277">
        <w:rPr>
          <w:noProof/>
        </w:rPr>
      </w:r>
      <w:r w:rsidRPr="00D87277">
        <w:rPr>
          <w:noProof/>
        </w:rPr>
        <w:fldChar w:fldCharType="separate"/>
      </w:r>
      <w:r w:rsidR="00FA3B42">
        <w:rPr>
          <w:noProof/>
        </w:rPr>
        <w:t>35</w:t>
      </w:r>
      <w:r w:rsidRPr="00D87277">
        <w:rPr>
          <w:noProof/>
        </w:rPr>
        <w:fldChar w:fldCharType="end"/>
      </w:r>
    </w:p>
    <w:p w14:paraId="7EBAF07B" w14:textId="67034C0F"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4—Guidelines</w:t>
      </w:r>
      <w:r w:rsidRPr="00D87277">
        <w:rPr>
          <w:b w:val="0"/>
          <w:noProof/>
          <w:sz w:val="18"/>
        </w:rPr>
        <w:tab/>
      </w:r>
      <w:r w:rsidRPr="00D87277">
        <w:rPr>
          <w:b w:val="0"/>
          <w:noProof/>
          <w:sz w:val="18"/>
        </w:rPr>
        <w:fldChar w:fldCharType="begin"/>
      </w:r>
      <w:r w:rsidRPr="00D87277">
        <w:rPr>
          <w:b w:val="0"/>
          <w:noProof/>
          <w:sz w:val="18"/>
        </w:rPr>
        <w:instrText xml:space="preserve"> PAGEREF _Toc187915937 \h </w:instrText>
      </w:r>
      <w:r w:rsidRPr="00D87277">
        <w:rPr>
          <w:b w:val="0"/>
          <w:noProof/>
          <w:sz w:val="18"/>
        </w:rPr>
      </w:r>
      <w:r w:rsidRPr="00D87277">
        <w:rPr>
          <w:b w:val="0"/>
          <w:noProof/>
          <w:sz w:val="18"/>
        </w:rPr>
        <w:fldChar w:fldCharType="separate"/>
      </w:r>
      <w:r w:rsidR="00FA3B42">
        <w:rPr>
          <w:b w:val="0"/>
          <w:noProof/>
          <w:sz w:val="18"/>
        </w:rPr>
        <w:t>36</w:t>
      </w:r>
      <w:r w:rsidRPr="00D87277">
        <w:rPr>
          <w:b w:val="0"/>
          <w:noProof/>
          <w:sz w:val="18"/>
        </w:rPr>
        <w:fldChar w:fldCharType="end"/>
      </w:r>
    </w:p>
    <w:p w14:paraId="64A8A33B" w14:textId="34892C3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9A</w:t>
      </w:r>
      <w:r>
        <w:rPr>
          <w:noProof/>
        </w:rPr>
        <w:tab/>
        <w:t>Functions and powers under this Part</w:t>
      </w:r>
      <w:r w:rsidRPr="00D87277">
        <w:rPr>
          <w:noProof/>
        </w:rPr>
        <w:tab/>
      </w:r>
      <w:r w:rsidRPr="00D87277">
        <w:rPr>
          <w:noProof/>
        </w:rPr>
        <w:fldChar w:fldCharType="begin"/>
      </w:r>
      <w:r w:rsidRPr="00D87277">
        <w:rPr>
          <w:noProof/>
        </w:rPr>
        <w:instrText xml:space="preserve"> PAGEREF _Toc187915938 \h </w:instrText>
      </w:r>
      <w:r w:rsidRPr="00D87277">
        <w:rPr>
          <w:noProof/>
        </w:rPr>
      </w:r>
      <w:r w:rsidRPr="00D87277">
        <w:rPr>
          <w:noProof/>
        </w:rPr>
        <w:fldChar w:fldCharType="separate"/>
      </w:r>
      <w:r w:rsidR="00FA3B42">
        <w:rPr>
          <w:noProof/>
        </w:rPr>
        <w:t>36</w:t>
      </w:r>
      <w:r w:rsidRPr="00D87277">
        <w:rPr>
          <w:noProof/>
        </w:rPr>
        <w:fldChar w:fldCharType="end"/>
      </w:r>
    </w:p>
    <w:p w14:paraId="348AF4B6" w14:textId="5328B413"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5—Miscellaneous</w:t>
      </w:r>
      <w:r w:rsidRPr="00D87277">
        <w:rPr>
          <w:b w:val="0"/>
          <w:noProof/>
          <w:sz w:val="18"/>
        </w:rPr>
        <w:tab/>
      </w:r>
      <w:r w:rsidRPr="00D87277">
        <w:rPr>
          <w:b w:val="0"/>
          <w:noProof/>
          <w:sz w:val="18"/>
        </w:rPr>
        <w:fldChar w:fldCharType="begin"/>
      </w:r>
      <w:r w:rsidRPr="00D87277">
        <w:rPr>
          <w:b w:val="0"/>
          <w:noProof/>
          <w:sz w:val="18"/>
        </w:rPr>
        <w:instrText xml:space="preserve"> PAGEREF _Toc187915939 \h </w:instrText>
      </w:r>
      <w:r w:rsidRPr="00D87277">
        <w:rPr>
          <w:b w:val="0"/>
          <w:noProof/>
          <w:sz w:val="18"/>
        </w:rPr>
      </w:r>
      <w:r w:rsidRPr="00D87277">
        <w:rPr>
          <w:b w:val="0"/>
          <w:noProof/>
          <w:sz w:val="18"/>
        </w:rPr>
        <w:fldChar w:fldCharType="separate"/>
      </w:r>
      <w:r w:rsidR="00FA3B42">
        <w:rPr>
          <w:b w:val="0"/>
          <w:noProof/>
          <w:sz w:val="18"/>
        </w:rPr>
        <w:t>37</w:t>
      </w:r>
      <w:r w:rsidRPr="00D87277">
        <w:rPr>
          <w:b w:val="0"/>
          <w:noProof/>
          <w:sz w:val="18"/>
        </w:rPr>
        <w:fldChar w:fldCharType="end"/>
      </w:r>
    </w:p>
    <w:p w14:paraId="51DAC1A2" w14:textId="66F4764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Unpublished operational information</w:t>
      </w:r>
      <w:r w:rsidRPr="00D87277">
        <w:rPr>
          <w:noProof/>
        </w:rPr>
        <w:tab/>
      </w:r>
      <w:r w:rsidRPr="00D87277">
        <w:rPr>
          <w:noProof/>
        </w:rPr>
        <w:fldChar w:fldCharType="begin"/>
      </w:r>
      <w:r w:rsidRPr="00D87277">
        <w:rPr>
          <w:noProof/>
        </w:rPr>
        <w:instrText xml:space="preserve"> PAGEREF _Toc187915940 \h </w:instrText>
      </w:r>
      <w:r w:rsidRPr="00D87277">
        <w:rPr>
          <w:noProof/>
        </w:rPr>
      </w:r>
      <w:r w:rsidRPr="00D87277">
        <w:rPr>
          <w:noProof/>
        </w:rPr>
        <w:fldChar w:fldCharType="separate"/>
      </w:r>
      <w:r w:rsidR="00FA3B42">
        <w:rPr>
          <w:noProof/>
        </w:rPr>
        <w:t>37</w:t>
      </w:r>
      <w:r w:rsidRPr="00D87277">
        <w:rPr>
          <w:noProof/>
        </w:rPr>
        <w:fldChar w:fldCharType="end"/>
      </w:r>
    </w:p>
    <w:p w14:paraId="504343AF" w14:textId="4614380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Who performs functions etc. given to agencies</w:t>
      </w:r>
      <w:r w:rsidRPr="00D87277">
        <w:rPr>
          <w:noProof/>
        </w:rPr>
        <w:tab/>
      </w:r>
      <w:r w:rsidRPr="00D87277">
        <w:rPr>
          <w:noProof/>
        </w:rPr>
        <w:fldChar w:fldCharType="begin"/>
      </w:r>
      <w:r w:rsidRPr="00D87277">
        <w:rPr>
          <w:noProof/>
        </w:rPr>
        <w:instrText xml:space="preserve"> PAGEREF _Toc187915941 \h </w:instrText>
      </w:r>
      <w:r w:rsidRPr="00D87277">
        <w:rPr>
          <w:noProof/>
        </w:rPr>
      </w:r>
      <w:r w:rsidRPr="00D87277">
        <w:rPr>
          <w:noProof/>
        </w:rPr>
        <w:fldChar w:fldCharType="separate"/>
      </w:r>
      <w:r w:rsidR="00FA3B42">
        <w:rPr>
          <w:noProof/>
        </w:rPr>
        <w:t>37</w:t>
      </w:r>
      <w:r w:rsidRPr="00D87277">
        <w:rPr>
          <w:noProof/>
        </w:rPr>
        <w:fldChar w:fldCharType="end"/>
      </w:r>
    </w:p>
    <w:p w14:paraId="3F8876A0" w14:textId="309419B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10B</w:t>
      </w:r>
      <w:r>
        <w:rPr>
          <w:noProof/>
        </w:rPr>
        <w:tab/>
        <w:t>Transitional—Norfolk Island authorities</w:t>
      </w:r>
      <w:r w:rsidRPr="00D87277">
        <w:rPr>
          <w:noProof/>
        </w:rPr>
        <w:tab/>
      </w:r>
      <w:r w:rsidRPr="00D87277">
        <w:rPr>
          <w:noProof/>
        </w:rPr>
        <w:fldChar w:fldCharType="begin"/>
      </w:r>
      <w:r w:rsidRPr="00D87277">
        <w:rPr>
          <w:noProof/>
        </w:rPr>
        <w:instrText xml:space="preserve"> PAGEREF _Toc187915942 \h </w:instrText>
      </w:r>
      <w:r w:rsidRPr="00D87277">
        <w:rPr>
          <w:noProof/>
        </w:rPr>
      </w:r>
      <w:r w:rsidRPr="00D87277">
        <w:rPr>
          <w:noProof/>
        </w:rPr>
        <w:fldChar w:fldCharType="separate"/>
      </w:r>
      <w:r w:rsidR="00FA3B42">
        <w:rPr>
          <w:noProof/>
        </w:rPr>
        <w:t>38</w:t>
      </w:r>
      <w:r w:rsidRPr="00D87277">
        <w:rPr>
          <w:noProof/>
        </w:rPr>
        <w:fldChar w:fldCharType="end"/>
      </w:r>
    </w:p>
    <w:p w14:paraId="713BC119" w14:textId="266DC011" w:rsidR="00D87277" w:rsidRDefault="00D87277">
      <w:pPr>
        <w:pStyle w:val="TOC2"/>
        <w:rPr>
          <w:rFonts w:asciiTheme="minorHAnsi" w:eastAsiaTheme="minorEastAsia" w:hAnsiTheme="minorHAnsi" w:cstheme="minorBidi"/>
          <w:b w:val="0"/>
          <w:noProof/>
          <w:kern w:val="2"/>
          <w:szCs w:val="24"/>
          <w14:ligatures w14:val="standardContextual"/>
        </w:rPr>
      </w:pPr>
      <w:r>
        <w:rPr>
          <w:noProof/>
        </w:rPr>
        <w:lastRenderedPageBreak/>
        <w:t>Part III—Access to documents</w:t>
      </w:r>
      <w:r w:rsidRPr="00D87277">
        <w:rPr>
          <w:b w:val="0"/>
          <w:noProof/>
          <w:sz w:val="18"/>
        </w:rPr>
        <w:tab/>
      </w:r>
      <w:r w:rsidRPr="00D87277">
        <w:rPr>
          <w:b w:val="0"/>
          <w:noProof/>
          <w:sz w:val="18"/>
        </w:rPr>
        <w:fldChar w:fldCharType="begin"/>
      </w:r>
      <w:r w:rsidRPr="00D87277">
        <w:rPr>
          <w:b w:val="0"/>
          <w:noProof/>
          <w:sz w:val="18"/>
        </w:rPr>
        <w:instrText xml:space="preserve"> PAGEREF _Toc187915943 \h </w:instrText>
      </w:r>
      <w:r w:rsidRPr="00D87277">
        <w:rPr>
          <w:b w:val="0"/>
          <w:noProof/>
          <w:sz w:val="18"/>
        </w:rPr>
      </w:r>
      <w:r w:rsidRPr="00D87277">
        <w:rPr>
          <w:b w:val="0"/>
          <w:noProof/>
          <w:sz w:val="18"/>
        </w:rPr>
        <w:fldChar w:fldCharType="separate"/>
      </w:r>
      <w:r w:rsidR="00FA3B42">
        <w:rPr>
          <w:b w:val="0"/>
          <w:noProof/>
          <w:sz w:val="18"/>
        </w:rPr>
        <w:t>39</w:t>
      </w:r>
      <w:r w:rsidRPr="00D87277">
        <w:rPr>
          <w:b w:val="0"/>
          <w:noProof/>
          <w:sz w:val="18"/>
        </w:rPr>
        <w:fldChar w:fldCharType="end"/>
      </w:r>
    </w:p>
    <w:p w14:paraId="1C6BC848" w14:textId="2AFA618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Right of access</w:t>
      </w:r>
      <w:r w:rsidRPr="00D87277">
        <w:rPr>
          <w:noProof/>
        </w:rPr>
        <w:tab/>
      </w:r>
      <w:r w:rsidRPr="00D87277">
        <w:rPr>
          <w:noProof/>
        </w:rPr>
        <w:fldChar w:fldCharType="begin"/>
      </w:r>
      <w:r w:rsidRPr="00D87277">
        <w:rPr>
          <w:noProof/>
        </w:rPr>
        <w:instrText xml:space="preserve"> PAGEREF _Toc187915944 \h </w:instrText>
      </w:r>
      <w:r w:rsidRPr="00D87277">
        <w:rPr>
          <w:noProof/>
        </w:rPr>
      </w:r>
      <w:r w:rsidRPr="00D87277">
        <w:rPr>
          <w:noProof/>
        </w:rPr>
        <w:fldChar w:fldCharType="separate"/>
      </w:r>
      <w:r w:rsidR="00FA3B42">
        <w:rPr>
          <w:noProof/>
        </w:rPr>
        <w:t>39</w:t>
      </w:r>
      <w:r w:rsidRPr="00D87277">
        <w:rPr>
          <w:noProof/>
        </w:rPr>
        <w:fldChar w:fldCharType="end"/>
      </w:r>
    </w:p>
    <w:p w14:paraId="6DEF30B8" w14:textId="5BF2BC7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Access to documents on request</w:t>
      </w:r>
      <w:r w:rsidRPr="00D87277">
        <w:rPr>
          <w:noProof/>
        </w:rPr>
        <w:tab/>
      </w:r>
      <w:r w:rsidRPr="00D87277">
        <w:rPr>
          <w:noProof/>
        </w:rPr>
        <w:fldChar w:fldCharType="begin"/>
      </w:r>
      <w:r w:rsidRPr="00D87277">
        <w:rPr>
          <w:noProof/>
        </w:rPr>
        <w:instrText xml:space="preserve"> PAGEREF _Toc187915945 \h </w:instrText>
      </w:r>
      <w:r w:rsidRPr="00D87277">
        <w:rPr>
          <w:noProof/>
        </w:rPr>
      </w:r>
      <w:r w:rsidRPr="00D87277">
        <w:rPr>
          <w:noProof/>
        </w:rPr>
        <w:fldChar w:fldCharType="separate"/>
      </w:r>
      <w:r w:rsidR="00FA3B42">
        <w:rPr>
          <w:noProof/>
        </w:rPr>
        <w:t>39</w:t>
      </w:r>
      <w:r w:rsidRPr="00D87277">
        <w:rPr>
          <w:noProof/>
        </w:rPr>
        <w:fldChar w:fldCharType="end"/>
      </w:r>
    </w:p>
    <w:p w14:paraId="0C2CF663" w14:textId="5F0119C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11B</w:t>
      </w:r>
      <w:r>
        <w:rPr>
          <w:noProof/>
        </w:rPr>
        <w:tab/>
        <w:t>Public interest exemptions—factors</w:t>
      </w:r>
      <w:r w:rsidRPr="00D87277">
        <w:rPr>
          <w:noProof/>
        </w:rPr>
        <w:tab/>
      </w:r>
      <w:r w:rsidRPr="00D87277">
        <w:rPr>
          <w:noProof/>
        </w:rPr>
        <w:fldChar w:fldCharType="begin"/>
      </w:r>
      <w:r w:rsidRPr="00D87277">
        <w:rPr>
          <w:noProof/>
        </w:rPr>
        <w:instrText xml:space="preserve"> PAGEREF _Toc187915946 \h </w:instrText>
      </w:r>
      <w:r w:rsidRPr="00D87277">
        <w:rPr>
          <w:noProof/>
        </w:rPr>
      </w:r>
      <w:r w:rsidRPr="00D87277">
        <w:rPr>
          <w:noProof/>
        </w:rPr>
        <w:fldChar w:fldCharType="separate"/>
      </w:r>
      <w:r w:rsidR="00FA3B42">
        <w:rPr>
          <w:noProof/>
        </w:rPr>
        <w:t>41</w:t>
      </w:r>
      <w:r w:rsidRPr="00D87277">
        <w:rPr>
          <w:noProof/>
        </w:rPr>
        <w:fldChar w:fldCharType="end"/>
      </w:r>
    </w:p>
    <w:p w14:paraId="33F4EB0A" w14:textId="6EB99FB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11C</w:t>
      </w:r>
      <w:r>
        <w:rPr>
          <w:noProof/>
        </w:rPr>
        <w:tab/>
        <w:t>Publication of information in accessed documents</w:t>
      </w:r>
      <w:r w:rsidRPr="00D87277">
        <w:rPr>
          <w:noProof/>
        </w:rPr>
        <w:tab/>
      </w:r>
      <w:r w:rsidRPr="00D87277">
        <w:rPr>
          <w:noProof/>
        </w:rPr>
        <w:fldChar w:fldCharType="begin"/>
      </w:r>
      <w:r w:rsidRPr="00D87277">
        <w:rPr>
          <w:noProof/>
        </w:rPr>
        <w:instrText xml:space="preserve"> PAGEREF _Toc187915947 \h </w:instrText>
      </w:r>
      <w:r w:rsidRPr="00D87277">
        <w:rPr>
          <w:noProof/>
        </w:rPr>
      </w:r>
      <w:r w:rsidRPr="00D87277">
        <w:rPr>
          <w:noProof/>
        </w:rPr>
        <w:fldChar w:fldCharType="separate"/>
      </w:r>
      <w:r w:rsidR="00FA3B42">
        <w:rPr>
          <w:noProof/>
        </w:rPr>
        <w:t>42</w:t>
      </w:r>
      <w:r w:rsidRPr="00D87277">
        <w:rPr>
          <w:noProof/>
        </w:rPr>
        <w:fldChar w:fldCharType="end"/>
      </w:r>
    </w:p>
    <w:p w14:paraId="55E9A584" w14:textId="27D659E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Part not to apply to certain documents</w:t>
      </w:r>
      <w:r w:rsidRPr="00D87277">
        <w:rPr>
          <w:noProof/>
        </w:rPr>
        <w:tab/>
      </w:r>
      <w:r w:rsidRPr="00D87277">
        <w:rPr>
          <w:noProof/>
        </w:rPr>
        <w:fldChar w:fldCharType="begin"/>
      </w:r>
      <w:r w:rsidRPr="00D87277">
        <w:rPr>
          <w:noProof/>
        </w:rPr>
        <w:instrText xml:space="preserve"> PAGEREF _Toc187915948 \h </w:instrText>
      </w:r>
      <w:r w:rsidRPr="00D87277">
        <w:rPr>
          <w:noProof/>
        </w:rPr>
      </w:r>
      <w:r w:rsidRPr="00D87277">
        <w:rPr>
          <w:noProof/>
        </w:rPr>
        <w:fldChar w:fldCharType="separate"/>
      </w:r>
      <w:r w:rsidR="00FA3B42">
        <w:rPr>
          <w:noProof/>
        </w:rPr>
        <w:t>43</w:t>
      </w:r>
      <w:r w:rsidRPr="00D87277">
        <w:rPr>
          <w:noProof/>
        </w:rPr>
        <w:fldChar w:fldCharType="end"/>
      </w:r>
    </w:p>
    <w:p w14:paraId="7F7F8C58" w14:textId="4FEB4C1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Documents in certain institutions</w:t>
      </w:r>
      <w:r w:rsidRPr="00D87277">
        <w:rPr>
          <w:noProof/>
        </w:rPr>
        <w:tab/>
      </w:r>
      <w:r w:rsidRPr="00D87277">
        <w:rPr>
          <w:noProof/>
        </w:rPr>
        <w:fldChar w:fldCharType="begin"/>
      </w:r>
      <w:r w:rsidRPr="00D87277">
        <w:rPr>
          <w:noProof/>
        </w:rPr>
        <w:instrText xml:space="preserve"> PAGEREF _Toc187915949 \h </w:instrText>
      </w:r>
      <w:r w:rsidRPr="00D87277">
        <w:rPr>
          <w:noProof/>
        </w:rPr>
      </w:r>
      <w:r w:rsidRPr="00D87277">
        <w:rPr>
          <w:noProof/>
        </w:rPr>
        <w:fldChar w:fldCharType="separate"/>
      </w:r>
      <w:r w:rsidR="00FA3B42">
        <w:rPr>
          <w:noProof/>
        </w:rPr>
        <w:t>44</w:t>
      </w:r>
      <w:r w:rsidRPr="00D87277">
        <w:rPr>
          <w:noProof/>
        </w:rPr>
        <w:fldChar w:fldCharType="end"/>
      </w:r>
    </w:p>
    <w:p w14:paraId="5B38128A" w14:textId="02F51C7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Requests for access</w:t>
      </w:r>
      <w:r w:rsidRPr="00D87277">
        <w:rPr>
          <w:noProof/>
        </w:rPr>
        <w:tab/>
      </w:r>
      <w:r w:rsidRPr="00D87277">
        <w:rPr>
          <w:noProof/>
        </w:rPr>
        <w:fldChar w:fldCharType="begin"/>
      </w:r>
      <w:r w:rsidRPr="00D87277">
        <w:rPr>
          <w:noProof/>
        </w:rPr>
        <w:instrText xml:space="preserve"> PAGEREF _Toc187915950 \h </w:instrText>
      </w:r>
      <w:r w:rsidRPr="00D87277">
        <w:rPr>
          <w:noProof/>
        </w:rPr>
      </w:r>
      <w:r w:rsidRPr="00D87277">
        <w:rPr>
          <w:noProof/>
        </w:rPr>
        <w:fldChar w:fldCharType="separate"/>
      </w:r>
      <w:r w:rsidR="00FA3B42">
        <w:rPr>
          <w:noProof/>
        </w:rPr>
        <w:t>46</w:t>
      </w:r>
      <w:r w:rsidRPr="00D87277">
        <w:rPr>
          <w:noProof/>
        </w:rPr>
        <w:fldChar w:fldCharType="end"/>
      </w:r>
    </w:p>
    <w:p w14:paraId="112C1AAB" w14:textId="038C2B3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15AA</w:t>
      </w:r>
      <w:r>
        <w:rPr>
          <w:noProof/>
        </w:rPr>
        <w:tab/>
        <w:t>Extension of time with agreement</w:t>
      </w:r>
      <w:r w:rsidRPr="00D87277">
        <w:rPr>
          <w:noProof/>
        </w:rPr>
        <w:tab/>
      </w:r>
      <w:r w:rsidRPr="00D87277">
        <w:rPr>
          <w:noProof/>
        </w:rPr>
        <w:fldChar w:fldCharType="begin"/>
      </w:r>
      <w:r w:rsidRPr="00D87277">
        <w:rPr>
          <w:noProof/>
        </w:rPr>
        <w:instrText xml:space="preserve"> PAGEREF _Toc187915951 \h </w:instrText>
      </w:r>
      <w:r w:rsidRPr="00D87277">
        <w:rPr>
          <w:noProof/>
        </w:rPr>
      </w:r>
      <w:r w:rsidRPr="00D87277">
        <w:rPr>
          <w:noProof/>
        </w:rPr>
        <w:fldChar w:fldCharType="separate"/>
      </w:r>
      <w:r w:rsidR="00FA3B42">
        <w:rPr>
          <w:noProof/>
        </w:rPr>
        <w:t>48</w:t>
      </w:r>
      <w:r w:rsidRPr="00D87277">
        <w:rPr>
          <w:noProof/>
        </w:rPr>
        <w:fldChar w:fldCharType="end"/>
      </w:r>
    </w:p>
    <w:p w14:paraId="6407C020" w14:textId="5184251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15AB</w:t>
      </w:r>
      <w:r>
        <w:rPr>
          <w:noProof/>
        </w:rPr>
        <w:tab/>
        <w:t>Extension of time for complex or voluminous requests</w:t>
      </w:r>
      <w:r w:rsidRPr="00D87277">
        <w:rPr>
          <w:noProof/>
        </w:rPr>
        <w:tab/>
      </w:r>
      <w:r w:rsidRPr="00D87277">
        <w:rPr>
          <w:noProof/>
        </w:rPr>
        <w:fldChar w:fldCharType="begin"/>
      </w:r>
      <w:r w:rsidRPr="00D87277">
        <w:rPr>
          <w:noProof/>
        </w:rPr>
        <w:instrText xml:space="preserve"> PAGEREF _Toc187915952 \h </w:instrText>
      </w:r>
      <w:r w:rsidRPr="00D87277">
        <w:rPr>
          <w:noProof/>
        </w:rPr>
      </w:r>
      <w:r w:rsidRPr="00D87277">
        <w:rPr>
          <w:noProof/>
        </w:rPr>
        <w:fldChar w:fldCharType="separate"/>
      </w:r>
      <w:r w:rsidR="00FA3B42">
        <w:rPr>
          <w:noProof/>
        </w:rPr>
        <w:t>49</w:t>
      </w:r>
      <w:r w:rsidRPr="00D87277">
        <w:rPr>
          <w:noProof/>
        </w:rPr>
        <w:fldChar w:fldCharType="end"/>
      </w:r>
    </w:p>
    <w:p w14:paraId="186279B3" w14:textId="6614AC8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15AC</w:t>
      </w:r>
      <w:r>
        <w:rPr>
          <w:noProof/>
        </w:rPr>
        <w:tab/>
        <w:t>Decision not made on request within time—deemed refusal</w:t>
      </w:r>
      <w:r w:rsidRPr="00D87277">
        <w:rPr>
          <w:noProof/>
        </w:rPr>
        <w:tab/>
      </w:r>
      <w:r w:rsidRPr="00D87277">
        <w:rPr>
          <w:noProof/>
        </w:rPr>
        <w:fldChar w:fldCharType="begin"/>
      </w:r>
      <w:r w:rsidRPr="00D87277">
        <w:rPr>
          <w:noProof/>
        </w:rPr>
        <w:instrText xml:space="preserve"> PAGEREF _Toc187915953 \h </w:instrText>
      </w:r>
      <w:r w:rsidRPr="00D87277">
        <w:rPr>
          <w:noProof/>
        </w:rPr>
      </w:r>
      <w:r w:rsidRPr="00D87277">
        <w:rPr>
          <w:noProof/>
        </w:rPr>
        <w:fldChar w:fldCharType="separate"/>
      </w:r>
      <w:r w:rsidR="00FA3B42">
        <w:rPr>
          <w:noProof/>
        </w:rPr>
        <w:t>49</w:t>
      </w:r>
      <w:r w:rsidRPr="00D87277">
        <w:rPr>
          <w:noProof/>
        </w:rPr>
        <w:fldChar w:fldCharType="end"/>
      </w:r>
    </w:p>
    <w:p w14:paraId="14E374FD" w14:textId="0F4496D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15A</w:t>
      </w:r>
      <w:r>
        <w:rPr>
          <w:noProof/>
        </w:rPr>
        <w:tab/>
        <w:t>Request for access to personnel records</w:t>
      </w:r>
      <w:r w:rsidRPr="00D87277">
        <w:rPr>
          <w:noProof/>
        </w:rPr>
        <w:tab/>
      </w:r>
      <w:r w:rsidRPr="00D87277">
        <w:rPr>
          <w:noProof/>
        </w:rPr>
        <w:fldChar w:fldCharType="begin"/>
      </w:r>
      <w:r w:rsidRPr="00D87277">
        <w:rPr>
          <w:noProof/>
        </w:rPr>
        <w:instrText xml:space="preserve"> PAGEREF _Toc187915954 \h </w:instrText>
      </w:r>
      <w:r w:rsidRPr="00D87277">
        <w:rPr>
          <w:noProof/>
        </w:rPr>
      </w:r>
      <w:r w:rsidRPr="00D87277">
        <w:rPr>
          <w:noProof/>
        </w:rPr>
        <w:fldChar w:fldCharType="separate"/>
      </w:r>
      <w:r w:rsidR="00FA3B42">
        <w:rPr>
          <w:noProof/>
        </w:rPr>
        <w:t>51</w:t>
      </w:r>
      <w:r w:rsidRPr="00D87277">
        <w:rPr>
          <w:noProof/>
        </w:rPr>
        <w:fldChar w:fldCharType="end"/>
      </w:r>
    </w:p>
    <w:p w14:paraId="750BC0C9" w14:textId="204FB32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Transfer of requests</w:t>
      </w:r>
      <w:r w:rsidRPr="00D87277">
        <w:rPr>
          <w:noProof/>
        </w:rPr>
        <w:tab/>
      </w:r>
      <w:r w:rsidRPr="00D87277">
        <w:rPr>
          <w:noProof/>
        </w:rPr>
        <w:fldChar w:fldCharType="begin"/>
      </w:r>
      <w:r w:rsidRPr="00D87277">
        <w:rPr>
          <w:noProof/>
        </w:rPr>
        <w:instrText xml:space="preserve"> PAGEREF _Toc187915955 \h </w:instrText>
      </w:r>
      <w:r w:rsidRPr="00D87277">
        <w:rPr>
          <w:noProof/>
        </w:rPr>
      </w:r>
      <w:r w:rsidRPr="00D87277">
        <w:rPr>
          <w:noProof/>
        </w:rPr>
        <w:fldChar w:fldCharType="separate"/>
      </w:r>
      <w:r w:rsidR="00FA3B42">
        <w:rPr>
          <w:noProof/>
        </w:rPr>
        <w:t>52</w:t>
      </w:r>
      <w:r w:rsidRPr="00D87277">
        <w:rPr>
          <w:noProof/>
        </w:rPr>
        <w:fldChar w:fldCharType="end"/>
      </w:r>
    </w:p>
    <w:p w14:paraId="5EEFC5AB" w14:textId="2721CB8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16A</w:t>
      </w:r>
      <w:r>
        <w:rPr>
          <w:noProof/>
        </w:rPr>
        <w:tab/>
        <w:t>Requests transferred from the ACT</w:t>
      </w:r>
      <w:r w:rsidRPr="00D87277">
        <w:rPr>
          <w:noProof/>
        </w:rPr>
        <w:tab/>
      </w:r>
      <w:r w:rsidRPr="00D87277">
        <w:rPr>
          <w:noProof/>
        </w:rPr>
        <w:fldChar w:fldCharType="begin"/>
      </w:r>
      <w:r w:rsidRPr="00D87277">
        <w:rPr>
          <w:noProof/>
        </w:rPr>
        <w:instrText xml:space="preserve"> PAGEREF _Toc187915956 \h </w:instrText>
      </w:r>
      <w:r w:rsidRPr="00D87277">
        <w:rPr>
          <w:noProof/>
        </w:rPr>
      </w:r>
      <w:r w:rsidRPr="00D87277">
        <w:rPr>
          <w:noProof/>
        </w:rPr>
        <w:fldChar w:fldCharType="separate"/>
      </w:r>
      <w:r w:rsidR="00FA3B42">
        <w:rPr>
          <w:noProof/>
        </w:rPr>
        <w:t>53</w:t>
      </w:r>
      <w:r w:rsidRPr="00D87277">
        <w:rPr>
          <w:noProof/>
        </w:rPr>
        <w:fldChar w:fldCharType="end"/>
      </w:r>
    </w:p>
    <w:p w14:paraId="2F7F2BA1" w14:textId="64B3D7C2"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Requests involving use of computers etc.</w:t>
      </w:r>
      <w:r w:rsidRPr="00D87277">
        <w:rPr>
          <w:noProof/>
        </w:rPr>
        <w:tab/>
      </w:r>
      <w:r w:rsidRPr="00D87277">
        <w:rPr>
          <w:noProof/>
        </w:rPr>
        <w:fldChar w:fldCharType="begin"/>
      </w:r>
      <w:r w:rsidRPr="00D87277">
        <w:rPr>
          <w:noProof/>
        </w:rPr>
        <w:instrText xml:space="preserve"> PAGEREF _Toc187915957 \h </w:instrText>
      </w:r>
      <w:r w:rsidRPr="00D87277">
        <w:rPr>
          <w:noProof/>
        </w:rPr>
      </w:r>
      <w:r w:rsidRPr="00D87277">
        <w:rPr>
          <w:noProof/>
        </w:rPr>
        <w:fldChar w:fldCharType="separate"/>
      </w:r>
      <w:r w:rsidR="00FA3B42">
        <w:rPr>
          <w:noProof/>
        </w:rPr>
        <w:t>54</w:t>
      </w:r>
      <w:r w:rsidRPr="00D87277">
        <w:rPr>
          <w:noProof/>
        </w:rPr>
        <w:fldChar w:fldCharType="end"/>
      </w:r>
    </w:p>
    <w:p w14:paraId="3CB998A7" w14:textId="75CB57B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Forms of access</w:t>
      </w:r>
      <w:r w:rsidRPr="00D87277">
        <w:rPr>
          <w:noProof/>
        </w:rPr>
        <w:tab/>
      </w:r>
      <w:r w:rsidRPr="00D87277">
        <w:rPr>
          <w:noProof/>
        </w:rPr>
        <w:fldChar w:fldCharType="begin"/>
      </w:r>
      <w:r w:rsidRPr="00D87277">
        <w:rPr>
          <w:noProof/>
        </w:rPr>
        <w:instrText xml:space="preserve"> PAGEREF _Toc187915958 \h </w:instrText>
      </w:r>
      <w:r w:rsidRPr="00D87277">
        <w:rPr>
          <w:noProof/>
        </w:rPr>
      </w:r>
      <w:r w:rsidRPr="00D87277">
        <w:rPr>
          <w:noProof/>
        </w:rPr>
        <w:fldChar w:fldCharType="separate"/>
      </w:r>
      <w:r w:rsidR="00FA3B42">
        <w:rPr>
          <w:noProof/>
        </w:rPr>
        <w:t>54</w:t>
      </w:r>
      <w:r w:rsidRPr="00D87277">
        <w:rPr>
          <w:noProof/>
        </w:rPr>
        <w:fldChar w:fldCharType="end"/>
      </w:r>
    </w:p>
    <w:p w14:paraId="37221E5A" w14:textId="28B6678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Deferment of access</w:t>
      </w:r>
      <w:r w:rsidRPr="00D87277">
        <w:rPr>
          <w:noProof/>
        </w:rPr>
        <w:tab/>
      </w:r>
      <w:r w:rsidRPr="00D87277">
        <w:rPr>
          <w:noProof/>
        </w:rPr>
        <w:fldChar w:fldCharType="begin"/>
      </w:r>
      <w:r w:rsidRPr="00D87277">
        <w:rPr>
          <w:noProof/>
        </w:rPr>
        <w:instrText xml:space="preserve"> PAGEREF _Toc187915959 \h </w:instrText>
      </w:r>
      <w:r w:rsidRPr="00D87277">
        <w:rPr>
          <w:noProof/>
        </w:rPr>
      </w:r>
      <w:r w:rsidRPr="00D87277">
        <w:rPr>
          <w:noProof/>
        </w:rPr>
        <w:fldChar w:fldCharType="separate"/>
      </w:r>
      <w:r w:rsidR="00FA3B42">
        <w:rPr>
          <w:noProof/>
        </w:rPr>
        <w:t>56</w:t>
      </w:r>
      <w:r w:rsidRPr="00D87277">
        <w:rPr>
          <w:noProof/>
        </w:rPr>
        <w:fldChar w:fldCharType="end"/>
      </w:r>
    </w:p>
    <w:p w14:paraId="32F33AD0" w14:textId="4EED2BB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Access to edited copies with exempt or irrelevant matter deleted</w:t>
      </w:r>
      <w:r w:rsidRPr="00D87277">
        <w:rPr>
          <w:noProof/>
        </w:rPr>
        <w:tab/>
      </w:r>
      <w:r w:rsidRPr="00D87277">
        <w:rPr>
          <w:noProof/>
        </w:rPr>
        <w:fldChar w:fldCharType="begin"/>
      </w:r>
      <w:r w:rsidRPr="00D87277">
        <w:rPr>
          <w:noProof/>
        </w:rPr>
        <w:instrText xml:space="preserve"> PAGEREF _Toc187915960 \h </w:instrText>
      </w:r>
      <w:r w:rsidRPr="00D87277">
        <w:rPr>
          <w:noProof/>
        </w:rPr>
      </w:r>
      <w:r w:rsidRPr="00D87277">
        <w:rPr>
          <w:noProof/>
        </w:rPr>
        <w:fldChar w:fldCharType="separate"/>
      </w:r>
      <w:r w:rsidR="00FA3B42">
        <w:rPr>
          <w:noProof/>
        </w:rPr>
        <w:t>56</w:t>
      </w:r>
      <w:r w:rsidRPr="00D87277">
        <w:rPr>
          <w:noProof/>
        </w:rPr>
        <w:fldChar w:fldCharType="end"/>
      </w:r>
    </w:p>
    <w:p w14:paraId="3824086B" w14:textId="790E3D4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Decisions to be made by authorised persons</w:t>
      </w:r>
      <w:r w:rsidRPr="00D87277">
        <w:rPr>
          <w:noProof/>
        </w:rPr>
        <w:tab/>
      </w:r>
      <w:r w:rsidRPr="00D87277">
        <w:rPr>
          <w:noProof/>
        </w:rPr>
        <w:fldChar w:fldCharType="begin"/>
      </w:r>
      <w:r w:rsidRPr="00D87277">
        <w:rPr>
          <w:noProof/>
        </w:rPr>
        <w:instrText xml:space="preserve"> PAGEREF _Toc187915961 \h </w:instrText>
      </w:r>
      <w:r w:rsidRPr="00D87277">
        <w:rPr>
          <w:noProof/>
        </w:rPr>
      </w:r>
      <w:r w:rsidRPr="00D87277">
        <w:rPr>
          <w:noProof/>
        </w:rPr>
        <w:fldChar w:fldCharType="separate"/>
      </w:r>
      <w:r w:rsidR="00FA3B42">
        <w:rPr>
          <w:noProof/>
        </w:rPr>
        <w:t>58</w:t>
      </w:r>
      <w:r w:rsidRPr="00D87277">
        <w:rPr>
          <w:noProof/>
        </w:rPr>
        <w:fldChar w:fldCharType="end"/>
      </w:r>
    </w:p>
    <w:p w14:paraId="5963B5F4" w14:textId="204203B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Power to refuse request—diversion of resources etc.</w:t>
      </w:r>
      <w:r w:rsidRPr="00D87277">
        <w:rPr>
          <w:noProof/>
        </w:rPr>
        <w:tab/>
      </w:r>
      <w:r w:rsidRPr="00D87277">
        <w:rPr>
          <w:noProof/>
        </w:rPr>
        <w:fldChar w:fldCharType="begin"/>
      </w:r>
      <w:r w:rsidRPr="00D87277">
        <w:rPr>
          <w:noProof/>
        </w:rPr>
        <w:instrText xml:space="preserve"> PAGEREF _Toc187915962 \h </w:instrText>
      </w:r>
      <w:r w:rsidRPr="00D87277">
        <w:rPr>
          <w:noProof/>
        </w:rPr>
      </w:r>
      <w:r w:rsidRPr="00D87277">
        <w:rPr>
          <w:noProof/>
        </w:rPr>
        <w:fldChar w:fldCharType="separate"/>
      </w:r>
      <w:r w:rsidR="00FA3B42">
        <w:rPr>
          <w:noProof/>
        </w:rPr>
        <w:t>58</w:t>
      </w:r>
      <w:r w:rsidRPr="00D87277">
        <w:rPr>
          <w:noProof/>
        </w:rPr>
        <w:fldChar w:fldCharType="end"/>
      </w:r>
    </w:p>
    <w:p w14:paraId="61483D9C" w14:textId="53BC230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24AA</w:t>
      </w:r>
      <w:r>
        <w:rPr>
          <w:noProof/>
        </w:rPr>
        <w:tab/>
        <w:t xml:space="preserve">When does a </w:t>
      </w:r>
      <w:r w:rsidRPr="001F4678">
        <w:rPr>
          <w:i/>
          <w:noProof/>
        </w:rPr>
        <w:t>practical refusal reason</w:t>
      </w:r>
      <w:r>
        <w:rPr>
          <w:noProof/>
        </w:rPr>
        <w:t xml:space="preserve"> exist?</w:t>
      </w:r>
      <w:r w:rsidRPr="00D87277">
        <w:rPr>
          <w:noProof/>
        </w:rPr>
        <w:tab/>
      </w:r>
      <w:r w:rsidRPr="00D87277">
        <w:rPr>
          <w:noProof/>
        </w:rPr>
        <w:fldChar w:fldCharType="begin"/>
      </w:r>
      <w:r w:rsidRPr="00D87277">
        <w:rPr>
          <w:noProof/>
        </w:rPr>
        <w:instrText xml:space="preserve"> PAGEREF _Toc187915963 \h </w:instrText>
      </w:r>
      <w:r w:rsidRPr="00D87277">
        <w:rPr>
          <w:noProof/>
        </w:rPr>
      </w:r>
      <w:r w:rsidRPr="00D87277">
        <w:rPr>
          <w:noProof/>
        </w:rPr>
        <w:fldChar w:fldCharType="separate"/>
      </w:r>
      <w:r w:rsidR="00FA3B42">
        <w:rPr>
          <w:noProof/>
        </w:rPr>
        <w:t>59</w:t>
      </w:r>
      <w:r w:rsidRPr="00D87277">
        <w:rPr>
          <w:noProof/>
        </w:rPr>
        <w:fldChar w:fldCharType="end"/>
      </w:r>
    </w:p>
    <w:p w14:paraId="2B70800F" w14:textId="5C2C2F9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24AB</w:t>
      </w:r>
      <w:r>
        <w:rPr>
          <w:noProof/>
        </w:rPr>
        <w:tab/>
        <w:t xml:space="preserve">What is a </w:t>
      </w:r>
      <w:r w:rsidRPr="001F4678">
        <w:rPr>
          <w:i/>
          <w:noProof/>
        </w:rPr>
        <w:t>request consultation process</w:t>
      </w:r>
      <w:r>
        <w:rPr>
          <w:noProof/>
        </w:rPr>
        <w:t>?</w:t>
      </w:r>
      <w:r w:rsidRPr="00D87277">
        <w:rPr>
          <w:noProof/>
        </w:rPr>
        <w:tab/>
      </w:r>
      <w:r w:rsidRPr="00D87277">
        <w:rPr>
          <w:noProof/>
        </w:rPr>
        <w:fldChar w:fldCharType="begin"/>
      </w:r>
      <w:r w:rsidRPr="00D87277">
        <w:rPr>
          <w:noProof/>
        </w:rPr>
        <w:instrText xml:space="preserve"> PAGEREF _Toc187915964 \h </w:instrText>
      </w:r>
      <w:r w:rsidRPr="00D87277">
        <w:rPr>
          <w:noProof/>
        </w:rPr>
      </w:r>
      <w:r w:rsidRPr="00D87277">
        <w:rPr>
          <w:noProof/>
        </w:rPr>
        <w:fldChar w:fldCharType="separate"/>
      </w:r>
      <w:r w:rsidR="00FA3B42">
        <w:rPr>
          <w:noProof/>
        </w:rPr>
        <w:t>60</w:t>
      </w:r>
      <w:r w:rsidRPr="00D87277">
        <w:rPr>
          <w:noProof/>
        </w:rPr>
        <w:fldChar w:fldCharType="end"/>
      </w:r>
    </w:p>
    <w:p w14:paraId="15ED98FE" w14:textId="7B2BFBB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24A</w:t>
      </w:r>
      <w:r>
        <w:rPr>
          <w:noProof/>
        </w:rPr>
        <w:tab/>
        <w:t>Requests may be refused if documents cannot be found, do not exist or have not been received</w:t>
      </w:r>
      <w:r w:rsidRPr="00D87277">
        <w:rPr>
          <w:noProof/>
        </w:rPr>
        <w:tab/>
      </w:r>
      <w:r w:rsidRPr="00D87277">
        <w:rPr>
          <w:noProof/>
        </w:rPr>
        <w:fldChar w:fldCharType="begin"/>
      </w:r>
      <w:r w:rsidRPr="00D87277">
        <w:rPr>
          <w:noProof/>
        </w:rPr>
        <w:instrText xml:space="preserve"> PAGEREF _Toc187915965 \h </w:instrText>
      </w:r>
      <w:r w:rsidRPr="00D87277">
        <w:rPr>
          <w:noProof/>
        </w:rPr>
      </w:r>
      <w:r w:rsidRPr="00D87277">
        <w:rPr>
          <w:noProof/>
        </w:rPr>
        <w:fldChar w:fldCharType="separate"/>
      </w:r>
      <w:r w:rsidR="00FA3B42">
        <w:rPr>
          <w:noProof/>
        </w:rPr>
        <w:t>62</w:t>
      </w:r>
      <w:r w:rsidRPr="00D87277">
        <w:rPr>
          <w:noProof/>
        </w:rPr>
        <w:fldChar w:fldCharType="end"/>
      </w:r>
    </w:p>
    <w:p w14:paraId="5712FE12" w14:textId="6703D06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Information as to existence of certain documents</w:t>
      </w:r>
      <w:r w:rsidRPr="00D87277">
        <w:rPr>
          <w:noProof/>
        </w:rPr>
        <w:tab/>
      </w:r>
      <w:r w:rsidRPr="00D87277">
        <w:rPr>
          <w:noProof/>
        </w:rPr>
        <w:fldChar w:fldCharType="begin"/>
      </w:r>
      <w:r w:rsidRPr="00D87277">
        <w:rPr>
          <w:noProof/>
        </w:rPr>
        <w:instrText xml:space="preserve"> PAGEREF _Toc187915966 \h </w:instrText>
      </w:r>
      <w:r w:rsidRPr="00D87277">
        <w:rPr>
          <w:noProof/>
        </w:rPr>
      </w:r>
      <w:r w:rsidRPr="00D87277">
        <w:rPr>
          <w:noProof/>
        </w:rPr>
        <w:fldChar w:fldCharType="separate"/>
      </w:r>
      <w:r w:rsidR="00FA3B42">
        <w:rPr>
          <w:noProof/>
        </w:rPr>
        <w:t>62</w:t>
      </w:r>
      <w:r w:rsidRPr="00D87277">
        <w:rPr>
          <w:noProof/>
        </w:rPr>
        <w:fldChar w:fldCharType="end"/>
      </w:r>
    </w:p>
    <w:p w14:paraId="0EA9E26B" w14:textId="67AD732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Reasons and other particulars of decisions to be given</w:t>
      </w:r>
      <w:r w:rsidRPr="00D87277">
        <w:rPr>
          <w:noProof/>
        </w:rPr>
        <w:tab/>
      </w:r>
      <w:r w:rsidRPr="00D87277">
        <w:rPr>
          <w:noProof/>
        </w:rPr>
        <w:fldChar w:fldCharType="begin"/>
      </w:r>
      <w:r w:rsidRPr="00D87277">
        <w:rPr>
          <w:noProof/>
        </w:rPr>
        <w:instrText xml:space="preserve"> PAGEREF _Toc187915967 \h </w:instrText>
      </w:r>
      <w:r w:rsidRPr="00D87277">
        <w:rPr>
          <w:noProof/>
        </w:rPr>
      </w:r>
      <w:r w:rsidRPr="00D87277">
        <w:rPr>
          <w:noProof/>
        </w:rPr>
        <w:fldChar w:fldCharType="separate"/>
      </w:r>
      <w:r w:rsidR="00FA3B42">
        <w:rPr>
          <w:noProof/>
        </w:rPr>
        <w:t>63</w:t>
      </w:r>
      <w:r w:rsidRPr="00D87277">
        <w:rPr>
          <w:noProof/>
        </w:rPr>
        <w:fldChar w:fldCharType="end"/>
      </w:r>
    </w:p>
    <w:p w14:paraId="265FC93C" w14:textId="796E327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26A</w:t>
      </w:r>
      <w:r>
        <w:rPr>
          <w:noProof/>
        </w:rPr>
        <w:tab/>
        <w:t>Consultation—documents affecting Commonwealth</w:t>
      </w:r>
      <w:r>
        <w:rPr>
          <w:noProof/>
        </w:rPr>
        <w:noBreakHyphen/>
        <w:t>State relations etc.</w:t>
      </w:r>
      <w:r w:rsidRPr="00D87277">
        <w:rPr>
          <w:noProof/>
        </w:rPr>
        <w:tab/>
      </w:r>
      <w:r w:rsidRPr="00D87277">
        <w:rPr>
          <w:noProof/>
        </w:rPr>
        <w:fldChar w:fldCharType="begin"/>
      </w:r>
      <w:r w:rsidRPr="00D87277">
        <w:rPr>
          <w:noProof/>
        </w:rPr>
        <w:instrText xml:space="preserve"> PAGEREF _Toc187915968 \h </w:instrText>
      </w:r>
      <w:r w:rsidRPr="00D87277">
        <w:rPr>
          <w:noProof/>
        </w:rPr>
      </w:r>
      <w:r w:rsidRPr="00D87277">
        <w:rPr>
          <w:noProof/>
        </w:rPr>
        <w:fldChar w:fldCharType="separate"/>
      </w:r>
      <w:r w:rsidR="00FA3B42">
        <w:rPr>
          <w:noProof/>
        </w:rPr>
        <w:t>64</w:t>
      </w:r>
      <w:r w:rsidRPr="00D87277">
        <w:rPr>
          <w:noProof/>
        </w:rPr>
        <w:fldChar w:fldCharType="end"/>
      </w:r>
    </w:p>
    <w:p w14:paraId="43B7DCA3" w14:textId="2D385A0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Consultation—business documents</w:t>
      </w:r>
      <w:r w:rsidRPr="00D87277">
        <w:rPr>
          <w:noProof/>
        </w:rPr>
        <w:tab/>
      </w:r>
      <w:r w:rsidRPr="00D87277">
        <w:rPr>
          <w:noProof/>
        </w:rPr>
        <w:fldChar w:fldCharType="begin"/>
      </w:r>
      <w:r w:rsidRPr="00D87277">
        <w:rPr>
          <w:noProof/>
        </w:rPr>
        <w:instrText xml:space="preserve"> PAGEREF _Toc187915969 \h </w:instrText>
      </w:r>
      <w:r w:rsidRPr="00D87277">
        <w:rPr>
          <w:noProof/>
        </w:rPr>
      </w:r>
      <w:r w:rsidRPr="00D87277">
        <w:rPr>
          <w:noProof/>
        </w:rPr>
        <w:fldChar w:fldCharType="separate"/>
      </w:r>
      <w:r w:rsidR="00FA3B42">
        <w:rPr>
          <w:noProof/>
        </w:rPr>
        <w:t>66</w:t>
      </w:r>
      <w:r w:rsidRPr="00D87277">
        <w:rPr>
          <w:noProof/>
        </w:rPr>
        <w:fldChar w:fldCharType="end"/>
      </w:r>
    </w:p>
    <w:p w14:paraId="7F982AE2" w14:textId="6EEC483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Consultation—documents affecting personal privacy</w:t>
      </w:r>
      <w:r w:rsidRPr="00D87277">
        <w:rPr>
          <w:noProof/>
        </w:rPr>
        <w:tab/>
      </w:r>
      <w:r w:rsidRPr="00D87277">
        <w:rPr>
          <w:noProof/>
        </w:rPr>
        <w:fldChar w:fldCharType="begin"/>
      </w:r>
      <w:r w:rsidRPr="00D87277">
        <w:rPr>
          <w:noProof/>
        </w:rPr>
        <w:instrText xml:space="preserve"> PAGEREF _Toc187915970 \h </w:instrText>
      </w:r>
      <w:r w:rsidRPr="00D87277">
        <w:rPr>
          <w:noProof/>
        </w:rPr>
      </w:r>
      <w:r w:rsidRPr="00D87277">
        <w:rPr>
          <w:noProof/>
        </w:rPr>
        <w:fldChar w:fldCharType="separate"/>
      </w:r>
      <w:r w:rsidR="00FA3B42">
        <w:rPr>
          <w:noProof/>
        </w:rPr>
        <w:t>69</w:t>
      </w:r>
      <w:r w:rsidRPr="00D87277">
        <w:rPr>
          <w:noProof/>
        </w:rPr>
        <w:fldChar w:fldCharType="end"/>
      </w:r>
    </w:p>
    <w:p w14:paraId="0BB21FDC" w14:textId="3FF2730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Charges</w:t>
      </w:r>
      <w:r w:rsidRPr="00D87277">
        <w:rPr>
          <w:noProof/>
        </w:rPr>
        <w:tab/>
      </w:r>
      <w:r w:rsidRPr="00D87277">
        <w:rPr>
          <w:noProof/>
        </w:rPr>
        <w:fldChar w:fldCharType="begin"/>
      </w:r>
      <w:r w:rsidRPr="00D87277">
        <w:rPr>
          <w:noProof/>
        </w:rPr>
        <w:instrText xml:space="preserve"> PAGEREF _Toc187915971 \h </w:instrText>
      </w:r>
      <w:r w:rsidRPr="00D87277">
        <w:rPr>
          <w:noProof/>
        </w:rPr>
      </w:r>
      <w:r w:rsidRPr="00D87277">
        <w:rPr>
          <w:noProof/>
        </w:rPr>
        <w:fldChar w:fldCharType="separate"/>
      </w:r>
      <w:r w:rsidR="00FA3B42">
        <w:rPr>
          <w:noProof/>
        </w:rPr>
        <w:t>71</w:t>
      </w:r>
      <w:r w:rsidRPr="00D87277">
        <w:rPr>
          <w:noProof/>
        </w:rPr>
        <w:fldChar w:fldCharType="end"/>
      </w:r>
    </w:p>
    <w:p w14:paraId="4B7CE2DC" w14:textId="06D911D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Decision to impose charge—extended period for processing request</w:t>
      </w:r>
      <w:r w:rsidRPr="00D87277">
        <w:rPr>
          <w:noProof/>
        </w:rPr>
        <w:tab/>
      </w:r>
      <w:r w:rsidRPr="00D87277">
        <w:rPr>
          <w:noProof/>
        </w:rPr>
        <w:fldChar w:fldCharType="begin"/>
      </w:r>
      <w:r w:rsidRPr="00D87277">
        <w:rPr>
          <w:noProof/>
        </w:rPr>
        <w:instrText xml:space="preserve"> PAGEREF _Toc187915972 \h </w:instrText>
      </w:r>
      <w:r w:rsidRPr="00D87277">
        <w:rPr>
          <w:noProof/>
        </w:rPr>
      </w:r>
      <w:r w:rsidRPr="00D87277">
        <w:rPr>
          <w:noProof/>
        </w:rPr>
        <w:fldChar w:fldCharType="separate"/>
      </w:r>
      <w:r w:rsidR="00FA3B42">
        <w:rPr>
          <w:noProof/>
        </w:rPr>
        <w:t>74</w:t>
      </w:r>
      <w:r w:rsidRPr="00D87277">
        <w:rPr>
          <w:noProof/>
        </w:rPr>
        <w:fldChar w:fldCharType="end"/>
      </w:r>
    </w:p>
    <w:p w14:paraId="1117E4A5" w14:textId="0C59A011"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IV—Exempt documents</w:t>
      </w:r>
      <w:r w:rsidRPr="00D87277">
        <w:rPr>
          <w:b w:val="0"/>
          <w:noProof/>
          <w:sz w:val="18"/>
        </w:rPr>
        <w:tab/>
      </w:r>
      <w:r w:rsidRPr="00D87277">
        <w:rPr>
          <w:b w:val="0"/>
          <w:noProof/>
          <w:sz w:val="18"/>
        </w:rPr>
        <w:fldChar w:fldCharType="begin"/>
      </w:r>
      <w:r w:rsidRPr="00D87277">
        <w:rPr>
          <w:b w:val="0"/>
          <w:noProof/>
          <w:sz w:val="18"/>
        </w:rPr>
        <w:instrText xml:space="preserve"> PAGEREF _Toc187915973 \h </w:instrText>
      </w:r>
      <w:r w:rsidRPr="00D87277">
        <w:rPr>
          <w:b w:val="0"/>
          <w:noProof/>
          <w:sz w:val="18"/>
        </w:rPr>
      </w:r>
      <w:r w:rsidRPr="00D87277">
        <w:rPr>
          <w:b w:val="0"/>
          <w:noProof/>
          <w:sz w:val="18"/>
        </w:rPr>
        <w:fldChar w:fldCharType="separate"/>
      </w:r>
      <w:r w:rsidR="00FA3B42">
        <w:rPr>
          <w:b w:val="0"/>
          <w:noProof/>
          <w:sz w:val="18"/>
        </w:rPr>
        <w:t>76</w:t>
      </w:r>
      <w:r w:rsidRPr="00D87277">
        <w:rPr>
          <w:b w:val="0"/>
          <w:noProof/>
          <w:sz w:val="18"/>
        </w:rPr>
        <w:fldChar w:fldCharType="end"/>
      </w:r>
    </w:p>
    <w:p w14:paraId="5CAB55CC" w14:textId="71D5CC56"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D87277">
        <w:rPr>
          <w:b w:val="0"/>
          <w:noProof/>
          <w:sz w:val="18"/>
        </w:rPr>
        <w:tab/>
      </w:r>
      <w:r w:rsidRPr="00D87277">
        <w:rPr>
          <w:b w:val="0"/>
          <w:noProof/>
          <w:sz w:val="18"/>
        </w:rPr>
        <w:fldChar w:fldCharType="begin"/>
      </w:r>
      <w:r w:rsidRPr="00D87277">
        <w:rPr>
          <w:b w:val="0"/>
          <w:noProof/>
          <w:sz w:val="18"/>
        </w:rPr>
        <w:instrText xml:space="preserve"> PAGEREF _Toc187915974 \h </w:instrText>
      </w:r>
      <w:r w:rsidRPr="00D87277">
        <w:rPr>
          <w:b w:val="0"/>
          <w:noProof/>
          <w:sz w:val="18"/>
        </w:rPr>
      </w:r>
      <w:r w:rsidRPr="00D87277">
        <w:rPr>
          <w:b w:val="0"/>
          <w:noProof/>
          <w:sz w:val="18"/>
        </w:rPr>
        <w:fldChar w:fldCharType="separate"/>
      </w:r>
      <w:r w:rsidR="00FA3B42">
        <w:rPr>
          <w:b w:val="0"/>
          <w:noProof/>
          <w:sz w:val="18"/>
        </w:rPr>
        <w:t>76</w:t>
      </w:r>
      <w:r w:rsidRPr="00D87277">
        <w:rPr>
          <w:b w:val="0"/>
          <w:noProof/>
          <w:sz w:val="18"/>
        </w:rPr>
        <w:fldChar w:fldCharType="end"/>
      </w:r>
    </w:p>
    <w:p w14:paraId="3407545E" w14:textId="34F8E97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Access to exempt and conditionally exempt documents</w:t>
      </w:r>
      <w:r w:rsidRPr="00D87277">
        <w:rPr>
          <w:noProof/>
        </w:rPr>
        <w:tab/>
      </w:r>
      <w:r w:rsidRPr="00D87277">
        <w:rPr>
          <w:noProof/>
        </w:rPr>
        <w:fldChar w:fldCharType="begin"/>
      </w:r>
      <w:r w:rsidRPr="00D87277">
        <w:rPr>
          <w:noProof/>
        </w:rPr>
        <w:instrText xml:space="preserve"> PAGEREF _Toc187915975 \h </w:instrText>
      </w:r>
      <w:r w:rsidRPr="00D87277">
        <w:rPr>
          <w:noProof/>
        </w:rPr>
      </w:r>
      <w:r w:rsidRPr="00D87277">
        <w:rPr>
          <w:noProof/>
        </w:rPr>
        <w:fldChar w:fldCharType="separate"/>
      </w:r>
      <w:r w:rsidR="00FA3B42">
        <w:rPr>
          <w:noProof/>
        </w:rPr>
        <w:t>76</w:t>
      </w:r>
      <w:r w:rsidRPr="00D87277">
        <w:rPr>
          <w:noProof/>
        </w:rPr>
        <w:fldChar w:fldCharType="end"/>
      </w:r>
    </w:p>
    <w:p w14:paraId="183C6B26" w14:textId="2B17E1A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31B</w:t>
      </w:r>
      <w:r>
        <w:rPr>
          <w:noProof/>
        </w:rPr>
        <w:tab/>
        <w:t>Exempt documents for the purposes of this Part</w:t>
      </w:r>
      <w:r w:rsidRPr="00D87277">
        <w:rPr>
          <w:noProof/>
        </w:rPr>
        <w:tab/>
      </w:r>
      <w:r w:rsidRPr="00D87277">
        <w:rPr>
          <w:noProof/>
        </w:rPr>
        <w:fldChar w:fldCharType="begin"/>
      </w:r>
      <w:r w:rsidRPr="00D87277">
        <w:rPr>
          <w:noProof/>
        </w:rPr>
        <w:instrText xml:space="preserve"> PAGEREF _Toc187915976 \h </w:instrText>
      </w:r>
      <w:r w:rsidRPr="00D87277">
        <w:rPr>
          <w:noProof/>
        </w:rPr>
      </w:r>
      <w:r w:rsidRPr="00D87277">
        <w:rPr>
          <w:noProof/>
        </w:rPr>
        <w:fldChar w:fldCharType="separate"/>
      </w:r>
      <w:r w:rsidR="00FA3B42">
        <w:rPr>
          <w:noProof/>
        </w:rPr>
        <w:t>77</w:t>
      </w:r>
      <w:r w:rsidRPr="00D87277">
        <w:rPr>
          <w:noProof/>
        </w:rPr>
        <w:fldChar w:fldCharType="end"/>
      </w:r>
    </w:p>
    <w:p w14:paraId="60E751D7" w14:textId="666DC18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Interpretation</w:t>
      </w:r>
      <w:r w:rsidRPr="00D87277">
        <w:rPr>
          <w:noProof/>
        </w:rPr>
        <w:tab/>
      </w:r>
      <w:r w:rsidRPr="00D87277">
        <w:rPr>
          <w:noProof/>
        </w:rPr>
        <w:fldChar w:fldCharType="begin"/>
      </w:r>
      <w:r w:rsidRPr="00D87277">
        <w:rPr>
          <w:noProof/>
        </w:rPr>
        <w:instrText xml:space="preserve"> PAGEREF _Toc187915977 \h </w:instrText>
      </w:r>
      <w:r w:rsidRPr="00D87277">
        <w:rPr>
          <w:noProof/>
        </w:rPr>
      </w:r>
      <w:r w:rsidRPr="00D87277">
        <w:rPr>
          <w:noProof/>
        </w:rPr>
        <w:fldChar w:fldCharType="separate"/>
      </w:r>
      <w:r w:rsidR="00FA3B42">
        <w:rPr>
          <w:noProof/>
        </w:rPr>
        <w:t>77</w:t>
      </w:r>
      <w:r w:rsidRPr="00D87277">
        <w:rPr>
          <w:noProof/>
        </w:rPr>
        <w:fldChar w:fldCharType="end"/>
      </w:r>
    </w:p>
    <w:p w14:paraId="253B986C" w14:textId="79189885"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2—Exemptions</w:t>
      </w:r>
      <w:r w:rsidRPr="00D87277">
        <w:rPr>
          <w:b w:val="0"/>
          <w:noProof/>
          <w:sz w:val="18"/>
        </w:rPr>
        <w:tab/>
      </w:r>
      <w:r w:rsidRPr="00D87277">
        <w:rPr>
          <w:b w:val="0"/>
          <w:noProof/>
          <w:sz w:val="18"/>
        </w:rPr>
        <w:fldChar w:fldCharType="begin"/>
      </w:r>
      <w:r w:rsidRPr="00D87277">
        <w:rPr>
          <w:b w:val="0"/>
          <w:noProof/>
          <w:sz w:val="18"/>
        </w:rPr>
        <w:instrText xml:space="preserve"> PAGEREF _Toc187915978 \h </w:instrText>
      </w:r>
      <w:r w:rsidRPr="00D87277">
        <w:rPr>
          <w:b w:val="0"/>
          <w:noProof/>
          <w:sz w:val="18"/>
        </w:rPr>
      </w:r>
      <w:r w:rsidRPr="00D87277">
        <w:rPr>
          <w:b w:val="0"/>
          <w:noProof/>
          <w:sz w:val="18"/>
        </w:rPr>
        <w:fldChar w:fldCharType="separate"/>
      </w:r>
      <w:r w:rsidR="00FA3B42">
        <w:rPr>
          <w:b w:val="0"/>
          <w:noProof/>
          <w:sz w:val="18"/>
        </w:rPr>
        <w:t>79</w:t>
      </w:r>
      <w:r w:rsidRPr="00D87277">
        <w:rPr>
          <w:b w:val="0"/>
          <w:noProof/>
          <w:sz w:val="18"/>
        </w:rPr>
        <w:fldChar w:fldCharType="end"/>
      </w:r>
    </w:p>
    <w:p w14:paraId="7A532F9D" w14:textId="7A1E5A3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Documents affecting national security, defence or international relations</w:t>
      </w:r>
      <w:r w:rsidRPr="00D87277">
        <w:rPr>
          <w:noProof/>
        </w:rPr>
        <w:tab/>
      </w:r>
      <w:r w:rsidRPr="00D87277">
        <w:rPr>
          <w:noProof/>
        </w:rPr>
        <w:fldChar w:fldCharType="begin"/>
      </w:r>
      <w:r w:rsidRPr="00D87277">
        <w:rPr>
          <w:noProof/>
        </w:rPr>
        <w:instrText xml:space="preserve"> PAGEREF _Toc187915979 \h </w:instrText>
      </w:r>
      <w:r w:rsidRPr="00D87277">
        <w:rPr>
          <w:noProof/>
        </w:rPr>
      </w:r>
      <w:r w:rsidRPr="00D87277">
        <w:rPr>
          <w:noProof/>
        </w:rPr>
        <w:fldChar w:fldCharType="separate"/>
      </w:r>
      <w:r w:rsidR="00FA3B42">
        <w:rPr>
          <w:noProof/>
        </w:rPr>
        <w:t>79</w:t>
      </w:r>
      <w:r w:rsidRPr="00D87277">
        <w:rPr>
          <w:noProof/>
        </w:rPr>
        <w:fldChar w:fldCharType="end"/>
      </w:r>
    </w:p>
    <w:p w14:paraId="645685B5" w14:textId="25EAE2F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Cabinet documents</w:t>
      </w:r>
      <w:r w:rsidRPr="00D87277">
        <w:rPr>
          <w:noProof/>
        </w:rPr>
        <w:tab/>
      </w:r>
      <w:r w:rsidRPr="00D87277">
        <w:rPr>
          <w:noProof/>
        </w:rPr>
        <w:fldChar w:fldCharType="begin"/>
      </w:r>
      <w:r w:rsidRPr="00D87277">
        <w:rPr>
          <w:noProof/>
        </w:rPr>
        <w:instrText xml:space="preserve"> PAGEREF _Toc187915980 \h </w:instrText>
      </w:r>
      <w:r w:rsidRPr="00D87277">
        <w:rPr>
          <w:noProof/>
        </w:rPr>
      </w:r>
      <w:r w:rsidRPr="00D87277">
        <w:rPr>
          <w:noProof/>
        </w:rPr>
        <w:fldChar w:fldCharType="separate"/>
      </w:r>
      <w:r w:rsidR="00FA3B42">
        <w:rPr>
          <w:noProof/>
        </w:rPr>
        <w:t>79</w:t>
      </w:r>
      <w:r w:rsidRPr="00D87277">
        <w:rPr>
          <w:noProof/>
        </w:rPr>
        <w:fldChar w:fldCharType="end"/>
      </w:r>
    </w:p>
    <w:p w14:paraId="66544B57" w14:textId="4DE98D6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Documents affecting enforcement of law and protection of public safety</w:t>
      </w:r>
      <w:r w:rsidRPr="00D87277">
        <w:rPr>
          <w:noProof/>
        </w:rPr>
        <w:tab/>
      </w:r>
      <w:r w:rsidRPr="00D87277">
        <w:rPr>
          <w:noProof/>
        </w:rPr>
        <w:fldChar w:fldCharType="begin"/>
      </w:r>
      <w:r w:rsidRPr="00D87277">
        <w:rPr>
          <w:noProof/>
        </w:rPr>
        <w:instrText xml:space="preserve"> PAGEREF _Toc187915981 \h </w:instrText>
      </w:r>
      <w:r w:rsidRPr="00D87277">
        <w:rPr>
          <w:noProof/>
        </w:rPr>
      </w:r>
      <w:r w:rsidRPr="00D87277">
        <w:rPr>
          <w:noProof/>
        </w:rPr>
        <w:fldChar w:fldCharType="separate"/>
      </w:r>
      <w:r w:rsidR="00FA3B42">
        <w:rPr>
          <w:noProof/>
        </w:rPr>
        <w:t>80</w:t>
      </w:r>
      <w:r w:rsidRPr="00D87277">
        <w:rPr>
          <w:noProof/>
        </w:rPr>
        <w:fldChar w:fldCharType="end"/>
      </w:r>
    </w:p>
    <w:p w14:paraId="4ADB3999" w14:textId="184C89C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Documents to which secrecy provisions of enactments apply</w:t>
      </w:r>
      <w:r w:rsidRPr="00D87277">
        <w:rPr>
          <w:noProof/>
        </w:rPr>
        <w:tab/>
      </w:r>
      <w:r w:rsidRPr="00D87277">
        <w:rPr>
          <w:noProof/>
        </w:rPr>
        <w:fldChar w:fldCharType="begin"/>
      </w:r>
      <w:r w:rsidRPr="00D87277">
        <w:rPr>
          <w:noProof/>
        </w:rPr>
        <w:instrText xml:space="preserve"> PAGEREF _Toc187915982 \h </w:instrText>
      </w:r>
      <w:r w:rsidRPr="00D87277">
        <w:rPr>
          <w:noProof/>
        </w:rPr>
      </w:r>
      <w:r w:rsidRPr="00D87277">
        <w:rPr>
          <w:noProof/>
        </w:rPr>
        <w:fldChar w:fldCharType="separate"/>
      </w:r>
      <w:r w:rsidR="00FA3B42">
        <w:rPr>
          <w:noProof/>
        </w:rPr>
        <w:t>81</w:t>
      </w:r>
      <w:r w:rsidRPr="00D87277">
        <w:rPr>
          <w:noProof/>
        </w:rPr>
        <w:fldChar w:fldCharType="end"/>
      </w:r>
    </w:p>
    <w:p w14:paraId="573D7920" w14:textId="2A294C5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Documents subject to legal professional privilege</w:t>
      </w:r>
      <w:r w:rsidRPr="00D87277">
        <w:rPr>
          <w:noProof/>
        </w:rPr>
        <w:tab/>
      </w:r>
      <w:r w:rsidRPr="00D87277">
        <w:rPr>
          <w:noProof/>
        </w:rPr>
        <w:fldChar w:fldCharType="begin"/>
      </w:r>
      <w:r w:rsidRPr="00D87277">
        <w:rPr>
          <w:noProof/>
        </w:rPr>
        <w:instrText xml:space="preserve"> PAGEREF _Toc187915983 \h </w:instrText>
      </w:r>
      <w:r w:rsidRPr="00D87277">
        <w:rPr>
          <w:noProof/>
        </w:rPr>
      </w:r>
      <w:r w:rsidRPr="00D87277">
        <w:rPr>
          <w:noProof/>
        </w:rPr>
        <w:fldChar w:fldCharType="separate"/>
      </w:r>
      <w:r w:rsidR="00FA3B42">
        <w:rPr>
          <w:noProof/>
        </w:rPr>
        <w:t>83</w:t>
      </w:r>
      <w:r w:rsidRPr="00D87277">
        <w:rPr>
          <w:noProof/>
        </w:rPr>
        <w:fldChar w:fldCharType="end"/>
      </w:r>
    </w:p>
    <w:p w14:paraId="6C5C9298" w14:textId="6F9B8CE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Documents containing material obtained in confidence</w:t>
      </w:r>
      <w:r w:rsidRPr="00D87277">
        <w:rPr>
          <w:noProof/>
        </w:rPr>
        <w:tab/>
      </w:r>
      <w:r w:rsidRPr="00D87277">
        <w:rPr>
          <w:noProof/>
        </w:rPr>
        <w:fldChar w:fldCharType="begin"/>
      </w:r>
      <w:r w:rsidRPr="00D87277">
        <w:rPr>
          <w:noProof/>
        </w:rPr>
        <w:instrText xml:space="preserve"> PAGEREF _Toc187915984 \h </w:instrText>
      </w:r>
      <w:r w:rsidRPr="00D87277">
        <w:rPr>
          <w:noProof/>
        </w:rPr>
      </w:r>
      <w:r w:rsidRPr="00D87277">
        <w:rPr>
          <w:noProof/>
        </w:rPr>
        <w:fldChar w:fldCharType="separate"/>
      </w:r>
      <w:r w:rsidR="00FA3B42">
        <w:rPr>
          <w:noProof/>
        </w:rPr>
        <w:t>83</w:t>
      </w:r>
      <w:r w:rsidRPr="00D87277">
        <w:rPr>
          <w:noProof/>
        </w:rPr>
        <w:fldChar w:fldCharType="end"/>
      </w:r>
    </w:p>
    <w:p w14:paraId="3670C67C" w14:textId="0674A61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45A</w:t>
      </w:r>
      <w:r>
        <w:rPr>
          <w:noProof/>
        </w:rPr>
        <w:tab/>
        <w:t>Parliamentary Budget Office documents</w:t>
      </w:r>
      <w:r w:rsidRPr="00D87277">
        <w:rPr>
          <w:noProof/>
        </w:rPr>
        <w:tab/>
      </w:r>
      <w:r w:rsidRPr="00D87277">
        <w:rPr>
          <w:noProof/>
        </w:rPr>
        <w:fldChar w:fldCharType="begin"/>
      </w:r>
      <w:r w:rsidRPr="00D87277">
        <w:rPr>
          <w:noProof/>
        </w:rPr>
        <w:instrText xml:space="preserve"> PAGEREF _Toc187915985 \h </w:instrText>
      </w:r>
      <w:r w:rsidRPr="00D87277">
        <w:rPr>
          <w:noProof/>
        </w:rPr>
      </w:r>
      <w:r w:rsidRPr="00D87277">
        <w:rPr>
          <w:noProof/>
        </w:rPr>
        <w:fldChar w:fldCharType="separate"/>
      </w:r>
      <w:r w:rsidR="00FA3B42">
        <w:rPr>
          <w:noProof/>
        </w:rPr>
        <w:t>84</w:t>
      </w:r>
      <w:r w:rsidRPr="00D87277">
        <w:rPr>
          <w:noProof/>
        </w:rPr>
        <w:fldChar w:fldCharType="end"/>
      </w:r>
    </w:p>
    <w:p w14:paraId="1F7B40DD" w14:textId="3662FF9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Documents disclosure of which would be contempt of Parliament or contempt of court</w:t>
      </w:r>
      <w:r w:rsidRPr="00D87277">
        <w:rPr>
          <w:noProof/>
        </w:rPr>
        <w:tab/>
      </w:r>
      <w:r w:rsidRPr="00D87277">
        <w:rPr>
          <w:noProof/>
        </w:rPr>
        <w:fldChar w:fldCharType="begin"/>
      </w:r>
      <w:r w:rsidRPr="00D87277">
        <w:rPr>
          <w:noProof/>
        </w:rPr>
        <w:instrText xml:space="preserve"> PAGEREF _Toc187915986 \h </w:instrText>
      </w:r>
      <w:r w:rsidRPr="00D87277">
        <w:rPr>
          <w:noProof/>
        </w:rPr>
      </w:r>
      <w:r w:rsidRPr="00D87277">
        <w:rPr>
          <w:noProof/>
        </w:rPr>
        <w:fldChar w:fldCharType="separate"/>
      </w:r>
      <w:r w:rsidR="00FA3B42">
        <w:rPr>
          <w:noProof/>
        </w:rPr>
        <w:t>85</w:t>
      </w:r>
      <w:r w:rsidRPr="00D87277">
        <w:rPr>
          <w:noProof/>
        </w:rPr>
        <w:fldChar w:fldCharType="end"/>
      </w:r>
    </w:p>
    <w:p w14:paraId="56743281" w14:textId="3A84ED3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Documents disclosing trade secrets or commercially valuable information</w:t>
      </w:r>
      <w:r w:rsidRPr="00D87277">
        <w:rPr>
          <w:noProof/>
        </w:rPr>
        <w:tab/>
      </w:r>
      <w:r w:rsidRPr="00D87277">
        <w:rPr>
          <w:noProof/>
        </w:rPr>
        <w:fldChar w:fldCharType="begin"/>
      </w:r>
      <w:r w:rsidRPr="00D87277">
        <w:rPr>
          <w:noProof/>
        </w:rPr>
        <w:instrText xml:space="preserve"> PAGEREF _Toc187915987 \h </w:instrText>
      </w:r>
      <w:r w:rsidRPr="00D87277">
        <w:rPr>
          <w:noProof/>
        </w:rPr>
      </w:r>
      <w:r w:rsidRPr="00D87277">
        <w:rPr>
          <w:noProof/>
        </w:rPr>
        <w:fldChar w:fldCharType="separate"/>
      </w:r>
      <w:r w:rsidR="00FA3B42">
        <w:rPr>
          <w:noProof/>
        </w:rPr>
        <w:t>86</w:t>
      </w:r>
      <w:r w:rsidRPr="00D87277">
        <w:rPr>
          <w:noProof/>
        </w:rPr>
        <w:fldChar w:fldCharType="end"/>
      </w:r>
    </w:p>
    <w:p w14:paraId="42C25EFF" w14:textId="54529E3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Electoral rolls and related documents</w:t>
      </w:r>
      <w:r w:rsidRPr="00D87277">
        <w:rPr>
          <w:noProof/>
        </w:rPr>
        <w:tab/>
      </w:r>
      <w:r w:rsidRPr="00D87277">
        <w:rPr>
          <w:noProof/>
        </w:rPr>
        <w:fldChar w:fldCharType="begin"/>
      </w:r>
      <w:r w:rsidRPr="00D87277">
        <w:rPr>
          <w:noProof/>
        </w:rPr>
        <w:instrText xml:space="preserve"> PAGEREF _Toc187915988 \h </w:instrText>
      </w:r>
      <w:r w:rsidRPr="00D87277">
        <w:rPr>
          <w:noProof/>
        </w:rPr>
      </w:r>
      <w:r w:rsidRPr="00D87277">
        <w:rPr>
          <w:noProof/>
        </w:rPr>
        <w:fldChar w:fldCharType="separate"/>
      </w:r>
      <w:r w:rsidR="00FA3B42">
        <w:rPr>
          <w:noProof/>
        </w:rPr>
        <w:t>87</w:t>
      </w:r>
      <w:r w:rsidRPr="00D87277">
        <w:rPr>
          <w:noProof/>
        </w:rPr>
        <w:fldChar w:fldCharType="end"/>
      </w:r>
    </w:p>
    <w:p w14:paraId="35C33833" w14:textId="26B5AAA1"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3—Public interest conditional exemptions</w:t>
      </w:r>
      <w:r w:rsidRPr="00D87277">
        <w:rPr>
          <w:b w:val="0"/>
          <w:noProof/>
          <w:sz w:val="18"/>
        </w:rPr>
        <w:tab/>
      </w:r>
      <w:r w:rsidRPr="00D87277">
        <w:rPr>
          <w:b w:val="0"/>
          <w:noProof/>
          <w:sz w:val="18"/>
        </w:rPr>
        <w:fldChar w:fldCharType="begin"/>
      </w:r>
      <w:r w:rsidRPr="00D87277">
        <w:rPr>
          <w:b w:val="0"/>
          <w:noProof/>
          <w:sz w:val="18"/>
        </w:rPr>
        <w:instrText xml:space="preserve"> PAGEREF _Toc187915989 \h </w:instrText>
      </w:r>
      <w:r w:rsidRPr="00D87277">
        <w:rPr>
          <w:b w:val="0"/>
          <w:noProof/>
          <w:sz w:val="18"/>
        </w:rPr>
      </w:r>
      <w:r w:rsidRPr="00D87277">
        <w:rPr>
          <w:b w:val="0"/>
          <w:noProof/>
          <w:sz w:val="18"/>
        </w:rPr>
        <w:fldChar w:fldCharType="separate"/>
      </w:r>
      <w:r w:rsidR="00FA3B42">
        <w:rPr>
          <w:b w:val="0"/>
          <w:noProof/>
          <w:sz w:val="18"/>
        </w:rPr>
        <w:t>89</w:t>
      </w:r>
      <w:r w:rsidRPr="00D87277">
        <w:rPr>
          <w:b w:val="0"/>
          <w:noProof/>
          <w:sz w:val="18"/>
        </w:rPr>
        <w:fldChar w:fldCharType="end"/>
      </w:r>
    </w:p>
    <w:p w14:paraId="1D4FD505" w14:textId="4BC0771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47B</w:t>
      </w:r>
      <w:r>
        <w:rPr>
          <w:noProof/>
        </w:rPr>
        <w:tab/>
        <w:t>Public interest conditional exemptions—Commonwealth</w:t>
      </w:r>
      <w:r>
        <w:rPr>
          <w:noProof/>
        </w:rPr>
        <w:noBreakHyphen/>
        <w:t>State relations etc.</w:t>
      </w:r>
      <w:r w:rsidRPr="00D87277">
        <w:rPr>
          <w:noProof/>
        </w:rPr>
        <w:tab/>
      </w:r>
      <w:r w:rsidRPr="00D87277">
        <w:rPr>
          <w:noProof/>
        </w:rPr>
        <w:fldChar w:fldCharType="begin"/>
      </w:r>
      <w:r w:rsidRPr="00D87277">
        <w:rPr>
          <w:noProof/>
        </w:rPr>
        <w:instrText xml:space="preserve"> PAGEREF _Toc187915990 \h </w:instrText>
      </w:r>
      <w:r w:rsidRPr="00D87277">
        <w:rPr>
          <w:noProof/>
        </w:rPr>
      </w:r>
      <w:r w:rsidRPr="00D87277">
        <w:rPr>
          <w:noProof/>
        </w:rPr>
        <w:fldChar w:fldCharType="separate"/>
      </w:r>
      <w:r w:rsidR="00FA3B42">
        <w:rPr>
          <w:noProof/>
        </w:rPr>
        <w:t>89</w:t>
      </w:r>
      <w:r w:rsidRPr="00D87277">
        <w:rPr>
          <w:noProof/>
        </w:rPr>
        <w:fldChar w:fldCharType="end"/>
      </w:r>
    </w:p>
    <w:p w14:paraId="1AABE827" w14:textId="40AD52B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47C</w:t>
      </w:r>
      <w:r>
        <w:rPr>
          <w:noProof/>
        </w:rPr>
        <w:tab/>
        <w:t>Public interest conditional exemptions—deliberative processes</w:t>
      </w:r>
      <w:r w:rsidRPr="00D87277">
        <w:rPr>
          <w:noProof/>
        </w:rPr>
        <w:tab/>
      </w:r>
      <w:r w:rsidRPr="00D87277">
        <w:rPr>
          <w:noProof/>
        </w:rPr>
        <w:fldChar w:fldCharType="begin"/>
      </w:r>
      <w:r w:rsidRPr="00D87277">
        <w:rPr>
          <w:noProof/>
        </w:rPr>
        <w:instrText xml:space="preserve"> PAGEREF _Toc187915991 \h </w:instrText>
      </w:r>
      <w:r w:rsidRPr="00D87277">
        <w:rPr>
          <w:noProof/>
        </w:rPr>
      </w:r>
      <w:r w:rsidRPr="00D87277">
        <w:rPr>
          <w:noProof/>
        </w:rPr>
        <w:fldChar w:fldCharType="separate"/>
      </w:r>
      <w:r w:rsidR="00FA3B42">
        <w:rPr>
          <w:noProof/>
        </w:rPr>
        <w:t>89</w:t>
      </w:r>
      <w:r w:rsidRPr="00D87277">
        <w:rPr>
          <w:noProof/>
        </w:rPr>
        <w:fldChar w:fldCharType="end"/>
      </w:r>
    </w:p>
    <w:p w14:paraId="4FF5D0A5" w14:textId="65639EE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47D</w:t>
      </w:r>
      <w:r>
        <w:rPr>
          <w:noProof/>
        </w:rPr>
        <w:tab/>
        <w:t>Public interest conditional exemptions—financial or property interests of the Commonwealth</w:t>
      </w:r>
      <w:r w:rsidRPr="00D87277">
        <w:rPr>
          <w:noProof/>
        </w:rPr>
        <w:tab/>
      </w:r>
      <w:r w:rsidRPr="00D87277">
        <w:rPr>
          <w:noProof/>
        </w:rPr>
        <w:fldChar w:fldCharType="begin"/>
      </w:r>
      <w:r w:rsidRPr="00D87277">
        <w:rPr>
          <w:noProof/>
        </w:rPr>
        <w:instrText xml:space="preserve"> PAGEREF _Toc187915992 \h </w:instrText>
      </w:r>
      <w:r w:rsidRPr="00D87277">
        <w:rPr>
          <w:noProof/>
        </w:rPr>
      </w:r>
      <w:r w:rsidRPr="00D87277">
        <w:rPr>
          <w:noProof/>
        </w:rPr>
        <w:fldChar w:fldCharType="separate"/>
      </w:r>
      <w:r w:rsidR="00FA3B42">
        <w:rPr>
          <w:noProof/>
        </w:rPr>
        <w:t>90</w:t>
      </w:r>
      <w:r w:rsidRPr="00D87277">
        <w:rPr>
          <w:noProof/>
        </w:rPr>
        <w:fldChar w:fldCharType="end"/>
      </w:r>
    </w:p>
    <w:p w14:paraId="245237CA" w14:textId="0C74153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47E</w:t>
      </w:r>
      <w:r>
        <w:rPr>
          <w:noProof/>
        </w:rPr>
        <w:tab/>
        <w:t>Public interest conditional exemptions—certain operations of agencies</w:t>
      </w:r>
      <w:r w:rsidRPr="00D87277">
        <w:rPr>
          <w:noProof/>
        </w:rPr>
        <w:tab/>
      </w:r>
      <w:r w:rsidRPr="00D87277">
        <w:rPr>
          <w:noProof/>
        </w:rPr>
        <w:fldChar w:fldCharType="begin"/>
      </w:r>
      <w:r w:rsidRPr="00D87277">
        <w:rPr>
          <w:noProof/>
        </w:rPr>
        <w:instrText xml:space="preserve"> PAGEREF _Toc187915993 \h </w:instrText>
      </w:r>
      <w:r w:rsidRPr="00D87277">
        <w:rPr>
          <w:noProof/>
        </w:rPr>
      </w:r>
      <w:r w:rsidRPr="00D87277">
        <w:rPr>
          <w:noProof/>
        </w:rPr>
        <w:fldChar w:fldCharType="separate"/>
      </w:r>
      <w:r w:rsidR="00FA3B42">
        <w:rPr>
          <w:noProof/>
        </w:rPr>
        <w:t>91</w:t>
      </w:r>
      <w:r w:rsidRPr="00D87277">
        <w:rPr>
          <w:noProof/>
        </w:rPr>
        <w:fldChar w:fldCharType="end"/>
      </w:r>
    </w:p>
    <w:p w14:paraId="0132FECD" w14:textId="5D0D018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47F</w:t>
      </w:r>
      <w:r>
        <w:rPr>
          <w:noProof/>
        </w:rPr>
        <w:tab/>
        <w:t>Public interest conditional exemptions—personal privacy</w:t>
      </w:r>
      <w:r w:rsidRPr="00D87277">
        <w:rPr>
          <w:noProof/>
        </w:rPr>
        <w:tab/>
      </w:r>
      <w:r w:rsidRPr="00D87277">
        <w:rPr>
          <w:noProof/>
        </w:rPr>
        <w:fldChar w:fldCharType="begin"/>
      </w:r>
      <w:r w:rsidRPr="00D87277">
        <w:rPr>
          <w:noProof/>
        </w:rPr>
        <w:instrText xml:space="preserve"> PAGEREF _Toc187915994 \h </w:instrText>
      </w:r>
      <w:r w:rsidRPr="00D87277">
        <w:rPr>
          <w:noProof/>
        </w:rPr>
      </w:r>
      <w:r w:rsidRPr="00D87277">
        <w:rPr>
          <w:noProof/>
        </w:rPr>
        <w:fldChar w:fldCharType="separate"/>
      </w:r>
      <w:r w:rsidR="00FA3B42">
        <w:rPr>
          <w:noProof/>
        </w:rPr>
        <w:t>91</w:t>
      </w:r>
      <w:r w:rsidRPr="00D87277">
        <w:rPr>
          <w:noProof/>
        </w:rPr>
        <w:fldChar w:fldCharType="end"/>
      </w:r>
    </w:p>
    <w:p w14:paraId="1C65BDB7" w14:textId="4D61B49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47G</w:t>
      </w:r>
      <w:r>
        <w:rPr>
          <w:noProof/>
        </w:rPr>
        <w:tab/>
        <w:t>Public interest conditional exemptions—business</w:t>
      </w:r>
      <w:r w:rsidRPr="00D87277">
        <w:rPr>
          <w:noProof/>
        </w:rPr>
        <w:tab/>
      </w:r>
      <w:r w:rsidRPr="00D87277">
        <w:rPr>
          <w:noProof/>
        </w:rPr>
        <w:fldChar w:fldCharType="begin"/>
      </w:r>
      <w:r w:rsidRPr="00D87277">
        <w:rPr>
          <w:noProof/>
        </w:rPr>
        <w:instrText xml:space="preserve"> PAGEREF _Toc187915995 \h </w:instrText>
      </w:r>
      <w:r w:rsidRPr="00D87277">
        <w:rPr>
          <w:noProof/>
        </w:rPr>
      </w:r>
      <w:r w:rsidRPr="00D87277">
        <w:rPr>
          <w:noProof/>
        </w:rPr>
        <w:fldChar w:fldCharType="separate"/>
      </w:r>
      <w:r w:rsidR="00FA3B42">
        <w:rPr>
          <w:noProof/>
        </w:rPr>
        <w:t>93</w:t>
      </w:r>
      <w:r w:rsidRPr="00D87277">
        <w:rPr>
          <w:noProof/>
        </w:rPr>
        <w:fldChar w:fldCharType="end"/>
      </w:r>
    </w:p>
    <w:p w14:paraId="062BD4A6" w14:textId="07C4D62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47H</w:t>
      </w:r>
      <w:r>
        <w:rPr>
          <w:noProof/>
        </w:rPr>
        <w:tab/>
        <w:t>Public interest conditional exemptions—research</w:t>
      </w:r>
      <w:r w:rsidRPr="00D87277">
        <w:rPr>
          <w:noProof/>
        </w:rPr>
        <w:tab/>
      </w:r>
      <w:r w:rsidRPr="00D87277">
        <w:rPr>
          <w:noProof/>
        </w:rPr>
        <w:fldChar w:fldCharType="begin"/>
      </w:r>
      <w:r w:rsidRPr="00D87277">
        <w:rPr>
          <w:noProof/>
        </w:rPr>
        <w:instrText xml:space="preserve"> PAGEREF _Toc187915996 \h </w:instrText>
      </w:r>
      <w:r w:rsidRPr="00D87277">
        <w:rPr>
          <w:noProof/>
        </w:rPr>
      </w:r>
      <w:r w:rsidRPr="00D87277">
        <w:rPr>
          <w:noProof/>
        </w:rPr>
        <w:fldChar w:fldCharType="separate"/>
      </w:r>
      <w:r w:rsidR="00FA3B42">
        <w:rPr>
          <w:noProof/>
        </w:rPr>
        <w:t>94</w:t>
      </w:r>
      <w:r w:rsidRPr="00D87277">
        <w:rPr>
          <w:noProof/>
        </w:rPr>
        <w:fldChar w:fldCharType="end"/>
      </w:r>
    </w:p>
    <w:p w14:paraId="5A89A800" w14:textId="54E9310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47J</w:t>
      </w:r>
      <w:r>
        <w:rPr>
          <w:noProof/>
        </w:rPr>
        <w:tab/>
        <w:t>Public interest conditional exemptions—the economy</w:t>
      </w:r>
      <w:r w:rsidRPr="00D87277">
        <w:rPr>
          <w:noProof/>
        </w:rPr>
        <w:tab/>
      </w:r>
      <w:r w:rsidRPr="00D87277">
        <w:rPr>
          <w:noProof/>
        </w:rPr>
        <w:fldChar w:fldCharType="begin"/>
      </w:r>
      <w:r w:rsidRPr="00D87277">
        <w:rPr>
          <w:noProof/>
        </w:rPr>
        <w:instrText xml:space="preserve"> PAGEREF _Toc187915997 \h </w:instrText>
      </w:r>
      <w:r w:rsidRPr="00D87277">
        <w:rPr>
          <w:noProof/>
        </w:rPr>
      </w:r>
      <w:r w:rsidRPr="00D87277">
        <w:rPr>
          <w:noProof/>
        </w:rPr>
        <w:fldChar w:fldCharType="separate"/>
      </w:r>
      <w:r w:rsidR="00FA3B42">
        <w:rPr>
          <w:noProof/>
        </w:rPr>
        <w:t>95</w:t>
      </w:r>
      <w:r w:rsidRPr="00D87277">
        <w:rPr>
          <w:noProof/>
        </w:rPr>
        <w:fldChar w:fldCharType="end"/>
      </w:r>
    </w:p>
    <w:p w14:paraId="6DFEF954" w14:textId="5F492E09"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V—Amendment and annotation of personal records</w:t>
      </w:r>
      <w:r w:rsidRPr="00D87277">
        <w:rPr>
          <w:b w:val="0"/>
          <w:noProof/>
          <w:sz w:val="18"/>
        </w:rPr>
        <w:tab/>
      </w:r>
      <w:r w:rsidRPr="00D87277">
        <w:rPr>
          <w:b w:val="0"/>
          <w:noProof/>
          <w:sz w:val="18"/>
        </w:rPr>
        <w:fldChar w:fldCharType="begin"/>
      </w:r>
      <w:r w:rsidRPr="00D87277">
        <w:rPr>
          <w:b w:val="0"/>
          <w:noProof/>
          <w:sz w:val="18"/>
        </w:rPr>
        <w:instrText xml:space="preserve"> PAGEREF _Toc187915998 \h </w:instrText>
      </w:r>
      <w:r w:rsidRPr="00D87277">
        <w:rPr>
          <w:b w:val="0"/>
          <w:noProof/>
          <w:sz w:val="18"/>
        </w:rPr>
      </w:r>
      <w:r w:rsidRPr="00D87277">
        <w:rPr>
          <w:b w:val="0"/>
          <w:noProof/>
          <w:sz w:val="18"/>
        </w:rPr>
        <w:fldChar w:fldCharType="separate"/>
      </w:r>
      <w:r w:rsidR="00FA3B42">
        <w:rPr>
          <w:b w:val="0"/>
          <w:noProof/>
          <w:sz w:val="18"/>
        </w:rPr>
        <w:t>97</w:t>
      </w:r>
      <w:r w:rsidRPr="00D87277">
        <w:rPr>
          <w:b w:val="0"/>
          <w:noProof/>
          <w:sz w:val="18"/>
        </w:rPr>
        <w:fldChar w:fldCharType="end"/>
      </w:r>
    </w:p>
    <w:p w14:paraId="69AFEE45" w14:textId="3641D14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Application for amendment or annotation of personal records</w:t>
      </w:r>
      <w:r w:rsidRPr="00D87277">
        <w:rPr>
          <w:noProof/>
        </w:rPr>
        <w:tab/>
      </w:r>
      <w:r w:rsidRPr="00D87277">
        <w:rPr>
          <w:noProof/>
        </w:rPr>
        <w:fldChar w:fldCharType="begin"/>
      </w:r>
      <w:r w:rsidRPr="00D87277">
        <w:rPr>
          <w:noProof/>
        </w:rPr>
        <w:instrText xml:space="preserve"> PAGEREF _Toc187915999 \h </w:instrText>
      </w:r>
      <w:r w:rsidRPr="00D87277">
        <w:rPr>
          <w:noProof/>
        </w:rPr>
      </w:r>
      <w:r w:rsidRPr="00D87277">
        <w:rPr>
          <w:noProof/>
        </w:rPr>
        <w:fldChar w:fldCharType="separate"/>
      </w:r>
      <w:r w:rsidR="00FA3B42">
        <w:rPr>
          <w:noProof/>
        </w:rPr>
        <w:t>97</w:t>
      </w:r>
      <w:r w:rsidRPr="00D87277">
        <w:rPr>
          <w:noProof/>
        </w:rPr>
        <w:fldChar w:fldCharType="end"/>
      </w:r>
    </w:p>
    <w:p w14:paraId="1D54B67E" w14:textId="39F7AE0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Requirements of an application for amendment</w:t>
      </w:r>
      <w:r w:rsidRPr="00D87277">
        <w:rPr>
          <w:noProof/>
        </w:rPr>
        <w:tab/>
      </w:r>
      <w:r w:rsidRPr="00D87277">
        <w:rPr>
          <w:noProof/>
        </w:rPr>
        <w:fldChar w:fldCharType="begin"/>
      </w:r>
      <w:r w:rsidRPr="00D87277">
        <w:rPr>
          <w:noProof/>
        </w:rPr>
        <w:instrText xml:space="preserve"> PAGEREF _Toc187916000 \h </w:instrText>
      </w:r>
      <w:r w:rsidRPr="00D87277">
        <w:rPr>
          <w:noProof/>
        </w:rPr>
      </w:r>
      <w:r w:rsidRPr="00D87277">
        <w:rPr>
          <w:noProof/>
        </w:rPr>
        <w:fldChar w:fldCharType="separate"/>
      </w:r>
      <w:r w:rsidR="00FA3B42">
        <w:rPr>
          <w:noProof/>
        </w:rPr>
        <w:t>97</w:t>
      </w:r>
      <w:r w:rsidRPr="00D87277">
        <w:rPr>
          <w:noProof/>
        </w:rPr>
        <w:fldChar w:fldCharType="end"/>
      </w:r>
    </w:p>
    <w:p w14:paraId="55E9C90D" w14:textId="524AE4E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Amendment of records</w:t>
      </w:r>
      <w:r w:rsidRPr="00D87277">
        <w:rPr>
          <w:noProof/>
        </w:rPr>
        <w:tab/>
      </w:r>
      <w:r w:rsidRPr="00D87277">
        <w:rPr>
          <w:noProof/>
        </w:rPr>
        <w:fldChar w:fldCharType="begin"/>
      </w:r>
      <w:r w:rsidRPr="00D87277">
        <w:rPr>
          <w:noProof/>
        </w:rPr>
        <w:instrText xml:space="preserve"> PAGEREF _Toc187916001 \h </w:instrText>
      </w:r>
      <w:r w:rsidRPr="00D87277">
        <w:rPr>
          <w:noProof/>
        </w:rPr>
      </w:r>
      <w:r w:rsidRPr="00D87277">
        <w:rPr>
          <w:noProof/>
        </w:rPr>
        <w:fldChar w:fldCharType="separate"/>
      </w:r>
      <w:r w:rsidR="00FA3B42">
        <w:rPr>
          <w:noProof/>
        </w:rPr>
        <w:t>98</w:t>
      </w:r>
      <w:r w:rsidRPr="00D87277">
        <w:rPr>
          <w:noProof/>
        </w:rPr>
        <w:fldChar w:fldCharType="end"/>
      </w:r>
    </w:p>
    <w:p w14:paraId="04D2EA4B" w14:textId="04DAE0B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Annotations of records etc. following unsuccessful applications for amendments of records</w:t>
      </w:r>
      <w:r w:rsidRPr="00D87277">
        <w:rPr>
          <w:noProof/>
        </w:rPr>
        <w:tab/>
      </w:r>
      <w:r w:rsidRPr="00D87277">
        <w:rPr>
          <w:noProof/>
        </w:rPr>
        <w:fldChar w:fldCharType="begin"/>
      </w:r>
      <w:r w:rsidRPr="00D87277">
        <w:rPr>
          <w:noProof/>
        </w:rPr>
        <w:instrText xml:space="preserve"> PAGEREF _Toc187916002 \h </w:instrText>
      </w:r>
      <w:r w:rsidRPr="00D87277">
        <w:rPr>
          <w:noProof/>
        </w:rPr>
      </w:r>
      <w:r w:rsidRPr="00D87277">
        <w:rPr>
          <w:noProof/>
        </w:rPr>
        <w:fldChar w:fldCharType="separate"/>
      </w:r>
      <w:r w:rsidR="00FA3B42">
        <w:rPr>
          <w:noProof/>
        </w:rPr>
        <w:t>99</w:t>
      </w:r>
      <w:r w:rsidRPr="00D87277">
        <w:rPr>
          <w:noProof/>
        </w:rPr>
        <w:fldChar w:fldCharType="end"/>
      </w:r>
    </w:p>
    <w:p w14:paraId="2A72E84F" w14:textId="6F8B25D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51A</w:t>
      </w:r>
      <w:r>
        <w:rPr>
          <w:noProof/>
        </w:rPr>
        <w:tab/>
        <w:t>Requirements of an application for annotation</w:t>
      </w:r>
      <w:r w:rsidRPr="00D87277">
        <w:rPr>
          <w:noProof/>
        </w:rPr>
        <w:tab/>
      </w:r>
      <w:r w:rsidRPr="00D87277">
        <w:rPr>
          <w:noProof/>
        </w:rPr>
        <w:fldChar w:fldCharType="begin"/>
      </w:r>
      <w:r w:rsidRPr="00D87277">
        <w:rPr>
          <w:noProof/>
        </w:rPr>
        <w:instrText xml:space="preserve"> PAGEREF _Toc187916003 \h </w:instrText>
      </w:r>
      <w:r w:rsidRPr="00D87277">
        <w:rPr>
          <w:noProof/>
        </w:rPr>
      </w:r>
      <w:r w:rsidRPr="00D87277">
        <w:rPr>
          <w:noProof/>
        </w:rPr>
        <w:fldChar w:fldCharType="separate"/>
      </w:r>
      <w:r w:rsidR="00FA3B42">
        <w:rPr>
          <w:noProof/>
        </w:rPr>
        <w:t>99</w:t>
      </w:r>
      <w:r w:rsidRPr="00D87277">
        <w:rPr>
          <w:noProof/>
        </w:rPr>
        <w:fldChar w:fldCharType="end"/>
      </w:r>
    </w:p>
    <w:p w14:paraId="1546E6DC" w14:textId="44882837"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51B</w:t>
      </w:r>
      <w:r>
        <w:rPr>
          <w:noProof/>
        </w:rPr>
        <w:tab/>
        <w:t>Annotation of records</w:t>
      </w:r>
      <w:r w:rsidRPr="00D87277">
        <w:rPr>
          <w:noProof/>
        </w:rPr>
        <w:tab/>
      </w:r>
      <w:r w:rsidRPr="00D87277">
        <w:rPr>
          <w:noProof/>
        </w:rPr>
        <w:fldChar w:fldCharType="begin"/>
      </w:r>
      <w:r w:rsidRPr="00D87277">
        <w:rPr>
          <w:noProof/>
        </w:rPr>
        <w:instrText xml:space="preserve"> PAGEREF _Toc187916004 \h </w:instrText>
      </w:r>
      <w:r w:rsidRPr="00D87277">
        <w:rPr>
          <w:noProof/>
        </w:rPr>
      </w:r>
      <w:r w:rsidRPr="00D87277">
        <w:rPr>
          <w:noProof/>
        </w:rPr>
        <w:fldChar w:fldCharType="separate"/>
      </w:r>
      <w:r w:rsidR="00FA3B42">
        <w:rPr>
          <w:noProof/>
        </w:rPr>
        <w:t>100</w:t>
      </w:r>
      <w:r w:rsidRPr="00D87277">
        <w:rPr>
          <w:noProof/>
        </w:rPr>
        <w:fldChar w:fldCharType="end"/>
      </w:r>
    </w:p>
    <w:p w14:paraId="5C133653" w14:textId="406424D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51C</w:t>
      </w:r>
      <w:r>
        <w:rPr>
          <w:noProof/>
        </w:rPr>
        <w:tab/>
        <w:t>Transfer of requests</w:t>
      </w:r>
      <w:r w:rsidRPr="00D87277">
        <w:rPr>
          <w:noProof/>
        </w:rPr>
        <w:tab/>
      </w:r>
      <w:r w:rsidRPr="00D87277">
        <w:rPr>
          <w:noProof/>
        </w:rPr>
        <w:fldChar w:fldCharType="begin"/>
      </w:r>
      <w:r w:rsidRPr="00D87277">
        <w:rPr>
          <w:noProof/>
        </w:rPr>
        <w:instrText xml:space="preserve"> PAGEREF _Toc187916005 \h </w:instrText>
      </w:r>
      <w:r w:rsidRPr="00D87277">
        <w:rPr>
          <w:noProof/>
        </w:rPr>
      </w:r>
      <w:r w:rsidRPr="00D87277">
        <w:rPr>
          <w:noProof/>
        </w:rPr>
        <w:fldChar w:fldCharType="separate"/>
      </w:r>
      <w:r w:rsidR="00FA3B42">
        <w:rPr>
          <w:noProof/>
        </w:rPr>
        <w:t>100</w:t>
      </w:r>
      <w:r w:rsidRPr="00D87277">
        <w:rPr>
          <w:noProof/>
        </w:rPr>
        <w:fldChar w:fldCharType="end"/>
      </w:r>
    </w:p>
    <w:p w14:paraId="6817F507" w14:textId="5D51277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51D</w:t>
      </w:r>
      <w:r>
        <w:rPr>
          <w:noProof/>
        </w:rPr>
        <w:tab/>
        <w:t>Notification etc. of a decision under this Part</w:t>
      </w:r>
      <w:r w:rsidRPr="00D87277">
        <w:rPr>
          <w:noProof/>
        </w:rPr>
        <w:tab/>
      </w:r>
      <w:r w:rsidRPr="00D87277">
        <w:rPr>
          <w:noProof/>
        </w:rPr>
        <w:fldChar w:fldCharType="begin"/>
      </w:r>
      <w:r w:rsidRPr="00D87277">
        <w:rPr>
          <w:noProof/>
        </w:rPr>
        <w:instrText xml:space="preserve"> PAGEREF _Toc187916006 \h </w:instrText>
      </w:r>
      <w:r w:rsidRPr="00D87277">
        <w:rPr>
          <w:noProof/>
        </w:rPr>
      </w:r>
      <w:r w:rsidRPr="00D87277">
        <w:rPr>
          <w:noProof/>
        </w:rPr>
        <w:fldChar w:fldCharType="separate"/>
      </w:r>
      <w:r w:rsidR="00FA3B42">
        <w:rPr>
          <w:noProof/>
        </w:rPr>
        <w:t>103</w:t>
      </w:r>
      <w:r w:rsidRPr="00D87277">
        <w:rPr>
          <w:noProof/>
        </w:rPr>
        <w:fldChar w:fldCharType="end"/>
      </w:r>
    </w:p>
    <w:p w14:paraId="7A1FF670" w14:textId="5B13998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51DA</w:t>
      </w:r>
      <w:r>
        <w:rPr>
          <w:noProof/>
        </w:rPr>
        <w:tab/>
        <w:t>Decision not made on request for amendment or annotation within time—deemed refusal</w:t>
      </w:r>
      <w:r w:rsidRPr="00D87277">
        <w:rPr>
          <w:noProof/>
        </w:rPr>
        <w:tab/>
      </w:r>
      <w:r w:rsidRPr="00D87277">
        <w:rPr>
          <w:noProof/>
        </w:rPr>
        <w:fldChar w:fldCharType="begin"/>
      </w:r>
      <w:r w:rsidRPr="00D87277">
        <w:rPr>
          <w:noProof/>
        </w:rPr>
        <w:instrText xml:space="preserve"> PAGEREF _Toc187916007 \h </w:instrText>
      </w:r>
      <w:r w:rsidRPr="00D87277">
        <w:rPr>
          <w:noProof/>
        </w:rPr>
      </w:r>
      <w:r w:rsidRPr="00D87277">
        <w:rPr>
          <w:noProof/>
        </w:rPr>
        <w:fldChar w:fldCharType="separate"/>
      </w:r>
      <w:r w:rsidR="00FA3B42">
        <w:rPr>
          <w:noProof/>
        </w:rPr>
        <w:t>103</w:t>
      </w:r>
      <w:r w:rsidRPr="00D87277">
        <w:rPr>
          <w:noProof/>
        </w:rPr>
        <w:fldChar w:fldCharType="end"/>
      </w:r>
    </w:p>
    <w:p w14:paraId="373E3248" w14:textId="7C41A5C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lastRenderedPageBreak/>
        <w:t>51E</w:t>
      </w:r>
      <w:r>
        <w:rPr>
          <w:noProof/>
        </w:rPr>
        <w:tab/>
        <w:t>Comments on annotations</w:t>
      </w:r>
      <w:r w:rsidRPr="00D87277">
        <w:rPr>
          <w:noProof/>
        </w:rPr>
        <w:tab/>
      </w:r>
      <w:r w:rsidRPr="00D87277">
        <w:rPr>
          <w:noProof/>
        </w:rPr>
        <w:fldChar w:fldCharType="begin"/>
      </w:r>
      <w:r w:rsidRPr="00D87277">
        <w:rPr>
          <w:noProof/>
        </w:rPr>
        <w:instrText xml:space="preserve"> PAGEREF _Toc187916008 \h </w:instrText>
      </w:r>
      <w:r w:rsidRPr="00D87277">
        <w:rPr>
          <w:noProof/>
        </w:rPr>
      </w:r>
      <w:r w:rsidRPr="00D87277">
        <w:rPr>
          <w:noProof/>
        </w:rPr>
        <w:fldChar w:fldCharType="separate"/>
      </w:r>
      <w:r w:rsidR="00FA3B42">
        <w:rPr>
          <w:noProof/>
        </w:rPr>
        <w:t>105</w:t>
      </w:r>
      <w:r w:rsidRPr="00D87277">
        <w:rPr>
          <w:noProof/>
        </w:rPr>
        <w:fldChar w:fldCharType="end"/>
      </w:r>
    </w:p>
    <w:p w14:paraId="681BB6EA" w14:textId="7FFD6050"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VI—Internal review of decisions</w:t>
      </w:r>
      <w:r w:rsidRPr="00D87277">
        <w:rPr>
          <w:b w:val="0"/>
          <w:noProof/>
          <w:sz w:val="18"/>
        </w:rPr>
        <w:tab/>
      </w:r>
      <w:r w:rsidRPr="00D87277">
        <w:rPr>
          <w:b w:val="0"/>
          <w:noProof/>
          <w:sz w:val="18"/>
        </w:rPr>
        <w:fldChar w:fldCharType="begin"/>
      </w:r>
      <w:r w:rsidRPr="00D87277">
        <w:rPr>
          <w:b w:val="0"/>
          <w:noProof/>
          <w:sz w:val="18"/>
        </w:rPr>
        <w:instrText xml:space="preserve"> PAGEREF _Toc187916009 \h </w:instrText>
      </w:r>
      <w:r w:rsidRPr="00D87277">
        <w:rPr>
          <w:b w:val="0"/>
          <w:noProof/>
          <w:sz w:val="18"/>
        </w:rPr>
      </w:r>
      <w:r w:rsidRPr="00D87277">
        <w:rPr>
          <w:b w:val="0"/>
          <w:noProof/>
          <w:sz w:val="18"/>
        </w:rPr>
        <w:fldChar w:fldCharType="separate"/>
      </w:r>
      <w:r w:rsidR="00FA3B42">
        <w:rPr>
          <w:b w:val="0"/>
          <w:noProof/>
          <w:sz w:val="18"/>
        </w:rPr>
        <w:t>106</w:t>
      </w:r>
      <w:r w:rsidRPr="00D87277">
        <w:rPr>
          <w:b w:val="0"/>
          <w:noProof/>
          <w:sz w:val="18"/>
        </w:rPr>
        <w:fldChar w:fldCharType="end"/>
      </w:r>
    </w:p>
    <w:p w14:paraId="0A452925" w14:textId="5552D96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Internal review of decisions—guide</w:t>
      </w:r>
      <w:r w:rsidRPr="00D87277">
        <w:rPr>
          <w:noProof/>
        </w:rPr>
        <w:tab/>
      </w:r>
      <w:r w:rsidRPr="00D87277">
        <w:rPr>
          <w:noProof/>
        </w:rPr>
        <w:fldChar w:fldCharType="begin"/>
      </w:r>
      <w:r w:rsidRPr="00D87277">
        <w:rPr>
          <w:noProof/>
        </w:rPr>
        <w:instrText xml:space="preserve"> PAGEREF _Toc187916010 \h </w:instrText>
      </w:r>
      <w:r w:rsidRPr="00D87277">
        <w:rPr>
          <w:noProof/>
        </w:rPr>
      </w:r>
      <w:r w:rsidRPr="00D87277">
        <w:rPr>
          <w:noProof/>
        </w:rPr>
        <w:fldChar w:fldCharType="separate"/>
      </w:r>
      <w:r w:rsidR="00FA3B42">
        <w:rPr>
          <w:noProof/>
        </w:rPr>
        <w:t>106</w:t>
      </w:r>
      <w:r w:rsidRPr="00D87277">
        <w:rPr>
          <w:noProof/>
        </w:rPr>
        <w:fldChar w:fldCharType="end"/>
      </w:r>
    </w:p>
    <w:p w14:paraId="1A4826C4" w14:textId="4C2341E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Interpretation</w:t>
      </w:r>
      <w:r w:rsidRPr="00D87277">
        <w:rPr>
          <w:noProof/>
        </w:rPr>
        <w:tab/>
      </w:r>
      <w:r w:rsidRPr="00D87277">
        <w:rPr>
          <w:noProof/>
        </w:rPr>
        <w:fldChar w:fldCharType="begin"/>
      </w:r>
      <w:r w:rsidRPr="00D87277">
        <w:rPr>
          <w:noProof/>
        </w:rPr>
        <w:instrText xml:space="preserve"> PAGEREF _Toc187916011 \h </w:instrText>
      </w:r>
      <w:r w:rsidRPr="00D87277">
        <w:rPr>
          <w:noProof/>
        </w:rPr>
      </w:r>
      <w:r w:rsidRPr="00D87277">
        <w:rPr>
          <w:noProof/>
        </w:rPr>
        <w:fldChar w:fldCharType="separate"/>
      </w:r>
      <w:r w:rsidR="00FA3B42">
        <w:rPr>
          <w:noProof/>
        </w:rPr>
        <w:t>106</w:t>
      </w:r>
      <w:r w:rsidRPr="00D87277">
        <w:rPr>
          <w:noProof/>
        </w:rPr>
        <w:fldChar w:fldCharType="end"/>
      </w:r>
    </w:p>
    <w:p w14:paraId="5D03FB21" w14:textId="6EEF5A6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53A</w:t>
      </w:r>
      <w:r>
        <w:rPr>
          <w:noProof/>
        </w:rPr>
        <w:tab/>
        <w:t xml:space="preserve">What is an </w:t>
      </w:r>
      <w:r w:rsidRPr="001F4678">
        <w:rPr>
          <w:i/>
          <w:noProof/>
        </w:rPr>
        <w:t>access refusal decision</w:t>
      </w:r>
      <w:r>
        <w:rPr>
          <w:noProof/>
        </w:rPr>
        <w:t>?</w:t>
      </w:r>
      <w:r w:rsidRPr="00D87277">
        <w:rPr>
          <w:noProof/>
        </w:rPr>
        <w:tab/>
      </w:r>
      <w:r w:rsidRPr="00D87277">
        <w:rPr>
          <w:noProof/>
        </w:rPr>
        <w:fldChar w:fldCharType="begin"/>
      </w:r>
      <w:r w:rsidRPr="00D87277">
        <w:rPr>
          <w:noProof/>
        </w:rPr>
        <w:instrText xml:space="preserve"> PAGEREF _Toc187916012 \h </w:instrText>
      </w:r>
      <w:r w:rsidRPr="00D87277">
        <w:rPr>
          <w:noProof/>
        </w:rPr>
      </w:r>
      <w:r w:rsidRPr="00D87277">
        <w:rPr>
          <w:noProof/>
        </w:rPr>
        <w:fldChar w:fldCharType="separate"/>
      </w:r>
      <w:r w:rsidR="00FA3B42">
        <w:rPr>
          <w:noProof/>
        </w:rPr>
        <w:t>106</w:t>
      </w:r>
      <w:r w:rsidRPr="00D87277">
        <w:rPr>
          <w:noProof/>
        </w:rPr>
        <w:fldChar w:fldCharType="end"/>
      </w:r>
    </w:p>
    <w:p w14:paraId="7CC5F73A" w14:textId="46F8FC6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53B</w:t>
      </w:r>
      <w:r>
        <w:rPr>
          <w:noProof/>
        </w:rPr>
        <w:tab/>
        <w:t xml:space="preserve">What is an </w:t>
      </w:r>
      <w:r w:rsidRPr="001F4678">
        <w:rPr>
          <w:i/>
          <w:noProof/>
        </w:rPr>
        <w:t>access grant decision</w:t>
      </w:r>
      <w:r>
        <w:rPr>
          <w:noProof/>
        </w:rPr>
        <w:t>?</w:t>
      </w:r>
      <w:r w:rsidRPr="00D87277">
        <w:rPr>
          <w:noProof/>
        </w:rPr>
        <w:tab/>
      </w:r>
      <w:r w:rsidRPr="00D87277">
        <w:rPr>
          <w:noProof/>
        </w:rPr>
        <w:fldChar w:fldCharType="begin"/>
      </w:r>
      <w:r w:rsidRPr="00D87277">
        <w:rPr>
          <w:noProof/>
        </w:rPr>
        <w:instrText xml:space="preserve"> PAGEREF _Toc187916013 \h </w:instrText>
      </w:r>
      <w:r w:rsidRPr="00D87277">
        <w:rPr>
          <w:noProof/>
        </w:rPr>
      </w:r>
      <w:r w:rsidRPr="00D87277">
        <w:rPr>
          <w:noProof/>
        </w:rPr>
        <w:fldChar w:fldCharType="separate"/>
      </w:r>
      <w:r w:rsidR="00FA3B42">
        <w:rPr>
          <w:noProof/>
        </w:rPr>
        <w:t>107</w:t>
      </w:r>
      <w:r w:rsidRPr="00D87277">
        <w:rPr>
          <w:noProof/>
        </w:rPr>
        <w:fldChar w:fldCharType="end"/>
      </w:r>
    </w:p>
    <w:p w14:paraId="51AA6EE5" w14:textId="22E2FB4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53C</w:t>
      </w:r>
      <w:r>
        <w:rPr>
          <w:noProof/>
        </w:rPr>
        <w:tab/>
        <w:t xml:space="preserve">Internal review—who is an </w:t>
      </w:r>
      <w:r w:rsidRPr="001F4678">
        <w:rPr>
          <w:i/>
          <w:noProof/>
        </w:rPr>
        <w:t>affected third party</w:t>
      </w:r>
      <w:r>
        <w:rPr>
          <w:noProof/>
        </w:rPr>
        <w:t>?</w:t>
      </w:r>
      <w:r w:rsidRPr="00D87277">
        <w:rPr>
          <w:noProof/>
        </w:rPr>
        <w:tab/>
      </w:r>
      <w:r w:rsidRPr="00D87277">
        <w:rPr>
          <w:noProof/>
        </w:rPr>
        <w:fldChar w:fldCharType="begin"/>
      </w:r>
      <w:r w:rsidRPr="00D87277">
        <w:rPr>
          <w:noProof/>
        </w:rPr>
        <w:instrText xml:space="preserve"> PAGEREF _Toc187916014 \h </w:instrText>
      </w:r>
      <w:r w:rsidRPr="00D87277">
        <w:rPr>
          <w:noProof/>
        </w:rPr>
      </w:r>
      <w:r w:rsidRPr="00D87277">
        <w:rPr>
          <w:noProof/>
        </w:rPr>
        <w:fldChar w:fldCharType="separate"/>
      </w:r>
      <w:r w:rsidR="00FA3B42">
        <w:rPr>
          <w:noProof/>
        </w:rPr>
        <w:t>109</w:t>
      </w:r>
      <w:r w:rsidRPr="00D87277">
        <w:rPr>
          <w:noProof/>
        </w:rPr>
        <w:fldChar w:fldCharType="end"/>
      </w:r>
    </w:p>
    <w:p w14:paraId="126D26BA" w14:textId="47FC0F6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Internal review—access refusal decision</w:t>
      </w:r>
      <w:r w:rsidRPr="00D87277">
        <w:rPr>
          <w:noProof/>
        </w:rPr>
        <w:tab/>
      </w:r>
      <w:r w:rsidRPr="00D87277">
        <w:rPr>
          <w:noProof/>
        </w:rPr>
        <w:fldChar w:fldCharType="begin"/>
      </w:r>
      <w:r w:rsidRPr="00D87277">
        <w:rPr>
          <w:noProof/>
        </w:rPr>
        <w:instrText xml:space="preserve"> PAGEREF _Toc187916015 \h </w:instrText>
      </w:r>
      <w:r w:rsidRPr="00D87277">
        <w:rPr>
          <w:noProof/>
        </w:rPr>
      </w:r>
      <w:r w:rsidRPr="00D87277">
        <w:rPr>
          <w:noProof/>
        </w:rPr>
        <w:fldChar w:fldCharType="separate"/>
      </w:r>
      <w:r w:rsidR="00FA3B42">
        <w:rPr>
          <w:noProof/>
        </w:rPr>
        <w:t>110</w:t>
      </w:r>
      <w:r w:rsidRPr="00D87277">
        <w:rPr>
          <w:noProof/>
        </w:rPr>
        <w:fldChar w:fldCharType="end"/>
      </w:r>
    </w:p>
    <w:p w14:paraId="007377C1" w14:textId="6E06C88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54A</w:t>
      </w:r>
      <w:r>
        <w:rPr>
          <w:noProof/>
        </w:rPr>
        <w:tab/>
        <w:t>Internal review—access grant decision</w:t>
      </w:r>
      <w:r w:rsidRPr="00D87277">
        <w:rPr>
          <w:noProof/>
        </w:rPr>
        <w:tab/>
      </w:r>
      <w:r w:rsidRPr="00D87277">
        <w:rPr>
          <w:noProof/>
        </w:rPr>
        <w:fldChar w:fldCharType="begin"/>
      </w:r>
      <w:r w:rsidRPr="00D87277">
        <w:rPr>
          <w:noProof/>
        </w:rPr>
        <w:instrText xml:space="preserve"> PAGEREF _Toc187916016 \h </w:instrText>
      </w:r>
      <w:r w:rsidRPr="00D87277">
        <w:rPr>
          <w:noProof/>
        </w:rPr>
      </w:r>
      <w:r w:rsidRPr="00D87277">
        <w:rPr>
          <w:noProof/>
        </w:rPr>
        <w:fldChar w:fldCharType="separate"/>
      </w:r>
      <w:r w:rsidR="00FA3B42">
        <w:rPr>
          <w:noProof/>
        </w:rPr>
        <w:t>110</w:t>
      </w:r>
      <w:r w:rsidRPr="00D87277">
        <w:rPr>
          <w:noProof/>
        </w:rPr>
        <w:fldChar w:fldCharType="end"/>
      </w:r>
    </w:p>
    <w:p w14:paraId="68C5D3D8" w14:textId="6FD1C9D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54B</w:t>
      </w:r>
      <w:r>
        <w:rPr>
          <w:noProof/>
        </w:rPr>
        <w:tab/>
        <w:t>Internal review—application for review</w:t>
      </w:r>
      <w:r w:rsidRPr="00D87277">
        <w:rPr>
          <w:noProof/>
        </w:rPr>
        <w:tab/>
      </w:r>
      <w:r w:rsidRPr="00D87277">
        <w:rPr>
          <w:noProof/>
        </w:rPr>
        <w:fldChar w:fldCharType="begin"/>
      </w:r>
      <w:r w:rsidRPr="00D87277">
        <w:rPr>
          <w:noProof/>
        </w:rPr>
        <w:instrText xml:space="preserve"> PAGEREF _Toc187916017 \h </w:instrText>
      </w:r>
      <w:r w:rsidRPr="00D87277">
        <w:rPr>
          <w:noProof/>
        </w:rPr>
      </w:r>
      <w:r w:rsidRPr="00D87277">
        <w:rPr>
          <w:noProof/>
        </w:rPr>
        <w:fldChar w:fldCharType="separate"/>
      </w:r>
      <w:r w:rsidR="00FA3B42">
        <w:rPr>
          <w:noProof/>
        </w:rPr>
        <w:t>110</w:t>
      </w:r>
      <w:r w:rsidRPr="00D87277">
        <w:rPr>
          <w:noProof/>
        </w:rPr>
        <w:fldChar w:fldCharType="end"/>
      </w:r>
    </w:p>
    <w:p w14:paraId="085CF02C" w14:textId="5B60E74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54C</w:t>
      </w:r>
      <w:r>
        <w:rPr>
          <w:noProof/>
        </w:rPr>
        <w:tab/>
        <w:t>Internal review—decision on internal review</w:t>
      </w:r>
      <w:r w:rsidRPr="00D87277">
        <w:rPr>
          <w:noProof/>
        </w:rPr>
        <w:tab/>
      </w:r>
      <w:r w:rsidRPr="00D87277">
        <w:rPr>
          <w:noProof/>
        </w:rPr>
        <w:fldChar w:fldCharType="begin"/>
      </w:r>
      <w:r w:rsidRPr="00D87277">
        <w:rPr>
          <w:noProof/>
        </w:rPr>
        <w:instrText xml:space="preserve"> PAGEREF _Toc187916018 \h </w:instrText>
      </w:r>
      <w:r w:rsidRPr="00D87277">
        <w:rPr>
          <w:noProof/>
        </w:rPr>
      </w:r>
      <w:r w:rsidRPr="00D87277">
        <w:rPr>
          <w:noProof/>
        </w:rPr>
        <w:fldChar w:fldCharType="separate"/>
      </w:r>
      <w:r w:rsidR="00FA3B42">
        <w:rPr>
          <w:noProof/>
        </w:rPr>
        <w:t>111</w:t>
      </w:r>
      <w:r w:rsidRPr="00D87277">
        <w:rPr>
          <w:noProof/>
        </w:rPr>
        <w:fldChar w:fldCharType="end"/>
      </w:r>
    </w:p>
    <w:p w14:paraId="707679BC" w14:textId="031DAA5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54D</w:t>
      </w:r>
      <w:r>
        <w:rPr>
          <w:noProof/>
        </w:rPr>
        <w:tab/>
        <w:t>Internal review—deemed affirmation of original decision</w:t>
      </w:r>
      <w:r w:rsidRPr="00D87277">
        <w:rPr>
          <w:noProof/>
        </w:rPr>
        <w:tab/>
      </w:r>
      <w:r w:rsidRPr="00D87277">
        <w:rPr>
          <w:noProof/>
        </w:rPr>
        <w:fldChar w:fldCharType="begin"/>
      </w:r>
      <w:r w:rsidRPr="00D87277">
        <w:rPr>
          <w:noProof/>
        </w:rPr>
        <w:instrText xml:space="preserve"> PAGEREF _Toc187916019 \h </w:instrText>
      </w:r>
      <w:r w:rsidRPr="00D87277">
        <w:rPr>
          <w:noProof/>
        </w:rPr>
      </w:r>
      <w:r w:rsidRPr="00D87277">
        <w:rPr>
          <w:noProof/>
        </w:rPr>
        <w:fldChar w:fldCharType="separate"/>
      </w:r>
      <w:r w:rsidR="00FA3B42">
        <w:rPr>
          <w:noProof/>
        </w:rPr>
        <w:t>112</w:t>
      </w:r>
      <w:r w:rsidRPr="00D87277">
        <w:rPr>
          <w:noProof/>
        </w:rPr>
        <w:fldChar w:fldCharType="end"/>
      </w:r>
    </w:p>
    <w:p w14:paraId="0C291284" w14:textId="68F57C8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54E</w:t>
      </w:r>
      <w:r>
        <w:rPr>
          <w:noProof/>
        </w:rPr>
        <w:tab/>
        <w:t>Internal review—decisions to which this Part does not apply</w:t>
      </w:r>
      <w:r w:rsidRPr="00D87277">
        <w:rPr>
          <w:noProof/>
        </w:rPr>
        <w:tab/>
      </w:r>
      <w:r w:rsidRPr="00D87277">
        <w:rPr>
          <w:noProof/>
        </w:rPr>
        <w:fldChar w:fldCharType="begin"/>
      </w:r>
      <w:r w:rsidRPr="00D87277">
        <w:rPr>
          <w:noProof/>
        </w:rPr>
        <w:instrText xml:space="preserve"> PAGEREF _Toc187916020 \h </w:instrText>
      </w:r>
      <w:r w:rsidRPr="00D87277">
        <w:rPr>
          <w:noProof/>
        </w:rPr>
      </w:r>
      <w:r w:rsidRPr="00D87277">
        <w:rPr>
          <w:noProof/>
        </w:rPr>
        <w:fldChar w:fldCharType="separate"/>
      </w:r>
      <w:r w:rsidR="00FA3B42">
        <w:rPr>
          <w:noProof/>
        </w:rPr>
        <w:t>113</w:t>
      </w:r>
      <w:r w:rsidRPr="00D87277">
        <w:rPr>
          <w:noProof/>
        </w:rPr>
        <w:fldChar w:fldCharType="end"/>
      </w:r>
    </w:p>
    <w:p w14:paraId="1EB8171D" w14:textId="12961B20"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VII—Review by Information Commissioner</w:t>
      </w:r>
      <w:r w:rsidRPr="00D87277">
        <w:rPr>
          <w:b w:val="0"/>
          <w:noProof/>
          <w:sz w:val="18"/>
        </w:rPr>
        <w:tab/>
      </w:r>
      <w:r w:rsidRPr="00D87277">
        <w:rPr>
          <w:b w:val="0"/>
          <w:noProof/>
          <w:sz w:val="18"/>
        </w:rPr>
        <w:fldChar w:fldCharType="begin"/>
      </w:r>
      <w:r w:rsidRPr="00D87277">
        <w:rPr>
          <w:b w:val="0"/>
          <w:noProof/>
          <w:sz w:val="18"/>
        </w:rPr>
        <w:instrText xml:space="preserve"> PAGEREF _Toc187916021 \h </w:instrText>
      </w:r>
      <w:r w:rsidRPr="00D87277">
        <w:rPr>
          <w:b w:val="0"/>
          <w:noProof/>
          <w:sz w:val="18"/>
        </w:rPr>
      </w:r>
      <w:r w:rsidRPr="00D87277">
        <w:rPr>
          <w:b w:val="0"/>
          <w:noProof/>
          <w:sz w:val="18"/>
        </w:rPr>
        <w:fldChar w:fldCharType="separate"/>
      </w:r>
      <w:r w:rsidR="00FA3B42">
        <w:rPr>
          <w:b w:val="0"/>
          <w:noProof/>
          <w:sz w:val="18"/>
        </w:rPr>
        <w:t>114</w:t>
      </w:r>
      <w:r w:rsidRPr="00D87277">
        <w:rPr>
          <w:b w:val="0"/>
          <w:noProof/>
          <w:sz w:val="18"/>
        </w:rPr>
        <w:fldChar w:fldCharType="end"/>
      </w:r>
    </w:p>
    <w:p w14:paraId="175B801D" w14:textId="189A06EA"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1—Guide to this Part</w:t>
      </w:r>
      <w:r w:rsidRPr="00D87277">
        <w:rPr>
          <w:b w:val="0"/>
          <w:noProof/>
          <w:sz w:val="18"/>
        </w:rPr>
        <w:tab/>
      </w:r>
      <w:r w:rsidRPr="00D87277">
        <w:rPr>
          <w:b w:val="0"/>
          <w:noProof/>
          <w:sz w:val="18"/>
        </w:rPr>
        <w:fldChar w:fldCharType="begin"/>
      </w:r>
      <w:r w:rsidRPr="00D87277">
        <w:rPr>
          <w:b w:val="0"/>
          <w:noProof/>
          <w:sz w:val="18"/>
        </w:rPr>
        <w:instrText xml:space="preserve"> PAGEREF _Toc187916022 \h </w:instrText>
      </w:r>
      <w:r w:rsidRPr="00D87277">
        <w:rPr>
          <w:b w:val="0"/>
          <w:noProof/>
          <w:sz w:val="18"/>
        </w:rPr>
      </w:r>
      <w:r w:rsidRPr="00D87277">
        <w:rPr>
          <w:b w:val="0"/>
          <w:noProof/>
          <w:sz w:val="18"/>
        </w:rPr>
        <w:fldChar w:fldCharType="separate"/>
      </w:r>
      <w:r w:rsidR="00FA3B42">
        <w:rPr>
          <w:b w:val="0"/>
          <w:noProof/>
          <w:sz w:val="18"/>
        </w:rPr>
        <w:t>114</w:t>
      </w:r>
      <w:r w:rsidRPr="00D87277">
        <w:rPr>
          <w:b w:val="0"/>
          <w:noProof/>
          <w:sz w:val="18"/>
        </w:rPr>
        <w:fldChar w:fldCharType="end"/>
      </w:r>
    </w:p>
    <w:p w14:paraId="2C4EA470" w14:textId="12F71BD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54F</w:t>
      </w:r>
      <w:r>
        <w:rPr>
          <w:noProof/>
        </w:rPr>
        <w:tab/>
        <w:t>Review by the Information Commissioner—guide</w:t>
      </w:r>
      <w:r w:rsidRPr="00D87277">
        <w:rPr>
          <w:noProof/>
        </w:rPr>
        <w:tab/>
      </w:r>
      <w:r w:rsidRPr="00D87277">
        <w:rPr>
          <w:noProof/>
        </w:rPr>
        <w:fldChar w:fldCharType="begin"/>
      </w:r>
      <w:r w:rsidRPr="00D87277">
        <w:rPr>
          <w:noProof/>
        </w:rPr>
        <w:instrText xml:space="preserve"> PAGEREF _Toc187916023 \h </w:instrText>
      </w:r>
      <w:r w:rsidRPr="00D87277">
        <w:rPr>
          <w:noProof/>
        </w:rPr>
      </w:r>
      <w:r w:rsidRPr="00D87277">
        <w:rPr>
          <w:noProof/>
        </w:rPr>
        <w:fldChar w:fldCharType="separate"/>
      </w:r>
      <w:r w:rsidR="00FA3B42">
        <w:rPr>
          <w:noProof/>
        </w:rPr>
        <w:t>114</w:t>
      </w:r>
      <w:r w:rsidRPr="00D87277">
        <w:rPr>
          <w:noProof/>
        </w:rPr>
        <w:fldChar w:fldCharType="end"/>
      </w:r>
    </w:p>
    <w:p w14:paraId="6007369A" w14:textId="2456E696"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2—Key concepts</w:t>
      </w:r>
      <w:r w:rsidRPr="00D87277">
        <w:rPr>
          <w:b w:val="0"/>
          <w:noProof/>
          <w:sz w:val="18"/>
        </w:rPr>
        <w:tab/>
      </w:r>
      <w:r w:rsidRPr="00D87277">
        <w:rPr>
          <w:b w:val="0"/>
          <w:noProof/>
          <w:sz w:val="18"/>
        </w:rPr>
        <w:fldChar w:fldCharType="begin"/>
      </w:r>
      <w:r w:rsidRPr="00D87277">
        <w:rPr>
          <w:b w:val="0"/>
          <w:noProof/>
          <w:sz w:val="18"/>
        </w:rPr>
        <w:instrText xml:space="preserve"> PAGEREF _Toc187916024 \h </w:instrText>
      </w:r>
      <w:r w:rsidRPr="00D87277">
        <w:rPr>
          <w:b w:val="0"/>
          <w:noProof/>
          <w:sz w:val="18"/>
        </w:rPr>
      </w:r>
      <w:r w:rsidRPr="00D87277">
        <w:rPr>
          <w:b w:val="0"/>
          <w:noProof/>
          <w:sz w:val="18"/>
        </w:rPr>
        <w:fldChar w:fldCharType="separate"/>
      </w:r>
      <w:r w:rsidR="00FA3B42">
        <w:rPr>
          <w:b w:val="0"/>
          <w:noProof/>
          <w:sz w:val="18"/>
        </w:rPr>
        <w:t>116</w:t>
      </w:r>
      <w:r w:rsidRPr="00D87277">
        <w:rPr>
          <w:b w:val="0"/>
          <w:noProof/>
          <w:sz w:val="18"/>
        </w:rPr>
        <w:fldChar w:fldCharType="end"/>
      </w:r>
    </w:p>
    <w:p w14:paraId="0FC68A97" w14:textId="7CB807D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54G</w:t>
      </w:r>
      <w:r>
        <w:rPr>
          <w:noProof/>
        </w:rPr>
        <w:tab/>
        <w:t xml:space="preserve">Key concepts—what is an </w:t>
      </w:r>
      <w:r w:rsidRPr="001F4678">
        <w:rPr>
          <w:i/>
          <w:noProof/>
        </w:rPr>
        <w:t>IC review</w:t>
      </w:r>
      <w:r>
        <w:rPr>
          <w:noProof/>
        </w:rPr>
        <w:t>?</w:t>
      </w:r>
      <w:r w:rsidRPr="00D87277">
        <w:rPr>
          <w:noProof/>
        </w:rPr>
        <w:tab/>
      </w:r>
      <w:r w:rsidRPr="00D87277">
        <w:rPr>
          <w:noProof/>
        </w:rPr>
        <w:fldChar w:fldCharType="begin"/>
      </w:r>
      <w:r w:rsidRPr="00D87277">
        <w:rPr>
          <w:noProof/>
        </w:rPr>
        <w:instrText xml:space="preserve"> PAGEREF _Toc187916025 \h </w:instrText>
      </w:r>
      <w:r w:rsidRPr="00D87277">
        <w:rPr>
          <w:noProof/>
        </w:rPr>
      </w:r>
      <w:r w:rsidRPr="00D87277">
        <w:rPr>
          <w:noProof/>
        </w:rPr>
        <w:fldChar w:fldCharType="separate"/>
      </w:r>
      <w:r w:rsidR="00FA3B42">
        <w:rPr>
          <w:noProof/>
        </w:rPr>
        <w:t>116</w:t>
      </w:r>
      <w:r w:rsidRPr="00D87277">
        <w:rPr>
          <w:noProof/>
        </w:rPr>
        <w:fldChar w:fldCharType="end"/>
      </w:r>
    </w:p>
    <w:p w14:paraId="4EBF71C3" w14:textId="39273E4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54H</w:t>
      </w:r>
      <w:r>
        <w:rPr>
          <w:noProof/>
        </w:rPr>
        <w:tab/>
        <w:t xml:space="preserve">Key concepts—what is an </w:t>
      </w:r>
      <w:r w:rsidRPr="001F4678">
        <w:rPr>
          <w:i/>
          <w:noProof/>
        </w:rPr>
        <w:t>IC review application</w:t>
      </w:r>
      <w:r>
        <w:rPr>
          <w:noProof/>
        </w:rPr>
        <w:t>?</w:t>
      </w:r>
      <w:r w:rsidRPr="00D87277">
        <w:rPr>
          <w:noProof/>
        </w:rPr>
        <w:tab/>
      </w:r>
      <w:r w:rsidRPr="00D87277">
        <w:rPr>
          <w:noProof/>
        </w:rPr>
        <w:fldChar w:fldCharType="begin"/>
      </w:r>
      <w:r w:rsidRPr="00D87277">
        <w:rPr>
          <w:noProof/>
        </w:rPr>
        <w:instrText xml:space="preserve"> PAGEREF _Toc187916026 \h </w:instrText>
      </w:r>
      <w:r w:rsidRPr="00D87277">
        <w:rPr>
          <w:noProof/>
        </w:rPr>
      </w:r>
      <w:r w:rsidRPr="00D87277">
        <w:rPr>
          <w:noProof/>
        </w:rPr>
        <w:fldChar w:fldCharType="separate"/>
      </w:r>
      <w:r w:rsidR="00FA3B42">
        <w:rPr>
          <w:noProof/>
        </w:rPr>
        <w:t>116</w:t>
      </w:r>
      <w:r w:rsidRPr="00D87277">
        <w:rPr>
          <w:noProof/>
        </w:rPr>
        <w:fldChar w:fldCharType="end"/>
      </w:r>
    </w:p>
    <w:p w14:paraId="217C1471" w14:textId="78BD143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54J</w:t>
      </w:r>
      <w:r>
        <w:rPr>
          <w:noProof/>
        </w:rPr>
        <w:tab/>
        <w:t xml:space="preserve">Key concepts—who is an </w:t>
      </w:r>
      <w:r w:rsidRPr="001F4678">
        <w:rPr>
          <w:i/>
          <w:noProof/>
        </w:rPr>
        <w:t>IC review applicant</w:t>
      </w:r>
      <w:r>
        <w:rPr>
          <w:noProof/>
        </w:rPr>
        <w:t>?</w:t>
      </w:r>
      <w:r w:rsidRPr="00D87277">
        <w:rPr>
          <w:noProof/>
        </w:rPr>
        <w:tab/>
      </w:r>
      <w:r w:rsidRPr="00D87277">
        <w:rPr>
          <w:noProof/>
        </w:rPr>
        <w:fldChar w:fldCharType="begin"/>
      </w:r>
      <w:r w:rsidRPr="00D87277">
        <w:rPr>
          <w:noProof/>
        </w:rPr>
        <w:instrText xml:space="preserve"> PAGEREF _Toc187916027 \h </w:instrText>
      </w:r>
      <w:r w:rsidRPr="00D87277">
        <w:rPr>
          <w:noProof/>
        </w:rPr>
      </w:r>
      <w:r w:rsidRPr="00D87277">
        <w:rPr>
          <w:noProof/>
        </w:rPr>
        <w:fldChar w:fldCharType="separate"/>
      </w:r>
      <w:r w:rsidR="00FA3B42">
        <w:rPr>
          <w:noProof/>
        </w:rPr>
        <w:t>116</w:t>
      </w:r>
      <w:r w:rsidRPr="00D87277">
        <w:rPr>
          <w:noProof/>
        </w:rPr>
        <w:fldChar w:fldCharType="end"/>
      </w:r>
    </w:p>
    <w:p w14:paraId="3028FB48" w14:textId="76E2595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54K</w:t>
      </w:r>
      <w:r>
        <w:rPr>
          <w:noProof/>
        </w:rPr>
        <w:tab/>
        <w:t xml:space="preserve">Key concepts—what is an </w:t>
      </w:r>
      <w:r w:rsidRPr="001F4678">
        <w:rPr>
          <w:i/>
          <w:noProof/>
        </w:rPr>
        <w:t>IC reviewable decision</w:t>
      </w:r>
      <w:r>
        <w:rPr>
          <w:noProof/>
        </w:rPr>
        <w:t>?</w:t>
      </w:r>
      <w:r w:rsidRPr="00D87277">
        <w:rPr>
          <w:noProof/>
        </w:rPr>
        <w:tab/>
      </w:r>
      <w:r w:rsidRPr="00D87277">
        <w:rPr>
          <w:noProof/>
        </w:rPr>
        <w:fldChar w:fldCharType="begin"/>
      </w:r>
      <w:r w:rsidRPr="00D87277">
        <w:rPr>
          <w:noProof/>
        </w:rPr>
        <w:instrText xml:space="preserve"> PAGEREF _Toc187916028 \h </w:instrText>
      </w:r>
      <w:r w:rsidRPr="00D87277">
        <w:rPr>
          <w:noProof/>
        </w:rPr>
      </w:r>
      <w:r w:rsidRPr="00D87277">
        <w:rPr>
          <w:noProof/>
        </w:rPr>
        <w:fldChar w:fldCharType="separate"/>
      </w:r>
      <w:r w:rsidR="00FA3B42">
        <w:rPr>
          <w:noProof/>
        </w:rPr>
        <w:t>116</w:t>
      </w:r>
      <w:r w:rsidRPr="00D87277">
        <w:rPr>
          <w:noProof/>
        </w:rPr>
        <w:fldChar w:fldCharType="end"/>
      </w:r>
    </w:p>
    <w:p w14:paraId="2F3CD6E5" w14:textId="3E1BC56F"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3—IC reviewable decisions</w:t>
      </w:r>
      <w:r w:rsidRPr="00D87277">
        <w:rPr>
          <w:b w:val="0"/>
          <w:noProof/>
          <w:sz w:val="18"/>
        </w:rPr>
        <w:tab/>
      </w:r>
      <w:r w:rsidRPr="00D87277">
        <w:rPr>
          <w:b w:val="0"/>
          <w:noProof/>
          <w:sz w:val="18"/>
        </w:rPr>
        <w:fldChar w:fldCharType="begin"/>
      </w:r>
      <w:r w:rsidRPr="00D87277">
        <w:rPr>
          <w:b w:val="0"/>
          <w:noProof/>
          <w:sz w:val="18"/>
        </w:rPr>
        <w:instrText xml:space="preserve"> PAGEREF _Toc187916029 \h </w:instrText>
      </w:r>
      <w:r w:rsidRPr="00D87277">
        <w:rPr>
          <w:b w:val="0"/>
          <w:noProof/>
          <w:sz w:val="18"/>
        </w:rPr>
      </w:r>
      <w:r w:rsidRPr="00D87277">
        <w:rPr>
          <w:b w:val="0"/>
          <w:noProof/>
          <w:sz w:val="18"/>
        </w:rPr>
        <w:fldChar w:fldCharType="separate"/>
      </w:r>
      <w:r w:rsidR="00FA3B42">
        <w:rPr>
          <w:b w:val="0"/>
          <w:noProof/>
          <w:sz w:val="18"/>
        </w:rPr>
        <w:t>117</w:t>
      </w:r>
      <w:r w:rsidRPr="00D87277">
        <w:rPr>
          <w:b w:val="0"/>
          <w:noProof/>
          <w:sz w:val="18"/>
        </w:rPr>
        <w:fldChar w:fldCharType="end"/>
      </w:r>
    </w:p>
    <w:p w14:paraId="4C0CCB95" w14:textId="160AE37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54L</w:t>
      </w:r>
      <w:r>
        <w:rPr>
          <w:noProof/>
        </w:rPr>
        <w:tab/>
        <w:t>IC reviewable decisions—access refusal decisions</w:t>
      </w:r>
      <w:r w:rsidRPr="00D87277">
        <w:rPr>
          <w:noProof/>
        </w:rPr>
        <w:tab/>
      </w:r>
      <w:r w:rsidRPr="00D87277">
        <w:rPr>
          <w:noProof/>
        </w:rPr>
        <w:fldChar w:fldCharType="begin"/>
      </w:r>
      <w:r w:rsidRPr="00D87277">
        <w:rPr>
          <w:noProof/>
        </w:rPr>
        <w:instrText xml:space="preserve"> PAGEREF _Toc187916030 \h </w:instrText>
      </w:r>
      <w:r w:rsidRPr="00D87277">
        <w:rPr>
          <w:noProof/>
        </w:rPr>
      </w:r>
      <w:r w:rsidRPr="00D87277">
        <w:rPr>
          <w:noProof/>
        </w:rPr>
        <w:fldChar w:fldCharType="separate"/>
      </w:r>
      <w:r w:rsidR="00FA3B42">
        <w:rPr>
          <w:noProof/>
        </w:rPr>
        <w:t>117</w:t>
      </w:r>
      <w:r w:rsidRPr="00D87277">
        <w:rPr>
          <w:noProof/>
        </w:rPr>
        <w:fldChar w:fldCharType="end"/>
      </w:r>
    </w:p>
    <w:p w14:paraId="21EAFC68" w14:textId="0DEF1A6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54M</w:t>
      </w:r>
      <w:r>
        <w:rPr>
          <w:noProof/>
        </w:rPr>
        <w:tab/>
        <w:t>IC reviewable decisions—access grant decisions</w:t>
      </w:r>
      <w:r w:rsidRPr="00D87277">
        <w:rPr>
          <w:noProof/>
        </w:rPr>
        <w:tab/>
      </w:r>
      <w:r w:rsidRPr="00D87277">
        <w:rPr>
          <w:noProof/>
        </w:rPr>
        <w:fldChar w:fldCharType="begin"/>
      </w:r>
      <w:r w:rsidRPr="00D87277">
        <w:rPr>
          <w:noProof/>
        </w:rPr>
        <w:instrText xml:space="preserve"> PAGEREF _Toc187916031 \h </w:instrText>
      </w:r>
      <w:r w:rsidRPr="00D87277">
        <w:rPr>
          <w:noProof/>
        </w:rPr>
      </w:r>
      <w:r w:rsidRPr="00D87277">
        <w:rPr>
          <w:noProof/>
        </w:rPr>
        <w:fldChar w:fldCharType="separate"/>
      </w:r>
      <w:r w:rsidR="00FA3B42">
        <w:rPr>
          <w:noProof/>
        </w:rPr>
        <w:t>117</w:t>
      </w:r>
      <w:r w:rsidRPr="00D87277">
        <w:rPr>
          <w:noProof/>
        </w:rPr>
        <w:fldChar w:fldCharType="end"/>
      </w:r>
    </w:p>
    <w:p w14:paraId="4EE1DD20" w14:textId="18485C83"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4—IC review applications</w:t>
      </w:r>
      <w:r w:rsidRPr="00D87277">
        <w:rPr>
          <w:b w:val="0"/>
          <w:noProof/>
          <w:sz w:val="18"/>
        </w:rPr>
        <w:tab/>
      </w:r>
      <w:r w:rsidRPr="00D87277">
        <w:rPr>
          <w:b w:val="0"/>
          <w:noProof/>
          <w:sz w:val="18"/>
        </w:rPr>
        <w:fldChar w:fldCharType="begin"/>
      </w:r>
      <w:r w:rsidRPr="00D87277">
        <w:rPr>
          <w:b w:val="0"/>
          <w:noProof/>
          <w:sz w:val="18"/>
        </w:rPr>
        <w:instrText xml:space="preserve"> PAGEREF _Toc187916032 \h </w:instrText>
      </w:r>
      <w:r w:rsidRPr="00D87277">
        <w:rPr>
          <w:b w:val="0"/>
          <w:noProof/>
          <w:sz w:val="18"/>
        </w:rPr>
      </w:r>
      <w:r w:rsidRPr="00D87277">
        <w:rPr>
          <w:b w:val="0"/>
          <w:noProof/>
          <w:sz w:val="18"/>
        </w:rPr>
        <w:fldChar w:fldCharType="separate"/>
      </w:r>
      <w:r w:rsidR="00FA3B42">
        <w:rPr>
          <w:b w:val="0"/>
          <w:noProof/>
          <w:sz w:val="18"/>
        </w:rPr>
        <w:t>119</w:t>
      </w:r>
      <w:r w:rsidRPr="00D87277">
        <w:rPr>
          <w:b w:val="0"/>
          <w:noProof/>
          <w:sz w:val="18"/>
        </w:rPr>
        <w:fldChar w:fldCharType="end"/>
      </w:r>
    </w:p>
    <w:p w14:paraId="49ECE912" w14:textId="641CCFDA" w:rsidR="00D87277" w:rsidRDefault="00D87277">
      <w:pPr>
        <w:pStyle w:val="TOC4"/>
        <w:rPr>
          <w:rFonts w:asciiTheme="minorHAnsi" w:eastAsiaTheme="minorEastAsia" w:hAnsiTheme="minorHAnsi" w:cstheme="minorBidi"/>
          <w:b w:val="0"/>
          <w:noProof/>
          <w:kern w:val="2"/>
          <w:sz w:val="24"/>
          <w:szCs w:val="24"/>
          <w14:ligatures w14:val="standardContextual"/>
        </w:rPr>
      </w:pPr>
      <w:r>
        <w:rPr>
          <w:noProof/>
        </w:rPr>
        <w:t>Subdivision A—Making an application</w:t>
      </w:r>
      <w:r w:rsidRPr="00D87277">
        <w:rPr>
          <w:b w:val="0"/>
          <w:noProof/>
          <w:sz w:val="18"/>
        </w:rPr>
        <w:tab/>
      </w:r>
      <w:r w:rsidRPr="00D87277">
        <w:rPr>
          <w:b w:val="0"/>
          <w:noProof/>
          <w:sz w:val="18"/>
        </w:rPr>
        <w:fldChar w:fldCharType="begin"/>
      </w:r>
      <w:r w:rsidRPr="00D87277">
        <w:rPr>
          <w:b w:val="0"/>
          <w:noProof/>
          <w:sz w:val="18"/>
        </w:rPr>
        <w:instrText xml:space="preserve"> PAGEREF _Toc187916033 \h </w:instrText>
      </w:r>
      <w:r w:rsidRPr="00D87277">
        <w:rPr>
          <w:b w:val="0"/>
          <w:noProof/>
          <w:sz w:val="18"/>
        </w:rPr>
      </w:r>
      <w:r w:rsidRPr="00D87277">
        <w:rPr>
          <w:b w:val="0"/>
          <w:noProof/>
          <w:sz w:val="18"/>
        </w:rPr>
        <w:fldChar w:fldCharType="separate"/>
      </w:r>
      <w:r w:rsidR="00FA3B42">
        <w:rPr>
          <w:b w:val="0"/>
          <w:noProof/>
          <w:sz w:val="18"/>
        </w:rPr>
        <w:t>119</w:t>
      </w:r>
      <w:r w:rsidRPr="00D87277">
        <w:rPr>
          <w:b w:val="0"/>
          <w:noProof/>
          <w:sz w:val="18"/>
        </w:rPr>
        <w:fldChar w:fldCharType="end"/>
      </w:r>
    </w:p>
    <w:p w14:paraId="20B62637" w14:textId="11B4EA2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54N</w:t>
      </w:r>
      <w:r>
        <w:rPr>
          <w:noProof/>
        </w:rPr>
        <w:tab/>
        <w:t>IC review applications—application</w:t>
      </w:r>
      <w:r w:rsidRPr="00D87277">
        <w:rPr>
          <w:noProof/>
        </w:rPr>
        <w:tab/>
      </w:r>
      <w:r w:rsidRPr="00D87277">
        <w:rPr>
          <w:noProof/>
        </w:rPr>
        <w:fldChar w:fldCharType="begin"/>
      </w:r>
      <w:r w:rsidRPr="00D87277">
        <w:rPr>
          <w:noProof/>
        </w:rPr>
        <w:instrText xml:space="preserve"> PAGEREF _Toc187916034 \h </w:instrText>
      </w:r>
      <w:r w:rsidRPr="00D87277">
        <w:rPr>
          <w:noProof/>
        </w:rPr>
      </w:r>
      <w:r w:rsidRPr="00D87277">
        <w:rPr>
          <w:noProof/>
        </w:rPr>
        <w:fldChar w:fldCharType="separate"/>
      </w:r>
      <w:r w:rsidR="00FA3B42">
        <w:rPr>
          <w:noProof/>
        </w:rPr>
        <w:t>119</w:t>
      </w:r>
      <w:r w:rsidRPr="00D87277">
        <w:rPr>
          <w:noProof/>
        </w:rPr>
        <w:fldChar w:fldCharType="end"/>
      </w:r>
    </w:p>
    <w:p w14:paraId="06E4DB2F" w14:textId="5B1664C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54P</w:t>
      </w:r>
      <w:r>
        <w:rPr>
          <w:noProof/>
        </w:rPr>
        <w:tab/>
        <w:t>IC review applications—requirement to notify affected third parties</w:t>
      </w:r>
      <w:r w:rsidRPr="00D87277">
        <w:rPr>
          <w:noProof/>
        </w:rPr>
        <w:tab/>
      </w:r>
      <w:r w:rsidRPr="00D87277">
        <w:rPr>
          <w:noProof/>
        </w:rPr>
        <w:fldChar w:fldCharType="begin"/>
      </w:r>
      <w:r w:rsidRPr="00D87277">
        <w:rPr>
          <w:noProof/>
        </w:rPr>
        <w:instrText xml:space="preserve"> PAGEREF _Toc187916035 \h </w:instrText>
      </w:r>
      <w:r w:rsidRPr="00D87277">
        <w:rPr>
          <w:noProof/>
        </w:rPr>
      </w:r>
      <w:r w:rsidRPr="00D87277">
        <w:rPr>
          <w:noProof/>
        </w:rPr>
        <w:fldChar w:fldCharType="separate"/>
      </w:r>
      <w:r w:rsidR="00FA3B42">
        <w:rPr>
          <w:noProof/>
        </w:rPr>
        <w:t>120</w:t>
      </w:r>
      <w:r w:rsidRPr="00D87277">
        <w:rPr>
          <w:noProof/>
        </w:rPr>
        <w:fldChar w:fldCharType="end"/>
      </w:r>
    </w:p>
    <w:p w14:paraId="14B94D54" w14:textId="0AADAD4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54Q</w:t>
      </w:r>
      <w:r>
        <w:rPr>
          <w:noProof/>
        </w:rPr>
        <w:tab/>
        <w:t>IC review applications—circumstances in which not giving notice is appropriate</w:t>
      </w:r>
      <w:r w:rsidRPr="00D87277">
        <w:rPr>
          <w:noProof/>
        </w:rPr>
        <w:tab/>
      </w:r>
      <w:r w:rsidRPr="00D87277">
        <w:rPr>
          <w:noProof/>
        </w:rPr>
        <w:fldChar w:fldCharType="begin"/>
      </w:r>
      <w:r w:rsidRPr="00D87277">
        <w:rPr>
          <w:noProof/>
        </w:rPr>
        <w:instrText xml:space="preserve"> PAGEREF _Toc187916036 \h </w:instrText>
      </w:r>
      <w:r w:rsidRPr="00D87277">
        <w:rPr>
          <w:noProof/>
        </w:rPr>
      </w:r>
      <w:r w:rsidRPr="00D87277">
        <w:rPr>
          <w:noProof/>
        </w:rPr>
        <w:fldChar w:fldCharType="separate"/>
      </w:r>
      <w:r w:rsidR="00FA3B42">
        <w:rPr>
          <w:noProof/>
        </w:rPr>
        <w:t>120</w:t>
      </w:r>
      <w:r w:rsidRPr="00D87277">
        <w:rPr>
          <w:noProof/>
        </w:rPr>
        <w:fldChar w:fldCharType="end"/>
      </w:r>
    </w:p>
    <w:p w14:paraId="23D84C49" w14:textId="09E1966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54R</w:t>
      </w:r>
      <w:r>
        <w:rPr>
          <w:noProof/>
        </w:rPr>
        <w:tab/>
        <w:t>IC review applications—withdrawal</w:t>
      </w:r>
      <w:r w:rsidRPr="00D87277">
        <w:rPr>
          <w:noProof/>
        </w:rPr>
        <w:tab/>
      </w:r>
      <w:r w:rsidRPr="00D87277">
        <w:rPr>
          <w:noProof/>
        </w:rPr>
        <w:fldChar w:fldCharType="begin"/>
      </w:r>
      <w:r w:rsidRPr="00D87277">
        <w:rPr>
          <w:noProof/>
        </w:rPr>
        <w:instrText xml:space="preserve"> PAGEREF _Toc187916037 \h </w:instrText>
      </w:r>
      <w:r w:rsidRPr="00D87277">
        <w:rPr>
          <w:noProof/>
        </w:rPr>
      </w:r>
      <w:r w:rsidRPr="00D87277">
        <w:rPr>
          <w:noProof/>
        </w:rPr>
        <w:fldChar w:fldCharType="separate"/>
      </w:r>
      <w:r w:rsidR="00FA3B42">
        <w:rPr>
          <w:noProof/>
        </w:rPr>
        <w:t>121</w:t>
      </w:r>
      <w:r w:rsidRPr="00D87277">
        <w:rPr>
          <w:noProof/>
        </w:rPr>
        <w:fldChar w:fldCharType="end"/>
      </w:r>
    </w:p>
    <w:p w14:paraId="3BF34BE9" w14:textId="47B22DC6" w:rsidR="00D87277" w:rsidRDefault="00D87277" w:rsidP="00D87277">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B—Time limits</w:t>
      </w:r>
      <w:r w:rsidRPr="00D87277">
        <w:rPr>
          <w:b w:val="0"/>
          <w:noProof/>
          <w:sz w:val="18"/>
        </w:rPr>
        <w:tab/>
      </w:r>
      <w:r w:rsidRPr="00D87277">
        <w:rPr>
          <w:b w:val="0"/>
          <w:noProof/>
          <w:sz w:val="18"/>
        </w:rPr>
        <w:fldChar w:fldCharType="begin"/>
      </w:r>
      <w:r w:rsidRPr="00D87277">
        <w:rPr>
          <w:b w:val="0"/>
          <w:noProof/>
          <w:sz w:val="18"/>
        </w:rPr>
        <w:instrText xml:space="preserve"> PAGEREF _Toc187916038 \h </w:instrText>
      </w:r>
      <w:r w:rsidRPr="00D87277">
        <w:rPr>
          <w:b w:val="0"/>
          <w:noProof/>
          <w:sz w:val="18"/>
        </w:rPr>
      </w:r>
      <w:r w:rsidRPr="00D87277">
        <w:rPr>
          <w:b w:val="0"/>
          <w:noProof/>
          <w:sz w:val="18"/>
        </w:rPr>
        <w:fldChar w:fldCharType="separate"/>
      </w:r>
      <w:r w:rsidR="00FA3B42">
        <w:rPr>
          <w:b w:val="0"/>
          <w:noProof/>
          <w:sz w:val="18"/>
        </w:rPr>
        <w:t>121</w:t>
      </w:r>
      <w:r w:rsidRPr="00D87277">
        <w:rPr>
          <w:b w:val="0"/>
          <w:noProof/>
          <w:sz w:val="18"/>
        </w:rPr>
        <w:fldChar w:fldCharType="end"/>
      </w:r>
    </w:p>
    <w:p w14:paraId="7FB3F6BE" w14:textId="3589B9E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54S</w:t>
      </w:r>
      <w:r>
        <w:rPr>
          <w:noProof/>
        </w:rPr>
        <w:tab/>
        <w:t>IC review applications—time limits</w:t>
      </w:r>
      <w:r w:rsidRPr="00D87277">
        <w:rPr>
          <w:noProof/>
        </w:rPr>
        <w:tab/>
      </w:r>
      <w:r w:rsidRPr="00D87277">
        <w:rPr>
          <w:noProof/>
        </w:rPr>
        <w:fldChar w:fldCharType="begin"/>
      </w:r>
      <w:r w:rsidRPr="00D87277">
        <w:rPr>
          <w:noProof/>
        </w:rPr>
        <w:instrText xml:space="preserve"> PAGEREF _Toc187916039 \h </w:instrText>
      </w:r>
      <w:r w:rsidRPr="00D87277">
        <w:rPr>
          <w:noProof/>
        </w:rPr>
      </w:r>
      <w:r w:rsidRPr="00D87277">
        <w:rPr>
          <w:noProof/>
        </w:rPr>
        <w:fldChar w:fldCharType="separate"/>
      </w:r>
      <w:r w:rsidR="00FA3B42">
        <w:rPr>
          <w:noProof/>
        </w:rPr>
        <w:t>121</w:t>
      </w:r>
      <w:r w:rsidRPr="00D87277">
        <w:rPr>
          <w:noProof/>
        </w:rPr>
        <w:fldChar w:fldCharType="end"/>
      </w:r>
    </w:p>
    <w:p w14:paraId="360DD3B4" w14:textId="70D604C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54T</w:t>
      </w:r>
      <w:r>
        <w:rPr>
          <w:noProof/>
        </w:rPr>
        <w:tab/>
        <w:t>IC review applications—extension of time</w:t>
      </w:r>
      <w:r w:rsidRPr="00D87277">
        <w:rPr>
          <w:noProof/>
        </w:rPr>
        <w:tab/>
      </w:r>
      <w:r w:rsidRPr="00D87277">
        <w:rPr>
          <w:noProof/>
        </w:rPr>
        <w:fldChar w:fldCharType="begin"/>
      </w:r>
      <w:r w:rsidRPr="00D87277">
        <w:rPr>
          <w:noProof/>
        </w:rPr>
        <w:instrText xml:space="preserve"> PAGEREF _Toc187916040 \h </w:instrText>
      </w:r>
      <w:r w:rsidRPr="00D87277">
        <w:rPr>
          <w:noProof/>
        </w:rPr>
      </w:r>
      <w:r w:rsidRPr="00D87277">
        <w:rPr>
          <w:noProof/>
        </w:rPr>
        <w:fldChar w:fldCharType="separate"/>
      </w:r>
      <w:r w:rsidR="00FA3B42">
        <w:rPr>
          <w:noProof/>
        </w:rPr>
        <w:t>122</w:t>
      </w:r>
      <w:r w:rsidRPr="00D87277">
        <w:rPr>
          <w:noProof/>
        </w:rPr>
        <w:fldChar w:fldCharType="end"/>
      </w:r>
    </w:p>
    <w:p w14:paraId="4B7F83D2" w14:textId="09E316CB"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5—Decision to review</w:t>
      </w:r>
      <w:r w:rsidRPr="00D87277">
        <w:rPr>
          <w:b w:val="0"/>
          <w:noProof/>
          <w:sz w:val="18"/>
        </w:rPr>
        <w:tab/>
      </w:r>
      <w:r w:rsidRPr="00D87277">
        <w:rPr>
          <w:b w:val="0"/>
          <w:noProof/>
          <w:sz w:val="18"/>
        </w:rPr>
        <w:fldChar w:fldCharType="begin"/>
      </w:r>
      <w:r w:rsidRPr="00D87277">
        <w:rPr>
          <w:b w:val="0"/>
          <w:noProof/>
          <w:sz w:val="18"/>
        </w:rPr>
        <w:instrText xml:space="preserve"> PAGEREF _Toc187916041 \h </w:instrText>
      </w:r>
      <w:r w:rsidRPr="00D87277">
        <w:rPr>
          <w:b w:val="0"/>
          <w:noProof/>
          <w:sz w:val="18"/>
        </w:rPr>
      </w:r>
      <w:r w:rsidRPr="00D87277">
        <w:rPr>
          <w:b w:val="0"/>
          <w:noProof/>
          <w:sz w:val="18"/>
        </w:rPr>
        <w:fldChar w:fldCharType="separate"/>
      </w:r>
      <w:r w:rsidR="00FA3B42">
        <w:rPr>
          <w:b w:val="0"/>
          <w:noProof/>
          <w:sz w:val="18"/>
        </w:rPr>
        <w:t>124</w:t>
      </w:r>
      <w:r w:rsidRPr="00D87277">
        <w:rPr>
          <w:b w:val="0"/>
          <w:noProof/>
          <w:sz w:val="18"/>
        </w:rPr>
        <w:fldChar w:fldCharType="end"/>
      </w:r>
    </w:p>
    <w:p w14:paraId="75F0EA8C" w14:textId="328560A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lastRenderedPageBreak/>
        <w:t>54U</w:t>
      </w:r>
      <w:r>
        <w:rPr>
          <w:noProof/>
        </w:rPr>
        <w:tab/>
        <w:t>Decision to review—interpretation</w:t>
      </w:r>
      <w:r w:rsidRPr="00D87277">
        <w:rPr>
          <w:noProof/>
        </w:rPr>
        <w:tab/>
      </w:r>
      <w:r w:rsidRPr="00D87277">
        <w:rPr>
          <w:noProof/>
        </w:rPr>
        <w:fldChar w:fldCharType="begin"/>
      </w:r>
      <w:r w:rsidRPr="00D87277">
        <w:rPr>
          <w:noProof/>
        </w:rPr>
        <w:instrText xml:space="preserve"> PAGEREF _Toc187916042 \h </w:instrText>
      </w:r>
      <w:r w:rsidRPr="00D87277">
        <w:rPr>
          <w:noProof/>
        </w:rPr>
      </w:r>
      <w:r w:rsidRPr="00D87277">
        <w:rPr>
          <w:noProof/>
        </w:rPr>
        <w:fldChar w:fldCharType="separate"/>
      </w:r>
      <w:r w:rsidR="00FA3B42">
        <w:rPr>
          <w:noProof/>
        </w:rPr>
        <w:t>124</w:t>
      </w:r>
      <w:r w:rsidRPr="00D87277">
        <w:rPr>
          <w:noProof/>
        </w:rPr>
        <w:fldChar w:fldCharType="end"/>
      </w:r>
    </w:p>
    <w:p w14:paraId="36630634" w14:textId="6EBD3AE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54V</w:t>
      </w:r>
      <w:r>
        <w:rPr>
          <w:noProof/>
        </w:rPr>
        <w:tab/>
        <w:t>Decision to review—preliminary inquiries</w:t>
      </w:r>
      <w:r w:rsidRPr="00D87277">
        <w:rPr>
          <w:noProof/>
        </w:rPr>
        <w:tab/>
      </w:r>
      <w:r w:rsidRPr="00D87277">
        <w:rPr>
          <w:noProof/>
        </w:rPr>
        <w:fldChar w:fldCharType="begin"/>
      </w:r>
      <w:r w:rsidRPr="00D87277">
        <w:rPr>
          <w:noProof/>
        </w:rPr>
        <w:instrText xml:space="preserve"> PAGEREF _Toc187916043 \h </w:instrText>
      </w:r>
      <w:r w:rsidRPr="00D87277">
        <w:rPr>
          <w:noProof/>
        </w:rPr>
      </w:r>
      <w:r w:rsidRPr="00D87277">
        <w:rPr>
          <w:noProof/>
        </w:rPr>
        <w:fldChar w:fldCharType="separate"/>
      </w:r>
      <w:r w:rsidR="00FA3B42">
        <w:rPr>
          <w:noProof/>
        </w:rPr>
        <w:t>124</w:t>
      </w:r>
      <w:r w:rsidRPr="00D87277">
        <w:rPr>
          <w:noProof/>
        </w:rPr>
        <w:fldChar w:fldCharType="end"/>
      </w:r>
    </w:p>
    <w:p w14:paraId="0FF1D0C9" w14:textId="1BB7B98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54W</w:t>
      </w:r>
      <w:r>
        <w:rPr>
          <w:noProof/>
        </w:rPr>
        <w:tab/>
        <w:t>Decision to review—discretion not to review</w:t>
      </w:r>
      <w:r w:rsidRPr="00D87277">
        <w:rPr>
          <w:noProof/>
        </w:rPr>
        <w:tab/>
      </w:r>
      <w:r w:rsidRPr="00D87277">
        <w:rPr>
          <w:noProof/>
        </w:rPr>
        <w:fldChar w:fldCharType="begin"/>
      </w:r>
      <w:r w:rsidRPr="00D87277">
        <w:rPr>
          <w:noProof/>
        </w:rPr>
        <w:instrText xml:space="preserve"> PAGEREF _Toc187916044 \h </w:instrText>
      </w:r>
      <w:r w:rsidRPr="00D87277">
        <w:rPr>
          <w:noProof/>
        </w:rPr>
      </w:r>
      <w:r w:rsidRPr="00D87277">
        <w:rPr>
          <w:noProof/>
        </w:rPr>
        <w:fldChar w:fldCharType="separate"/>
      </w:r>
      <w:r w:rsidR="00FA3B42">
        <w:rPr>
          <w:noProof/>
        </w:rPr>
        <w:t>124</w:t>
      </w:r>
      <w:r w:rsidRPr="00D87277">
        <w:rPr>
          <w:noProof/>
        </w:rPr>
        <w:fldChar w:fldCharType="end"/>
      </w:r>
    </w:p>
    <w:p w14:paraId="4AE364F8" w14:textId="3B14832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54X</w:t>
      </w:r>
      <w:r>
        <w:rPr>
          <w:noProof/>
        </w:rPr>
        <w:tab/>
        <w:t>Decision to review—notice requirement if discretion not to review exercised</w:t>
      </w:r>
      <w:r w:rsidRPr="00D87277">
        <w:rPr>
          <w:noProof/>
        </w:rPr>
        <w:tab/>
      </w:r>
      <w:r w:rsidRPr="00D87277">
        <w:rPr>
          <w:noProof/>
        </w:rPr>
        <w:fldChar w:fldCharType="begin"/>
      </w:r>
      <w:r w:rsidRPr="00D87277">
        <w:rPr>
          <w:noProof/>
        </w:rPr>
        <w:instrText xml:space="preserve"> PAGEREF _Toc187916045 \h </w:instrText>
      </w:r>
      <w:r w:rsidRPr="00D87277">
        <w:rPr>
          <w:noProof/>
        </w:rPr>
      </w:r>
      <w:r w:rsidRPr="00D87277">
        <w:rPr>
          <w:noProof/>
        </w:rPr>
        <w:fldChar w:fldCharType="separate"/>
      </w:r>
      <w:r w:rsidR="00FA3B42">
        <w:rPr>
          <w:noProof/>
        </w:rPr>
        <w:t>125</w:t>
      </w:r>
      <w:r w:rsidRPr="00D87277">
        <w:rPr>
          <w:noProof/>
        </w:rPr>
        <w:fldChar w:fldCharType="end"/>
      </w:r>
    </w:p>
    <w:p w14:paraId="10A54F8B" w14:textId="2117F92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54Y</w:t>
      </w:r>
      <w:r>
        <w:rPr>
          <w:noProof/>
        </w:rPr>
        <w:tab/>
        <w:t>Decision to review—actual decisions made after IC review has commenced</w:t>
      </w:r>
      <w:r w:rsidRPr="00D87277">
        <w:rPr>
          <w:noProof/>
        </w:rPr>
        <w:tab/>
      </w:r>
      <w:r w:rsidRPr="00D87277">
        <w:rPr>
          <w:noProof/>
        </w:rPr>
        <w:fldChar w:fldCharType="begin"/>
      </w:r>
      <w:r w:rsidRPr="00D87277">
        <w:rPr>
          <w:noProof/>
        </w:rPr>
        <w:instrText xml:space="preserve"> PAGEREF _Toc187916046 \h </w:instrText>
      </w:r>
      <w:r w:rsidRPr="00D87277">
        <w:rPr>
          <w:noProof/>
        </w:rPr>
      </w:r>
      <w:r w:rsidRPr="00D87277">
        <w:rPr>
          <w:noProof/>
        </w:rPr>
        <w:fldChar w:fldCharType="separate"/>
      </w:r>
      <w:r w:rsidR="00FA3B42">
        <w:rPr>
          <w:noProof/>
        </w:rPr>
        <w:t>126</w:t>
      </w:r>
      <w:r w:rsidRPr="00D87277">
        <w:rPr>
          <w:noProof/>
        </w:rPr>
        <w:fldChar w:fldCharType="end"/>
      </w:r>
    </w:p>
    <w:p w14:paraId="30E94BFB" w14:textId="1B3ED4F6"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6—Procedure in IC review</w:t>
      </w:r>
      <w:r w:rsidRPr="00D87277">
        <w:rPr>
          <w:b w:val="0"/>
          <w:noProof/>
          <w:sz w:val="18"/>
        </w:rPr>
        <w:tab/>
      </w:r>
      <w:r w:rsidRPr="00D87277">
        <w:rPr>
          <w:b w:val="0"/>
          <w:noProof/>
          <w:sz w:val="18"/>
        </w:rPr>
        <w:fldChar w:fldCharType="begin"/>
      </w:r>
      <w:r w:rsidRPr="00D87277">
        <w:rPr>
          <w:b w:val="0"/>
          <w:noProof/>
          <w:sz w:val="18"/>
        </w:rPr>
        <w:instrText xml:space="preserve"> PAGEREF _Toc187916047 \h </w:instrText>
      </w:r>
      <w:r w:rsidRPr="00D87277">
        <w:rPr>
          <w:b w:val="0"/>
          <w:noProof/>
          <w:sz w:val="18"/>
        </w:rPr>
      </w:r>
      <w:r w:rsidRPr="00D87277">
        <w:rPr>
          <w:b w:val="0"/>
          <w:noProof/>
          <w:sz w:val="18"/>
        </w:rPr>
        <w:fldChar w:fldCharType="separate"/>
      </w:r>
      <w:r w:rsidR="00FA3B42">
        <w:rPr>
          <w:b w:val="0"/>
          <w:noProof/>
          <w:sz w:val="18"/>
        </w:rPr>
        <w:t>127</w:t>
      </w:r>
      <w:r w:rsidRPr="00D87277">
        <w:rPr>
          <w:b w:val="0"/>
          <w:noProof/>
          <w:sz w:val="18"/>
        </w:rPr>
        <w:fldChar w:fldCharType="end"/>
      </w:r>
    </w:p>
    <w:p w14:paraId="0114B6C7" w14:textId="4ACE6F7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54Z</w:t>
      </w:r>
      <w:r>
        <w:rPr>
          <w:noProof/>
        </w:rPr>
        <w:tab/>
        <w:t>Procedure in IC review—general notice requirement</w:t>
      </w:r>
      <w:r w:rsidRPr="00D87277">
        <w:rPr>
          <w:noProof/>
        </w:rPr>
        <w:tab/>
      </w:r>
      <w:r w:rsidRPr="00D87277">
        <w:rPr>
          <w:noProof/>
        </w:rPr>
        <w:fldChar w:fldCharType="begin"/>
      </w:r>
      <w:r w:rsidRPr="00D87277">
        <w:rPr>
          <w:noProof/>
        </w:rPr>
        <w:instrText xml:space="preserve"> PAGEREF _Toc187916048 \h </w:instrText>
      </w:r>
      <w:r w:rsidRPr="00D87277">
        <w:rPr>
          <w:noProof/>
        </w:rPr>
      </w:r>
      <w:r w:rsidRPr="00D87277">
        <w:rPr>
          <w:noProof/>
        </w:rPr>
        <w:fldChar w:fldCharType="separate"/>
      </w:r>
      <w:r w:rsidR="00FA3B42">
        <w:rPr>
          <w:noProof/>
        </w:rPr>
        <w:t>127</w:t>
      </w:r>
      <w:r w:rsidRPr="00D87277">
        <w:rPr>
          <w:noProof/>
        </w:rPr>
        <w:fldChar w:fldCharType="end"/>
      </w:r>
    </w:p>
    <w:p w14:paraId="12B49490" w14:textId="15A82B1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Procedure in IC review—general</w:t>
      </w:r>
      <w:r w:rsidRPr="00D87277">
        <w:rPr>
          <w:noProof/>
        </w:rPr>
        <w:tab/>
      </w:r>
      <w:r w:rsidRPr="00D87277">
        <w:rPr>
          <w:noProof/>
        </w:rPr>
        <w:fldChar w:fldCharType="begin"/>
      </w:r>
      <w:r w:rsidRPr="00D87277">
        <w:rPr>
          <w:noProof/>
        </w:rPr>
        <w:instrText xml:space="preserve"> PAGEREF _Toc187916049 \h </w:instrText>
      </w:r>
      <w:r w:rsidRPr="00D87277">
        <w:rPr>
          <w:noProof/>
        </w:rPr>
      </w:r>
      <w:r w:rsidRPr="00D87277">
        <w:rPr>
          <w:noProof/>
        </w:rPr>
        <w:fldChar w:fldCharType="separate"/>
      </w:r>
      <w:r w:rsidR="00FA3B42">
        <w:rPr>
          <w:noProof/>
        </w:rPr>
        <w:t>127</w:t>
      </w:r>
      <w:r w:rsidRPr="00D87277">
        <w:rPr>
          <w:noProof/>
        </w:rPr>
        <w:fldChar w:fldCharType="end"/>
      </w:r>
    </w:p>
    <w:p w14:paraId="34B4087E" w14:textId="4331C99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55A</w:t>
      </w:r>
      <w:r>
        <w:rPr>
          <w:noProof/>
        </w:rPr>
        <w:tab/>
        <w:t>Procedure in IC review—parties to proceeding</w:t>
      </w:r>
      <w:r w:rsidRPr="00D87277">
        <w:rPr>
          <w:noProof/>
        </w:rPr>
        <w:tab/>
      </w:r>
      <w:r w:rsidRPr="00D87277">
        <w:rPr>
          <w:noProof/>
        </w:rPr>
        <w:fldChar w:fldCharType="begin"/>
      </w:r>
      <w:r w:rsidRPr="00D87277">
        <w:rPr>
          <w:noProof/>
        </w:rPr>
        <w:instrText xml:space="preserve"> PAGEREF _Toc187916050 \h </w:instrText>
      </w:r>
      <w:r w:rsidRPr="00D87277">
        <w:rPr>
          <w:noProof/>
        </w:rPr>
      </w:r>
      <w:r w:rsidRPr="00D87277">
        <w:rPr>
          <w:noProof/>
        </w:rPr>
        <w:fldChar w:fldCharType="separate"/>
      </w:r>
      <w:r w:rsidR="00FA3B42">
        <w:rPr>
          <w:noProof/>
        </w:rPr>
        <w:t>129</w:t>
      </w:r>
      <w:r w:rsidRPr="00D87277">
        <w:rPr>
          <w:noProof/>
        </w:rPr>
        <w:fldChar w:fldCharType="end"/>
      </w:r>
    </w:p>
    <w:p w14:paraId="79B6A73E" w14:textId="4C511C1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55B</w:t>
      </w:r>
      <w:r>
        <w:rPr>
          <w:noProof/>
        </w:rPr>
        <w:tab/>
        <w:t>Procedure in IC review—application for hearing</w:t>
      </w:r>
      <w:r w:rsidRPr="00D87277">
        <w:rPr>
          <w:noProof/>
        </w:rPr>
        <w:tab/>
      </w:r>
      <w:r w:rsidRPr="00D87277">
        <w:rPr>
          <w:noProof/>
        </w:rPr>
        <w:fldChar w:fldCharType="begin"/>
      </w:r>
      <w:r w:rsidRPr="00D87277">
        <w:rPr>
          <w:noProof/>
        </w:rPr>
        <w:instrText xml:space="preserve"> PAGEREF _Toc187916051 \h </w:instrText>
      </w:r>
      <w:r w:rsidRPr="00D87277">
        <w:rPr>
          <w:noProof/>
        </w:rPr>
      </w:r>
      <w:r w:rsidRPr="00D87277">
        <w:rPr>
          <w:noProof/>
        </w:rPr>
        <w:fldChar w:fldCharType="separate"/>
      </w:r>
      <w:r w:rsidR="00FA3B42">
        <w:rPr>
          <w:noProof/>
        </w:rPr>
        <w:t>129</w:t>
      </w:r>
      <w:r w:rsidRPr="00D87277">
        <w:rPr>
          <w:noProof/>
        </w:rPr>
        <w:fldChar w:fldCharType="end"/>
      </w:r>
    </w:p>
    <w:p w14:paraId="6F3AF96F" w14:textId="181CA3A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55C</w:t>
      </w:r>
      <w:r>
        <w:rPr>
          <w:noProof/>
        </w:rPr>
        <w:tab/>
        <w:t>Procedure in IC review—representation</w:t>
      </w:r>
      <w:r w:rsidRPr="00D87277">
        <w:rPr>
          <w:noProof/>
        </w:rPr>
        <w:tab/>
      </w:r>
      <w:r w:rsidRPr="00D87277">
        <w:rPr>
          <w:noProof/>
        </w:rPr>
        <w:fldChar w:fldCharType="begin"/>
      </w:r>
      <w:r w:rsidRPr="00D87277">
        <w:rPr>
          <w:noProof/>
        </w:rPr>
        <w:instrText xml:space="preserve"> PAGEREF _Toc187916052 \h </w:instrText>
      </w:r>
      <w:r w:rsidRPr="00D87277">
        <w:rPr>
          <w:noProof/>
        </w:rPr>
      </w:r>
      <w:r w:rsidRPr="00D87277">
        <w:rPr>
          <w:noProof/>
        </w:rPr>
        <w:fldChar w:fldCharType="separate"/>
      </w:r>
      <w:r w:rsidR="00FA3B42">
        <w:rPr>
          <w:noProof/>
        </w:rPr>
        <w:t>130</w:t>
      </w:r>
      <w:r w:rsidRPr="00D87277">
        <w:rPr>
          <w:noProof/>
        </w:rPr>
        <w:fldChar w:fldCharType="end"/>
      </w:r>
    </w:p>
    <w:p w14:paraId="447FFBF4" w14:textId="595FD3C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55D</w:t>
      </w:r>
      <w:r>
        <w:rPr>
          <w:noProof/>
        </w:rPr>
        <w:tab/>
        <w:t>Procedure in IC review—onus</w:t>
      </w:r>
      <w:r w:rsidRPr="00D87277">
        <w:rPr>
          <w:noProof/>
        </w:rPr>
        <w:tab/>
      </w:r>
      <w:r w:rsidRPr="00D87277">
        <w:rPr>
          <w:noProof/>
        </w:rPr>
        <w:fldChar w:fldCharType="begin"/>
      </w:r>
      <w:r w:rsidRPr="00D87277">
        <w:rPr>
          <w:noProof/>
        </w:rPr>
        <w:instrText xml:space="preserve"> PAGEREF _Toc187916053 \h </w:instrText>
      </w:r>
      <w:r w:rsidRPr="00D87277">
        <w:rPr>
          <w:noProof/>
        </w:rPr>
      </w:r>
      <w:r w:rsidRPr="00D87277">
        <w:rPr>
          <w:noProof/>
        </w:rPr>
        <w:fldChar w:fldCharType="separate"/>
      </w:r>
      <w:r w:rsidR="00FA3B42">
        <w:rPr>
          <w:noProof/>
        </w:rPr>
        <w:t>130</w:t>
      </w:r>
      <w:r w:rsidRPr="00D87277">
        <w:rPr>
          <w:noProof/>
        </w:rPr>
        <w:fldChar w:fldCharType="end"/>
      </w:r>
    </w:p>
    <w:p w14:paraId="7CF19761" w14:textId="4E4E0DA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55DA</w:t>
      </w:r>
      <w:r>
        <w:rPr>
          <w:noProof/>
        </w:rPr>
        <w:tab/>
        <w:t>Decision</w:t>
      </w:r>
      <w:r>
        <w:rPr>
          <w:noProof/>
        </w:rPr>
        <w:noBreakHyphen/>
        <w:t>maker must assist Information Commissioner</w:t>
      </w:r>
      <w:r w:rsidRPr="00D87277">
        <w:rPr>
          <w:noProof/>
        </w:rPr>
        <w:tab/>
      </w:r>
      <w:r w:rsidRPr="00D87277">
        <w:rPr>
          <w:noProof/>
        </w:rPr>
        <w:fldChar w:fldCharType="begin"/>
      </w:r>
      <w:r w:rsidRPr="00D87277">
        <w:rPr>
          <w:noProof/>
        </w:rPr>
        <w:instrText xml:space="preserve"> PAGEREF _Toc187916054 \h </w:instrText>
      </w:r>
      <w:r w:rsidRPr="00D87277">
        <w:rPr>
          <w:noProof/>
        </w:rPr>
      </w:r>
      <w:r w:rsidRPr="00D87277">
        <w:rPr>
          <w:noProof/>
        </w:rPr>
        <w:fldChar w:fldCharType="separate"/>
      </w:r>
      <w:r w:rsidR="00FA3B42">
        <w:rPr>
          <w:noProof/>
        </w:rPr>
        <w:t>130</w:t>
      </w:r>
      <w:r w:rsidRPr="00D87277">
        <w:rPr>
          <w:noProof/>
        </w:rPr>
        <w:fldChar w:fldCharType="end"/>
      </w:r>
    </w:p>
    <w:p w14:paraId="5B4958FA" w14:textId="0800CEE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55E</w:t>
      </w:r>
      <w:r>
        <w:rPr>
          <w:noProof/>
        </w:rPr>
        <w:tab/>
        <w:t>Procedure in IC review—inadequate reasons from decision maker</w:t>
      </w:r>
      <w:r w:rsidRPr="00D87277">
        <w:rPr>
          <w:noProof/>
        </w:rPr>
        <w:tab/>
      </w:r>
      <w:r w:rsidRPr="00D87277">
        <w:rPr>
          <w:noProof/>
        </w:rPr>
        <w:fldChar w:fldCharType="begin"/>
      </w:r>
      <w:r w:rsidRPr="00D87277">
        <w:rPr>
          <w:noProof/>
        </w:rPr>
        <w:instrText xml:space="preserve"> PAGEREF _Toc187916055 \h </w:instrText>
      </w:r>
      <w:r w:rsidRPr="00D87277">
        <w:rPr>
          <w:noProof/>
        </w:rPr>
      </w:r>
      <w:r w:rsidRPr="00D87277">
        <w:rPr>
          <w:noProof/>
        </w:rPr>
        <w:fldChar w:fldCharType="separate"/>
      </w:r>
      <w:r w:rsidR="00FA3B42">
        <w:rPr>
          <w:noProof/>
        </w:rPr>
        <w:t>131</w:t>
      </w:r>
      <w:r w:rsidRPr="00D87277">
        <w:rPr>
          <w:noProof/>
        </w:rPr>
        <w:fldChar w:fldCharType="end"/>
      </w:r>
    </w:p>
    <w:p w14:paraId="27E748A9" w14:textId="324A02F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55F</w:t>
      </w:r>
      <w:r>
        <w:rPr>
          <w:noProof/>
        </w:rPr>
        <w:tab/>
        <w:t>Procedure in IC review—review parties reach agreement</w:t>
      </w:r>
      <w:r w:rsidRPr="00D87277">
        <w:rPr>
          <w:noProof/>
        </w:rPr>
        <w:tab/>
      </w:r>
      <w:r w:rsidRPr="00D87277">
        <w:rPr>
          <w:noProof/>
        </w:rPr>
        <w:fldChar w:fldCharType="begin"/>
      </w:r>
      <w:r w:rsidRPr="00D87277">
        <w:rPr>
          <w:noProof/>
        </w:rPr>
        <w:instrText xml:space="preserve"> PAGEREF _Toc187916056 \h </w:instrText>
      </w:r>
      <w:r w:rsidRPr="00D87277">
        <w:rPr>
          <w:noProof/>
        </w:rPr>
      </w:r>
      <w:r w:rsidRPr="00D87277">
        <w:rPr>
          <w:noProof/>
        </w:rPr>
        <w:fldChar w:fldCharType="separate"/>
      </w:r>
      <w:r w:rsidR="00FA3B42">
        <w:rPr>
          <w:noProof/>
        </w:rPr>
        <w:t>131</w:t>
      </w:r>
      <w:r w:rsidRPr="00D87277">
        <w:rPr>
          <w:noProof/>
        </w:rPr>
        <w:fldChar w:fldCharType="end"/>
      </w:r>
    </w:p>
    <w:p w14:paraId="6EDB4D10" w14:textId="788DEAD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55G</w:t>
      </w:r>
      <w:r>
        <w:rPr>
          <w:noProof/>
        </w:rPr>
        <w:tab/>
        <w:t>Procedure in IC review—revocation or variation of access refusal decision</w:t>
      </w:r>
      <w:r w:rsidRPr="00D87277">
        <w:rPr>
          <w:noProof/>
        </w:rPr>
        <w:tab/>
      </w:r>
      <w:r w:rsidRPr="00D87277">
        <w:rPr>
          <w:noProof/>
        </w:rPr>
        <w:fldChar w:fldCharType="begin"/>
      </w:r>
      <w:r w:rsidRPr="00D87277">
        <w:rPr>
          <w:noProof/>
        </w:rPr>
        <w:instrText xml:space="preserve"> PAGEREF _Toc187916057 \h </w:instrText>
      </w:r>
      <w:r w:rsidRPr="00D87277">
        <w:rPr>
          <w:noProof/>
        </w:rPr>
      </w:r>
      <w:r w:rsidRPr="00D87277">
        <w:rPr>
          <w:noProof/>
        </w:rPr>
        <w:fldChar w:fldCharType="separate"/>
      </w:r>
      <w:r w:rsidR="00FA3B42">
        <w:rPr>
          <w:noProof/>
        </w:rPr>
        <w:t>132</w:t>
      </w:r>
      <w:r w:rsidRPr="00D87277">
        <w:rPr>
          <w:noProof/>
        </w:rPr>
        <w:fldChar w:fldCharType="end"/>
      </w:r>
    </w:p>
    <w:p w14:paraId="6E285E90" w14:textId="192EAF8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55H</w:t>
      </w:r>
      <w:r>
        <w:rPr>
          <w:noProof/>
        </w:rPr>
        <w:tab/>
        <w:t>Procedure in IC review—reference of questions of law to Federal Court of Australia</w:t>
      </w:r>
      <w:r w:rsidRPr="00D87277">
        <w:rPr>
          <w:noProof/>
        </w:rPr>
        <w:tab/>
      </w:r>
      <w:r w:rsidRPr="00D87277">
        <w:rPr>
          <w:noProof/>
        </w:rPr>
        <w:fldChar w:fldCharType="begin"/>
      </w:r>
      <w:r w:rsidRPr="00D87277">
        <w:rPr>
          <w:noProof/>
        </w:rPr>
        <w:instrText xml:space="preserve"> PAGEREF _Toc187916058 \h </w:instrText>
      </w:r>
      <w:r w:rsidRPr="00D87277">
        <w:rPr>
          <w:noProof/>
        </w:rPr>
      </w:r>
      <w:r w:rsidRPr="00D87277">
        <w:rPr>
          <w:noProof/>
        </w:rPr>
        <w:fldChar w:fldCharType="separate"/>
      </w:r>
      <w:r w:rsidR="00FA3B42">
        <w:rPr>
          <w:noProof/>
        </w:rPr>
        <w:t>133</w:t>
      </w:r>
      <w:r w:rsidRPr="00D87277">
        <w:rPr>
          <w:noProof/>
        </w:rPr>
        <w:fldChar w:fldCharType="end"/>
      </w:r>
    </w:p>
    <w:p w14:paraId="1DC0AEFA" w14:textId="38009C4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55J</w:t>
      </w:r>
      <w:r>
        <w:rPr>
          <w:noProof/>
        </w:rPr>
        <w:tab/>
        <w:t>Procedure in IC review—sending of documents to, and disclosure of documents by, the Federal Court of Australia</w:t>
      </w:r>
      <w:r w:rsidRPr="00D87277">
        <w:rPr>
          <w:noProof/>
        </w:rPr>
        <w:tab/>
      </w:r>
      <w:r w:rsidRPr="00D87277">
        <w:rPr>
          <w:noProof/>
        </w:rPr>
        <w:fldChar w:fldCharType="begin"/>
      </w:r>
      <w:r w:rsidRPr="00D87277">
        <w:rPr>
          <w:noProof/>
        </w:rPr>
        <w:instrText xml:space="preserve"> PAGEREF _Toc187916059 \h </w:instrText>
      </w:r>
      <w:r w:rsidRPr="00D87277">
        <w:rPr>
          <w:noProof/>
        </w:rPr>
      </w:r>
      <w:r w:rsidRPr="00D87277">
        <w:rPr>
          <w:noProof/>
        </w:rPr>
        <w:fldChar w:fldCharType="separate"/>
      </w:r>
      <w:r w:rsidR="00FA3B42">
        <w:rPr>
          <w:noProof/>
        </w:rPr>
        <w:t>134</w:t>
      </w:r>
      <w:r w:rsidRPr="00D87277">
        <w:rPr>
          <w:noProof/>
        </w:rPr>
        <w:fldChar w:fldCharType="end"/>
      </w:r>
    </w:p>
    <w:p w14:paraId="04057F9F" w14:textId="55797952"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7—Decision on IC review</w:t>
      </w:r>
      <w:r w:rsidRPr="00D87277">
        <w:rPr>
          <w:b w:val="0"/>
          <w:noProof/>
          <w:sz w:val="18"/>
        </w:rPr>
        <w:tab/>
      </w:r>
      <w:r w:rsidRPr="00D87277">
        <w:rPr>
          <w:b w:val="0"/>
          <w:noProof/>
          <w:sz w:val="18"/>
        </w:rPr>
        <w:fldChar w:fldCharType="begin"/>
      </w:r>
      <w:r w:rsidRPr="00D87277">
        <w:rPr>
          <w:b w:val="0"/>
          <w:noProof/>
          <w:sz w:val="18"/>
        </w:rPr>
        <w:instrText xml:space="preserve"> PAGEREF _Toc187916060 \h </w:instrText>
      </w:r>
      <w:r w:rsidRPr="00D87277">
        <w:rPr>
          <w:b w:val="0"/>
          <w:noProof/>
          <w:sz w:val="18"/>
        </w:rPr>
      </w:r>
      <w:r w:rsidRPr="00D87277">
        <w:rPr>
          <w:b w:val="0"/>
          <w:noProof/>
          <w:sz w:val="18"/>
        </w:rPr>
        <w:fldChar w:fldCharType="separate"/>
      </w:r>
      <w:r w:rsidR="00FA3B42">
        <w:rPr>
          <w:b w:val="0"/>
          <w:noProof/>
          <w:sz w:val="18"/>
        </w:rPr>
        <w:t>135</w:t>
      </w:r>
      <w:r w:rsidRPr="00D87277">
        <w:rPr>
          <w:b w:val="0"/>
          <w:noProof/>
          <w:sz w:val="18"/>
        </w:rPr>
        <w:fldChar w:fldCharType="end"/>
      </w:r>
    </w:p>
    <w:p w14:paraId="61FD9F39" w14:textId="3F58F3B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55K</w:t>
      </w:r>
      <w:r>
        <w:rPr>
          <w:noProof/>
        </w:rPr>
        <w:tab/>
        <w:t>Decision on IC review—decision of Information Commissioner</w:t>
      </w:r>
      <w:r w:rsidRPr="00D87277">
        <w:rPr>
          <w:noProof/>
        </w:rPr>
        <w:tab/>
      </w:r>
      <w:r w:rsidRPr="00D87277">
        <w:rPr>
          <w:noProof/>
        </w:rPr>
        <w:fldChar w:fldCharType="begin"/>
      </w:r>
      <w:r w:rsidRPr="00D87277">
        <w:rPr>
          <w:noProof/>
        </w:rPr>
        <w:instrText xml:space="preserve"> PAGEREF _Toc187916061 \h </w:instrText>
      </w:r>
      <w:r w:rsidRPr="00D87277">
        <w:rPr>
          <w:noProof/>
        </w:rPr>
      </w:r>
      <w:r w:rsidRPr="00D87277">
        <w:rPr>
          <w:noProof/>
        </w:rPr>
        <w:fldChar w:fldCharType="separate"/>
      </w:r>
      <w:r w:rsidR="00FA3B42">
        <w:rPr>
          <w:noProof/>
        </w:rPr>
        <w:t>135</w:t>
      </w:r>
      <w:r w:rsidRPr="00D87277">
        <w:rPr>
          <w:noProof/>
        </w:rPr>
        <w:fldChar w:fldCharType="end"/>
      </w:r>
    </w:p>
    <w:p w14:paraId="59D22AD7" w14:textId="3EFF4FB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55L</w:t>
      </w:r>
      <w:r>
        <w:rPr>
          <w:noProof/>
        </w:rPr>
        <w:tab/>
        <w:t>Decision on IC review—no power to give access to exempt documents</w:t>
      </w:r>
      <w:r w:rsidRPr="00D87277">
        <w:rPr>
          <w:noProof/>
        </w:rPr>
        <w:tab/>
      </w:r>
      <w:r w:rsidRPr="00D87277">
        <w:rPr>
          <w:noProof/>
        </w:rPr>
        <w:fldChar w:fldCharType="begin"/>
      </w:r>
      <w:r w:rsidRPr="00D87277">
        <w:rPr>
          <w:noProof/>
        </w:rPr>
        <w:instrText xml:space="preserve"> PAGEREF _Toc187916062 \h </w:instrText>
      </w:r>
      <w:r w:rsidRPr="00D87277">
        <w:rPr>
          <w:noProof/>
        </w:rPr>
      </w:r>
      <w:r w:rsidRPr="00D87277">
        <w:rPr>
          <w:noProof/>
        </w:rPr>
        <w:fldChar w:fldCharType="separate"/>
      </w:r>
      <w:r w:rsidR="00FA3B42">
        <w:rPr>
          <w:noProof/>
        </w:rPr>
        <w:t>136</w:t>
      </w:r>
      <w:r w:rsidRPr="00D87277">
        <w:rPr>
          <w:noProof/>
        </w:rPr>
        <w:fldChar w:fldCharType="end"/>
      </w:r>
    </w:p>
    <w:p w14:paraId="6EC271D7" w14:textId="7CD7A6F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55M</w:t>
      </w:r>
      <w:r>
        <w:rPr>
          <w:noProof/>
        </w:rPr>
        <w:tab/>
        <w:t>Decision on IC review—limitation on amending records</w:t>
      </w:r>
      <w:r w:rsidRPr="00D87277">
        <w:rPr>
          <w:noProof/>
        </w:rPr>
        <w:tab/>
      </w:r>
      <w:r w:rsidRPr="00D87277">
        <w:rPr>
          <w:noProof/>
        </w:rPr>
        <w:fldChar w:fldCharType="begin"/>
      </w:r>
      <w:r w:rsidRPr="00D87277">
        <w:rPr>
          <w:noProof/>
        </w:rPr>
        <w:instrText xml:space="preserve"> PAGEREF _Toc187916063 \h </w:instrText>
      </w:r>
      <w:r w:rsidRPr="00D87277">
        <w:rPr>
          <w:noProof/>
        </w:rPr>
      </w:r>
      <w:r w:rsidRPr="00D87277">
        <w:rPr>
          <w:noProof/>
        </w:rPr>
        <w:fldChar w:fldCharType="separate"/>
      </w:r>
      <w:r w:rsidR="00FA3B42">
        <w:rPr>
          <w:noProof/>
        </w:rPr>
        <w:t>136</w:t>
      </w:r>
      <w:r w:rsidRPr="00D87277">
        <w:rPr>
          <w:noProof/>
        </w:rPr>
        <w:fldChar w:fldCharType="end"/>
      </w:r>
    </w:p>
    <w:p w14:paraId="349628FC" w14:textId="0C73E562"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55N</w:t>
      </w:r>
      <w:r>
        <w:rPr>
          <w:noProof/>
        </w:rPr>
        <w:tab/>
        <w:t>Decision on IC review—obligation to comply with decision</w:t>
      </w:r>
      <w:r w:rsidRPr="00D87277">
        <w:rPr>
          <w:noProof/>
        </w:rPr>
        <w:tab/>
      </w:r>
      <w:r w:rsidRPr="00D87277">
        <w:rPr>
          <w:noProof/>
        </w:rPr>
        <w:fldChar w:fldCharType="begin"/>
      </w:r>
      <w:r w:rsidRPr="00D87277">
        <w:rPr>
          <w:noProof/>
        </w:rPr>
        <w:instrText xml:space="preserve"> PAGEREF _Toc187916064 \h </w:instrText>
      </w:r>
      <w:r w:rsidRPr="00D87277">
        <w:rPr>
          <w:noProof/>
        </w:rPr>
      </w:r>
      <w:r w:rsidRPr="00D87277">
        <w:rPr>
          <w:noProof/>
        </w:rPr>
        <w:fldChar w:fldCharType="separate"/>
      </w:r>
      <w:r w:rsidR="00FA3B42">
        <w:rPr>
          <w:noProof/>
        </w:rPr>
        <w:t>137</w:t>
      </w:r>
      <w:r w:rsidRPr="00D87277">
        <w:rPr>
          <w:noProof/>
        </w:rPr>
        <w:fldChar w:fldCharType="end"/>
      </w:r>
    </w:p>
    <w:p w14:paraId="7FAF2A54" w14:textId="35A521D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55P</w:t>
      </w:r>
      <w:r>
        <w:rPr>
          <w:noProof/>
        </w:rPr>
        <w:tab/>
        <w:t>Decision on IC review—enforcement of decision against agency</w:t>
      </w:r>
      <w:r w:rsidRPr="00D87277">
        <w:rPr>
          <w:noProof/>
        </w:rPr>
        <w:tab/>
      </w:r>
      <w:r w:rsidRPr="00D87277">
        <w:rPr>
          <w:noProof/>
        </w:rPr>
        <w:fldChar w:fldCharType="begin"/>
      </w:r>
      <w:r w:rsidRPr="00D87277">
        <w:rPr>
          <w:noProof/>
        </w:rPr>
        <w:instrText xml:space="preserve"> PAGEREF _Toc187916065 \h </w:instrText>
      </w:r>
      <w:r w:rsidRPr="00D87277">
        <w:rPr>
          <w:noProof/>
        </w:rPr>
      </w:r>
      <w:r w:rsidRPr="00D87277">
        <w:rPr>
          <w:noProof/>
        </w:rPr>
        <w:fldChar w:fldCharType="separate"/>
      </w:r>
      <w:r w:rsidR="00FA3B42">
        <w:rPr>
          <w:noProof/>
        </w:rPr>
        <w:t>137</w:t>
      </w:r>
      <w:r w:rsidRPr="00D87277">
        <w:rPr>
          <w:noProof/>
        </w:rPr>
        <w:fldChar w:fldCharType="end"/>
      </w:r>
    </w:p>
    <w:p w14:paraId="7DF7D019" w14:textId="7E8B6BB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55Q</w:t>
      </w:r>
      <w:r>
        <w:rPr>
          <w:noProof/>
        </w:rPr>
        <w:tab/>
        <w:t>Decision on IC review—correction of errors</w:t>
      </w:r>
      <w:r w:rsidRPr="00D87277">
        <w:rPr>
          <w:noProof/>
        </w:rPr>
        <w:tab/>
      </w:r>
      <w:r w:rsidRPr="00D87277">
        <w:rPr>
          <w:noProof/>
        </w:rPr>
        <w:fldChar w:fldCharType="begin"/>
      </w:r>
      <w:r w:rsidRPr="00D87277">
        <w:rPr>
          <w:noProof/>
        </w:rPr>
        <w:instrText xml:space="preserve"> PAGEREF _Toc187916066 \h </w:instrText>
      </w:r>
      <w:r w:rsidRPr="00D87277">
        <w:rPr>
          <w:noProof/>
        </w:rPr>
      </w:r>
      <w:r w:rsidRPr="00D87277">
        <w:rPr>
          <w:noProof/>
        </w:rPr>
        <w:fldChar w:fldCharType="separate"/>
      </w:r>
      <w:r w:rsidR="00FA3B42">
        <w:rPr>
          <w:noProof/>
        </w:rPr>
        <w:t>138</w:t>
      </w:r>
      <w:r w:rsidRPr="00D87277">
        <w:rPr>
          <w:noProof/>
        </w:rPr>
        <w:fldChar w:fldCharType="end"/>
      </w:r>
    </w:p>
    <w:p w14:paraId="26F74B64" w14:textId="108098F4" w:rsidR="00D87277" w:rsidRDefault="00D87277" w:rsidP="00D87277">
      <w:pPr>
        <w:pStyle w:val="TOC3"/>
        <w:keepNext/>
        <w:rPr>
          <w:rFonts w:asciiTheme="minorHAnsi" w:eastAsiaTheme="minorEastAsia" w:hAnsiTheme="minorHAnsi" w:cstheme="minorBidi"/>
          <w:b w:val="0"/>
          <w:noProof/>
          <w:kern w:val="2"/>
          <w:sz w:val="24"/>
          <w:szCs w:val="24"/>
          <w14:ligatures w14:val="standardContextual"/>
        </w:rPr>
      </w:pPr>
      <w:r>
        <w:rPr>
          <w:noProof/>
        </w:rPr>
        <w:t>Division 8—Information gathering powers</w:t>
      </w:r>
      <w:r w:rsidRPr="00D87277">
        <w:rPr>
          <w:b w:val="0"/>
          <w:noProof/>
          <w:sz w:val="18"/>
        </w:rPr>
        <w:tab/>
      </w:r>
      <w:r w:rsidRPr="00D87277">
        <w:rPr>
          <w:b w:val="0"/>
          <w:noProof/>
          <w:sz w:val="18"/>
        </w:rPr>
        <w:fldChar w:fldCharType="begin"/>
      </w:r>
      <w:r w:rsidRPr="00D87277">
        <w:rPr>
          <w:b w:val="0"/>
          <w:noProof/>
          <w:sz w:val="18"/>
        </w:rPr>
        <w:instrText xml:space="preserve"> PAGEREF _Toc187916067 \h </w:instrText>
      </w:r>
      <w:r w:rsidRPr="00D87277">
        <w:rPr>
          <w:b w:val="0"/>
          <w:noProof/>
          <w:sz w:val="18"/>
        </w:rPr>
      </w:r>
      <w:r w:rsidRPr="00D87277">
        <w:rPr>
          <w:b w:val="0"/>
          <w:noProof/>
          <w:sz w:val="18"/>
        </w:rPr>
        <w:fldChar w:fldCharType="separate"/>
      </w:r>
      <w:r w:rsidR="00FA3B42">
        <w:rPr>
          <w:b w:val="0"/>
          <w:noProof/>
          <w:sz w:val="18"/>
        </w:rPr>
        <w:t>139</w:t>
      </w:r>
      <w:r w:rsidRPr="00D87277">
        <w:rPr>
          <w:b w:val="0"/>
          <w:noProof/>
          <w:sz w:val="18"/>
        </w:rPr>
        <w:fldChar w:fldCharType="end"/>
      </w:r>
    </w:p>
    <w:p w14:paraId="7813FBFD" w14:textId="1C045CA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55R</w:t>
      </w:r>
      <w:r>
        <w:rPr>
          <w:noProof/>
        </w:rPr>
        <w:tab/>
        <w:t>Information gathering powers—obliging production of information and documents</w:t>
      </w:r>
      <w:r w:rsidRPr="00D87277">
        <w:rPr>
          <w:noProof/>
        </w:rPr>
        <w:tab/>
      </w:r>
      <w:r w:rsidRPr="00D87277">
        <w:rPr>
          <w:noProof/>
        </w:rPr>
        <w:fldChar w:fldCharType="begin"/>
      </w:r>
      <w:r w:rsidRPr="00D87277">
        <w:rPr>
          <w:noProof/>
        </w:rPr>
        <w:instrText xml:space="preserve"> PAGEREF _Toc187916068 \h </w:instrText>
      </w:r>
      <w:r w:rsidRPr="00D87277">
        <w:rPr>
          <w:noProof/>
        </w:rPr>
      </w:r>
      <w:r w:rsidRPr="00D87277">
        <w:rPr>
          <w:noProof/>
        </w:rPr>
        <w:fldChar w:fldCharType="separate"/>
      </w:r>
      <w:r w:rsidR="00FA3B42">
        <w:rPr>
          <w:noProof/>
        </w:rPr>
        <w:t>139</w:t>
      </w:r>
      <w:r w:rsidRPr="00D87277">
        <w:rPr>
          <w:noProof/>
        </w:rPr>
        <w:fldChar w:fldCharType="end"/>
      </w:r>
    </w:p>
    <w:p w14:paraId="31B70FBF" w14:textId="4CDA7A4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55S</w:t>
      </w:r>
      <w:r>
        <w:rPr>
          <w:noProof/>
        </w:rPr>
        <w:tab/>
        <w:t>Information gathering powers—dealings with documents</w:t>
      </w:r>
      <w:r w:rsidRPr="00D87277">
        <w:rPr>
          <w:noProof/>
        </w:rPr>
        <w:tab/>
      </w:r>
      <w:r w:rsidRPr="00D87277">
        <w:rPr>
          <w:noProof/>
        </w:rPr>
        <w:fldChar w:fldCharType="begin"/>
      </w:r>
      <w:r w:rsidRPr="00D87277">
        <w:rPr>
          <w:noProof/>
        </w:rPr>
        <w:instrText xml:space="preserve"> PAGEREF _Toc187916069 \h </w:instrText>
      </w:r>
      <w:r w:rsidRPr="00D87277">
        <w:rPr>
          <w:noProof/>
        </w:rPr>
      </w:r>
      <w:r w:rsidRPr="00D87277">
        <w:rPr>
          <w:noProof/>
        </w:rPr>
        <w:fldChar w:fldCharType="separate"/>
      </w:r>
      <w:r w:rsidR="00FA3B42">
        <w:rPr>
          <w:noProof/>
        </w:rPr>
        <w:t>140</w:t>
      </w:r>
      <w:r w:rsidRPr="00D87277">
        <w:rPr>
          <w:noProof/>
        </w:rPr>
        <w:fldChar w:fldCharType="end"/>
      </w:r>
    </w:p>
    <w:p w14:paraId="56E3EF86" w14:textId="0D1E528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55T</w:t>
      </w:r>
      <w:r>
        <w:rPr>
          <w:noProof/>
        </w:rPr>
        <w:tab/>
        <w:t>Information gathering powers—production of exempt documents generally</w:t>
      </w:r>
      <w:r w:rsidRPr="00D87277">
        <w:rPr>
          <w:noProof/>
        </w:rPr>
        <w:tab/>
      </w:r>
      <w:r w:rsidRPr="00D87277">
        <w:rPr>
          <w:noProof/>
        </w:rPr>
        <w:fldChar w:fldCharType="begin"/>
      </w:r>
      <w:r w:rsidRPr="00D87277">
        <w:rPr>
          <w:noProof/>
        </w:rPr>
        <w:instrText xml:space="preserve"> PAGEREF _Toc187916070 \h </w:instrText>
      </w:r>
      <w:r w:rsidRPr="00D87277">
        <w:rPr>
          <w:noProof/>
        </w:rPr>
      </w:r>
      <w:r w:rsidRPr="00D87277">
        <w:rPr>
          <w:noProof/>
        </w:rPr>
        <w:fldChar w:fldCharType="separate"/>
      </w:r>
      <w:r w:rsidR="00FA3B42">
        <w:rPr>
          <w:noProof/>
        </w:rPr>
        <w:t>141</w:t>
      </w:r>
      <w:r w:rsidRPr="00D87277">
        <w:rPr>
          <w:noProof/>
        </w:rPr>
        <w:fldChar w:fldCharType="end"/>
      </w:r>
    </w:p>
    <w:p w14:paraId="0168B90E" w14:textId="4E9185D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55U</w:t>
      </w:r>
      <w:r>
        <w:rPr>
          <w:noProof/>
        </w:rPr>
        <w:tab/>
        <w:t>Information gathering powers—production of national security, Cabinet or Parliamentary Budget Office documents</w:t>
      </w:r>
      <w:r w:rsidRPr="00D87277">
        <w:rPr>
          <w:noProof/>
        </w:rPr>
        <w:tab/>
      </w:r>
      <w:r w:rsidRPr="00D87277">
        <w:rPr>
          <w:noProof/>
        </w:rPr>
        <w:fldChar w:fldCharType="begin"/>
      </w:r>
      <w:r w:rsidRPr="00D87277">
        <w:rPr>
          <w:noProof/>
        </w:rPr>
        <w:instrText xml:space="preserve"> PAGEREF _Toc187916071 \h </w:instrText>
      </w:r>
      <w:r w:rsidRPr="00D87277">
        <w:rPr>
          <w:noProof/>
        </w:rPr>
      </w:r>
      <w:r w:rsidRPr="00D87277">
        <w:rPr>
          <w:noProof/>
        </w:rPr>
        <w:fldChar w:fldCharType="separate"/>
      </w:r>
      <w:r w:rsidR="00FA3B42">
        <w:rPr>
          <w:noProof/>
        </w:rPr>
        <w:t>142</w:t>
      </w:r>
      <w:r w:rsidRPr="00D87277">
        <w:rPr>
          <w:noProof/>
        </w:rPr>
        <w:fldChar w:fldCharType="end"/>
      </w:r>
    </w:p>
    <w:p w14:paraId="29900B9B" w14:textId="647FEC1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lastRenderedPageBreak/>
        <w:t>55V</w:t>
      </w:r>
      <w:r>
        <w:rPr>
          <w:noProof/>
        </w:rPr>
        <w:tab/>
        <w:t>Information gathering powers—further searches for a document</w:t>
      </w:r>
      <w:r w:rsidRPr="00D87277">
        <w:rPr>
          <w:noProof/>
        </w:rPr>
        <w:tab/>
      </w:r>
      <w:r w:rsidRPr="00D87277">
        <w:rPr>
          <w:noProof/>
        </w:rPr>
        <w:fldChar w:fldCharType="begin"/>
      </w:r>
      <w:r w:rsidRPr="00D87277">
        <w:rPr>
          <w:noProof/>
        </w:rPr>
        <w:instrText xml:space="preserve"> PAGEREF _Toc187916072 \h </w:instrText>
      </w:r>
      <w:r w:rsidRPr="00D87277">
        <w:rPr>
          <w:noProof/>
        </w:rPr>
      </w:r>
      <w:r w:rsidRPr="00D87277">
        <w:rPr>
          <w:noProof/>
        </w:rPr>
        <w:fldChar w:fldCharType="separate"/>
      </w:r>
      <w:r w:rsidR="00FA3B42">
        <w:rPr>
          <w:noProof/>
        </w:rPr>
        <w:t>143</w:t>
      </w:r>
      <w:r w:rsidRPr="00D87277">
        <w:rPr>
          <w:noProof/>
        </w:rPr>
        <w:fldChar w:fldCharType="end"/>
      </w:r>
    </w:p>
    <w:p w14:paraId="1619F1A9" w14:textId="20D885C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55W</w:t>
      </w:r>
      <w:r>
        <w:rPr>
          <w:noProof/>
        </w:rPr>
        <w:tab/>
        <w:t>Information gathering powers—obliging persons to appear</w:t>
      </w:r>
      <w:r w:rsidRPr="00D87277">
        <w:rPr>
          <w:noProof/>
        </w:rPr>
        <w:tab/>
      </w:r>
      <w:r w:rsidRPr="00D87277">
        <w:rPr>
          <w:noProof/>
        </w:rPr>
        <w:fldChar w:fldCharType="begin"/>
      </w:r>
      <w:r w:rsidRPr="00D87277">
        <w:rPr>
          <w:noProof/>
        </w:rPr>
        <w:instrText xml:space="preserve"> PAGEREF _Toc187916073 \h </w:instrText>
      </w:r>
      <w:r w:rsidRPr="00D87277">
        <w:rPr>
          <w:noProof/>
        </w:rPr>
      </w:r>
      <w:r w:rsidRPr="00D87277">
        <w:rPr>
          <w:noProof/>
        </w:rPr>
        <w:fldChar w:fldCharType="separate"/>
      </w:r>
      <w:r w:rsidR="00FA3B42">
        <w:rPr>
          <w:noProof/>
        </w:rPr>
        <w:t>143</w:t>
      </w:r>
      <w:r w:rsidRPr="00D87277">
        <w:rPr>
          <w:noProof/>
        </w:rPr>
        <w:fldChar w:fldCharType="end"/>
      </w:r>
    </w:p>
    <w:p w14:paraId="7C588FC9" w14:textId="3DD0604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55X</w:t>
      </w:r>
      <w:r>
        <w:rPr>
          <w:noProof/>
        </w:rPr>
        <w:tab/>
        <w:t>Information gathering powers—administration of oath or affirmation</w:t>
      </w:r>
      <w:r w:rsidRPr="00D87277">
        <w:rPr>
          <w:noProof/>
        </w:rPr>
        <w:tab/>
      </w:r>
      <w:r w:rsidRPr="00D87277">
        <w:rPr>
          <w:noProof/>
        </w:rPr>
        <w:fldChar w:fldCharType="begin"/>
      </w:r>
      <w:r w:rsidRPr="00D87277">
        <w:rPr>
          <w:noProof/>
        </w:rPr>
        <w:instrText xml:space="preserve"> PAGEREF _Toc187916074 \h </w:instrText>
      </w:r>
      <w:r w:rsidRPr="00D87277">
        <w:rPr>
          <w:noProof/>
        </w:rPr>
      </w:r>
      <w:r w:rsidRPr="00D87277">
        <w:rPr>
          <w:noProof/>
        </w:rPr>
        <w:fldChar w:fldCharType="separate"/>
      </w:r>
      <w:r w:rsidR="00FA3B42">
        <w:rPr>
          <w:noProof/>
        </w:rPr>
        <w:t>144</w:t>
      </w:r>
      <w:r w:rsidRPr="00D87277">
        <w:rPr>
          <w:noProof/>
        </w:rPr>
        <w:fldChar w:fldCharType="end"/>
      </w:r>
    </w:p>
    <w:p w14:paraId="6C90FABB" w14:textId="08C3B57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55Y</w:t>
      </w:r>
      <w:r>
        <w:rPr>
          <w:noProof/>
        </w:rPr>
        <w:tab/>
        <w:t>Information gathering powers—no loss of legal professional privilege</w:t>
      </w:r>
      <w:r w:rsidRPr="00D87277">
        <w:rPr>
          <w:noProof/>
        </w:rPr>
        <w:tab/>
      </w:r>
      <w:r w:rsidRPr="00D87277">
        <w:rPr>
          <w:noProof/>
        </w:rPr>
        <w:fldChar w:fldCharType="begin"/>
      </w:r>
      <w:r w:rsidRPr="00D87277">
        <w:rPr>
          <w:noProof/>
        </w:rPr>
        <w:instrText xml:space="preserve"> PAGEREF _Toc187916075 \h </w:instrText>
      </w:r>
      <w:r w:rsidRPr="00D87277">
        <w:rPr>
          <w:noProof/>
        </w:rPr>
      </w:r>
      <w:r w:rsidRPr="00D87277">
        <w:rPr>
          <w:noProof/>
        </w:rPr>
        <w:fldChar w:fldCharType="separate"/>
      </w:r>
      <w:r w:rsidR="00FA3B42">
        <w:rPr>
          <w:noProof/>
        </w:rPr>
        <w:t>144</w:t>
      </w:r>
      <w:r w:rsidRPr="00D87277">
        <w:rPr>
          <w:noProof/>
        </w:rPr>
        <w:fldChar w:fldCharType="end"/>
      </w:r>
    </w:p>
    <w:p w14:paraId="10EFBEF7" w14:textId="0DAA35E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55Z</w:t>
      </w:r>
      <w:r>
        <w:rPr>
          <w:noProof/>
        </w:rPr>
        <w:tab/>
        <w:t>Information gathering powers—protection from liability</w:t>
      </w:r>
      <w:r w:rsidRPr="00D87277">
        <w:rPr>
          <w:noProof/>
        </w:rPr>
        <w:tab/>
      </w:r>
      <w:r w:rsidRPr="00D87277">
        <w:rPr>
          <w:noProof/>
        </w:rPr>
        <w:fldChar w:fldCharType="begin"/>
      </w:r>
      <w:r w:rsidRPr="00D87277">
        <w:rPr>
          <w:noProof/>
        </w:rPr>
        <w:instrText xml:space="preserve"> PAGEREF _Toc187916076 \h </w:instrText>
      </w:r>
      <w:r w:rsidRPr="00D87277">
        <w:rPr>
          <w:noProof/>
        </w:rPr>
      </w:r>
      <w:r w:rsidRPr="00D87277">
        <w:rPr>
          <w:noProof/>
        </w:rPr>
        <w:fldChar w:fldCharType="separate"/>
      </w:r>
      <w:r w:rsidR="00FA3B42">
        <w:rPr>
          <w:noProof/>
        </w:rPr>
        <w:t>145</w:t>
      </w:r>
      <w:r w:rsidRPr="00D87277">
        <w:rPr>
          <w:noProof/>
        </w:rPr>
        <w:fldChar w:fldCharType="end"/>
      </w:r>
    </w:p>
    <w:p w14:paraId="587DB3EA" w14:textId="152A9355"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9—Evidence by Inspector</w:t>
      </w:r>
      <w:r>
        <w:rPr>
          <w:noProof/>
        </w:rPr>
        <w:noBreakHyphen/>
        <w:t>General of Intelligence and Security</w:t>
      </w:r>
      <w:r w:rsidRPr="00D87277">
        <w:rPr>
          <w:b w:val="0"/>
          <w:noProof/>
          <w:sz w:val="18"/>
        </w:rPr>
        <w:tab/>
      </w:r>
      <w:r w:rsidRPr="00D87277">
        <w:rPr>
          <w:b w:val="0"/>
          <w:noProof/>
          <w:sz w:val="18"/>
        </w:rPr>
        <w:fldChar w:fldCharType="begin"/>
      </w:r>
      <w:r w:rsidRPr="00D87277">
        <w:rPr>
          <w:b w:val="0"/>
          <w:noProof/>
          <w:sz w:val="18"/>
        </w:rPr>
        <w:instrText xml:space="preserve"> PAGEREF _Toc187916077 \h </w:instrText>
      </w:r>
      <w:r w:rsidRPr="00D87277">
        <w:rPr>
          <w:b w:val="0"/>
          <w:noProof/>
          <w:sz w:val="18"/>
        </w:rPr>
      </w:r>
      <w:r w:rsidRPr="00D87277">
        <w:rPr>
          <w:b w:val="0"/>
          <w:noProof/>
          <w:sz w:val="18"/>
        </w:rPr>
        <w:fldChar w:fldCharType="separate"/>
      </w:r>
      <w:r w:rsidR="00FA3B42">
        <w:rPr>
          <w:b w:val="0"/>
          <w:noProof/>
          <w:sz w:val="18"/>
        </w:rPr>
        <w:t>146</w:t>
      </w:r>
      <w:r w:rsidRPr="00D87277">
        <w:rPr>
          <w:b w:val="0"/>
          <w:noProof/>
          <w:sz w:val="18"/>
        </w:rPr>
        <w:fldChar w:fldCharType="end"/>
      </w:r>
    </w:p>
    <w:p w14:paraId="696BFBF6" w14:textId="758A7D1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55ZA</w:t>
      </w:r>
      <w:r>
        <w:rPr>
          <w:noProof/>
        </w:rPr>
        <w:tab/>
        <w:t>Evidence by Inspector</w:t>
      </w:r>
      <w:r>
        <w:rPr>
          <w:noProof/>
        </w:rPr>
        <w:noBreakHyphen/>
        <w:t>General of Intelligence and Security—scope</w:t>
      </w:r>
      <w:r w:rsidRPr="00D87277">
        <w:rPr>
          <w:noProof/>
        </w:rPr>
        <w:tab/>
      </w:r>
      <w:r w:rsidRPr="00D87277">
        <w:rPr>
          <w:noProof/>
        </w:rPr>
        <w:fldChar w:fldCharType="begin"/>
      </w:r>
      <w:r w:rsidRPr="00D87277">
        <w:rPr>
          <w:noProof/>
        </w:rPr>
        <w:instrText xml:space="preserve"> PAGEREF _Toc187916078 \h </w:instrText>
      </w:r>
      <w:r w:rsidRPr="00D87277">
        <w:rPr>
          <w:noProof/>
        </w:rPr>
      </w:r>
      <w:r w:rsidRPr="00D87277">
        <w:rPr>
          <w:noProof/>
        </w:rPr>
        <w:fldChar w:fldCharType="separate"/>
      </w:r>
      <w:r w:rsidR="00FA3B42">
        <w:rPr>
          <w:noProof/>
        </w:rPr>
        <w:t>146</w:t>
      </w:r>
      <w:r w:rsidRPr="00D87277">
        <w:rPr>
          <w:noProof/>
        </w:rPr>
        <w:fldChar w:fldCharType="end"/>
      </w:r>
    </w:p>
    <w:p w14:paraId="6EADF20B" w14:textId="4048A5A7"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55ZB</w:t>
      </w:r>
      <w:r>
        <w:rPr>
          <w:noProof/>
        </w:rPr>
        <w:tab/>
        <w:t>Evidence by Inspector</w:t>
      </w:r>
      <w:r>
        <w:rPr>
          <w:noProof/>
        </w:rPr>
        <w:noBreakHyphen/>
        <w:t>General of Intelligence and Security—request to give evidence</w:t>
      </w:r>
      <w:r w:rsidRPr="00D87277">
        <w:rPr>
          <w:noProof/>
        </w:rPr>
        <w:tab/>
      </w:r>
      <w:r w:rsidRPr="00D87277">
        <w:rPr>
          <w:noProof/>
        </w:rPr>
        <w:fldChar w:fldCharType="begin"/>
      </w:r>
      <w:r w:rsidRPr="00D87277">
        <w:rPr>
          <w:noProof/>
        </w:rPr>
        <w:instrText xml:space="preserve"> PAGEREF _Toc187916079 \h </w:instrText>
      </w:r>
      <w:r w:rsidRPr="00D87277">
        <w:rPr>
          <w:noProof/>
        </w:rPr>
      </w:r>
      <w:r w:rsidRPr="00D87277">
        <w:rPr>
          <w:noProof/>
        </w:rPr>
        <w:fldChar w:fldCharType="separate"/>
      </w:r>
      <w:r w:rsidR="00FA3B42">
        <w:rPr>
          <w:noProof/>
        </w:rPr>
        <w:t>146</w:t>
      </w:r>
      <w:r w:rsidRPr="00D87277">
        <w:rPr>
          <w:noProof/>
        </w:rPr>
        <w:fldChar w:fldCharType="end"/>
      </w:r>
    </w:p>
    <w:p w14:paraId="222B7C7F" w14:textId="4AAA34A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55ZC</w:t>
      </w:r>
      <w:r>
        <w:rPr>
          <w:noProof/>
        </w:rPr>
        <w:tab/>
        <w:t>Evidence by Inspector</w:t>
      </w:r>
      <w:r>
        <w:rPr>
          <w:noProof/>
        </w:rPr>
        <w:noBreakHyphen/>
        <w:t>General of Intelligence and Security—compliance with request</w:t>
      </w:r>
      <w:r w:rsidRPr="00D87277">
        <w:rPr>
          <w:noProof/>
        </w:rPr>
        <w:tab/>
      </w:r>
      <w:r w:rsidRPr="00D87277">
        <w:rPr>
          <w:noProof/>
        </w:rPr>
        <w:fldChar w:fldCharType="begin"/>
      </w:r>
      <w:r w:rsidRPr="00D87277">
        <w:rPr>
          <w:noProof/>
        </w:rPr>
        <w:instrText xml:space="preserve"> PAGEREF _Toc187916080 \h </w:instrText>
      </w:r>
      <w:r w:rsidRPr="00D87277">
        <w:rPr>
          <w:noProof/>
        </w:rPr>
      </w:r>
      <w:r w:rsidRPr="00D87277">
        <w:rPr>
          <w:noProof/>
        </w:rPr>
        <w:fldChar w:fldCharType="separate"/>
      </w:r>
      <w:r w:rsidR="00FA3B42">
        <w:rPr>
          <w:noProof/>
        </w:rPr>
        <w:t>148</w:t>
      </w:r>
      <w:r w:rsidRPr="00D87277">
        <w:rPr>
          <w:noProof/>
        </w:rPr>
        <w:fldChar w:fldCharType="end"/>
      </w:r>
    </w:p>
    <w:p w14:paraId="7953C835" w14:textId="4373092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55ZD</w:t>
      </w:r>
      <w:r>
        <w:rPr>
          <w:noProof/>
        </w:rPr>
        <w:tab/>
        <w:t>Evidence by Inspector</w:t>
      </w:r>
      <w:r>
        <w:rPr>
          <w:noProof/>
        </w:rPr>
        <w:noBreakHyphen/>
        <w:t>General of Intelligence and Security—procedural matters</w:t>
      </w:r>
      <w:r w:rsidRPr="00D87277">
        <w:rPr>
          <w:noProof/>
        </w:rPr>
        <w:tab/>
      </w:r>
      <w:r w:rsidRPr="00D87277">
        <w:rPr>
          <w:noProof/>
        </w:rPr>
        <w:fldChar w:fldCharType="begin"/>
      </w:r>
      <w:r w:rsidRPr="00D87277">
        <w:rPr>
          <w:noProof/>
        </w:rPr>
        <w:instrText xml:space="preserve"> PAGEREF _Toc187916081 \h </w:instrText>
      </w:r>
      <w:r w:rsidRPr="00D87277">
        <w:rPr>
          <w:noProof/>
        </w:rPr>
      </w:r>
      <w:r w:rsidRPr="00D87277">
        <w:rPr>
          <w:noProof/>
        </w:rPr>
        <w:fldChar w:fldCharType="separate"/>
      </w:r>
      <w:r w:rsidR="00FA3B42">
        <w:rPr>
          <w:noProof/>
        </w:rPr>
        <w:t>148</w:t>
      </w:r>
      <w:r w:rsidRPr="00D87277">
        <w:rPr>
          <w:noProof/>
        </w:rPr>
        <w:fldChar w:fldCharType="end"/>
      </w:r>
    </w:p>
    <w:p w14:paraId="1E34A2AD" w14:textId="66232897"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10—Appeals</w:t>
      </w:r>
      <w:r w:rsidRPr="00D87277">
        <w:rPr>
          <w:b w:val="0"/>
          <w:noProof/>
          <w:sz w:val="18"/>
        </w:rPr>
        <w:tab/>
      </w:r>
      <w:r w:rsidRPr="00D87277">
        <w:rPr>
          <w:b w:val="0"/>
          <w:noProof/>
          <w:sz w:val="18"/>
        </w:rPr>
        <w:fldChar w:fldCharType="begin"/>
      </w:r>
      <w:r w:rsidRPr="00D87277">
        <w:rPr>
          <w:b w:val="0"/>
          <w:noProof/>
          <w:sz w:val="18"/>
        </w:rPr>
        <w:instrText xml:space="preserve"> PAGEREF _Toc187916082 \h </w:instrText>
      </w:r>
      <w:r w:rsidRPr="00D87277">
        <w:rPr>
          <w:b w:val="0"/>
          <w:noProof/>
          <w:sz w:val="18"/>
        </w:rPr>
      </w:r>
      <w:r w:rsidRPr="00D87277">
        <w:rPr>
          <w:b w:val="0"/>
          <w:noProof/>
          <w:sz w:val="18"/>
        </w:rPr>
        <w:fldChar w:fldCharType="separate"/>
      </w:r>
      <w:r w:rsidR="00FA3B42">
        <w:rPr>
          <w:b w:val="0"/>
          <w:noProof/>
          <w:sz w:val="18"/>
        </w:rPr>
        <w:t>150</w:t>
      </w:r>
      <w:r w:rsidRPr="00D87277">
        <w:rPr>
          <w:b w:val="0"/>
          <w:noProof/>
          <w:sz w:val="18"/>
        </w:rPr>
        <w:fldChar w:fldCharType="end"/>
      </w:r>
    </w:p>
    <w:p w14:paraId="64517F6B" w14:textId="3EDAF83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Appeals—appeals to Federal Court of Australia on questions of law</w:t>
      </w:r>
      <w:r w:rsidRPr="00D87277">
        <w:rPr>
          <w:noProof/>
        </w:rPr>
        <w:tab/>
      </w:r>
      <w:r w:rsidRPr="00D87277">
        <w:rPr>
          <w:noProof/>
        </w:rPr>
        <w:fldChar w:fldCharType="begin"/>
      </w:r>
      <w:r w:rsidRPr="00D87277">
        <w:rPr>
          <w:noProof/>
        </w:rPr>
        <w:instrText xml:space="preserve"> PAGEREF _Toc187916083 \h </w:instrText>
      </w:r>
      <w:r w:rsidRPr="00D87277">
        <w:rPr>
          <w:noProof/>
        </w:rPr>
      </w:r>
      <w:r w:rsidRPr="00D87277">
        <w:rPr>
          <w:noProof/>
        </w:rPr>
        <w:fldChar w:fldCharType="separate"/>
      </w:r>
      <w:r w:rsidR="00FA3B42">
        <w:rPr>
          <w:noProof/>
        </w:rPr>
        <w:t>150</w:t>
      </w:r>
      <w:r w:rsidRPr="00D87277">
        <w:rPr>
          <w:noProof/>
        </w:rPr>
        <w:fldChar w:fldCharType="end"/>
      </w:r>
    </w:p>
    <w:p w14:paraId="25920B08" w14:textId="7A1C7D6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56A</w:t>
      </w:r>
      <w:r>
        <w:rPr>
          <w:noProof/>
        </w:rPr>
        <w:tab/>
        <w:t>Appeals—Federal Court of Australia may make findings of fact</w:t>
      </w:r>
      <w:r w:rsidRPr="00D87277">
        <w:rPr>
          <w:noProof/>
        </w:rPr>
        <w:tab/>
      </w:r>
      <w:r w:rsidRPr="00D87277">
        <w:rPr>
          <w:noProof/>
        </w:rPr>
        <w:fldChar w:fldCharType="begin"/>
      </w:r>
      <w:r w:rsidRPr="00D87277">
        <w:rPr>
          <w:noProof/>
        </w:rPr>
        <w:instrText xml:space="preserve"> PAGEREF _Toc187916084 \h </w:instrText>
      </w:r>
      <w:r w:rsidRPr="00D87277">
        <w:rPr>
          <w:noProof/>
        </w:rPr>
      </w:r>
      <w:r w:rsidRPr="00D87277">
        <w:rPr>
          <w:noProof/>
        </w:rPr>
        <w:fldChar w:fldCharType="separate"/>
      </w:r>
      <w:r w:rsidR="00FA3B42">
        <w:rPr>
          <w:noProof/>
        </w:rPr>
        <w:t>151</w:t>
      </w:r>
      <w:r w:rsidRPr="00D87277">
        <w:rPr>
          <w:noProof/>
        </w:rPr>
        <w:fldChar w:fldCharType="end"/>
      </w:r>
    </w:p>
    <w:p w14:paraId="6EBDFF9B" w14:textId="40FA2D9C"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VIIA—Review by the Tribunal</w:t>
      </w:r>
      <w:r w:rsidRPr="00D87277">
        <w:rPr>
          <w:b w:val="0"/>
          <w:noProof/>
          <w:sz w:val="18"/>
        </w:rPr>
        <w:tab/>
      </w:r>
      <w:r w:rsidRPr="00D87277">
        <w:rPr>
          <w:b w:val="0"/>
          <w:noProof/>
          <w:sz w:val="18"/>
        </w:rPr>
        <w:fldChar w:fldCharType="begin"/>
      </w:r>
      <w:r w:rsidRPr="00D87277">
        <w:rPr>
          <w:b w:val="0"/>
          <w:noProof/>
          <w:sz w:val="18"/>
        </w:rPr>
        <w:instrText xml:space="preserve"> PAGEREF _Toc187916085 \h </w:instrText>
      </w:r>
      <w:r w:rsidRPr="00D87277">
        <w:rPr>
          <w:b w:val="0"/>
          <w:noProof/>
          <w:sz w:val="18"/>
        </w:rPr>
      </w:r>
      <w:r w:rsidRPr="00D87277">
        <w:rPr>
          <w:b w:val="0"/>
          <w:noProof/>
          <w:sz w:val="18"/>
        </w:rPr>
        <w:fldChar w:fldCharType="separate"/>
      </w:r>
      <w:r w:rsidR="00FA3B42">
        <w:rPr>
          <w:b w:val="0"/>
          <w:noProof/>
          <w:sz w:val="18"/>
        </w:rPr>
        <w:t>153</w:t>
      </w:r>
      <w:r w:rsidRPr="00D87277">
        <w:rPr>
          <w:b w:val="0"/>
          <w:noProof/>
          <w:sz w:val="18"/>
        </w:rPr>
        <w:fldChar w:fldCharType="end"/>
      </w:r>
    </w:p>
    <w:p w14:paraId="0A03C503" w14:textId="239CEDFA"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1—Guide to this Part</w:t>
      </w:r>
      <w:r w:rsidRPr="00D87277">
        <w:rPr>
          <w:b w:val="0"/>
          <w:noProof/>
          <w:sz w:val="18"/>
        </w:rPr>
        <w:tab/>
      </w:r>
      <w:r w:rsidRPr="00D87277">
        <w:rPr>
          <w:b w:val="0"/>
          <w:noProof/>
          <w:sz w:val="18"/>
        </w:rPr>
        <w:fldChar w:fldCharType="begin"/>
      </w:r>
      <w:r w:rsidRPr="00D87277">
        <w:rPr>
          <w:b w:val="0"/>
          <w:noProof/>
          <w:sz w:val="18"/>
        </w:rPr>
        <w:instrText xml:space="preserve"> PAGEREF _Toc187916086 \h </w:instrText>
      </w:r>
      <w:r w:rsidRPr="00D87277">
        <w:rPr>
          <w:b w:val="0"/>
          <w:noProof/>
          <w:sz w:val="18"/>
        </w:rPr>
      </w:r>
      <w:r w:rsidRPr="00D87277">
        <w:rPr>
          <w:b w:val="0"/>
          <w:noProof/>
          <w:sz w:val="18"/>
        </w:rPr>
        <w:fldChar w:fldCharType="separate"/>
      </w:r>
      <w:r w:rsidR="00FA3B42">
        <w:rPr>
          <w:b w:val="0"/>
          <w:noProof/>
          <w:sz w:val="18"/>
        </w:rPr>
        <w:t>153</w:t>
      </w:r>
      <w:r w:rsidRPr="00D87277">
        <w:rPr>
          <w:b w:val="0"/>
          <w:noProof/>
          <w:sz w:val="18"/>
        </w:rPr>
        <w:fldChar w:fldCharType="end"/>
      </w:r>
    </w:p>
    <w:p w14:paraId="4DA9C68D" w14:textId="173D386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Review by the Tribunal—guide</w:t>
      </w:r>
      <w:r w:rsidRPr="00D87277">
        <w:rPr>
          <w:noProof/>
        </w:rPr>
        <w:tab/>
      </w:r>
      <w:r w:rsidRPr="00D87277">
        <w:rPr>
          <w:noProof/>
        </w:rPr>
        <w:fldChar w:fldCharType="begin"/>
      </w:r>
      <w:r w:rsidRPr="00D87277">
        <w:rPr>
          <w:noProof/>
        </w:rPr>
        <w:instrText xml:space="preserve"> PAGEREF _Toc187916087 \h </w:instrText>
      </w:r>
      <w:r w:rsidRPr="00D87277">
        <w:rPr>
          <w:noProof/>
        </w:rPr>
      </w:r>
      <w:r w:rsidRPr="00D87277">
        <w:rPr>
          <w:noProof/>
        </w:rPr>
        <w:fldChar w:fldCharType="separate"/>
      </w:r>
      <w:r w:rsidR="00FA3B42">
        <w:rPr>
          <w:noProof/>
        </w:rPr>
        <w:t>153</w:t>
      </w:r>
      <w:r w:rsidRPr="00D87277">
        <w:rPr>
          <w:noProof/>
        </w:rPr>
        <w:fldChar w:fldCharType="end"/>
      </w:r>
    </w:p>
    <w:p w14:paraId="0532ED7D" w14:textId="7CD98D64"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2—Tribunal reviewable decisions</w:t>
      </w:r>
      <w:r w:rsidRPr="00D87277">
        <w:rPr>
          <w:b w:val="0"/>
          <w:noProof/>
          <w:sz w:val="18"/>
        </w:rPr>
        <w:tab/>
      </w:r>
      <w:r w:rsidRPr="00D87277">
        <w:rPr>
          <w:b w:val="0"/>
          <w:noProof/>
          <w:sz w:val="18"/>
        </w:rPr>
        <w:fldChar w:fldCharType="begin"/>
      </w:r>
      <w:r w:rsidRPr="00D87277">
        <w:rPr>
          <w:b w:val="0"/>
          <w:noProof/>
          <w:sz w:val="18"/>
        </w:rPr>
        <w:instrText xml:space="preserve"> PAGEREF _Toc187916088 \h </w:instrText>
      </w:r>
      <w:r w:rsidRPr="00D87277">
        <w:rPr>
          <w:b w:val="0"/>
          <w:noProof/>
          <w:sz w:val="18"/>
        </w:rPr>
      </w:r>
      <w:r w:rsidRPr="00D87277">
        <w:rPr>
          <w:b w:val="0"/>
          <w:noProof/>
          <w:sz w:val="18"/>
        </w:rPr>
        <w:fldChar w:fldCharType="separate"/>
      </w:r>
      <w:r w:rsidR="00FA3B42">
        <w:rPr>
          <w:b w:val="0"/>
          <w:noProof/>
          <w:sz w:val="18"/>
        </w:rPr>
        <w:t>154</w:t>
      </w:r>
      <w:r w:rsidRPr="00D87277">
        <w:rPr>
          <w:b w:val="0"/>
          <w:noProof/>
          <w:sz w:val="18"/>
        </w:rPr>
        <w:fldChar w:fldCharType="end"/>
      </w:r>
    </w:p>
    <w:p w14:paraId="0DCD74DC" w14:textId="7196DFD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57A</w:t>
      </w:r>
      <w:r>
        <w:rPr>
          <w:noProof/>
        </w:rPr>
        <w:tab/>
        <w:t>Tribunal reviewable decisions—which decisions are reviewable?</w:t>
      </w:r>
      <w:r w:rsidRPr="00D87277">
        <w:rPr>
          <w:noProof/>
        </w:rPr>
        <w:tab/>
      </w:r>
      <w:r w:rsidRPr="00D87277">
        <w:rPr>
          <w:noProof/>
        </w:rPr>
        <w:fldChar w:fldCharType="begin"/>
      </w:r>
      <w:r w:rsidRPr="00D87277">
        <w:rPr>
          <w:noProof/>
        </w:rPr>
        <w:instrText xml:space="preserve"> PAGEREF _Toc187916089 \h </w:instrText>
      </w:r>
      <w:r w:rsidRPr="00D87277">
        <w:rPr>
          <w:noProof/>
        </w:rPr>
      </w:r>
      <w:r w:rsidRPr="00D87277">
        <w:rPr>
          <w:noProof/>
        </w:rPr>
        <w:fldChar w:fldCharType="separate"/>
      </w:r>
      <w:r w:rsidR="00FA3B42">
        <w:rPr>
          <w:noProof/>
        </w:rPr>
        <w:t>154</w:t>
      </w:r>
      <w:r w:rsidRPr="00D87277">
        <w:rPr>
          <w:noProof/>
        </w:rPr>
        <w:fldChar w:fldCharType="end"/>
      </w:r>
    </w:p>
    <w:p w14:paraId="1E08C1FD" w14:textId="285204F5"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3—Powers of Tribunal</w:t>
      </w:r>
      <w:r w:rsidRPr="00D87277">
        <w:rPr>
          <w:b w:val="0"/>
          <w:noProof/>
          <w:sz w:val="18"/>
        </w:rPr>
        <w:tab/>
      </w:r>
      <w:r w:rsidRPr="00D87277">
        <w:rPr>
          <w:b w:val="0"/>
          <w:noProof/>
          <w:sz w:val="18"/>
        </w:rPr>
        <w:fldChar w:fldCharType="begin"/>
      </w:r>
      <w:r w:rsidRPr="00D87277">
        <w:rPr>
          <w:b w:val="0"/>
          <w:noProof/>
          <w:sz w:val="18"/>
        </w:rPr>
        <w:instrText xml:space="preserve"> PAGEREF _Toc187916090 \h </w:instrText>
      </w:r>
      <w:r w:rsidRPr="00D87277">
        <w:rPr>
          <w:b w:val="0"/>
          <w:noProof/>
          <w:sz w:val="18"/>
        </w:rPr>
      </w:r>
      <w:r w:rsidRPr="00D87277">
        <w:rPr>
          <w:b w:val="0"/>
          <w:noProof/>
          <w:sz w:val="18"/>
        </w:rPr>
        <w:fldChar w:fldCharType="separate"/>
      </w:r>
      <w:r w:rsidR="00FA3B42">
        <w:rPr>
          <w:b w:val="0"/>
          <w:noProof/>
          <w:sz w:val="18"/>
        </w:rPr>
        <w:t>156</w:t>
      </w:r>
      <w:r w:rsidRPr="00D87277">
        <w:rPr>
          <w:b w:val="0"/>
          <w:noProof/>
          <w:sz w:val="18"/>
        </w:rPr>
        <w:fldChar w:fldCharType="end"/>
      </w:r>
    </w:p>
    <w:p w14:paraId="5106C4E0" w14:textId="052A6F3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Powers of Tribunal</w:t>
      </w:r>
      <w:r w:rsidRPr="00D87277">
        <w:rPr>
          <w:noProof/>
        </w:rPr>
        <w:tab/>
      </w:r>
      <w:r w:rsidRPr="00D87277">
        <w:rPr>
          <w:noProof/>
        </w:rPr>
        <w:fldChar w:fldCharType="begin"/>
      </w:r>
      <w:r w:rsidRPr="00D87277">
        <w:rPr>
          <w:noProof/>
        </w:rPr>
        <w:instrText xml:space="preserve"> PAGEREF _Toc187916091 \h </w:instrText>
      </w:r>
      <w:r w:rsidRPr="00D87277">
        <w:rPr>
          <w:noProof/>
        </w:rPr>
      </w:r>
      <w:r w:rsidRPr="00D87277">
        <w:rPr>
          <w:noProof/>
        </w:rPr>
        <w:fldChar w:fldCharType="separate"/>
      </w:r>
      <w:r w:rsidR="00FA3B42">
        <w:rPr>
          <w:noProof/>
        </w:rPr>
        <w:t>156</w:t>
      </w:r>
      <w:r w:rsidRPr="00D87277">
        <w:rPr>
          <w:noProof/>
        </w:rPr>
        <w:fldChar w:fldCharType="end"/>
      </w:r>
    </w:p>
    <w:p w14:paraId="0BBBA789" w14:textId="39A5A02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58A</w:t>
      </w:r>
      <w:r>
        <w:rPr>
          <w:noProof/>
        </w:rPr>
        <w:tab/>
        <w:t>Powers of Tribunal—requiring further searches</w:t>
      </w:r>
      <w:r w:rsidRPr="00D87277">
        <w:rPr>
          <w:noProof/>
        </w:rPr>
        <w:tab/>
      </w:r>
      <w:r w:rsidRPr="00D87277">
        <w:rPr>
          <w:noProof/>
        </w:rPr>
        <w:fldChar w:fldCharType="begin"/>
      </w:r>
      <w:r w:rsidRPr="00D87277">
        <w:rPr>
          <w:noProof/>
        </w:rPr>
        <w:instrText xml:space="preserve"> PAGEREF _Toc187916092 \h </w:instrText>
      </w:r>
      <w:r w:rsidRPr="00D87277">
        <w:rPr>
          <w:noProof/>
        </w:rPr>
      </w:r>
      <w:r w:rsidRPr="00D87277">
        <w:rPr>
          <w:noProof/>
        </w:rPr>
        <w:fldChar w:fldCharType="separate"/>
      </w:r>
      <w:r w:rsidR="00FA3B42">
        <w:rPr>
          <w:noProof/>
        </w:rPr>
        <w:t>156</w:t>
      </w:r>
      <w:r w:rsidRPr="00D87277">
        <w:rPr>
          <w:noProof/>
        </w:rPr>
        <w:fldChar w:fldCharType="end"/>
      </w:r>
    </w:p>
    <w:p w14:paraId="3916E44C" w14:textId="38F7595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58AA</w:t>
      </w:r>
      <w:r>
        <w:rPr>
          <w:noProof/>
        </w:rPr>
        <w:tab/>
        <w:t>Powers of Tribunal—limitation on amending records</w:t>
      </w:r>
      <w:r w:rsidRPr="00D87277">
        <w:rPr>
          <w:noProof/>
        </w:rPr>
        <w:tab/>
      </w:r>
      <w:r w:rsidRPr="00D87277">
        <w:rPr>
          <w:noProof/>
        </w:rPr>
        <w:fldChar w:fldCharType="begin"/>
      </w:r>
      <w:r w:rsidRPr="00D87277">
        <w:rPr>
          <w:noProof/>
        </w:rPr>
        <w:instrText xml:space="preserve"> PAGEREF _Toc187916093 \h </w:instrText>
      </w:r>
      <w:r w:rsidRPr="00D87277">
        <w:rPr>
          <w:noProof/>
        </w:rPr>
      </w:r>
      <w:r w:rsidRPr="00D87277">
        <w:rPr>
          <w:noProof/>
        </w:rPr>
        <w:fldChar w:fldCharType="separate"/>
      </w:r>
      <w:r w:rsidR="00FA3B42">
        <w:rPr>
          <w:noProof/>
        </w:rPr>
        <w:t>156</w:t>
      </w:r>
      <w:r w:rsidRPr="00D87277">
        <w:rPr>
          <w:noProof/>
        </w:rPr>
        <w:fldChar w:fldCharType="end"/>
      </w:r>
    </w:p>
    <w:p w14:paraId="3E4113EC" w14:textId="7CAA8EA2"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4—Procedure in Tribunal</w:t>
      </w:r>
      <w:r w:rsidRPr="00D87277">
        <w:rPr>
          <w:b w:val="0"/>
          <w:noProof/>
          <w:sz w:val="18"/>
        </w:rPr>
        <w:tab/>
      </w:r>
      <w:r w:rsidRPr="00D87277">
        <w:rPr>
          <w:b w:val="0"/>
          <w:noProof/>
          <w:sz w:val="18"/>
        </w:rPr>
        <w:fldChar w:fldCharType="begin"/>
      </w:r>
      <w:r w:rsidRPr="00D87277">
        <w:rPr>
          <w:b w:val="0"/>
          <w:noProof/>
          <w:sz w:val="18"/>
        </w:rPr>
        <w:instrText xml:space="preserve"> PAGEREF _Toc187916094 \h </w:instrText>
      </w:r>
      <w:r w:rsidRPr="00D87277">
        <w:rPr>
          <w:b w:val="0"/>
          <w:noProof/>
          <w:sz w:val="18"/>
        </w:rPr>
      </w:r>
      <w:r w:rsidRPr="00D87277">
        <w:rPr>
          <w:b w:val="0"/>
          <w:noProof/>
          <w:sz w:val="18"/>
        </w:rPr>
        <w:fldChar w:fldCharType="separate"/>
      </w:r>
      <w:r w:rsidR="00FA3B42">
        <w:rPr>
          <w:b w:val="0"/>
          <w:noProof/>
          <w:sz w:val="18"/>
        </w:rPr>
        <w:t>158</w:t>
      </w:r>
      <w:r w:rsidRPr="00D87277">
        <w:rPr>
          <w:b w:val="0"/>
          <w:noProof/>
          <w:sz w:val="18"/>
        </w:rPr>
        <w:fldChar w:fldCharType="end"/>
      </w:r>
    </w:p>
    <w:p w14:paraId="61A6162E" w14:textId="4030A4D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58E</w:t>
      </w:r>
      <w:r>
        <w:rPr>
          <w:noProof/>
        </w:rPr>
        <w:tab/>
        <w:t>Production to the Tribunal of certain exempt documents</w:t>
      </w:r>
      <w:r w:rsidRPr="00D87277">
        <w:rPr>
          <w:noProof/>
        </w:rPr>
        <w:tab/>
      </w:r>
      <w:r w:rsidRPr="00D87277">
        <w:rPr>
          <w:noProof/>
        </w:rPr>
        <w:fldChar w:fldCharType="begin"/>
      </w:r>
      <w:r w:rsidRPr="00D87277">
        <w:rPr>
          <w:noProof/>
        </w:rPr>
        <w:instrText xml:space="preserve"> PAGEREF _Toc187916095 \h </w:instrText>
      </w:r>
      <w:r w:rsidRPr="00D87277">
        <w:rPr>
          <w:noProof/>
        </w:rPr>
      </w:r>
      <w:r w:rsidRPr="00D87277">
        <w:rPr>
          <w:noProof/>
        </w:rPr>
        <w:fldChar w:fldCharType="separate"/>
      </w:r>
      <w:r w:rsidR="00FA3B42">
        <w:rPr>
          <w:noProof/>
        </w:rPr>
        <w:t>158</w:t>
      </w:r>
      <w:r w:rsidRPr="00D87277">
        <w:rPr>
          <w:noProof/>
        </w:rPr>
        <w:fldChar w:fldCharType="end"/>
      </w:r>
    </w:p>
    <w:p w14:paraId="3BADCD8F" w14:textId="492F3E4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Procedure in Tribunal—parties</w:t>
      </w:r>
      <w:r w:rsidRPr="00D87277">
        <w:rPr>
          <w:noProof/>
        </w:rPr>
        <w:tab/>
      </w:r>
      <w:r w:rsidRPr="00D87277">
        <w:rPr>
          <w:noProof/>
        </w:rPr>
        <w:fldChar w:fldCharType="begin"/>
      </w:r>
      <w:r w:rsidRPr="00D87277">
        <w:rPr>
          <w:noProof/>
        </w:rPr>
        <w:instrText xml:space="preserve"> PAGEREF _Toc187916096 \h </w:instrText>
      </w:r>
      <w:r w:rsidRPr="00D87277">
        <w:rPr>
          <w:noProof/>
        </w:rPr>
      </w:r>
      <w:r w:rsidRPr="00D87277">
        <w:rPr>
          <w:noProof/>
        </w:rPr>
        <w:fldChar w:fldCharType="separate"/>
      </w:r>
      <w:r w:rsidR="00FA3B42">
        <w:rPr>
          <w:noProof/>
        </w:rPr>
        <w:t>159</w:t>
      </w:r>
      <w:r w:rsidRPr="00D87277">
        <w:rPr>
          <w:noProof/>
        </w:rPr>
        <w:fldChar w:fldCharType="end"/>
      </w:r>
    </w:p>
    <w:p w14:paraId="15B3C18A" w14:textId="13900B7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60AA</w:t>
      </w:r>
      <w:r>
        <w:rPr>
          <w:noProof/>
        </w:rPr>
        <w:tab/>
        <w:t>Procedure in Tribunal—requirement to notify affected third parties</w:t>
      </w:r>
      <w:r w:rsidRPr="00D87277">
        <w:rPr>
          <w:noProof/>
        </w:rPr>
        <w:tab/>
      </w:r>
      <w:r w:rsidRPr="00D87277">
        <w:rPr>
          <w:noProof/>
        </w:rPr>
        <w:fldChar w:fldCharType="begin"/>
      </w:r>
      <w:r w:rsidRPr="00D87277">
        <w:rPr>
          <w:noProof/>
        </w:rPr>
        <w:instrText xml:space="preserve"> PAGEREF _Toc187916097 \h </w:instrText>
      </w:r>
      <w:r w:rsidRPr="00D87277">
        <w:rPr>
          <w:noProof/>
        </w:rPr>
      </w:r>
      <w:r w:rsidRPr="00D87277">
        <w:rPr>
          <w:noProof/>
        </w:rPr>
        <w:fldChar w:fldCharType="separate"/>
      </w:r>
      <w:r w:rsidR="00FA3B42">
        <w:rPr>
          <w:noProof/>
        </w:rPr>
        <w:t>159</w:t>
      </w:r>
      <w:r w:rsidRPr="00D87277">
        <w:rPr>
          <w:noProof/>
        </w:rPr>
        <w:fldChar w:fldCharType="end"/>
      </w:r>
    </w:p>
    <w:p w14:paraId="2C1495C3" w14:textId="052EBCC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60AB</w:t>
      </w:r>
      <w:r>
        <w:rPr>
          <w:noProof/>
        </w:rPr>
        <w:tab/>
        <w:t>Procedure in Tribunal—circumstances in which not giving notice is appropriate</w:t>
      </w:r>
      <w:r w:rsidRPr="00D87277">
        <w:rPr>
          <w:noProof/>
        </w:rPr>
        <w:tab/>
      </w:r>
      <w:r w:rsidRPr="00D87277">
        <w:rPr>
          <w:noProof/>
        </w:rPr>
        <w:fldChar w:fldCharType="begin"/>
      </w:r>
      <w:r w:rsidRPr="00D87277">
        <w:rPr>
          <w:noProof/>
        </w:rPr>
        <w:instrText xml:space="preserve"> PAGEREF _Toc187916098 \h </w:instrText>
      </w:r>
      <w:r w:rsidRPr="00D87277">
        <w:rPr>
          <w:noProof/>
        </w:rPr>
      </w:r>
      <w:r w:rsidRPr="00D87277">
        <w:rPr>
          <w:noProof/>
        </w:rPr>
        <w:fldChar w:fldCharType="separate"/>
      </w:r>
      <w:r w:rsidR="00FA3B42">
        <w:rPr>
          <w:noProof/>
        </w:rPr>
        <w:t>160</w:t>
      </w:r>
      <w:r w:rsidRPr="00D87277">
        <w:rPr>
          <w:noProof/>
        </w:rPr>
        <w:fldChar w:fldCharType="end"/>
      </w:r>
    </w:p>
    <w:p w14:paraId="2CC23062" w14:textId="3650217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lastRenderedPageBreak/>
        <w:t>60A</w:t>
      </w:r>
      <w:r>
        <w:rPr>
          <w:noProof/>
        </w:rPr>
        <w:tab/>
        <w:t>Inspector</w:t>
      </w:r>
      <w:r>
        <w:rPr>
          <w:noProof/>
        </w:rPr>
        <w:noBreakHyphen/>
        <w:t>General of Intelligence and Security must be requested to give evidence in certain proceedings</w:t>
      </w:r>
      <w:r w:rsidRPr="00D87277">
        <w:rPr>
          <w:noProof/>
        </w:rPr>
        <w:tab/>
      </w:r>
      <w:r w:rsidRPr="00D87277">
        <w:rPr>
          <w:noProof/>
        </w:rPr>
        <w:fldChar w:fldCharType="begin"/>
      </w:r>
      <w:r w:rsidRPr="00D87277">
        <w:rPr>
          <w:noProof/>
        </w:rPr>
        <w:instrText xml:space="preserve"> PAGEREF _Toc187916099 \h </w:instrText>
      </w:r>
      <w:r w:rsidRPr="00D87277">
        <w:rPr>
          <w:noProof/>
        </w:rPr>
      </w:r>
      <w:r w:rsidRPr="00D87277">
        <w:rPr>
          <w:noProof/>
        </w:rPr>
        <w:fldChar w:fldCharType="separate"/>
      </w:r>
      <w:r w:rsidR="00FA3B42">
        <w:rPr>
          <w:noProof/>
        </w:rPr>
        <w:t>161</w:t>
      </w:r>
      <w:r w:rsidRPr="00D87277">
        <w:rPr>
          <w:noProof/>
        </w:rPr>
        <w:fldChar w:fldCharType="end"/>
      </w:r>
    </w:p>
    <w:p w14:paraId="30C6F193" w14:textId="6430020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Onus</w:t>
      </w:r>
      <w:r w:rsidRPr="00D87277">
        <w:rPr>
          <w:noProof/>
        </w:rPr>
        <w:tab/>
      </w:r>
      <w:r w:rsidRPr="00D87277">
        <w:rPr>
          <w:noProof/>
        </w:rPr>
        <w:fldChar w:fldCharType="begin"/>
      </w:r>
      <w:r w:rsidRPr="00D87277">
        <w:rPr>
          <w:noProof/>
        </w:rPr>
        <w:instrText xml:space="preserve"> PAGEREF _Toc187916100 \h </w:instrText>
      </w:r>
      <w:r w:rsidRPr="00D87277">
        <w:rPr>
          <w:noProof/>
        </w:rPr>
      </w:r>
      <w:r w:rsidRPr="00D87277">
        <w:rPr>
          <w:noProof/>
        </w:rPr>
        <w:fldChar w:fldCharType="separate"/>
      </w:r>
      <w:r w:rsidR="00FA3B42">
        <w:rPr>
          <w:noProof/>
        </w:rPr>
        <w:t>164</w:t>
      </w:r>
      <w:r w:rsidRPr="00D87277">
        <w:rPr>
          <w:noProof/>
        </w:rPr>
        <w:fldChar w:fldCharType="end"/>
      </w:r>
    </w:p>
    <w:p w14:paraId="5B2E634D" w14:textId="3FCA1C6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61A</w:t>
      </w:r>
      <w:r>
        <w:rPr>
          <w:noProof/>
        </w:rPr>
        <w:tab/>
        <w:t xml:space="preserve">Modification of the </w:t>
      </w:r>
      <w:r w:rsidRPr="001F4678">
        <w:rPr>
          <w:i/>
          <w:noProof/>
        </w:rPr>
        <w:t>Administrative Review Tribunal Act 2024</w:t>
      </w:r>
      <w:r w:rsidRPr="00D87277">
        <w:rPr>
          <w:noProof/>
        </w:rPr>
        <w:tab/>
      </w:r>
      <w:r w:rsidRPr="00D87277">
        <w:rPr>
          <w:noProof/>
        </w:rPr>
        <w:fldChar w:fldCharType="begin"/>
      </w:r>
      <w:r w:rsidRPr="00D87277">
        <w:rPr>
          <w:noProof/>
        </w:rPr>
        <w:instrText xml:space="preserve"> PAGEREF _Toc187916101 \h </w:instrText>
      </w:r>
      <w:r w:rsidRPr="00D87277">
        <w:rPr>
          <w:noProof/>
        </w:rPr>
      </w:r>
      <w:r w:rsidRPr="00D87277">
        <w:rPr>
          <w:noProof/>
        </w:rPr>
        <w:fldChar w:fldCharType="separate"/>
      </w:r>
      <w:r w:rsidR="00FA3B42">
        <w:rPr>
          <w:noProof/>
        </w:rPr>
        <w:t>164</w:t>
      </w:r>
      <w:r w:rsidRPr="00D87277">
        <w:rPr>
          <w:noProof/>
        </w:rPr>
        <w:fldChar w:fldCharType="end"/>
      </w:r>
    </w:p>
    <w:p w14:paraId="1DA46514" w14:textId="2E26139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Application of section 268 of Administrative Review Tribunal Act etc.</w:t>
      </w:r>
      <w:r w:rsidRPr="00D87277">
        <w:rPr>
          <w:noProof/>
        </w:rPr>
        <w:tab/>
      </w:r>
      <w:r w:rsidRPr="00D87277">
        <w:rPr>
          <w:noProof/>
        </w:rPr>
        <w:fldChar w:fldCharType="begin"/>
      </w:r>
      <w:r w:rsidRPr="00D87277">
        <w:rPr>
          <w:noProof/>
        </w:rPr>
        <w:instrText xml:space="preserve"> PAGEREF _Toc187916102 \h </w:instrText>
      </w:r>
      <w:r w:rsidRPr="00D87277">
        <w:rPr>
          <w:noProof/>
        </w:rPr>
      </w:r>
      <w:r w:rsidRPr="00D87277">
        <w:rPr>
          <w:noProof/>
        </w:rPr>
        <w:fldChar w:fldCharType="separate"/>
      </w:r>
      <w:r w:rsidR="00FA3B42">
        <w:rPr>
          <w:noProof/>
        </w:rPr>
        <w:t>166</w:t>
      </w:r>
      <w:r w:rsidRPr="00D87277">
        <w:rPr>
          <w:noProof/>
        </w:rPr>
        <w:fldChar w:fldCharType="end"/>
      </w:r>
    </w:p>
    <w:p w14:paraId="46C67D84" w14:textId="523DAA16"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5—Protection of information in Tribunal</w:t>
      </w:r>
      <w:r w:rsidRPr="00D87277">
        <w:rPr>
          <w:b w:val="0"/>
          <w:noProof/>
          <w:sz w:val="18"/>
        </w:rPr>
        <w:tab/>
      </w:r>
      <w:r w:rsidRPr="00D87277">
        <w:rPr>
          <w:b w:val="0"/>
          <w:noProof/>
          <w:sz w:val="18"/>
        </w:rPr>
        <w:fldChar w:fldCharType="begin"/>
      </w:r>
      <w:r w:rsidRPr="00D87277">
        <w:rPr>
          <w:b w:val="0"/>
          <w:noProof/>
          <w:sz w:val="18"/>
        </w:rPr>
        <w:instrText xml:space="preserve"> PAGEREF _Toc187916103 \h </w:instrText>
      </w:r>
      <w:r w:rsidRPr="00D87277">
        <w:rPr>
          <w:b w:val="0"/>
          <w:noProof/>
          <w:sz w:val="18"/>
        </w:rPr>
      </w:r>
      <w:r w:rsidRPr="00D87277">
        <w:rPr>
          <w:b w:val="0"/>
          <w:noProof/>
          <w:sz w:val="18"/>
        </w:rPr>
        <w:fldChar w:fldCharType="separate"/>
      </w:r>
      <w:r w:rsidR="00FA3B42">
        <w:rPr>
          <w:b w:val="0"/>
          <w:noProof/>
          <w:sz w:val="18"/>
        </w:rPr>
        <w:t>167</w:t>
      </w:r>
      <w:r w:rsidRPr="00D87277">
        <w:rPr>
          <w:b w:val="0"/>
          <w:noProof/>
          <w:sz w:val="18"/>
        </w:rPr>
        <w:fldChar w:fldCharType="end"/>
      </w:r>
    </w:p>
    <w:p w14:paraId="47CA1535" w14:textId="457D1C27"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Tribunal to ensure non</w:t>
      </w:r>
      <w:r>
        <w:rPr>
          <w:noProof/>
        </w:rPr>
        <w:noBreakHyphen/>
        <w:t>disclosure of certain matters</w:t>
      </w:r>
      <w:r w:rsidRPr="00D87277">
        <w:rPr>
          <w:noProof/>
        </w:rPr>
        <w:tab/>
      </w:r>
      <w:r w:rsidRPr="00D87277">
        <w:rPr>
          <w:noProof/>
        </w:rPr>
        <w:fldChar w:fldCharType="begin"/>
      </w:r>
      <w:r w:rsidRPr="00D87277">
        <w:rPr>
          <w:noProof/>
        </w:rPr>
        <w:instrText xml:space="preserve"> PAGEREF _Toc187916104 \h </w:instrText>
      </w:r>
      <w:r w:rsidRPr="00D87277">
        <w:rPr>
          <w:noProof/>
        </w:rPr>
      </w:r>
      <w:r w:rsidRPr="00D87277">
        <w:rPr>
          <w:noProof/>
        </w:rPr>
        <w:fldChar w:fldCharType="separate"/>
      </w:r>
      <w:r w:rsidR="00FA3B42">
        <w:rPr>
          <w:noProof/>
        </w:rPr>
        <w:t>167</w:t>
      </w:r>
      <w:r w:rsidRPr="00D87277">
        <w:rPr>
          <w:noProof/>
        </w:rPr>
        <w:fldChar w:fldCharType="end"/>
      </w:r>
    </w:p>
    <w:p w14:paraId="2E9C6D71" w14:textId="08C5FD6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Production of exempt documents</w:t>
      </w:r>
      <w:r w:rsidRPr="00D87277">
        <w:rPr>
          <w:noProof/>
        </w:rPr>
        <w:tab/>
      </w:r>
      <w:r w:rsidRPr="00D87277">
        <w:rPr>
          <w:noProof/>
        </w:rPr>
        <w:fldChar w:fldCharType="begin"/>
      </w:r>
      <w:r w:rsidRPr="00D87277">
        <w:rPr>
          <w:noProof/>
        </w:rPr>
        <w:instrText xml:space="preserve"> PAGEREF _Toc187916105 \h </w:instrText>
      </w:r>
      <w:r w:rsidRPr="00D87277">
        <w:rPr>
          <w:noProof/>
        </w:rPr>
      </w:r>
      <w:r w:rsidRPr="00D87277">
        <w:rPr>
          <w:noProof/>
        </w:rPr>
        <w:fldChar w:fldCharType="separate"/>
      </w:r>
      <w:r w:rsidR="00FA3B42">
        <w:rPr>
          <w:noProof/>
        </w:rPr>
        <w:t>167</w:t>
      </w:r>
      <w:r w:rsidRPr="00D87277">
        <w:rPr>
          <w:noProof/>
        </w:rPr>
        <w:fldChar w:fldCharType="end"/>
      </w:r>
    </w:p>
    <w:p w14:paraId="421F6410" w14:textId="0BC30C98"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6—Recommendations as to costs</w:t>
      </w:r>
      <w:r w:rsidRPr="00D87277">
        <w:rPr>
          <w:b w:val="0"/>
          <w:noProof/>
          <w:sz w:val="18"/>
        </w:rPr>
        <w:tab/>
      </w:r>
      <w:r w:rsidRPr="00D87277">
        <w:rPr>
          <w:b w:val="0"/>
          <w:noProof/>
          <w:sz w:val="18"/>
        </w:rPr>
        <w:fldChar w:fldCharType="begin"/>
      </w:r>
      <w:r w:rsidRPr="00D87277">
        <w:rPr>
          <w:b w:val="0"/>
          <w:noProof/>
          <w:sz w:val="18"/>
        </w:rPr>
        <w:instrText xml:space="preserve"> PAGEREF _Toc187916106 \h </w:instrText>
      </w:r>
      <w:r w:rsidRPr="00D87277">
        <w:rPr>
          <w:b w:val="0"/>
          <w:noProof/>
          <w:sz w:val="18"/>
        </w:rPr>
      </w:r>
      <w:r w:rsidRPr="00D87277">
        <w:rPr>
          <w:b w:val="0"/>
          <w:noProof/>
          <w:sz w:val="18"/>
        </w:rPr>
        <w:fldChar w:fldCharType="separate"/>
      </w:r>
      <w:r w:rsidR="00FA3B42">
        <w:rPr>
          <w:b w:val="0"/>
          <w:noProof/>
          <w:sz w:val="18"/>
        </w:rPr>
        <w:t>171</w:t>
      </w:r>
      <w:r w:rsidRPr="00D87277">
        <w:rPr>
          <w:b w:val="0"/>
          <w:noProof/>
          <w:sz w:val="18"/>
        </w:rPr>
        <w:fldChar w:fldCharType="end"/>
      </w:r>
    </w:p>
    <w:p w14:paraId="494E95C0" w14:textId="694A11C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Tribunal may make recommendation that costs be available in certain circumstances</w:t>
      </w:r>
      <w:r w:rsidRPr="00D87277">
        <w:rPr>
          <w:noProof/>
        </w:rPr>
        <w:tab/>
      </w:r>
      <w:r w:rsidRPr="00D87277">
        <w:rPr>
          <w:noProof/>
        </w:rPr>
        <w:fldChar w:fldCharType="begin"/>
      </w:r>
      <w:r w:rsidRPr="00D87277">
        <w:rPr>
          <w:noProof/>
        </w:rPr>
        <w:instrText xml:space="preserve"> PAGEREF _Toc187916107 \h </w:instrText>
      </w:r>
      <w:r w:rsidRPr="00D87277">
        <w:rPr>
          <w:noProof/>
        </w:rPr>
      </w:r>
      <w:r w:rsidRPr="00D87277">
        <w:rPr>
          <w:noProof/>
        </w:rPr>
        <w:fldChar w:fldCharType="separate"/>
      </w:r>
      <w:r w:rsidR="00FA3B42">
        <w:rPr>
          <w:noProof/>
        </w:rPr>
        <w:t>171</w:t>
      </w:r>
      <w:r w:rsidRPr="00D87277">
        <w:rPr>
          <w:noProof/>
        </w:rPr>
        <w:fldChar w:fldCharType="end"/>
      </w:r>
    </w:p>
    <w:p w14:paraId="66D3BBB7" w14:textId="7F047B6A"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7—Automatic stay of certain decisions</w:t>
      </w:r>
      <w:r w:rsidRPr="00D87277">
        <w:rPr>
          <w:b w:val="0"/>
          <w:noProof/>
          <w:sz w:val="18"/>
        </w:rPr>
        <w:tab/>
      </w:r>
      <w:r w:rsidRPr="00D87277">
        <w:rPr>
          <w:b w:val="0"/>
          <w:noProof/>
          <w:sz w:val="18"/>
        </w:rPr>
        <w:fldChar w:fldCharType="begin"/>
      </w:r>
      <w:r w:rsidRPr="00D87277">
        <w:rPr>
          <w:b w:val="0"/>
          <w:noProof/>
          <w:sz w:val="18"/>
        </w:rPr>
        <w:instrText xml:space="preserve"> PAGEREF _Toc187916108 \h </w:instrText>
      </w:r>
      <w:r w:rsidRPr="00D87277">
        <w:rPr>
          <w:b w:val="0"/>
          <w:noProof/>
          <w:sz w:val="18"/>
        </w:rPr>
      </w:r>
      <w:r w:rsidRPr="00D87277">
        <w:rPr>
          <w:b w:val="0"/>
          <w:noProof/>
          <w:sz w:val="18"/>
        </w:rPr>
        <w:fldChar w:fldCharType="separate"/>
      </w:r>
      <w:r w:rsidR="00FA3B42">
        <w:rPr>
          <w:b w:val="0"/>
          <w:noProof/>
          <w:sz w:val="18"/>
        </w:rPr>
        <w:t>172</w:t>
      </w:r>
      <w:r w:rsidRPr="00D87277">
        <w:rPr>
          <w:b w:val="0"/>
          <w:noProof/>
          <w:sz w:val="18"/>
        </w:rPr>
        <w:fldChar w:fldCharType="end"/>
      </w:r>
    </w:p>
    <w:p w14:paraId="63D55AEE" w14:textId="0BC80D67"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Automatic stay of certain decisions on appeal</w:t>
      </w:r>
      <w:r w:rsidRPr="00D87277">
        <w:rPr>
          <w:noProof/>
        </w:rPr>
        <w:tab/>
      </w:r>
      <w:r w:rsidRPr="00D87277">
        <w:rPr>
          <w:noProof/>
        </w:rPr>
        <w:fldChar w:fldCharType="begin"/>
      </w:r>
      <w:r w:rsidRPr="00D87277">
        <w:rPr>
          <w:noProof/>
        </w:rPr>
        <w:instrText xml:space="preserve"> PAGEREF _Toc187916109 \h </w:instrText>
      </w:r>
      <w:r w:rsidRPr="00D87277">
        <w:rPr>
          <w:noProof/>
        </w:rPr>
      </w:r>
      <w:r w:rsidRPr="00D87277">
        <w:rPr>
          <w:noProof/>
        </w:rPr>
        <w:fldChar w:fldCharType="separate"/>
      </w:r>
      <w:r w:rsidR="00FA3B42">
        <w:rPr>
          <w:noProof/>
        </w:rPr>
        <w:t>172</w:t>
      </w:r>
      <w:r w:rsidRPr="00D87277">
        <w:rPr>
          <w:noProof/>
        </w:rPr>
        <w:fldChar w:fldCharType="end"/>
      </w:r>
    </w:p>
    <w:p w14:paraId="0B0E5B8B" w14:textId="479D00AA"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VIIB—Investigations and complaints</w:t>
      </w:r>
      <w:r w:rsidRPr="00D87277">
        <w:rPr>
          <w:b w:val="0"/>
          <w:noProof/>
          <w:sz w:val="18"/>
        </w:rPr>
        <w:tab/>
      </w:r>
      <w:r w:rsidRPr="00D87277">
        <w:rPr>
          <w:b w:val="0"/>
          <w:noProof/>
          <w:sz w:val="18"/>
        </w:rPr>
        <w:fldChar w:fldCharType="begin"/>
      </w:r>
      <w:r w:rsidRPr="00D87277">
        <w:rPr>
          <w:b w:val="0"/>
          <w:noProof/>
          <w:sz w:val="18"/>
        </w:rPr>
        <w:instrText xml:space="preserve"> PAGEREF _Toc187916110 \h </w:instrText>
      </w:r>
      <w:r w:rsidRPr="00D87277">
        <w:rPr>
          <w:b w:val="0"/>
          <w:noProof/>
          <w:sz w:val="18"/>
        </w:rPr>
      </w:r>
      <w:r w:rsidRPr="00D87277">
        <w:rPr>
          <w:b w:val="0"/>
          <w:noProof/>
          <w:sz w:val="18"/>
        </w:rPr>
        <w:fldChar w:fldCharType="separate"/>
      </w:r>
      <w:r w:rsidR="00FA3B42">
        <w:rPr>
          <w:b w:val="0"/>
          <w:noProof/>
          <w:sz w:val="18"/>
        </w:rPr>
        <w:t>174</w:t>
      </w:r>
      <w:r w:rsidRPr="00D87277">
        <w:rPr>
          <w:b w:val="0"/>
          <w:noProof/>
          <w:sz w:val="18"/>
        </w:rPr>
        <w:fldChar w:fldCharType="end"/>
      </w:r>
    </w:p>
    <w:p w14:paraId="40DA995F" w14:textId="49EF1A0A"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1—Guide to this Part</w:t>
      </w:r>
      <w:r w:rsidRPr="00D87277">
        <w:rPr>
          <w:b w:val="0"/>
          <w:noProof/>
          <w:sz w:val="18"/>
        </w:rPr>
        <w:tab/>
      </w:r>
      <w:r w:rsidRPr="00D87277">
        <w:rPr>
          <w:b w:val="0"/>
          <w:noProof/>
          <w:sz w:val="18"/>
        </w:rPr>
        <w:fldChar w:fldCharType="begin"/>
      </w:r>
      <w:r w:rsidRPr="00D87277">
        <w:rPr>
          <w:b w:val="0"/>
          <w:noProof/>
          <w:sz w:val="18"/>
        </w:rPr>
        <w:instrText xml:space="preserve"> PAGEREF _Toc187916111 \h </w:instrText>
      </w:r>
      <w:r w:rsidRPr="00D87277">
        <w:rPr>
          <w:b w:val="0"/>
          <w:noProof/>
          <w:sz w:val="18"/>
        </w:rPr>
      </w:r>
      <w:r w:rsidRPr="00D87277">
        <w:rPr>
          <w:b w:val="0"/>
          <w:noProof/>
          <w:sz w:val="18"/>
        </w:rPr>
        <w:fldChar w:fldCharType="separate"/>
      </w:r>
      <w:r w:rsidR="00FA3B42">
        <w:rPr>
          <w:b w:val="0"/>
          <w:noProof/>
          <w:sz w:val="18"/>
        </w:rPr>
        <w:t>174</w:t>
      </w:r>
      <w:r w:rsidRPr="00D87277">
        <w:rPr>
          <w:b w:val="0"/>
          <w:noProof/>
          <w:sz w:val="18"/>
        </w:rPr>
        <w:fldChar w:fldCharType="end"/>
      </w:r>
    </w:p>
    <w:p w14:paraId="1D3A9BFE" w14:textId="0BEB567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Investigations and complaints—guide</w:t>
      </w:r>
      <w:r w:rsidRPr="00D87277">
        <w:rPr>
          <w:noProof/>
        </w:rPr>
        <w:tab/>
      </w:r>
      <w:r w:rsidRPr="00D87277">
        <w:rPr>
          <w:noProof/>
        </w:rPr>
        <w:fldChar w:fldCharType="begin"/>
      </w:r>
      <w:r w:rsidRPr="00D87277">
        <w:rPr>
          <w:noProof/>
        </w:rPr>
        <w:instrText xml:space="preserve"> PAGEREF _Toc187916112 \h </w:instrText>
      </w:r>
      <w:r w:rsidRPr="00D87277">
        <w:rPr>
          <w:noProof/>
        </w:rPr>
      </w:r>
      <w:r w:rsidRPr="00D87277">
        <w:rPr>
          <w:noProof/>
        </w:rPr>
        <w:fldChar w:fldCharType="separate"/>
      </w:r>
      <w:r w:rsidR="00FA3B42">
        <w:rPr>
          <w:noProof/>
        </w:rPr>
        <w:t>174</w:t>
      </w:r>
      <w:r w:rsidRPr="00D87277">
        <w:rPr>
          <w:noProof/>
        </w:rPr>
        <w:fldChar w:fldCharType="end"/>
      </w:r>
    </w:p>
    <w:p w14:paraId="6C7F27E0" w14:textId="1CBD092B"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2—Information Commissioner investigations</w:t>
      </w:r>
      <w:r w:rsidRPr="00D87277">
        <w:rPr>
          <w:b w:val="0"/>
          <w:noProof/>
          <w:sz w:val="18"/>
        </w:rPr>
        <w:tab/>
      </w:r>
      <w:r w:rsidRPr="00D87277">
        <w:rPr>
          <w:b w:val="0"/>
          <w:noProof/>
          <w:sz w:val="18"/>
        </w:rPr>
        <w:fldChar w:fldCharType="begin"/>
      </w:r>
      <w:r w:rsidRPr="00D87277">
        <w:rPr>
          <w:b w:val="0"/>
          <w:noProof/>
          <w:sz w:val="18"/>
        </w:rPr>
        <w:instrText xml:space="preserve"> PAGEREF _Toc187916113 \h </w:instrText>
      </w:r>
      <w:r w:rsidRPr="00D87277">
        <w:rPr>
          <w:b w:val="0"/>
          <w:noProof/>
          <w:sz w:val="18"/>
        </w:rPr>
      </w:r>
      <w:r w:rsidRPr="00D87277">
        <w:rPr>
          <w:b w:val="0"/>
          <w:noProof/>
          <w:sz w:val="18"/>
        </w:rPr>
        <w:fldChar w:fldCharType="separate"/>
      </w:r>
      <w:r w:rsidR="00FA3B42">
        <w:rPr>
          <w:b w:val="0"/>
          <w:noProof/>
          <w:sz w:val="18"/>
        </w:rPr>
        <w:t>176</w:t>
      </w:r>
      <w:r w:rsidRPr="00D87277">
        <w:rPr>
          <w:b w:val="0"/>
          <w:noProof/>
          <w:sz w:val="18"/>
        </w:rPr>
        <w:fldChar w:fldCharType="end"/>
      </w:r>
    </w:p>
    <w:p w14:paraId="6529BCF3" w14:textId="232629A1" w:rsidR="00D87277" w:rsidRDefault="00D87277">
      <w:pPr>
        <w:pStyle w:val="TOC4"/>
        <w:rPr>
          <w:rFonts w:asciiTheme="minorHAnsi" w:eastAsiaTheme="minorEastAsia" w:hAnsiTheme="minorHAnsi" w:cstheme="minorBidi"/>
          <w:b w:val="0"/>
          <w:noProof/>
          <w:kern w:val="2"/>
          <w:sz w:val="24"/>
          <w:szCs w:val="24"/>
          <w14:ligatures w14:val="standardContextual"/>
        </w:rPr>
      </w:pPr>
      <w:r>
        <w:rPr>
          <w:noProof/>
        </w:rPr>
        <w:t>Subdivision A—Power to investigate</w:t>
      </w:r>
      <w:r w:rsidRPr="00D87277">
        <w:rPr>
          <w:b w:val="0"/>
          <w:noProof/>
          <w:sz w:val="18"/>
        </w:rPr>
        <w:tab/>
      </w:r>
      <w:r w:rsidRPr="00D87277">
        <w:rPr>
          <w:b w:val="0"/>
          <w:noProof/>
          <w:sz w:val="18"/>
        </w:rPr>
        <w:fldChar w:fldCharType="begin"/>
      </w:r>
      <w:r w:rsidRPr="00D87277">
        <w:rPr>
          <w:b w:val="0"/>
          <w:noProof/>
          <w:sz w:val="18"/>
        </w:rPr>
        <w:instrText xml:space="preserve"> PAGEREF _Toc187916114 \h </w:instrText>
      </w:r>
      <w:r w:rsidRPr="00D87277">
        <w:rPr>
          <w:b w:val="0"/>
          <w:noProof/>
          <w:sz w:val="18"/>
        </w:rPr>
      </w:r>
      <w:r w:rsidRPr="00D87277">
        <w:rPr>
          <w:b w:val="0"/>
          <w:noProof/>
          <w:sz w:val="18"/>
        </w:rPr>
        <w:fldChar w:fldCharType="separate"/>
      </w:r>
      <w:r w:rsidR="00FA3B42">
        <w:rPr>
          <w:b w:val="0"/>
          <w:noProof/>
          <w:sz w:val="18"/>
        </w:rPr>
        <w:t>176</w:t>
      </w:r>
      <w:r w:rsidRPr="00D87277">
        <w:rPr>
          <w:b w:val="0"/>
          <w:noProof/>
          <w:sz w:val="18"/>
        </w:rPr>
        <w:fldChar w:fldCharType="end"/>
      </w:r>
    </w:p>
    <w:p w14:paraId="0D42AACB" w14:textId="4FE2769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Information Commissioner investigations—power to investigate</w:t>
      </w:r>
      <w:r w:rsidRPr="00D87277">
        <w:rPr>
          <w:noProof/>
        </w:rPr>
        <w:tab/>
      </w:r>
      <w:r w:rsidRPr="00D87277">
        <w:rPr>
          <w:noProof/>
        </w:rPr>
        <w:fldChar w:fldCharType="begin"/>
      </w:r>
      <w:r w:rsidRPr="00D87277">
        <w:rPr>
          <w:noProof/>
        </w:rPr>
        <w:instrText xml:space="preserve"> PAGEREF _Toc187916115 \h </w:instrText>
      </w:r>
      <w:r w:rsidRPr="00D87277">
        <w:rPr>
          <w:noProof/>
        </w:rPr>
      </w:r>
      <w:r w:rsidRPr="00D87277">
        <w:rPr>
          <w:noProof/>
        </w:rPr>
        <w:fldChar w:fldCharType="separate"/>
      </w:r>
      <w:r w:rsidR="00FA3B42">
        <w:rPr>
          <w:noProof/>
        </w:rPr>
        <w:t>176</w:t>
      </w:r>
      <w:r w:rsidRPr="00D87277">
        <w:rPr>
          <w:noProof/>
        </w:rPr>
        <w:fldChar w:fldCharType="end"/>
      </w:r>
    </w:p>
    <w:p w14:paraId="519EF288" w14:textId="0F1EA667" w:rsidR="00D87277" w:rsidRDefault="00D87277">
      <w:pPr>
        <w:pStyle w:val="TOC4"/>
        <w:rPr>
          <w:rFonts w:asciiTheme="minorHAnsi" w:eastAsiaTheme="minorEastAsia" w:hAnsiTheme="minorHAnsi" w:cstheme="minorBidi"/>
          <w:b w:val="0"/>
          <w:noProof/>
          <w:kern w:val="2"/>
          <w:sz w:val="24"/>
          <w:szCs w:val="24"/>
          <w14:ligatures w14:val="standardContextual"/>
        </w:rPr>
      </w:pPr>
      <w:r>
        <w:rPr>
          <w:noProof/>
        </w:rPr>
        <w:t>Subdivision B—Making complaints</w:t>
      </w:r>
      <w:r w:rsidRPr="00D87277">
        <w:rPr>
          <w:b w:val="0"/>
          <w:noProof/>
          <w:sz w:val="18"/>
        </w:rPr>
        <w:tab/>
      </w:r>
      <w:r w:rsidRPr="00D87277">
        <w:rPr>
          <w:b w:val="0"/>
          <w:noProof/>
          <w:sz w:val="18"/>
        </w:rPr>
        <w:fldChar w:fldCharType="begin"/>
      </w:r>
      <w:r w:rsidRPr="00D87277">
        <w:rPr>
          <w:b w:val="0"/>
          <w:noProof/>
          <w:sz w:val="18"/>
        </w:rPr>
        <w:instrText xml:space="preserve"> PAGEREF _Toc187916116 \h </w:instrText>
      </w:r>
      <w:r w:rsidRPr="00D87277">
        <w:rPr>
          <w:b w:val="0"/>
          <w:noProof/>
          <w:sz w:val="18"/>
        </w:rPr>
      </w:r>
      <w:r w:rsidRPr="00D87277">
        <w:rPr>
          <w:b w:val="0"/>
          <w:noProof/>
          <w:sz w:val="18"/>
        </w:rPr>
        <w:fldChar w:fldCharType="separate"/>
      </w:r>
      <w:r w:rsidR="00FA3B42">
        <w:rPr>
          <w:b w:val="0"/>
          <w:noProof/>
          <w:sz w:val="18"/>
        </w:rPr>
        <w:t>176</w:t>
      </w:r>
      <w:r w:rsidRPr="00D87277">
        <w:rPr>
          <w:b w:val="0"/>
          <w:noProof/>
          <w:sz w:val="18"/>
        </w:rPr>
        <w:fldChar w:fldCharType="end"/>
      </w:r>
    </w:p>
    <w:p w14:paraId="59CB1B81" w14:textId="7968660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Information Commissioner investigations—making complaints</w:t>
      </w:r>
      <w:r w:rsidRPr="00D87277">
        <w:rPr>
          <w:noProof/>
        </w:rPr>
        <w:tab/>
      </w:r>
      <w:r w:rsidRPr="00D87277">
        <w:rPr>
          <w:noProof/>
        </w:rPr>
        <w:fldChar w:fldCharType="begin"/>
      </w:r>
      <w:r w:rsidRPr="00D87277">
        <w:rPr>
          <w:noProof/>
        </w:rPr>
        <w:instrText xml:space="preserve"> PAGEREF _Toc187916117 \h </w:instrText>
      </w:r>
      <w:r w:rsidRPr="00D87277">
        <w:rPr>
          <w:noProof/>
        </w:rPr>
      </w:r>
      <w:r w:rsidRPr="00D87277">
        <w:rPr>
          <w:noProof/>
        </w:rPr>
        <w:fldChar w:fldCharType="separate"/>
      </w:r>
      <w:r w:rsidR="00FA3B42">
        <w:rPr>
          <w:noProof/>
        </w:rPr>
        <w:t>176</w:t>
      </w:r>
      <w:r w:rsidRPr="00D87277">
        <w:rPr>
          <w:noProof/>
        </w:rPr>
        <w:fldChar w:fldCharType="end"/>
      </w:r>
    </w:p>
    <w:p w14:paraId="5FEB045F" w14:textId="5C6CFA23" w:rsidR="00D87277" w:rsidRDefault="00D87277">
      <w:pPr>
        <w:pStyle w:val="TOC4"/>
        <w:rPr>
          <w:rFonts w:asciiTheme="minorHAnsi" w:eastAsiaTheme="minorEastAsia" w:hAnsiTheme="minorHAnsi" w:cstheme="minorBidi"/>
          <w:b w:val="0"/>
          <w:noProof/>
          <w:kern w:val="2"/>
          <w:sz w:val="24"/>
          <w:szCs w:val="24"/>
          <w14:ligatures w14:val="standardContextual"/>
        </w:rPr>
      </w:pPr>
      <w:r>
        <w:rPr>
          <w:noProof/>
        </w:rPr>
        <w:t>Subdivision C—Decision to investigate</w:t>
      </w:r>
      <w:r w:rsidRPr="00D87277">
        <w:rPr>
          <w:b w:val="0"/>
          <w:noProof/>
          <w:sz w:val="18"/>
        </w:rPr>
        <w:tab/>
      </w:r>
      <w:r w:rsidRPr="00D87277">
        <w:rPr>
          <w:b w:val="0"/>
          <w:noProof/>
          <w:sz w:val="18"/>
        </w:rPr>
        <w:fldChar w:fldCharType="begin"/>
      </w:r>
      <w:r w:rsidRPr="00D87277">
        <w:rPr>
          <w:b w:val="0"/>
          <w:noProof/>
          <w:sz w:val="18"/>
        </w:rPr>
        <w:instrText xml:space="preserve"> PAGEREF _Toc187916118 \h </w:instrText>
      </w:r>
      <w:r w:rsidRPr="00D87277">
        <w:rPr>
          <w:b w:val="0"/>
          <w:noProof/>
          <w:sz w:val="18"/>
        </w:rPr>
      </w:r>
      <w:r w:rsidRPr="00D87277">
        <w:rPr>
          <w:b w:val="0"/>
          <w:noProof/>
          <w:sz w:val="18"/>
        </w:rPr>
        <w:fldChar w:fldCharType="separate"/>
      </w:r>
      <w:r w:rsidR="00FA3B42">
        <w:rPr>
          <w:b w:val="0"/>
          <w:noProof/>
          <w:sz w:val="18"/>
        </w:rPr>
        <w:t>177</w:t>
      </w:r>
      <w:r w:rsidRPr="00D87277">
        <w:rPr>
          <w:b w:val="0"/>
          <w:noProof/>
          <w:sz w:val="18"/>
        </w:rPr>
        <w:fldChar w:fldCharType="end"/>
      </w:r>
    </w:p>
    <w:p w14:paraId="5613888D" w14:textId="2EB460B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Information Commissioner investigations—interpretation</w:t>
      </w:r>
      <w:r w:rsidRPr="00D87277">
        <w:rPr>
          <w:noProof/>
        </w:rPr>
        <w:tab/>
      </w:r>
      <w:r w:rsidRPr="00D87277">
        <w:rPr>
          <w:noProof/>
        </w:rPr>
        <w:fldChar w:fldCharType="begin"/>
      </w:r>
      <w:r w:rsidRPr="00D87277">
        <w:rPr>
          <w:noProof/>
        </w:rPr>
        <w:instrText xml:space="preserve"> PAGEREF _Toc187916119 \h </w:instrText>
      </w:r>
      <w:r w:rsidRPr="00D87277">
        <w:rPr>
          <w:noProof/>
        </w:rPr>
      </w:r>
      <w:r w:rsidRPr="00D87277">
        <w:rPr>
          <w:noProof/>
        </w:rPr>
        <w:fldChar w:fldCharType="separate"/>
      </w:r>
      <w:r w:rsidR="00FA3B42">
        <w:rPr>
          <w:noProof/>
        </w:rPr>
        <w:t>177</w:t>
      </w:r>
      <w:r w:rsidRPr="00D87277">
        <w:rPr>
          <w:noProof/>
        </w:rPr>
        <w:fldChar w:fldCharType="end"/>
      </w:r>
    </w:p>
    <w:p w14:paraId="466A7379" w14:textId="176AF9F2"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Information Commissioner investigations—preliminary inquiries</w:t>
      </w:r>
      <w:r w:rsidRPr="00D87277">
        <w:rPr>
          <w:noProof/>
        </w:rPr>
        <w:tab/>
      </w:r>
      <w:r w:rsidRPr="00D87277">
        <w:rPr>
          <w:noProof/>
        </w:rPr>
        <w:fldChar w:fldCharType="begin"/>
      </w:r>
      <w:r w:rsidRPr="00D87277">
        <w:rPr>
          <w:noProof/>
        </w:rPr>
        <w:instrText xml:space="preserve"> PAGEREF _Toc187916120 \h </w:instrText>
      </w:r>
      <w:r w:rsidRPr="00D87277">
        <w:rPr>
          <w:noProof/>
        </w:rPr>
      </w:r>
      <w:r w:rsidRPr="00D87277">
        <w:rPr>
          <w:noProof/>
        </w:rPr>
        <w:fldChar w:fldCharType="separate"/>
      </w:r>
      <w:r w:rsidR="00FA3B42">
        <w:rPr>
          <w:noProof/>
        </w:rPr>
        <w:t>177</w:t>
      </w:r>
      <w:r w:rsidRPr="00D87277">
        <w:rPr>
          <w:noProof/>
        </w:rPr>
        <w:fldChar w:fldCharType="end"/>
      </w:r>
    </w:p>
    <w:p w14:paraId="7CDCB229" w14:textId="6350F64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Information Commissioner investigations—discretion not to investigate</w:t>
      </w:r>
      <w:r w:rsidRPr="00D87277">
        <w:rPr>
          <w:noProof/>
        </w:rPr>
        <w:tab/>
      </w:r>
      <w:r w:rsidRPr="00D87277">
        <w:rPr>
          <w:noProof/>
        </w:rPr>
        <w:fldChar w:fldCharType="begin"/>
      </w:r>
      <w:r w:rsidRPr="00D87277">
        <w:rPr>
          <w:noProof/>
        </w:rPr>
        <w:instrText xml:space="preserve"> PAGEREF _Toc187916121 \h </w:instrText>
      </w:r>
      <w:r w:rsidRPr="00D87277">
        <w:rPr>
          <w:noProof/>
        </w:rPr>
      </w:r>
      <w:r w:rsidRPr="00D87277">
        <w:rPr>
          <w:noProof/>
        </w:rPr>
        <w:fldChar w:fldCharType="separate"/>
      </w:r>
      <w:r w:rsidR="00FA3B42">
        <w:rPr>
          <w:noProof/>
        </w:rPr>
        <w:t>177</w:t>
      </w:r>
      <w:r w:rsidRPr="00D87277">
        <w:rPr>
          <w:noProof/>
        </w:rPr>
        <w:fldChar w:fldCharType="end"/>
      </w:r>
    </w:p>
    <w:p w14:paraId="39ABBA7E" w14:textId="4609962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Information Commissioner investigations—transfer to Ombudsman</w:t>
      </w:r>
      <w:r w:rsidRPr="00D87277">
        <w:rPr>
          <w:noProof/>
        </w:rPr>
        <w:tab/>
      </w:r>
      <w:r w:rsidRPr="00D87277">
        <w:rPr>
          <w:noProof/>
        </w:rPr>
        <w:fldChar w:fldCharType="begin"/>
      </w:r>
      <w:r w:rsidRPr="00D87277">
        <w:rPr>
          <w:noProof/>
        </w:rPr>
        <w:instrText xml:space="preserve"> PAGEREF _Toc187916122 \h </w:instrText>
      </w:r>
      <w:r w:rsidRPr="00D87277">
        <w:rPr>
          <w:noProof/>
        </w:rPr>
      </w:r>
      <w:r w:rsidRPr="00D87277">
        <w:rPr>
          <w:noProof/>
        </w:rPr>
        <w:fldChar w:fldCharType="separate"/>
      </w:r>
      <w:r w:rsidR="00FA3B42">
        <w:rPr>
          <w:noProof/>
        </w:rPr>
        <w:t>178</w:t>
      </w:r>
      <w:r w:rsidRPr="00D87277">
        <w:rPr>
          <w:noProof/>
        </w:rPr>
        <w:fldChar w:fldCharType="end"/>
      </w:r>
    </w:p>
    <w:p w14:paraId="0C1E4752" w14:textId="3F7239A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Information Commissioner investigations—notice requirements</w:t>
      </w:r>
      <w:r w:rsidRPr="00D87277">
        <w:rPr>
          <w:noProof/>
        </w:rPr>
        <w:tab/>
      </w:r>
      <w:r w:rsidRPr="00D87277">
        <w:rPr>
          <w:noProof/>
        </w:rPr>
        <w:fldChar w:fldCharType="begin"/>
      </w:r>
      <w:r w:rsidRPr="00D87277">
        <w:rPr>
          <w:noProof/>
        </w:rPr>
        <w:instrText xml:space="preserve"> PAGEREF _Toc187916123 \h </w:instrText>
      </w:r>
      <w:r w:rsidRPr="00D87277">
        <w:rPr>
          <w:noProof/>
        </w:rPr>
      </w:r>
      <w:r w:rsidRPr="00D87277">
        <w:rPr>
          <w:noProof/>
        </w:rPr>
        <w:fldChar w:fldCharType="separate"/>
      </w:r>
      <w:r w:rsidR="00FA3B42">
        <w:rPr>
          <w:noProof/>
        </w:rPr>
        <w:t>180</w:t>
      </w:r>
      <w:r w:rsidRPr="00D87277">
        <w:rPr>
          <w:noProof/>
        </w:rPr>
        <w:fldChar w:fldCharType="end"/>
      </w:r>
    </w:p>
    <w:p w14:paraId="00A2DC93" w14:textId="624004D2" w:rsidR="00D87277" w:rsidRDefault="00D87277">
      <w:pPr>
        <w:pStyle w:val="TOC4"/>
        <w:rPr>
          <w:rFonts w:asciiTheme="minorHAnsi" w:eastAsiaTheme="minorEastAsia" w:hAnsiTheme="minorHAnsi" w:cstheme="minorBidi"/>
          <w:b w:val="0"/>
          <w:noProof/>
          <w:kern w:val="2"/>
          <w:sz w:val="24"/>
          <w:szCs w:val="24"/>
          <w14:ligatures w14:val="standardContextual"/>
        </w:rPr>
      </w:pPr>
      <w:r>
        <w:rPr>
          <w:noProof/>
        </w:rPr>
        <w:t>Subdivision D—Investigation procedure</w:t>
      </w:r>
      <w:r w:rsidRPr="00D87277">
        <w:rPr>
          <w:b w:val="0"/>
          <w:noProof/>
          <w:sz w:val="18"/>
        </w:rPr>
        <w:tab/>
      </w:r>
      <w:r w:rsidRPr="00D87277">
        <w:rPr>
          <w:b w:val="0"/>
          <w:noProof/>
          <w:sz w:val="18"/>
        </w:rPr>
        <w:fldChar w:fldCharType="begin"/>
      </w:r>
      <w:r w:rsidRPr="00D87277">
        <w:rPr>
          <w:b w:val="0"/>
          <w:noProof/>
          <w:sz w:val="18"/>
        </w:rPr>
        <w:instrText xml:space="preserve"> PAGEREF _Toc187916124 \h </w:instrText>
      </w:r>
      <w:r w:rsidRPr="00D87277">
        <w:rPr>
          <w:b w:val="0"/>
          <w:noProof/>
          <w:sz w:val="18"/>
        </w:rPr>
      </w:r>
      <w:r w:rsidRPr="00D87277">
        <w:rPr>
          <w:b w:val="0"/>
          <w:noProof/>
          <w:sz w:val="18"/>
        </w:rPr>
        <w:fldChar w:fldCharType="separate"/>
      </w:r>
      <w:r w:rsidR="00FA3B42">
        <w:rPr>
          <w:b w:val="0"/>
          <w:noProof/>
          <w:sz w:val="18"/>
        </w:rPr>
        <w:t>180</w:t>
      </w:r>
      <w:r w:rsidRPr="00D87277">
        <w:rPr>
          <w:b w:val="0"/>
          <w:noProof/>
          <w:sz w:val="18"/>
        </w:rPr>
        <w:fldChar w:fldCharType="end"/>
      </w:r>
    </w:p>
    <w:p w14:paraId="02F4A755" w14:textId="71F06D4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Information Commissioner investigations—conduct of investigation</w:t>
      </w:r>
      <w:r w:rsidRPr="00D87277">
        <w:rPr>
          <w:noProof/>
        </w:rPr>
        <w:tab/>
      </w:r>
      <w:r w:rsidRPr="00D87277">
        <w:rPr>
          <w:noProof/>
        </w:rPr>
        <w:fldChar w:fldCharType="begin"/>
      </w:r>
      <w:r w:rsidRPr="00D87277">
        <w:rPr>
          <w:noProof/>
        </w:rPr>
        <w:instrText xml:space="preserve"> PAGEREF _Toc187916125 \h </w:instrText>
      </w:r>
      <w:r w:rsidRPr="00D87277">
        <w:rPr>
          <w:noProof/>
        </w:rPr>
      </w:r>
      <w:r w:rsidRPr="00D87277">
        <w:rPr>
          <w:noProof/>
        </w:rPr>
        <w:fldChar w:fldCharType="separate"/>
      </w:r>
      <w:r w:rsidR="00FA3B42">
        <w:rPr>
          <w:noProof/>
        </w:rPr>
        <w:t>180</w:t>
      </w:r>
      <w:r w:rsidRPr="00D87277">
        <w:rPr>
          <w:noProof/>
        </w:rPr>
        <w:fldChar w:fldCharType="end"/>
      </w:r>
    </w:p>
    <w:p w14:paraId="7EC416A2" w14:textId="23698937"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Information Commissioner investigations—general power to enter premises</w:t>
      </w:r>
      <w:r w:rsidRPr="00D87277">
        <w:rPr>
          <w:noProof/>
        </w:rPr>
        <w:tab/>
      </w:r>
      <w:r w:rsidRPr="00D87277">
        <w:rPr>
          <w:noProof/>
        </w:rPr>
        <w:fldChar w:fldCharType="begin"/>
      </w:r>
      <w:r w:rsidRPr="00D87277">
        <w:rPr>
          <w:noProof/>
        </w:rPr>
        <w:instrText xml:space="preserve"> PAGEREF _Toc187916126 \h </w:instrText>
      </w:r>
      <w:r w:rsidRPr="00D87277">
        <w:rPr>
          <w:noProof/>
        </w:rPr>
      </w:r>
      <w:r w:rsidRPr="00D87277">
        <w:rPr>
          <w:noProof/>
        </w:rPr>
        <w:fldChar w:fldCharType="separate"/>
      </w:r>
      <w:r w:rsidR="00FA3B42">
        <w:rPr>
          <w:noProof/>
        </w:rPr>
        <w:t>181</w:t>
      </w:r>
      <w:r w:rsidRPr="00D87277">
        <w:rPr>
          <w:noProof/>
        </w:rPr>
        <w:fldChar w:fldCharType="end"/>
      </w:r>
    </w:p>
    <w:p w14:paraId="43A53761" w14:textId="007DEA4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Information Commissioner investigations—places for which approval required before entry</w:t>
      </w:r>
      <w:r w:rsidRPr="00D87277">
        <w:rPr>
          <w:noProof/>
        </w:rPr>
        <w:tab/>
      </w:r>
      <w:r w:rsidRPr="00D87277">
        <w:rPr>
          <w:noProof/>
        </w:rPr>
        <w:fldChar w:fldCharType="begin"/>
      </w:r>
      <w:r w:rsidRPr="00D87277">
        <w:rPr>
          <w:noProof/>
        </w:rPr>
        <w:instrText xml:space="preserve"> PAGEREF _Toc187916127 \h </w:instrText>
      </w:r>
      <w:r w:rsidRPr="00D87277">
        <w:rPr>
          <w:noProof/>
        </w:rPr>
      </w:r>
      <w:r w:rsidRPr="00D87277">
        <w:rPr>
          <w:noProof/>
        </w:rPr>
        <w:fldChar w:fldCharType="separate"/>
      </w:r>
      <w:r w:rsidR="00FA3B42">
        <w:rPr>
          <w:noProof/>
        </w:rPr>
        <w:t>182</w:t>
      </w:r>
      <w:r w:rsidRPr="00D87277">
        <w:rPr>
          <w:noProof/>
        </w:rPr>
        <w:fldChar w:fldCharType="end"/>
      </w:r>
    </w:p>
    <w:p w14:paraId="344A4C65" w14:textId="4BC36BD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lastRenderedPageBreak/>
        <w:t>79</w:t>
      </w:r>
      <w:r>
        <w:rPr>
          <w:noProof/>
        </w:rPr>
        <w:tab/>
        <w:t>Information Commissioner investigations—obliging production of information and documents</w:t>
      </w:r>
      <w:r w:rsidRPr="00D87277">
        <w:rPr>
          <w:noProof/>
        </w:rPr>
        <w:tab/>
      </w:r>
      <w:r w:rsidRPr="00D87277">
        <w:rPr>
          <w:noProof/>
        </w:rPr>
        <w:fldChar w:fldCharType="begin"/>
      </w:r>
      <w:r w:rsidRPr="00D87277">
        <w:rPr>
          <w:noProof/>
        </w:rPr>
        <w:instrText xml:space="preserve"> PAGEREF _Toc187916128 \h </w:instrText>
      </w:r>
      <w:r w:rsidRPr="00D87277">
        <w:rPr>
          <w:noProof/>
        </w:rPr>
      </w:r>
      <w:r w:rsidRPr="00D87277">
        <w:rPr>
          <w:noProof/>
        </w:rPr>
        <w:fldChar w:fldCharType="separate"/>
      </w:r>
      <w:r w:rsidR="00FA3B42">
        <w:rPr>
          <w:noProof/>
        </w:rPr>
        <w:t>183</w:t>
      </w:r>
      <w:r w:rsidRPr="00D87277">
        <w:rPr>
          <w:noProof/>
        </w:rPr>
        <w:fldChar w:fldCharType="end"/>
      </w:r>
    </w:p>
    <w:p w14:paraId="21619576" w14:textId="6CC21F0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Information Commissioner investigations—dealings with documents</w:t>
      </w:r>
      <w:r w:rsidRPr="00D87277">
        <w:rPr>
          <w:noProof/>
        </w:rPr>
        <w:tab/>
      </w:r>
      <w:r w:rsidRPr="00D87277">
        <w:rPr>
          <w:noProof/>
        </w:rPr>
        <w:fldChar w:fldCharType="begin"/>
      </w:r>
      <w:r w:rsidRPr="00D87277">
        <w:rPr>
          <w:noProof/>
        </w:rPr>
        <w:instrText xml:space="preserve"> PAGEREF _Toc187916129 \h </w:instrText>
      </w:r>
      <w:r w:rsidRPr="00D87277">
        <w:rPr>
          <w:noProof/>
        </w:rPr>
      </w:r>
      <w:r w:rsidRPr="00D87277">
        <w:rPr>
          <w:noProof/>
        </w:rPr>
        <w:fldChar w:fldCharType="separate"/>
      </w:r>
      <w:r w:rsidR="00FA3B42">
        <w:rPr>
          <w:noProof/>
        </w:rPr>
        <w:t>184</w:t>
      </w:r>
      <w:r w:rsidRPr="00D87277">
        <w:rPr>
          <w:noProof/>
        </w:rPr>
        <w:fldChar w:fldCharType="end"/>
      </w:r>
    </w:p>
    <w:p w14:paraId="37AF9062" w14:textId="08939B3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Information Commissioner investigations—exempt documents</w:t>
      </w:r>
      <w:r w:rsidRPr="00D87277">
        <w:rPr>
          <w:noProof/>
        </w:rPr>
        <w:tab/>
      </w:r>
      <w:r w:rsidRPr="00D87277">
        <w:rPr>
          <w:noProof/>
        </w:rPr>
        <w:fldChar w:fldCharType="begin"/>
      </w:r>
      <w:r w:rsidRPr="00D87277">
        <w:rPr>
          <w:noProof/>
        </w:rPr>
        <w:instrText xml:space="preserve"> PAGEREF _Toc187916130 \h </w:instrText>
      </w:r>
      <w:r w:rsidRPr="00D87277">
        <w:rPr>
          <w:noProof/>
        </w:rPr>
      </w:r>
      <w:r w:rsidRPr="00D87277">
        <w:rPr>
          <w:noProof/>
        </w:rPr>
        <w:fldChar w:fldCharType="separate"/>
      </w:r>
      <w:r w:rsidR="00FA3B42">
        <w:rPr>
          <w:noProof/>
        </w:rPr>
        <w:t>185</w:t>
      </w:r>
      <w:r w:rsidRPr="00D87277">
        <w:rPr>
          <w:noProof/>
        </w:rPr>
        <w:fldChar w:fldCharType="end"/>
      </w:r>
    </w:p>
    <w:p w14:paraId="6542C223" w14:textId="64D13CD5"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Information Commissioner investigations—obliging persons to appear</w:t>
      </w:r>
      <w:r w:rsidRPr="00D87277">
        <w:rPr>
          <w:noProof/>
        </w:rPr>
        <w:tab/>
      </w:r>
      <w:r w:rsidRPr="00D87277">
        <w:rPr>
          <w:noProof/>
        </w:rPr>
        <w:fldChar w:fldCharType="begin"/>
      </w:r>
      <w:r w:rsidRPr="00D87277">
        <w:rPr>
          <w:noProof/>
        </w:rPr>
        <w:instrText xml:space="preserve"> PAGEREF _Toc187916131 \h </w:instrText>
      </w:r>
      <w:r w:rsidRPr="00D87277">
        <w:rPr>
          <w:noProof/>
        </w:rPr>
      </w:r>
      <w:r w:rsidRPr="00D87277">
        <w:rPr>
          <w:noProof/>
        </w:rPr>
        <w:fldChar w:fldCharType="separate"/>
      </w:r>
      <w:r w:rsidR="00FA3B42">
        <w:rPr>
          <w:noProof/>
        </w:rPr>
        <w:t>185</w:t>
      </w:r>
      <w:r w:rsidRPr="00D87277">
        <w:rPr>
          <w:noProof/>
        </w:rPr>
        <w:fldChar w:fldCharType="end"/>
      </w:r>
    </w:p>
    <w:p w14:paraId="4D1E9DF1" w14:textId="09A2EF8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Information Commissioner investigations—administration of oath or affirmation</w:t>
      </w:r>
      <w:r w:rsidRPr="00D87277">
        <w:rPr>
          <w:noProof/>
        </w:rPr>
        <w:tab/>
      </w:r>
      <w:r w:rsidRPr="00D87277">
        <w:rPr>
          <w:noProof/>
        </w:rPr>
        <w:fldChar w:fldCharType="begin"/>
      </w:r>
      <w:r w:rsidRPr="00D87277">
        <w:rPr>
          <w:noProof/>
        </w:rPr>
        <w:instrText xml:space="preserve"> PAGEREF _Toc187916132 \h </w:instrText>
      </w:r>
      <w:r w:rsidRPr="00D87277">
        <w:rPr>
          <w:noProof/>
        </w:rPr>
      </w:r>
      <w:r w:rsidRPr="00D87277">
        <w:rPr>
          <w:noProof/>
        </w:rPr>
        <w:fldChar w:fldCharType="separate"/>
      </w:r>
      <w:r w:rsidR="00FA3B42">
        <w:rPr>
          <w:noProof/>
        </w:rPr>
        <w:t>186</w:t>
      </w:r>
      <w:r w:rsidRPr="00D87277">
        <w:rPr>
          <w:noProof/>
        </w:rPr>
        <w:fldChar w:fldCharType="end"/>
      </w:r>
    </w:p>
    <w:p w14:paraId="2A9E0F9A" w14:textId="23E38266"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Information Commissioner investigations—no loss of legal professional privilege</w:t>
      </w:r>
      <w:r w:rsidRPr="00D87277">
        <w:rPr>
          <w:noProof/>
        </w:rPr>
        <w:tab/>
      </w:r>
      <w:r w:rsidRPr="00D87277">
        <w:rPr>
          <w:noProof/>
        </w:rPr>
        <w:fldChar w:fldCharType="begin"/>
      </w:r>
      <w:r w:rsidRPr="00D87277">
        <w:rPr>
          <w:noProof/>
        </w:rPr>
        <w:instrText xml:space="preserve"> PAGEREF _Toc187916133 \h </w:instrText>
      </w:r>
      <w:r w:rsidRPr="00D87277">
        <w:rPr>
          <w:noProof/>
        </w:rPr>
      </w:r>
      <w:r w:rsidRPr="00D87277">
        <w:rPr>
          <w:noProof/>
        </w:rPr>
        <w:fldChar w:fldCharType="separate"/>
      </w:r>
      <w:r w:rsidR="00FA3B42">
        <w:rPr>
          <w:noProof/>
        </w:rPr>
        <w:t>187</w:t>
      </w:r>
      <w:r w:rsidRPr="00D87277">
        <w:rPr>
          <w:noProof/>
        </w:rPr>
        <w:fldChar w:fldCharType="end"/>
      </w:r>
    </w:p>
    <w:p w14:paraId="0CC953C0" w14:textId="3EDE8A9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Information Commissioner investigations—protection from liability</w:t>
      </w:r>
      <w:r w:rsidRPr="00D87277">
        <w:rPr>
          <w:noProof/>
        </w:rPr>
        <w:tab/>
      </w:r>
      <w:r w:rsidRPr="00D87277">
        <w:rPr>
          <w:noProof/>
        </w:rPr>
        <w:fldChar w:fldCharType="begin"/>
      </w:r>
      <w:r w:rsidRPr="00D87277">
        <w:rPr>
          <w:noProof/>
        </w:rPr>
        <w:instrText xml:space="preserve"> PAGEREF _Toc187916134 \h </w:instrText>
      </w:r>
      <w:r w:rsidRPr="00D87277">
        <w:rPr>
          <w:noProof/>
        </w:rPr>
      </w:r>
      <w:r w:rsidRPr="00D87277">
        <w:rPr>
          <w:noProof/>
        </w:rPr>
        <w:fldChar w:fldCharType="separate"/>
      </w:r>
      <w:r w:rsidR="00FA3B42">
        <w:rPr>
          <w:noProof/>
        </w:rPr>
        <w:t>187</w:t>
      </w:r>
      <w:r w:rsidRPr="00D87277">
        <w:rPr>
          <w:noProof/>
        </w:rPr>
        <w:fldChar w:fldCharType="end"/>
      </w:r>
    </w:p>
    <w:p w14:paraId="229EA732" w14:textId="7A0E3664" w:rsidR="00D87277" w:rsidRDefault="00D87277">
      <w:pPr>
        <w:pStyle w:val="TOC4"/>
        <w:rPr>
          <w:rFonts w:asciiTheme="minorHAnsi" w:eastAsiaTheme="minorEastAsia" w:hAnsiTheme="minorHAnsi" w:cstheme="minorBidi"/>
          <w:b w:val="0"/>
          <w:noProof/>
          <w:kern w:val="2"/>
          <w:sz w:val="24"/>
          <w:szCs w:val="24"/>
          <w14:ligatures w14:val="standardContextual"/>
        </w:rPr>
      </w:pPr>
      <w:r>
        <w:rPr>
          <w:noProof/>
        </w:rPr>
        <w:t>Subdivision E—Outcome of investigation</w:t>
      </w:r>
      <w:r w:rsidRPr="00D87277">
        <w:rPr>
          <w:b w:val="0"/>
          <w:noProof/>
          <w:sz w:val="18"/>
        </w:rPr>
        <w:tab/>
      </w:r>
      <w:r w:rsidRPr="00D87277">
        <w:rPr>
          <w:b w:val="0"/>
          <w:noProof/>
          <w:sz w:val="18"/>
        </w:rPr>
        <w:fldChar w:fldCharType="begin"/>
      </w:r>
      <w:r w:rsidRPr="00D87277">
        <w:rPr>
          <w:b w:val="0"/>
          <w:noProof/>
          <w:sz w:val="18"/>
        </w:rPr>
        <w:instrText xml:space="preserve"> PAGEREF _Toc187916135 \h </w:instrText>
      </w:r>
      <w:r w:rsidRPr="00D87277">
        <w:rPr>
          <w:b w:val="0"/>
          <w:noProof/>
          <w:sz w:val="18"/>
        </w:rPr>
      </w:r>
      <w:r w:rsidRPr="00D87277">
        <w:rPr>
          <w:b w:val="0"/>
          <w:noProof/>
          <w:sz w:val="18"/>
        </w:rPr>
        <w:fldChar w:fldCharType="separate"/>
      </w:r>
      <w:r w:rsidR="00FA3B42">
        <w:rPr>
          <w:b w:val="0"/>
          <w:noProof/>
          <w:sz w:val="18"/>
        </w:rPr>
        <w:t>187</w:t>
      </w:r>
      <w:r w:rsidRPr="00D87277">
        <w:rPr>
          <w:b w:val="0"/>
          <w:noProof/>
          <w:sz w:val="18"/>
        </w:rPr>
        <w:fldChar w:fldCharType="end"/>
      </w:r>
    </w:p>
    <w:p w14:paraId="3B80F6B7" w14:textId="38FF220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Information Commissioner investigations—notice on completion</w:t>
      </w:r>
      <w:r w:rsidRPr="00D87277">
        <w:rPr>
          <w:noProof/>
        </w:rPr>
        <w:tab/>
      </w:r>
      <w:r w:rsidRPr="00D87277">
        <w:rPr>
          <w:noProof/>
        </w:rPr>
        <w:fldChar w:fldCharType="begin"/>
      </w:r>
      <w:r w:rsidRPr="00D87277">
        <w:rPr>
          <w:noProof/>
        </w:rPr>
        <w:instrText xml:space="preserve"> PAGEREF _Toc187916136 \h </w:instrText>
      </w:r>
      <w:r w:rsidRPr="00D87277">
        <w:rPr>
          <w:noProof/>
        </w:rPr>
      </w:r>
      <w:r w:rsidRPr="00D87277">
        <w:rPr>
          <w:noProof/>
        </w:rPr>
        <w:fldChar w:fldCharType="separate"/>
      </w:r>
      <w:r w:rsidR="00FA3B42">
        <w:rPr>
          <w:noProof/>
        </w:rPr>
        <w:t>187</w:t>
      </w:r>
      <w:r w:rsidRPr="00D87277">
        <w:rPr>
          <w:noProof/>
        </w:rPr>
        <w:fldChar w:fldCharType="end"/>
      </w:r>
    </w:p>
    <w:p w14:paraId="5D85A43E" w14:textId="19DD6F0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 xml:space="preserve">Information Commissioner investigations—what are the </w:t>
      </w:r>
      <w:r w:rsidRPr="001F4678">
        <w:rPr>
          <w:i/>
          <w:noProof/>
        </w:rPr>
        <w:t>investigation results</w:t>
      </w:r>
      <w:r>
        <w:rPr>
          <w:noProof/>
        </w:rPr>
        <w:t>?</w:t>
      </w:r>
      <w:r w:rsidRPr="00D87277">
        <w:rPr>
          <w:noProof/>
        </w:rPr>
        <w:tab/>
      </w:r>
      <w:r w:rsidRPr="00D87277">
        <w:rPr>
          <w:noProof/>
        </w:rPr>
        <w:fldChar w:fldCharType="begin"/>
      </w:r>
      <w:r w:rsidRPr="00D87277">
        <w:rPr>
          <w:noProof/>
        </w:rPr>
        <w:instrText xml:space="preserve"> PAGEREF _Toc187916137 \h </w:instrText>
      </w:r>
      <w:r w:rsidRPr="00D87277">
        <w:rPr>
          <w:noProof/>
        </w:rPr>
      </w:r>
      <w:r w:rsidRPr="00D87277">
        <w:rPr>
          <w:noProof/>
        </w:rPr>
        <w:fldChar w:fldCharType="separate"/>
      </w:r>
      <w:r w:rsidR="00FA3B42">
        <w:rPr>
          <w:noProof/>
        </w:rPr>
        <w:t>188</w:t>
      </w:r>
      <w:r w:rsidRPr="00D87277">
        <w:rPr>
          <w:noProof/>
        </w:rPr>
        <w:fldChar w:fldCharType="end"/>
      </w:r>
    </w:p>
    <w:p w14:paraId="6AFACF97" w14:textId="05A3020A"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 xml:space="preserve">Information Commissioner investigations—what are the </w:t>
      </w:r>
      <w:r w:rsidRPr="001F4678">
        <w:rPr>
          <w:i/>
          <w:noProof/>
        </w:rPr>
        <w:t>investigation recommendations</w:t>
      </w:r>
      <w:r>
        <w:rPr>
          <w:noProof/>
        </w:rPr>
        <w:t>?</w:t>
      </w:r>
      <w:r w:rsidRPr="00D87277">
        <w:rPr>
          <w:noProof/>
        </w:rPr>
        <w:tab/>
      </w:r>
      <w:r w:rsidRPr="00D87277">
        <w:rPr>
          <w:noProof/>
        </w:rPr>
        <w:fldChar w:fldCharType="begin"/>
      </w:r>
      <w:r w:rsidRPr="00D87277">
        <w:rPr>
          <w:noProof/>
        </w:rPr>
        <w:instrText xml:space="preserve"> PAGEREF _Toc187916138 \h </w:instrText>
      </w:r>
      <w:r w:rsidRPr="00D87277">
        <w:rPr>
          <w:noProof/>
        </w:rPr>
      </w:r>
      <w:r w:rsidRPr="00D87277">
        <w:rPr>
          <w:noProof/>
        </w:rPr>
        <w:fldChar w:fldCharType="separate"/>
      </w:r>
      <w:r w:rsidR="00FA3B42">
        <w:rPr>
          <w:noProof/>
        </w:rPr>
        <w:t>189</w:t>
      </w:r>
      <w:r w:rsidRPr="00D87277">
        <w:rPr>
          <w:noProof/>
        </w:rPr>
        <w:fldChar w:fldCharType="end"/>
      </w:r>
    </w:p>
    <w:p w14:paraId="32FAB15E" w14:textId="4D36C8D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Information Commissioner investigations—failure to implement investigation recommendation</w:t>
      </w:r>
      <w:r w:rsidRPr="00D87277">
        <w:rPr>
          <w:noProof/>
        </w:rPr>
        <w:tab/>
      </w:r>
      <w:r w:rsidRPr="00D87277">
        <w:rPr>
          <w:noProof/>
        </w:rPr>
        <w:fldChar w:fldCharType="begin"/>
      </w:r>
      <w:r w:rsidRPr="00D87277">
        <w:rPr>
          <w:noProof/>
        </w:rPr>
        <w:instrText xml:space="preserve"> PAGEREF _Toc187916139 \h </w:instrText>
      </w:r>
      <w:r w:rsidRPr="00D87277">
        <w:rPr>
          <w:noProof/>
        </w:rPr>
      </w:r>
      <w:r w:rsidRPr="00D87277">
        <w:rPr>
          <w:noProof/>
        </w:rPr>
        <w:fldChar w:fldCharType="separate"/>
      </w:r>
      <w:r w:rsidR="00FA3B42">
        <w:rPr>
          <w:noProof/>
        </w:rPr>
        <w:t>189</w:t>
      </w:r>
      <w:r w:rsidRPr="00D87277">
        <w:rPr>
          <w:noProof/>
        </w:rPr>
        <w:fldChar w:fldCharType="end"/>
      </w:r>
    </w:p>
    <w:p w14:paraId="567330FF" w14:textId="229F9A4B"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89A</w:t>
      </w:r>
      <w:r>
        <w:rPr>
          <w:noProof/>
        </w:rPr>
        <w:tab/>
        <w:t>Information Commissioner investigations—failure to take action in response to implementation notice</w:t>
      </w:r>
      <w:r w:rsidRPr="00D87277">
        <w:rPr>
          <w:noProof/>
        </w:rPr>
        <w:tab/>
      </w:r>
      <w:r w:rsidRPr="00D87277">
        <w:rPr>
          <w:noProof/>
        </w:rPr>
        <w:fldChar w:fldCharType="begin"/>
      </w:r>
      <w:r w:rsidRPr="00D87277">
        <w:rPr>
          <w:noProof/>
        </w:rPr>
        <w:instrText xml:space="preserve"> PAGEREF _Toc187916140 \h </w:instrText>
      </w:r>
      <w:r w:rsidRPr="00D87277">
        <w:rPr>
          <w:noProof/>
        </w:rPr>
      </w:r>
      <w:r w:rsidRPr="00D87277">
        <w:rPr>
          <w:noProof/>
        </w:rPr>
        <w:fldChar w:fldCharType="separate"/>
      </w:r>
      <w:r w:rsidR="00FA3B42">
        <w:rPr>
          <w:noProof/>
        </w:rPr>
        <w:t>190</w:t>
      </w:r>
      <w:r w:rsidRPr="00D87277">
        <w:rPr>
          <w:noProof/>
        </w:rPr>
        <w:fldChar w:fldCharType="end"/>
      </w:r>
    </w:p>
    <w:p w14:paraId="1C2B9C47" w14:textId="6B76B9A0"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89B</w:t>
      </w:r>
      <w:r>
        <w:rPr>
          <w:noProof/>
        </w:rPr>
        <w:tab/>
        <w:t>Information Commissioner investigations—requirements for report</w:t>
      </w:r>
      <w:r w:rsidRPr="00D87277">
        <w:rPr>
          <w:noProof/>
        </w:rPr>
        <w:tab/>
      </w:r>
      <w:r w:rsidRPr="00D87277">
        <w:rPr>
          <w:noProof/>
        </w:rPr>
        <w:fldChar w:fldCharType="begin"/>
      </w:r>
      <w:r w:rsidRPr="00D87277">
        <w:rPr>
          <w:noProof/>
        </w:rPr>
        <w:instrText xml:space="preserve"> PAGEREF _Toc187916141 \h </w:instrText>
      </w:r>
      <w:r w:rsidRPr="00D87277">
        <w:rPr>
          <w:noProof/>
        </w:rPr>
      </w:r>
      <w:r w:rsidRPr="00D87277">
        <w:rPr>
          <w:noProof/>
        </w:rPr>
        <w:fldChar w:fldCharType="separate"/>
      </w:r>
      <w:r w:rsidR="00FA3B42">
        <w:rPr>
          <w:noProof/>
        </w:rPr>
        <w:t>191</w:t>
      </w:r>
      <w:r w:rsidRPr="00D87277">
        <w:rPr>
          <w:noProof/>
        </w:rPr>
        <w:fldChar w:fldCharType="end"/>
      </w:r>
    </w:p>
    <w:p w14:paraId="50170A03" w14:textId="006272DC"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89C</w:t>
      </w:r>
      <w:r>
        <w:rPr>
          <w:noProof/>
        </w:rPr>
        <w:tab/>
        <w:t>Information Commissioner investigations—ensuring non</w:t>
      </w:r>
      <w:r>
        <w:rPr>
          <w:noProof/>
        </w:rPr>
        <w:noBreakHyphen/>
        <w:t>disclosure of certain matters</w:t>
      </w:r>
      <w:r w:rsidRPr="00D87277">
        <w:rPr>
          <w:noProof/>
        </w:rPr>
        <w:tab/>
      </w:r>
      <w:r w:rsidRPr="00D87277">
        <w:rPr>
          <w:noProof/>
        </w:rPr>
        <w:fldChar w:fldCharType="begin"/>
      </w:r>
      <w:r w:rsidRPr="00D87277">
        <w:rPr>
          <w:noProof/>
        </w:rPr>
        <w:instrText xml:space="preserve"> PAGEREF _Toc187916142 \h </w:instrText>
      </w:r>
      <w:r w:rsidRPr="00D87277">
        <w:rPr>
          <w:noProof/>
        </w:rPr>
      </w:r>
      <w:r w:rsidRPr="00D87277">
        <w:rPr>
          <w:noProof/>
        </w:rPr>
        <w:fldChar w:fldCharType="separate"/>
      </w:r>
      <w:r w:rsidR="00FA3B42">
        <w:rPr>
          <w:noProof/>
        </w:rPr>
        <w:t>191</w:t>
      </w:r>
      <w:r w:rsidRPr="00D87277">
        <w:rPr>
          <w:noProof/>
        </w:rPr>
        <w:fldChar w:fldCharType="end"/>
      </w:r>
    </w:p>
    <w:p w14:paraId="1EE7F41A" w14:textId="49827323"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89D</w:t>
      </w:r>
      <w:r>
        <w:rPr>
          <w:noProof/>
        </w:rPr>
        <w:tab/>
        <w:t>Information Commissioner investigations—limitation on amending records</w:t>
      </w:r>
      <w:r w:rsidRPr="00D87277">
        <w:rPr>
          <w:noProof/>
        </w:rPr>
        <w:tab/>
      </w:r>
      <w:r w:rsidRPr="00D87277">
        <w:rPr>
          <w:noProof/>
        </w:rPr>
        <w:fldChar w:fldCharType="begin"/>
      </w:r>
      <w:r w:rsidRPr="00D87277">
        <w:rPr>
          <w:noProof/>
        </w:rPr>
        <w:instrText xml:space="preserve"> PAGEREF _Toc187916143 \h </w:instrText>
      </w:r>
      <w:r w:rsidRPr="00D87277">
        <w:rPr>
          <w:noProof/>
        </w:rPr>
      </w:r>
      <w:r w:rsidRPr="00D87277">
        <w:rPr>
          <w:noProof/>
        </w:rPr>
        <w:fldChar w:fldCharType="separate"/>
      </w:r>
      <w:r w:rsidR="00FA3B42">
        <w:rPr>
          <w:noProof/>
        </w:rPr>
        <w:t>192</w:t>
      </w:r>
      <w:r w:rsidRPr="00D87277">
        <w:rPr>
          <w:noProof/>
        </w:rPr>
        <w:fldChar w:fldCharType="end"/>
      </w:r>
    </w:p>
    <w:p w14:paraId="438C4936" w14:textId="727B890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89E</w:t>
      </w:r>
      <w:r>
        <w:rPr>
          <w:noProof/>
        </w:rPr>
        <w:tab/>
        <w:t>Information Commissioner investigations—protection from civil action</w:t>
      </w:r>
      <w:r w:rsidRPr="00D87277">
        <w:rPr>
          <w:noProof/>
        </w:rPr>
        <w:tab/>
      </w:r>
      <w:r w:rsidRPr="00D87277">
        <w:rPr>
          <w:noProof/>
        </w:rPr>
        <w:fldChar w:fldCharType="begin"/>
      </w:r>
      <w:r w:rsidRPr="00D87277">
        <w:rPr>
          <w:noProof/>
        </w:rPr>
        <w:instrText xml:space="preserve"> PAGEREF _Toc187916144 \h </w:instrText>
      </w:r>
      <w:r w:rsidRPr="00D87277">
        <w:rPr>
          <w:noProof/>
        </w:rPr>
      </w:r>
      <w:r w:rsidRPr="00D87277">
        <w:rPr>
          <w:noProof/>
        </w:rPr>
        <w:fldChar w:fldCharType="separate"/>
      </w:r>
      <w:r w:rsidR="00FA3B42">
        <w:rPr>
          <w:noProof/>
        </w:rPr>
        <w:t>192</w:t>
      </w:r>
      <w:r w:rsidRPr="00D87277">
        <w:rPr>
          <w:noProof/>
        </w:rPr>
        <w:fldChar w:fldCharType="end"/>
      </w:r>
    </w:p>
    <w:p w14:paraId="77E16632" w14:textId="7F028572"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3—Complaints to Ombudsman</w:t>
      </w:r>
      <w:r w:rsidRPr="00D87277">
        <w:rPr>
          <w:b w:val="0"/>
          <w:noProof/>
          <w:sz w:val="18"/>
        </w:rPr>
        <w:tab/>
      </w:r>
      <w:r w:rsidRPr="00D87277">
        <w:rPr>
          <w:b w:val="0"/>
          <w:noProof/>
          <w:sz w:val="18"/>
        </w:rPr>
        <w:fldChar w:fldCharType="begin"/>
      </w:r>
      <w:r w:rsidRPr="00D87277">
        <w:rPr>
          <w:b w:val="0"/>
          <w:noProof/>
          <w:sz w:val="18"/>
        </w:rPr>
        <w:instrText xml:space="preserve"> PAGEREF _Toc187916145 \h </w:instrText>
      </w:r>
      <w:r w:rsidRPr="00D87277">
        <w:rPr>
          <w:b w:val="0"/>
          <w:noProof/>
          <w:sz w:val="18"/>
        </w:rPr>
      </w:r>
      <w:r w:rsidRPr="00D87277">
        <w:rPr>
          <w:b w:val="0"/>
          <w:noProof/>
          <w:sz w:val="18"/>
        </w:rPr>
        <w:fldChar w:fldCharType="separate"/>
      </w:r>
      <w:r w:rsidR="00FA3B42">
        <w:rPr>
          <w:b w:val="0"/>
          <w:noProof/>
          <w:sz w:val="18"/>
        </w:rPr>
        <w:t>194</w:t>
      </w:r>
      <w:r w:rsidRPr="00D87277">
        <w:rPr>
          <w:b w:val="0"/>
          <w:noProof/>
          <w:sz w:val="18"/>
        </w:rPr>
        <w:fldChar w:fldCharType="end"/>
      </w:r>
    </w:p>
    <w:p w14:paraId="1D1A743E" w14:textId="3CD727A9"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89F</w:t>
      </w:r>
      <w:r>
        <w:rPr>
          <w:noProof/>
        </w:rPr>
        <w:tab/>
        <w:t>Complaints to Ombudsman—powers not affected</w:t>
      </w:r>
      <w:r w:rsidRPr="00D87277">
        <w:rPr>
          <w:noProof/>
        </w:rPr>
        <w:tab/>
      </w:r>
      <w:r w:rsidRPr="00D87277">
        <w:rPr>
          <w:noProof/>
        </w:rPr>
        <w:fldChar w:fldCharType="begin"/>
      </w:r>
      <w:r w:rsidRPr="00D87277">
        <w:rPr>
          <w:noProof/>
        </w:rPr>
        <w:instrText xml:space="preserve"> PAGEREF _Toc187916146 \h </w:instrText>
      </w:r>
      <w:r w:rsidRPr="00D87277">
        <w:rPr>
          <w:noProof/>
        </w:rPr>
      </w:r>
      <w:r w:rsidRPr="00D87277">
        <w:rPr>
          <w:noProof/>
        </w:rPr>
        <w:fldChar w:fldCharType="separate"/>
      </w:r>
      <w:r w:rsidR="00FA3B42">
        <w:rPr>
          <w:noProof/>
        </w:rPr>
        <w:t>194</w:t>
      </w:r>
      <w:r w:rsidRPr="00D87277">
        <w:rPr>
          <w:noProof/>
        </w:rPr>
        <w:fldChar w:fldCharType="end"/>
      </w:r>
    </w:p>
    <w:p w14:paraId="1AEA2D8A" w14:textId="56D0F92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89G</w:t>
      </w:r>
      <w:r>
        <w:rPr>
          <w:noProof/>
        </w:rPr>
        <w:tab/>
        <w:t>Complaints to Ombudsman—report must not contain certain information</w:t>
      </w:r>
      <w:r w:rsidRPr="00D87277">
        <w:rPr>
          <w:noProof/>
        </w:rPr>
        <w:tab/>
      </w:r>
      <w:r w:rsidRPr="00D87277">
        <w:rPr>
          <w:noProof/>
        </w:rPr>
        <w:fldChar w:fldCharType="begin"/>
      </w:r>
      <w:r w:rsidRPr="00D87277">
        <w:rPr>
          <w:noProof/>
        </w:rPr>
        <w:instrText xml:space="preserve"> PAGEREF _Toc187916147 \h </w:instrText>
      </w:r>
      <w:r w:rsidRPr="00D87277">
        <w:rPr>
          <w:noProof/>
        </w:rPr>
      </w:r>
      <w:r w:rsidRPr="00D87277">
        <w:rPr>
          <w:noProof/>
        </w:rPr>
        <w:fldChar w:fldCharType="separate"/>
      </w:r>
      <w:r w:rsidR="00FA3B42">
        <w:rPr>
          <w:noProof/>
        </w:rPr>
        <w:t>194</w:t>
      </w:r>
      <w:r w:rsidRPr="00D87277">
        <w:rPr>
          <w:noProof/>
        </w:rPr>
        <w:fldChar w:fldCharType="end"/>
      </w:r>
    </w:p>
    <w:p w14:paraId="24E1D7C2" w14:textId="2237E8F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89H</w:t>
      </w:r>
      <w:r>
        <w:rPr>
          <w:noProof/>
        </w:rPr>
        <w:tab/>
        <w:t>Complaints to Ombudsman—certain rights not affected by certificates</w:t>
      </w:r>
      <w:r w:rsidRPr="00D87277">
        <w:rPr>
          <w:noProof/>
        </w:rPr>
        <w:tab/>
      </w:r>
      <w:r w:rsidRPr="00D87277">
        <w:rPr>
          <w:noProof/>
        </w:rPr>
        <w:fldChar w:fldCharType="begin"/>
      </w:r>
      <w:r w:rsidRPr="00D87277">
        <w:rPr>
          <w:noProof/>
        </w:rPr>
        <w:instrText xml:space="preserve"> PAGEREF _Toc187916148 \h </w:instrText>
      </w:r>
      <w:r w:rsidRPr="00D87277">
        <w:rPr>
          <w:noProof/>
        </w:rPr>
      </w:r>
      <w:r w:rsidRPr="00D87277">
        <w:rPr>
          <w:noProof/>
        </w:rPr>
        <w:fldChar w:fldCharType="separate"/>
      </w:r>
      <w:r w:rsidR="00FA3B42">
        <w:rPr>
          <w:noProof/>
        </w:rPr>
        <w:t>194</w:t>
      </w:r>
      <w:r w:rsidRPr="00D87277">
        <w:rPr>
          <w:noProof/>
        </w:rPr>
        <w:fldChar w:fldCharType="end"/>
      </w:r>
    </w:p>
    <w:p w14:paraId="071EF20A" w14:textId="48ACE65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89J</w:t>
      </w:r>
      <w:r>
        <w:rPr>
          <w:noProof/>
        </w:rPr>
        <w:tab/>
        <w:t xml:space="preserve">Complaints to Ombudsman—limitation on amending records in reports under the </w:t>
      </w:r>
      <w:r w:rsidRPr="001F4678">
        <w:rPr>
          <w:i/>
          <w:noProof/>
        </w:rPr>
        <w:t>Ombudsman Act 1976</w:t>
      </w:r>
      <w:r w:rsidRPr="00D87277">
        <w:rPr>
          <w:noProof/>
        </w:rPr>
        <w:tab/>
      </w:r>
      <w:r w:rsidRPr="00D87277">
        <w:rPr>
          <w:noProof/>
        </w:rPr>
        <w:fldChar w:fldCharType="begin"/>
      </w:r>
      <w:r w:rsidRPr="00D87277">
        <w:rPr>
          <w:noProof/>
        </w:rPr>
        <w:instrText xml:space="preserve"> PAGEREF _Toc187916149 \h </w:instrText>
      </w:r>
      <w:r w:rsidRPr="00D87277">
        <w:rPr>
          <w:noProof/>
        </w:rPr>
      </w:r>
      <w:r w:rsidRPr="00D87277">
        <w:rPr>
          <w:noProof/>
        </w:rPr>
        <w:fldChar w:fldCharType="separate"/>
      </w:r>
      <w:r w:rsidR="00FA3B42">
        <w:rPr>
          <w:noProof/>
        </w:rPr>
        <w:t>195</w:t>
      </w:r>
      <w:r w:rsidRPr="00D87277">
        <w:rPr>
          <w:noProof/>
        </w:rPr>
        <w:fldChar w:fldCharType="end"/>
      </w:r>
    </w:p>
    <w:p w14:paraId="493824D3" w14:textId="45DB63DD"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VIII—Miscellaneous</w:t>
      </w:r>
      <w:r w:rsidRPr="00D87277">
        <w:rPr>
          <w:b w:val="0"/>
          <w:noProof/>
          <w:sz w:val="18"/>
        </w:rPr>
        <w:tab/>
      </w:r>
      <w:r w:rsidRPr="00D87277">
        <w:rPr>
          <w:b w:val="0"/>
          <w:noProof/>
          <w:sz w:val="18"/>
        </w:rPr>
        <w:fldChar w:fldCharType="begin"/>
      </w:r>
      <w:r w:rsidRPr="00D87277">
        <w:rPr>
          <w:b w:val="0"/>
          <w:noProof/>
          <w:sz w:val="18"/>
        </w:rPr>
        <w:instrText xml:space="preserve"> PAGEREF _Toc187916150 \h </w:instrText>
      </w:r>
      <w:r w:rsidRPr="00D87277">
        <w:rPr>
          <w:b w:val="0"/>
          <w:noProof/>
          <w:sz w:val="18"/>
        </w:rPr>
      </w:r>
      <w:r w:rsidRPr="00D87277">
        <w:rPr>
          <w:b w:val="0"/>
          <w:noProof/>
          <w:sz w:val="18"/>
        </w:rPr>
        <w:fldChar w:fldCharType="separate"/>
      </w:r>
      <w:r w:rsidR="00FA3B42">
        <w:rPr>
          <w:b w:val="0"/>
          <w:noProof/>
          <w:sz w:val="18"/>
        </w:rPr>
        <w:t>196</w:t>
      </w:r>
      <w:r w:rsidRPr="00D87277">
        <w:rPr>
          <w:b w:val="0"/>
          <w:noProof/>
          <w:sz w:val="18"/>
        </w:rPr>
        <w:fldChar w:fldCharType="end"/>
      </w:r>
    </w:p>
    <w:p w14:paraId="09E99F87" w14:textId="7AD59CD7"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1—Vexatious applicants</w:t>
      </w:r>
      <w:r w:rsidRPr="00D87277">
        <w:rPr>
          <w:b w:val="0"/>
          <w:noProof/>
          <w:sz w:val="18"/>
        </w:rPr>
        <w:tab/>
      </w:r>
      <w:r w:rsidRPr="00D87277">
        <w:rPr>
          <w:b w:val="0"/>
          <w:noProof/>
          <w:sz w:val="18"/>
        </w:rPr>
        <w:fldChar w:fldCharType="begin"/>
      </w:r>
      <w:r w:rsidRPr="00D87277">
        <w:rPr>
          <w:b w:val="0"/>
          <w:noProof/>
          <w:sz w:val="18"/>
        </w:rPr>
        <w:instrText xml:space="preserve"> PAGEREF _Toc187916151 \h </w:instrText>
      </w:r>
      <w:r w:rsidRPr="00D87277">
        <w:rPr>
          <w:b w:val="0"/>
          <w:noProof/>
          <w:sz w:val="18"/>
        </w:rPr>
      </w:r>
      <w:r w:rsidRPr="00D87277">
        <w:rPr>
          <w:b w:val="0"/>
          <w:noProof/>
          <w:sz w:val="18"/>
        </w:rPr>
        <w:fldChar w:fldCharType="separate"/>
      </w:r>
      <w:r w:rsidR="00FA3B42">
        <w:rPr>
          <w:b w:val="0"/>
          <w:noProof/>
          <w:sz w:val="18"/>
        </w:rPr>
        <w:t>196</w:t>
      </w:r>
      <w:r w:rsidRPr="00D87277">
        <w:rPr>
          <w:b w:val="0"/>
          <w:noProof/>
          <w:sz w:val="18"/>
        </w:rPr>
        <w:fldChar w:fldCharType="end"/>
      </w:r>
    </w:p>
    <w:p w14:paraId="6299AE98" w14:textId="3752838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89K</w:t>
      </w:r>
      <w:r>
        <w:rPr>
          <w:noProof/>
        </w:rPr>
        <w:tab/>
        <w:t>Vexatious applicants—declaration</w:t>
      </w:r>
      <w:r w:rsidRPr="00D87277">
        <w:rPr>
          <w:noProof/>
        </w:rPr>
        <w:tab/>
      </w:r>
      <w:r w:rsidRPr="00D87277">
        <w:rPr>
          <w:noProof/>
        </w:rPr>
        <w:fldChar w:fldCharType="begin"/>
      </w:r>
      <w:r w:rsidRPr="00D87277">
        <w:rPr>
          <w:noProof/>
        </w:rPr>
        <w:instrText xml:space="preserve"> PAGEREF _Toc187916152 \h </w:instrText>
      </w:r>
      <w:r w:rsidRPr="00D87277">
        <w:rPr>
          <w:noProof/>
        </w:rPr>
      </w:r>
      <w:r w:rsidRPr="00D87277">
        <w:rPr>
          <w:noProof/>
        </w:rPr>
        <w:fldChar w:fldCharType="separate"/>
      </w:r>
      <w:r w:rsidR="00FA3B42">
        <w:rPr>
          <w:noProof/>
        </w:rPr>
        <w:t>196</w:t>
      </w:r>
      <w:r w:rsidRPr="00D87277">
        <w:rPr>
          <w:noProof/>
        </w:rPr>
        <w:fldChar w:fldCharType="end"/>
      </w:r>
    </w:p>
    <w:p w14:paraId="3CCBF208" w14:textId="22025B9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89L</w:t>
      </w:r>
      <w:r>
        <w:rPr>
          <w:noProof/>
        </w:rPr>
        <w:tab/>
        <w:t>Vexatious applicants—grounds for declaration</w:t>
      </w:r>
      <w:r w:rsidRPr="00D87277">
        <w:rPr>
          <w:noProof/>
        </w:rPr>
        <w:tab/>
      </w:r>
      <w:r w:rsidRPr="00D87277">
        <w:rPr>
          <w:noProof/>
        </w:rPr>
        <w:fldChar w:fldCharType="begin"/>
      </w:r>
      <w:r w:rsidRPr="00D87277">
        <w:rPr>
          <w:noProof/>
        </w:rPr>
        <w:instrText xml:space="preserve"> PAGEREF _Toc187916153 \h </w:instrText>
      </w:r>
      <w:r w:rsidRPr="00D87277">
        <w:rPr>
          <w:noProof/>
        </w:rPr>
      </w:r>
      <w:r w:rsidRPr="00D87277">
        <w:rPr>
          <w:noProof/>
        </w:rPr>
        <w:fldChar w:fldCharType="separate"/>
      </w:r>
      <w:r w:rsidR="00FA3B42">
        <w:rPr>
          <w:noProof/>
        </w:rPr>
        <w:t>196</w:t>
      </w:r>
      <w:r w:rsidRPr="00D87277">
        <w:rPr>
          <w:noProof/>
        </w:rPr>
        <w:fldChar w:fldCharType="end"/>
      </w:r>
    </w:p>
    <w:p w14:paraId="7710FD90" w14:textId="7C2A356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89M</w:t>
      </w:r>
      <w:r>
        <w:rPr>
          <w:noProof/>
        </w:rPr>
        <w:tab/>
        <w:t>Vexatious applicants—effect of declaration</w:t>
      </w:r>
      <w:r w:rsidRPr="00D87277">
        <w:rPr>
          <w:noProof/>
        </w:rPr>
        <w:tab/>
      </w:r>
      <w:r w:rsidRPr="00D87277">
        <w:rPr>
          <w:noProof/>
        </w:rPr>
        <w:fldChar w:fldCharType="begin"/>
      </w:r>
      <w:r w:rsidRPr="00D87277">
        <w:rPr>
          <w:noProof/>
        </w:rPr>
        <w:instrText xml:space="preserve"> PAGEREF _Toc187916154 \h </w:instrText>
      </w:r>
      <w:r w:rsidRPr="00D87277">
        <w:rPr>
          <w:noProof/>
        </w:rPr>
      </w:r>
      <w:r w:rsidRPr="00D87277">
        <w:rPr>
          <w:noProof/>
        </w:rPr>
        <w:fldChar w:fldCharType="separate"/>
      </w:r>
      <w:r w:rsidR="00FA3B42">
        <w:rPr>
          <w:noProof/>
        </w:rPr>
        <w:t>197</w:t>
      </w:r>
      <w:r w:rsidRPr="00D87277">
        <w:rPr>
          <w:noProof/>
        </w:rPr>
        <w:fldChar w:fldCharType="end"/>
      </w:r>
    </w:p>
    <w:p w14:paraId="61DC634A" w14:textId="06EE8094"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89N</w:t>
      </w:r>
      <w:r>
        <w:rPr>
          <w:noProof/>
        </w:rPr>
        <w:tab/>
        <w:t>Vexatious applicants—review by Tribunal</w:t>
      </w:r>
      <w:r w:rsidRPr="00D87277">
        <w:rPr>
          <w:noProof/>
        </w:rPr>
        <w:tab/>
      </w:r>
      <w:r w:rsidRPr="00D87277">
        <w:rPr>
          <w:noProof/>
        </w:rPr>
        <w:fldChar w:fldCharType="begin"/>
      </w:r>
      <w:r w:rsidRPr="00D87277">
        <w:rPr>
          <w:noProof/>
        </w:rPr>
        <w:instrText xml:space="preserve"> PAGEREF _Toc187916155 \h </w:instrText>
      </w:r>
      <w:r w:rsidRPr="00D87277">
        <w:rPr>
          <w:noProof/>
        </w:rPr>
      </w:r>
      <w:r w:rsidRPr="00D87277">
        <w:rPr>
          <w:noProof/>
        </w:rPr>
        <w:fldChar w:fldCharType="separate"/>
      </w:r>
      <w:r w:rsidR="00FA3B42">
        <w:rPr>
          <w:noProof/>
        </w:rPr>
        <w:t>198</w:t>
      </w:r>
      <w:r w:rsidRPr="00D87277">
        <w:rPr>
          <w:noProof/>
        </w:rPr>
        <w:fldChar w:fldCharType="end"/>
      </w:r>
    </w:p>
    <w:p w14:paraId="5ED9EFF6" w14:textId="27F62FB3"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2—General</w:t>
      </w:r>
      <w:r w:rsidRPr="00D87277">
        <w:rPr>
          <w:b w:val="0"/>
          <w:noProof/>
          <w:sz w:val="18"/>
        </w:rPr>
        <w:tab/>
      </w:r>
      <w:r w:rsidRPr="00D87277">
        <w:rPr>
          <w:b w:val="0"/>
          <w:noProof/>
          <w:sz w:val="18"/>
        </w:rPr>
        <w:fldChar w:fldCharType="begin"/>
      </w:r>
      <w:r w:rsidRPr="00D87277">
        <w:rPr>
          <w:b w:val="0"/>
          <w:noProof/>
          <w:sz w:val="18"/>
        </w:rPr>
        <w:instrText xml:space="preserve"> PAGEREF _Toc187916156 \h </w:instrText>
      </w:r>
      <w:r w:rsidRPr="00D87277">
        <w:rPr>
          <w:b w:val="0"/>
          <w:noProof/>
          <w:sz w:val="18"/>
        </w:rPr>
      </w:r>
      <w:r w:rsidRPr="00D87277">
        <w:rPr>
          <w:b w:val="0"/>
          <w:noProof/>
          <w:sz w:val="18"/>
        </w:rPr>
        <w:fldChar w:fldCharType="separate"/>
      </w:r>
      <w:r w:rsidR="00FA3B42">
        <w:rPr>
          <w:b w:val="0"/>
          <w:noProof/>
          <w:sz w:val="18"/>
        </w:rPr>
        <w:t>199</w:t>
      </w:r>
      <w:r w:rsidRPr="00D87277">
        <w:rPr>
          <w:b w:val="0"/>
          <w:noProof/>
          <w:sz w:val="18"/>
        </w:rPr>
        <w:fldChar w:fldCharType="end"/>
      </w:r>
    </w:p>
    <w:p w14:paraId="69D7A7A7" w14:textId="0C460E88"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89P</w:t>
      </w:r>
      <w:r>
        <w:rPr>
          <w:noProof/>
        </w:rPr>
        <w:tab/>
        <w:t>Staff to hold appropriate security clearance</w:t>
      </w:r>
      <w:r w:rsidRPr="00D87277">
        <w:rPr>
          <w:noProof/>
        </w:rPr>
        <w:tab/>
      </w:r>
      <w:r w:rsidRPr="00D87277">
        <w:rPr>
          <w:noProof/>
        </w:rPr>
        <w:fldChar w:fldCharType="begin"/>
      </w:r>
      <w:r w:rsidRPr="00D87277">
        <w:rPr>
          <w:noProof/>
        </w:rPr>
        <w:instrText xml:space="preserve"> PAGEREF _Toc187916157 \h </w:instrText>
      </w:r>
      <w:r w:rsidRPr="00D87277">
        <w:rPr>
          <w:noProof/>
        </w:rPr>
      </w:r>
      <w:r w:rsidRPr="00D87277">
        <w:rPr>
          <w:noProof/>
        </w:rPr>
        <w:fldChar w:fldCharType="separate"/>
      </w:r>
      <w:r w:rsidR="00FA3B42">
        <w:rPr>
          <w:noProof/>
        </w:rPr>
        <w:t>199</w:t>
      </w:r>
      <w:r w:rsidRPr="00D87277">
        <w:rPr>
          <w:noProof/>
        </w:rPr>
        <w:fldChar w:fldCharType="end"/>
      </w:r>
    </w:p>
    <w:p w14:paraId="1147921B" w14:textId="2FFD09A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Protection against civil liability—general</w:t>
      </w:r>
      <w:r w:rsidRPr="00D87277">
        <w:rPr>
          <w:noProof/>
        </w:rPr>
        <w:tab/>
      </w:r>
      <w:r w:rsidRPr="00D87277">
        <w:rPr>
          <w:noProof/>
        </w:rPr>
        <w:fldChar w:fldCharType="begin"/>
      </w:r>
      <w:r w:rsidRPr="00D87277">
        <w:rPr>
          <w:noProof/>
        </w:rPr>
        <w:instrText xml:space="preserve"> PAGEREF _Toc187916158 \h </w:instrText>
      </w:r>
      <w:r w:rsidRPr="00D87277">
        <w:rPr>
          <w:noProof/>
        </w:rPr>
      </w:r>
      <w:r w:rsidRPr="00D87277">
        <w:rPr>
          <w:noProof/>
        </w:rPr>
        <w:fldChar w:fldCharType="separate"/>
      </w:r>
      <w:r w:rsidR="00FA3B42">
        <w:rPr>
          <w:noProof/>
        </w:rPr>
        <w:t>199</w:t>
      </w:r>
      <w:r w:rsidRPr="00D87277">
        <w:rPr>
          <w:noProof/>
        </w:rPr>
        <w:fldChar w:fldCharType="end"/>
      </w:r>
    </w:p>
    <w:p w14:paraId="01BCC086" w14:textId="77A5C0D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Protection against civil liability—particular situations</w:t>
      </w:r>
      <w:r w:rsidRPr="00D87277">
        <w:rPr>
          <w:noProof/>
        </w:rPr>
        <w:tab/>
      </w:r>
      <w:r w:rsidRPr="00D87277">
        <w:rPr>
          <w:noProof/>
        </w:rPr>
        <w:fldChar w:fldCharType="begin"/>
      </w:r>
      <w:r w:rsidRPr="00D87277">
        <w:rPr>
          <w:noProof/>
        </w:rPr>
        <w:instrText xml:space="preserve"> PAGEREF _Toc187916159 \h </w:instrText>
      </w:r>
      <w:r w:rsidRPr="00D87277">
        <w:rPr>
          <w:noProof/>
        </w:rPr>
      </w:r>
      <w:r w:rsidRPr="00D87277">
        <w:rPr>
          <w:noProof/>
        </w:rPr>
        <w:fldChar w:fldCharType="separate"/>
      </w:r>
      <w:r w:rsidR="00FA3B42">
        <w:rPr>
          <w:noProof/>
        </w:rPr>
        <w:t>200</w:t>
      </w:r>
      <w:r w:rsidRPr="00D87277">
        <w:rPr>
          <w:noProof/>
        </w:rPr>
        <w:fldChar w:fldCharType="end"/>
      </w:r>
    </w:p>
    <w:p w14:paraId="41327653" w14:textId="69FAA54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Protection against criminal liability</w:t>
      </w:r>
      <w:r w:rsidRPr="00D87277">
        <w:rPr>
          <w:noProof/>
        </w:rPr>
        <w:tab/>
      </w:r>
      <w:r w:rsidRPr="00D87277">
        <w:rPr>
          <w:noProof/>
        </w:rPr>
        <w:fldChar w:fldCharType="begin"/>
      </w:r>
      <w:r w:rsidRPr="00D87277">
        <w:rPr>
          <w:noProof/>
        </w:rPr>
        <w:instrText xml:space="preserve"> PAGEREF _Toc187916160 \h </w:instrText>
      </w:r>
      <w:r w:rsidRPr="00D87277">
        <w:rPr>
          <w:noProof/>
        </w:rPr>
      </w:r>
      <w:r w:rsidRPr="00D87277">
        <w:rPr>
          <w:noProof/>
        </w:rPr>
        <w:fldChar w:fldCharType="separate"/>
      </w:r>
      <w:r w:rsidR="00FA3B42">
        <w:rPr>
          <w:noProof/>
        </w:rPr>
        <w:t>202</w:t>
      </w:r>
      <w:r w:rsidRPr="00D87277">
        <w:rPr>
          <w:noProof/>
        </w:rPr>
        <w:fldChar w:fldCharType="end"/>
      </w:r>
    </w:p>
    <w:p w14:paraId="47F216FC" w14:textId="71393FFF"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Agencies to provide information to Information Commissioner</w:t>
      </w:r>
      <w:r w:rsidRPr="00D87277">
        <w:rPr>
          <w:noProof/>
        </w:rPr>
        <w:tab/>
      </w:r>
      <w:r w:rsidRPr="00D87277">
        <w:rPr>
          <w:noProof/>
        </w:rPr>
        <w:fldChar w:fldCharType="begin"/>
      </w:r>
      <w:r w:rsidRPr="00D87277">
        <w:rPr>
          <w:noProof/>
        </w:rPr>
        <w:instrText xml:space="preserve"> PAGEREF _Toc187916161 \h </w:instrText>
      </w:r>
      <w:r w:rsidRPr="00D87277">
        <w:rPr>
          <w:noProof/>
        </w:rPr>
      </w:r>
      <w:r w:rsidRPr="00D87277">
        <w:rPr>
          <w:noProof/>
        </w:rPr>
        <w:fldChar w:fldCharType="separate"/>
      </w:r>
      <w:r w:rsidR="00FA3B42">
        <w:rPr>
          <w:noProof/>
        </w:rPr>
        <w:t>202</w:t>
      </w:r>
      <w:r w:rsidRPr="00D87277">
        <w:rPr>
          <w:noProof/>
        </w:rPr>
        <w:fldChar w:fldCharType="end"/>
      </w:r>
    </w:p>
    <w:p w14:paraId="2D68A14F" w14:textId="3DB1E7ED"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93A</w:t>
      </w:r>
      <w:r>
        <w:rPr>
          <w:noProof/>
        </w:rPr>
        <w:tab/>
        <w:t>Guidelines</w:t>
      </w:r>
      <w:r w:rsidRPr="00D87277">
        <w:rPr>
          <w:noProof/>
        </w:rPr>
        <w:tab/>
      </w:r>
      <w:r w:rsidRPr="00D87277">
        <w:rPr>
          <w:noProof/>
        </w:rPr>
        <w:fldChar w:fldCharType="begin"/>
      </w:r>
      <w:r w:rsidRPr="00D87277">
        <w:rPr>
          <w:noProof/>
        </w:rPr>
        <w:instrText xml:space="preserve"> PAGEREF _Toc187916162 \h </w:instrText>
      </w:r>
      <w:r w:rsidRPr="00D87277">
        <w:rPr>
          <w:noProof/>
        </w:rPr>
      </w:r>
      <w:r w:rsidRPr="00D87277">
        <w:rPr>
          <w:noProof/>
        </w:rPr>
        <w:fldChar w:fldCharType="separate"/>
      </w:r>
      <w:r w:rsidR="00FA3B42">
        <w:rPr>
          <w:noProof/>
        </w:rPr>
        <w:t>203</w:t>
      </w:r>
      <w:r w:rsidRPr="00D87277">
        <w:rPr>
          <w:noProof/>
        </w:rPr>
        <w:fldChar w:fldCharType="end"/>
      </w:r>
    </w:p>
    <w:p w14:paraId="22010C6C" w14:textId="475D384E"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93B</w:t>
      </w:r>
      <w:r>
        <w:rPr>
          <w:noProof/>
        </w:rPr>
        <w:tab/>
        <w:t>Review of operation of Act</w:t>
      </w:r>
      <w:r w:rsidRPr="00D87277">
        <w:rPr>
          <w:noProof/>
        </w:rPr>
        <w:tab/>
      </w:r>
      <w:r w:rsidRPr="00D87277">
        <w:rPr>
          <w:noProof/>
        </w:rPr>
        <w:fldChar w:fldCharType="begin"/>
      </w:r>
      <w:r w:rsidRPr="00D87277">
        <w:rPr>
          <w:noProof/>
        </w:rPr>
        <w:instrText xml:space="preserve"> PAGEREF _Toc187916163 \h </w:instrText>
      </w:r>
      <w:r w:rsidRPr="00D87277">
        <w:rPr>
          <w:noProof/>
        </w:rPr>
      </w:r>
      <w:r w:rsidRPr="00D87277">
        <w:rPr>
          <w:noProof/>
        </w:rPr>
        <w:fldChar w:fldCharType="separate"/>
      </w:r>
      <w:r w:rsidR="00FA3B42">
        <w:rPr>
          <w:noProof/>
        </w:rPr>
        <w:t>203</w:t>
      </w:r>
      <w:r w:rsidRPr="00D87277">
        <w:rPr>
          <w:noProof/>
        </w:rPr>
        <w:fldChar w:fldCharType="end"/>
      </w:r>
    </w:p>
    <w:p w14:paraId="1D4651F8" w14:textId="38987A51" w:rsidR="00D87277" w:rsidRDefault="00D87277">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Regulations</w:t>
      </w:r>
      <w:r w:rsidRPr="00D87277">
        <w:rPr>
          <w:noProof/>
        </w:rPr>
        <w:tab/>
      </w:r>
      <w:r w:rsidRPr="00D87277">
        <w:rPr>
          <w:noProof/>
        </w:rPr>
        <w:fldChar w:fldCharType="begin"/>
      </w:r>
      <w:r w:rsidRPr="00D87277">
        <w:rPr>
          <w:noProof/>
        </w:rPr>
        <w:instrText xml:space="preserve"> PAGEREF _Toc187916164 \h </w:instrText>
      </w:r>
      <w:r w:rsidRPr="00D87277">
        <w:rPr>
          <w:noProof/>
        </w:rPr>
      </w:r>
      <w:r w:rsidRPr="00D87277">
        <w:rPr>
          <w:noProof/>
        </w:rPr>
        <w:fldChar w:fldCharType="separate"/>
      </w:r>
      <w:r w:rsidR="00FA3B42">
        <w:rPr>
          <w:noProof/>
        </w:rPr>
        <w:t>204</w:t>
      </w:r>
      <w:r w:rsidRPr="00D87277">
        <w:rPr>
          <w:noProof/>
        </w:rPr>
        <w:fldChar w:fldCharType="end"/>
      </w:r>
    </w:p>
    <w:p w14:paraId="2DC35C8E" w14:textId="2DC554EF" w:rsidR="00D87277" w:rsidRDefault="00D87277">
      <w:pPr>
        <w:pStyle w:val="TOC1"/>
        <w:rPr>
          <w:rFonts w:asciiTheme="minorHAnsi" w:eastAsiaTheme="minorEastAsia" w:hAnsiTheme="minorHAnsi" w:cstheme="minorBidi"/>
          <w:b w:val="0"/>
          <w:noProof/>
          <w:kern w:val="2"/>
          <w:sz w:val="24"/>
          <w:szCs w:val="24"/>
          <w14:ligatures w14:val="standardContextual"/>
        </w:rPr>
      </w:pPr>
      <w:r>
        <w:rPr>
          <w:noProof/>
        </w:rPr>
        <w:t>Schedule 1—Courts and tribunals exempt in respect of non</w:t>
      </w:r>
      <w:r>
        <w:rPr>
          <w:noProof/>
        </w:rPr>
        <w:noBreakHyphen/>
        <w:t>administrative matters</w:t>
      </w:r>
      <w:r w:rsidRPr="00D87277">
        <w:rPr>
          <w:b w:val="0"/>
          <w:noProof/>
          <w:sz w:val="18"/>
        </w:rPr>
        <w:tab/>
      </w:r>
      <w:r w:rsidRPr="00D87277">
        <w:rPr>
          <w:b w:val="0"/>
          <w:noProof/>
          <w:sz w:val="18"/>
        </w:rPr>
        <w:fldChar w:fldCharType="begin"/>
      </w:r>
      <w:r w:rsidRPr="00D87277">
        <w:rPr>
          <w:b w:val="0"/>
          <w:noProof/>
          <w:sz w:val="18"/>
        </w:rPr>
        <w:instrText xml:space="preserve"> PAGEREF _Toc187916165 \h </w:instrText>
      </w:r>
      <w:r w:rsidRPr="00D87277">
        <w:rPr>
          <w:b w:val="0"/>
          <w:noProof/>
          <w:sz w:val="18"/>
        </w:rPr>
      </w:r>
      <w:r w:rsidRPr="00D87277">
        <w:rPr>
          <w:b w:val="0"/>
          <w:noProof/>
          <w:sz w:val="18"/>
        </w:rPr>
        <w:fldChar w:fldCharType="separate"/>
      </w:r>
      <w:r w:rsidR="00FA3B42">
        <w:rPr>
          <w:b w:val="0"/>
          <w:noProof/>
          <w:sz w:val="18"/>
        </w:rPr>
        <w:t>206</w:t>
      </w:r>
      <w:r w:rsidRPr="00D87277">
        <w:rPr>
          <w:b w:val="0"/>
          <w:noProof/>
          <w:sz w:val="18"/>
        </w:rPr>
        <w:fldChar w:fldCharType="end"/>
      </w:r>
    </w:p>
    <w:p w14:paraId="3AC275AC" w14:textId="7B687673" w:rsidR="00D87277" w:rsidRDefault="00D87277">
      <w:pPr>
        <w:pStyle w:val="TOC1"/>
        <w:rPr>
          <w:rFonts w:asciiTheme="minorHAnsi" w:eastAsiaTheme="minorEastAsia" w:hAnsiTheme="minorHAnsi" w:cstheme="minorBidi"/>
          <w:b w:val="0"/>
          <w:noProof/>
          <w:kern w:val="2"/>
          <w:sz w:val="24"/>
          <w:szCs w:val="24"/>
          <w14:ligatures w14:val="standardContextual"/>
        </w:rPr>
      </w:pPr>
      <w:r>
        <w:rPr>
          <w:noProof/>
        </w:rPr>
        <w:t>Schedule 2</w:t>
      </w:r>
      <w:r>
        <w:rPr>
          <w:noProof/>
        </w:rPr>
        <w:tab/>
      </w:r>
      <w:r w:rsidRPr="00D87277">
        <w:rPr>
          <w:b w:val="0"/>
          <w:noProof/>
          <w:sz w:val="18"/>
        </w:rPr>
        <w:tab/>
      </w:r>
      <w:r w:rsidRPr="00D87277">
        <w:rPr>
          <w:b w:val="0"/>
          <w:noProof/>
          <w:sz w:val="18"/>
        </w:rPr>
        <w:fldChar w:fldCharType="begin"/>
      </w:r>
      <w:r w:rsidRPr="00D87277">
        <w:rPr>
          <w:b w:val="0"/>
          <w:noProof/>
          <w:sz w:val="18"/>
        </w:rPr>
        <w:instrText xml:space="preserve"> PAGEREF _Toc187916166 \h </w:instrText>
      </w:r>
      <w:r w:rsidRPr="00D87277">
        <w:rPr>
          <w:b w:val="0"/>
          <w:noProof/>
          <w:sz w:val="18"/>
        </w:rPr>
      </w:r>
      <w:r w:rsidRPr="00D87277">
        <w:rPr>
          <w:b w:val="0"/>
          <w:noProof/>
          <w:sz w:val="18"/>
        </w:rPr>
        <w:fldChar w:fldCharType="separate"/>
      </w:r>
      <w:r w:rsidR="00FA3B42">
        <w:rPr>
          <w:b w:val="0"/>
          <w:noProof/>
          <w:sz w:val="18"/>
        </w:rPr>
        <w:t>207</w:t>
      </w:r>
      <w:r w:rsidRPr="00D87277">
        <w:rPr>
          <w:b w:val="0"/>
          <w:noProof/>
          <w:sz w:val="18"/>
        </w:rPr>
        <w:fldChar w:fldCharType="end"/>
      </w:r>
    </w:p>
    <w:p w14:paraId="51292944" w14:textId="004081DE"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I—Exempt agencies</w:t>
      </w:r>
      <w:r w:rsidRPr="00D87277">
        <w:rPr>
          <w:b w:val="0"/>
          <w:noProof/>
          <w:sz w:val="18"/>
        </w:rPr>
        <w:tab/>
      </w:r>
      <w:r w:rsidRPr="00D87277">
        <w:rPr>
          <w:b w:val="0"/>
          <w:noProof/>
          <w:sz w:val="18"/>
        </w:rPr>
        <w:fldChar w:fldCharType="begin"/>
      </w:r>
      <w:r w:rsidRPr="00D87277">
        <w:rPr>
          <w:b w:val="0"/>
          <w:noProof/>
          <w:sz w:val="18"/>
        </w:rPr>
        <w:instrText xml:space="preserve"> PAGEREF _Toc187916167 \h </w:instrText>
      </w:r>
      <w:r w:rsidRPr="00D87277">
        <w:rPr>
          <w:b w:val="0"/>
          <w:noProof/>
          <w:sz w:val="18"/>
        </w:rPr>
      </w:r>
      <w:r w:rsidRPr="00D87277">
        <w:rPr>
          <w:b w:val="0"/>
          <w:noProof/>
          <w:sz w:val="18"/>
        </w:rPr>
        <w:fldChar w:fldCharType="separate"/>
      </w:r>
      <w:r w:rsidR="00FA3B42">
        <w:rPr>
          <w:b w:val="0"/>
          <w:noProof/>
          <w:sz w:val="18"/>
        </w:rPr>
        <w:t>207</w:t>
      </w:r>
      <w:r w:rsidRPr="00D87277">
        <w:rPr>
          <w:b w:val="0"/>
          <w:noProof/>
          <w:sz w:val="18"/>
        </w:rPr>
        <w:fldChar w:fldCharType="end"/>
      </w:r>
    </w:p>
    <w:p w14:paraId="3320F11E" w14:textId="5B522282"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w:t>
      </w:r>
      <w:r>
        <w:rPr>
          <w:noProof/>
        </w:rPr>
        <w:tab/>
      </w:r>
      <w:r w:rsidRPr="00D87277">
        <w:rPr>
          <w:b w:val="0"/>
          <w:noProof/>
          <w:sz w:val="18"/>
        </w:rPr>
        <w:tab/>
      </w:r>
      <w:r w:rsidRPr="00D87277">
        <w:rPr>
          <w:b w:val="0"/>
          <w:noProof/>
          <w:sz w:val="18"/>
        </w:rPr>
        <w:fldChar w:fldCharType="begin"/>
      </w:r>
      <w:r w:rsidRPr="00D87277">
        <w:rPr>
          <w:b w:val="0"/>
          <w:noProof/>
          <w:sz w:val="18"/>
        </w:rPr>
        <w:instrText xml:space="preserve"> PAGEREF _Toc187916168 \h </w:instrText>
      </w:r>
      <w:r w:rsidRPr="00D87277">
        <w:rPr>
          <w:b w:val="0"/>
          <w:noProof/>
          <w:sz w:val="18"/>
        </w:rPr>
      </w:r>
      <w:r w:rsidRPr="00D87277">
        <w:rPr>
          <w:b w:val="0"/>
          <w:noProof/>
          <w:sz w:val="18"/>
        </w:rPr>
        <w:fldChar w:fldCharType="separate"/>
      </w:r>
      <w:r w:rsidR="00FA3B42">
        <w:rPr>
          <w:b w:val="0"/>
          <w:noProof/>
          <w:sz w:val="18"/>
        </w:rPr>
        <w:t>207</w:t>
      </w:r>
      <w:r w:rsidRPr="00D87277">
        <w:rPr>
          <w:b w:val="0"/>
          <w:noProof/>
          <w:sz w:val="18"/>
        </w:rPr>
        <w:fldChar w:fldCharType="end"/>
      </w:r>
    </w:p>
    <w:p w14:paraId="11CED675" w14:textId="798C939E"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w:t>
      </w:r>
      <w:r>
        <w:rPr>
          <w:noProof/>
        </w:rPr>
        <w:tab/>
      </w:r>
      <w:r w:rsidRPr="00D87277">
        <w:rPr>
          <w:b w:val="0"/>
          <w:noProof/>
          <w:sz w:val="18"/>
        </w:rPr>
        <w:tab/>
      </w:r>
      <w:r w:rsidRPr="00D87277">
        <w:rPr>
          <w:b w:val="0"/>
          <w:noProof/>
          <w:sz w:val="18"/>
        </w:rPr>
        <w:fldChar w:fldCharType="begin"/>
      </w:r>
      <w:r w:rsidRPr="00D87277">
        <w:rPr>
          <w:b w:val="0"/>
          <w:noProof/>
          <w:sz w:val="18"/>
        </w:rPr>
        <w:instrText xml:space="preserve"> PAGEREF _Toc187916169 \h </w:instrText>
      </w:r>
      <w:r w:rsidRPr="00D87277">
        <w:rPr>
          <w:b w:val="0"/>
          <w:noProof/>
          <w:sz w:val="18"/>
        </w:rPr>
      </w:r>
      <w:r w:rsidRPr="00D87277">
        <w:rPr>
          <w:b w:val="0"/>
          <w:noProof/>
          <w:sz w:val="18"/>
        </w:rPr>
        <w:fldChar w:fldCharType="separate"/>
      </w:r>
      <w:r w:rsidR="00FA3B42">
        <w:rPr>
          <w:b w:val="0"/>
          <w:noProof/>
          <w:sz w:val="18"/>
        </w:rPr>
        <w:t>208</w:t>
      </w:r>
      <w:r w:rsidRPr="00D87277">
        <w:rPr>
          <w:b w:val="0"/>
          <w:noProof/>
          <w:sz w:val="18"/>
        </w:rPr>
        <w:fldChar w:fldCharType="end"/>
      </w:r>
    </w:p>
    <w:p w14:paraId="4705EFB7" w14:textId="4C61BCD5"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II—Agencies exempt in respect of particular documents</w:t>
      </w:r>
      <w:r w:rsidRPr="00D87277">
        <w:rPr>
          <w:b w:val="0"/>
          <w:noProof/>
          <w:sz w:val="18"/>
        </w:rPr>
        <w:tab/>
      </w:r>
      <w:r w:rsidRPr="00D87277">
        <w:rPr>
          <w:b w:val="0"/>
          <w:noProof/>
          <w:sz w:val="18"/>
        </w:rPr>
        <w:fldChar w:fldCharType="begin"/>
      </w:r>
      <w:r w:rsidRPr="00D87277">
        <w:rPr>
          <w:b w:val="0"/>
          <w:noProof/>
          <w:sz w:val="18"/>
        </w:rPr>
        <w:instrText xml:space="preserve"> PAGEREF _Toc187916170 \h </w:instrText>
      </w:r>
      <w:r w:rsidRPr="00D87277">
        <w:rPr>
          <w:b w:val="0"/>
          <w:noProof/>
          <w:sz w:val="18"/>
        </w:rPr>
      </w:r>
      <w:r w:rsidRPr="00D87277">
        <w:rPr>
          <w:b w:val="0"/>
          <w:noProof/>
          <w:sz w:val="18"/>
        </w:rPr>
        <w:fldChar w:fldCharType="separate"/>
      </w:r>
      <w:r w:rsidR="00FA3B42">
        <w:rPr>
          <w:b w:val="0"/>
          <w:noProof/>
          <w:sz w:val="18"/>
        </w:rPr>
        <w:t>209</w:t>
      </w:r>
      <w:r w:rsidRPr="00D87277">
        <w:rPr>
          <w:b w:val="0"/>
          <w:noProof/>
          <w:sz w:val="18"/>
        </w:rPr>
        <w:fldChar w:fldCharType="end"/>
      </w:r>
    </w:p>
    <w:p w14:paraId="49CA1593" w14:textId="0483FE7E"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1</w:t>
      </w:r>
      <w:r>
        <w:rPr>
          <w:noProof/>
        </w:rPr>
        <w:tab/>
      </w:r>
      <w:r w:rsidRPr="00D87277">
        <w:rPr>
          <w:b w:val="0"/>
          <w:noProof/>
          <w:sz w:val="18"/>
        </w:rPr>
        <w:tab/>
      </w:r>
      <w:r w:rsidRPr="00D87277">
        <w:rPr>
          <w:b w:val="0"/>
          <w:noProof/>
          <w:sz w:val="18"/>
        </w:rPr>
        <w:fldChar w:fldCharType="begin"/>
      </w:r>
      <w:r w:rsidRPr="00D87277">
        <w:rPr>
          <w:b w:val="0"/>
          <w:noProof/>
          <w:sz w:val="18"/>
        </w:rPr>
        <w:instrText xml:space="preserve"> PAGEREF _Toc187916171 \h </w:instrText>
      </w:r>
      <w:r w:rsidRPr="00D87277">
        <w:rPr>
          <w:b w:val="0"/>
          <w:noProof/>
          <w:sz w:val="18"/>
        </w:rPr>
      </w:r>
      <w:r w:rsidRPr="00D87277">
        <w:rPr>
          <w:b w:val="0"/>
          <w:noProof/>
          <w:sz w:val="18"/>
        </w:rPr>
        <w:fldChar w:fldCharType="separate"/>
      </w:r>
      <w:r w:rsidR="00FA3B42">
        <w:rPr>
          <w:b w:val="0"/>
          <w:noProof/>
          <w:sz w:val="18"/>
        </w:rPr>
        <w:t>209</w:t>
      </w:r>
      <w:r w:rsidRPr="00D87277">
        <w:rPr>
          <w:b w:val="0"/>
          <w:noProof/>
          <w:sz w:val="18"/>
        </w:rPr>
        <w:fldChar w:fldCharType="end"/>
      </w:r>
    </w:p>
    <w:p w14:paraId="68AA76ED" w14:textId="272648CB"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Division 2</w:t>
      </w:r>
      <w:r>
        <w:rPr>
          <w:noProof/>
        </w:rPr>
        <w:tab/>
      </w:r>
      <w:r w:rsidRPr="00D87277">
        <w:rPr>
          <w:b w:val="0"/>
          <w:noProof/>
          <w:sz w:val="18"/>
        </w:rPr>
        <w:tab/>
      </w:r>
      <w:r w:rsidRPr="00D87277">
        <w:rPr>
          <w:b w:val="0"/>
          <w:noProof/>
          <w:sz w:val="18"/>
        </w:rPr>
        <w:fldChar w:fldCharType="begin"/>
      </w:r>
      <w:r w:rsidRPr="00D87277">
        <w:rPr>
          <w:b w:val="0"/>
          <w:noProof/>
          <w:sz w:val="18"/>
        </w:rPr>
        <w:instrText xml:space="preserve"> PAGEREF _Toc187916172 \h </w:instrText>
      </w:r>
      <w:r w:rsidRPr="00D87277">
        <w:rPr>
          <w:b w:val="0"/>
          <w:noProof/>
          <w:sz w:val="18"/>
        </w:rPr>
      </w:r>
      <w:r w:rsidRPr="00D87277">
        <w:rPr>
          <w:b w:val="0"/>
          <w:noProof/>
          <w:sz w:val="18"/>
        </w:rPr>
        <w:fldChar w:fldCharType="separate"/>
      </w:r>
      <w:r w:rsidR="00FA3B42">
        <w:rPr>
          <w:b w:val="0"/>
          <w:noProof/>
          <w:sz w:val="18"/>
        </w:rPr>
        <w:t>212</w:t>
      </w:r>
      <w:r w:rsidRPr="00D87277">
        <w:rPr>
          <w:b w:val="0"/>
          <w:noProof/>
          <w:sz w:val="18"/>
        </w:rPr>
        <w:fldChar w:fldCharType="end"/>
      </w:r>
    </w:p>
    <w:p w14:paraId="6EA149B9" w14:textId="1AFA2B94" w:rsidR="00D87277" w:rsidRDefault="00D87277">
      <w:pPr>
        <w:pStyle w:val="TOC2"/>
        <w:rPr>
          <w:rFonts w:asciiTheme="minorHAnsi" w:eastAsiaTheme="minorEastAsia" w:hAnsiTheme="minorHAnsi" w:cstheme="minorBidi"/>
          <w:b w:val="0"/>
          <w:noProof/>
          <w:kern w:val="2"/>
          <w:szCs w:val="24"/>
          <w14:ligatures w14:val="standardContextual"/>
        </w:rPr>
      </w:pPr>
      <w:r>
        <w:rPr>
          <w:noProof/>
        </w:rPr>
        <w:t>Part III—Legislation relating to agencies exempt in respect of documents in relation to their commercial activities</w:t>
      </w:r>
      <w:r w:rsidRPr="00D87277">
        <w:rPr>
          <w:b w:val="0"/>
          <w:noProof/>
          <w:sz w:val="18"/>
        </w:rPr>
        <w:tab/>
      </w:r>
      <w:r w:rsidRPr="00D87277">
        <w:rPr>
          <w:b w:val="0"/>
          <w:noProof/>
          <w:sz w:val="18"/>
        </w:rPr>
        <w:fldChar w:fldCharType="begin"/>
      </w:r>
      <w:r w:rsidRPr="00D87277">
        <w:rPr>
          <w:b w:val="0"/>
          <w:noProof/>
          <w:sz w:val="18"/>
        </w:rPr>
        <w:instrText xml:space="preserve"> PAGEREF _Toc187916173 \h </w:instrText>
      </w:r>
      <w:r w:rsidRPr="00D87277">
        <w:rPr>
          <w:b w:val="0"/>
          <w:noProof/>
          <w:sz w:val="18"/>
        </w:rPr>
      </w:r>
      <w:r w:rsidRPr="00D87277">
        <w:rPr>
          <w:b w:val="0"/>
          <w:noProof/>
          <w:sz w:val="18"/>
        </w:rPr>
        <w:fldChar w:fldCharType="separate"/>
      </w:r>
      <w:r w:rsidR="00FA3B42">
        <w:rPr>
          <w:b w:val="0"/>
          <w:noProof/>
          <w:sz w:val="18"/>
        </w:rPr>
        <w:t>213</w:t>
      </w:r>
      <w:r w:rsidRPr="00D87277">
        <w:rPr>
          <w:b w:val="0"/>
          <w:noProof/>
          <w:sz w:val="18"/>
        </w:rPr>
        <w:fldChar w:fldCharType="end"/>
      </w:r>
    </w:p>
    <w:p w14:paraId="3C962010" w14:textId="18B49A50" w:rsidR="00D87277" w:rsidRDefault="00D87277">
      <w:pPr>
        <w:pStyle w:val="TOC1"/>
        <w:rPr>
          <w:rFonts w:asciiTheme="minorHAnsi" w:eastAsiaTheme="minorEastAsia" w:hAnsiTheme="minorHAnsi" w:cstheme="minorBidi"/>
          <w:b w:val="0"/>
          <w:noProof/>
          <w:kern w:val="2"/>
          <w:sz w:val="24"/>
          <w:szCs w:val="24"/>
          <w14:ligatures w14:val="standardContextual"/>
        </w:rPr>
      </w:pPr>
      <w:r>
        <w:rPr>
          <w:noProof/>
        </w:rPr>
        <w:t>Schedule 3—Secrecy provisions</w:t>
      </w:r>
      <w:r w:rsidRPr="00D87277">
        <w:rPr>
          <w:b w:val="0"/>
          <w:noProof/>
          <w:sz w:val="18"/>
        </w:rPr>
        <w:tab/>
      </w:r>
      <w:r w:rsidRPr="00D87277">
        <w:rPr>
          <w:b w:val="0"/>
          <w:noProof/>
          <w:sz w:val="18"/>
        </w:rPr>
        <w:fldChar w:fldCharType="begin"/>
      </w:r>
      <w:r w:rsidRPr="00D87277">
        <w:rPr>
          <w:b w:val="0"/>
          <w:noProof/>
          <w:sz w:val="18"/>
        </w:rPr>
        <w:instrText xml:space="preserve"> PAGEREF _Toc187916174 \h </w:instrText>
      </w:r>
      <w:r w:rsidRPr="00D87277">
        <w:rPr>
          <w:b w:val="0"/>
          <w:noProof/>
          <w:sz w:val="18"/>
        </w:rPr>
      </w:r>
      <w:r w:rsidRPr="00D87277">
        <w:rPr>
          <w:b w:val="0"/>
          <w:noProof/>
          <w:sz w:val="18"/>
        </w:rPr>
        <w:fldChar w:fldCharType="separate"/>
      </w:r>
      <w:r w:rsidR="00FA3B42">
        <w:rPr>
          <w:b w:val="0"/>
          <w:noProof/>
          <w:sz w:val="18"/>
        </w:rPr>
        <w:t>214</w:t>
      </w:r>
      <w:r w:rsidRPr="00D87277">
        <w:rPr>
          <w:b w:val="0"/>
          <w:noProof/>
          <w:sz w:val="18"/>
        </w:rPr>
        <w:fldChar w:fldCharType="end"/>
      </w:r>
    </w:p>
    <w:p w14:paraId="6658E857" w14:textId="4283EE18" w:rsidR="00D87277" w:rsidRDefault="00D87277">
      <w:pPr>
        <w:pStyle w:val="TOC1"/>
        <w:rPr>
          <w:rFonts w:asciiTheme="minorHAnsi" w:eastAsiaTheme="minorEastAsia" w:hAnsiTheme="minorHAnsi" w:cstheme="minorBidi"/>
          <w:b w:val="0"/>
          <w:noProof/>
          <w:kern w:val="2"/>
          <w:sz w:val="24"/>
          <w:szCs w:val="24"/>
          <w14:ligatures w14:val="standardContextual"/>
        </w:rPr>
      </w:pPr>
      <w:r>
        <w:rPr>
          <w:noProof/>
        </w:rPr>
        <w:t>Schedule 4—Research institutions</w:t>
      </w:r>
      <w:r w:rsidRPr="00D87277">
        <w:rPr>
          <w:b w:val="0"/>
          <w:noProof/>
          <w:sz w:val="18"/>
        </w:rPr>
        <w:tab/>
      </w:r>
      <w:r w:rsidRPr="00D87277">
        <w:rPr>
          <w:b w:val="0"/>
          <w:noProof/>
          <w:sz w:val="18"/>
        </w:rPr>
        <w:fldChar w:fldCharType="begin"/>
      </w:r>
      <w:r w:rsidRPr="00D87277">
        <w:rPr>
          <w:b w:val="0"/>
          <w:noProof/>
          <w:sz w:val="18"/>
        </w:rPr>
        <w:instrText xml:space="preserve"> PAGEREF _Toc187916175 \h </w:instrText>
      </w:r>
      <w:r w:rsidRPr="00D87277">
        <w:rPr>
          <w:b w:val="0"/>
          <w:noProof/>
          <w:sz w:val="18"/>
        </w:rPr>
      </w:r>
      <w:r w:rsidRPr="00D87277">
        <w:rPr>
          <w:b w:val="0"/>
          <w:noProof/>
          <w:sz w:val="18"/>
        </w:rPr>
        <w:fldChar w:fldCharType="separate"/>
      </w:r>
      <w:r w:rsidR="00FA3B42">
        <w:rPr>
          <w:b w:val="0"/>
          <w:noProof/>
          <w:sz w:val="18"/>
        </w:rPr>
        <w:t>216</w:t>
      </w:r>
      <w:r w:rsidRPr="00D87277">
        <w:rPr>
          <w:b w:val="0"/>
          <w:noProof/>
          <w:sz w:val="18"/>
        </w:rPr>
        <w:fldChar w:fldCharType="end"/>
      </w:r>
    </w:p>
    <w:p w14:paraId="7BD64C56" w14:textId="117C1CD5" w:rsidR="00D87277" w:rsidRDefault="00D87277" w:rsidP="00D87277">
      <w:pPr>
        <w:pStyle w:val="TOC2"/>
        <w:rPr>
          <w:rFonts w:asciiTheme="minorHAnsi" w:eastAsiaTheme="minorEastAsia" w:hAnsiTheme="minorHAnsi" w:cstheme="minorBidi"/>
          <w:b w:val="0"/>
          <w:noProof/>
          <w:kern w:val="2"/>
          <w:szCs w:val="24"/>
          <w14:ligatures w14:val="standardContextual"/>
        </w:rPr>
      </w:pPr>
      <w:r>
        <w:rPr>
          <w:noProof/>
        </w:rPr>
        <w:t>Endnotes</w:t>
      </w:r>
      <w:r w:rsidRPr="00D87277">
        <w:rPr>
          <w:b w:val="0"/>
          <w:noProof/>
          <w:sz w:val="18"/>
        </w:rPr>
        <w:tab/>
      </w:r>
      <w:r w:rsidRPr="00D87277">
        <w:rPr>
          <w:b w:val="0"/>
          <w:noProof/>
          <w:sz w:val="18"/>
        </w:rPr>
        <w:fldChar w:fldCharType="begin"/>
      </w:r>
      <w:r w:rsidRPr="00D87277">
        <w:rPr>
          <w:b w:val="0"/>
          <w:noProof/>
          <w:sz w:val="18"/>
        </w:rPr>
        <w:instrText xml:space="preserve"> PAGEREF _Toc187916176 \h </w:instrText>
      </w:r>
      <w:r w:rsidRPr="00D87277">
        <w:rPr>
          <w:b w:val="0"/>
          <w:noProof/>
          <w:sz w:val="18"/>
        </w:rPr>
      </w:r>
      <w:r w:rsidRPr="00D87277">
        <w:rPr>
          <w:b w:val="0"/>
          <w:noProof/>
          <w:sz w:val="18"/>
        </w:rPr>
        <w:fldChar w:fldCharType="separate"/>
      </w:r>
      <w:r w:rsidR="00FA3B42">
        <w:rPr>
          <w:b w:val="0"/>
          <w:noProof/>
          <w:sz w:val="18"/>
        </w:rPr>
        <w:t>217</w:t>
      </w:r>
      <w:r w:rsidRPr="00D87277">
        <w:rPr>
          <w:b w:val="0"/>
          <w:noProof/>
          <w:sz w:val="18"/>
        </w:rPr>
        <w:fldChar w:fldCharType="end"/>
      </w:r>
    </w:p>
    <w:p w14:paraId="673B6D4F" w14:textId="5C701D23"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D87277">
        <w:rPr>
          <w:b w:val="0"/>
          <w:noProof/>
          <w:sz w:val="18"/>
        </w:rPr>
        <w:tab/>
      </w:r>
      <w:r w:rsidRPr="00D87277">
        <w:rPr>
          <w:b w:val="0"/>
          <w:noProof/>
          <w:sz w:val="18"/>
        </w:rPr>
        <w:fldChar w:fldCharType="begin"/>
      </w:r>
      <w:r w:rsidRPr="00D87277">
        <w:rPr>
          <w:b w:val="0"/>
          <w:noProof/>
          <w:sz w:val="18"/>
        </w:rPr>
        <w:instrText xml:space="preserve"> PAGEREF _Toc187916177 \h </w:instrText>
      </w:r>
      <w:r w:rsidRPr="00D87277">
        <w:rPr>
          <w:b w:val="0"/>
          <w:noProof/>
          <w:sz w:val="18"/>
        </w:rPr>
      </w:r>
      <w:r w:rsidRPr="00D87277">
        <w:rPr>
          <w:b w:val="0"/>
          <w:noProof/>
          <w:sz w:val="18"/>
        </w:rPr>
        <w:fldChar w:fldCharType="separate"/>
      </w:r>
      <w:r w:rsidR="00FA3B42">
        <w:rPr>
          <w:b w:val="0"/>
          <w:noProof/>
          <w:sz w:val="18"/>
        </w:rPr>
        <w:t>217</w:t>
      </w:r>
      <w:r w:rsidRPr="00D87277">
        <w:rPr>
          <w:b w:val="0"/>
          <w:noProof/>
          <w:sz w:val="18"/>
        </w:rPr>
        <w:fldChar w:fldCharType="end"/>
      </w:r>
    </w:p>
    <w:p w14:paraId="6DDD6975" w14:textId="20A868BD"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D87277">
        <w:rPr>
          <w:b w:val="0"/>
          <w:noProof/>
          <w:sz w:val="18"/>
        </w:rPr>
        <w:tab/>
      </w:r>
      <w:r w:rsidRPr="00D87277">
        <w:rPr>
          <w:b w:val="0"/>
          <w:noProof/>
          <w:sz w:val="18"/>
        </w:rPr>
        <w:fldChar w:fldCharType="begin"/>
      </w:r>
      <w:r w:rsidRPr="00D87277">
        <w:rPr>
          <w:b w:val="0"/>
          <w:noProof/>
          <w:sz w:val="18"/>
        </w:rPr>
        <w:instrText xml:space="preserve"> PAGEREF _Toc187916178 \h </w:instrText>
      </w:r>
      <w:r w:rsidRPr="00D87277">
        <w:rPr>
          <w:b w:val="0"/>
          <w:noProof/>
          <w:sz w:val="18"/>
        </w:rPr>
      </w:r>
      <w:r w:rsidRPr="00D87277">
        <w:rPr>
          <w:b w:val="0"/>
          <w:noProof/>
          <w:sz w:val="18"/>
        </w:rPr>
        <w:fldChar w:fldCharType="separate"/>
      </w:r>
      <w:r w:rsidR="00FA3B42">
        <w:rPr>
          <w:b w:val="0"/>
          <w:noProof/>
          <w:sz w:val="18"/>
        </w:rPr>
        <w:t>219</w:t>
      </w:r>
      <w:r w:rsidRPr="00D87277">
        <w:rPr>
          <w:b w:val="0"/>
          <w:noProof/>
          <w:sz w:val="18"/>
        </w:rPr>
        <w:fldChar w:fldCharType="end"/>
      </w:r>
    </w:p>
    <w:p w14:paraId="62238DB6" w14:textId="21E19AC0"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lastRenderedPageBreak/>
        <w:t>Endnote 3—Legislation history</w:t>
      </w:r>
      <w:r w:rsidRPr="00D87277">
        <w:rPr>
          <w:b w:val="0"/>
          <w:noProof/>
          <w:sz w:val="18"/>
        </w:rPr>
        <w:tab/>
      </w:r>
      <w:r w:rsidRPr="00D87277">
        <w:rPr>
          <w:b w:val="0"/>
          <w:noProof/>
          <w:sz w:val="18"/>
        </w:rPr>
        <w:fldChar w:fldCharType="begin"/>
      </w:r>
      <w:r w:rsidRPr="00D87277">
        <w:rPr>
          <w:b w:val="0"/>
          <w:noProof/>
          <w:sz w:val="18"/>
        </w:rPr>
        <w:instrText xml:space="preserve"> PAGEREF _Toc187916179 \h </w:instrText>
      </w:r>
      <w:r w:rsidRPr="00D87277">
        <w:rPr>
          <w:b w:val="0"/>
          <w:noProof/>
          <w:sz w:val="18"/>
        </w:rPr>
      </w:r>
      <w:r w:rsidRPr="00D87277">
        <w:rPr>
          <w:b w:val="0"/>
          <w:noProof/>
          <w:sz w:val="18"/>
        </w:rPr>
        <w:fldChar w:fldCharType="separate"/>
      </w:r>
      <w:r w:rsidR="00FA3B42">
        <w:rPr>
          <w:b w:val="0"/>
          <w:noProof/>
          <w:sz w:val="18"/>
        </w:rPr>
        <w:t>220</w:t>
      </w:r>
      <w:r w:rsidRPr="00D87277">
        <w:rPr>
          <w:b w:val="0"/>
          <w:noProof/>
          <w:sz w:val="18"/>
        </w:rPr>
        <w:fldChar w:fldCharType="end"/>
      </w:r>
    </w:p>
    <w:p w14:paraId="090061A7" w14:textId="31C7CC89"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D87277">
        <w:rPr>
          <w:b w:val="0"/>
          <w:noProof/>
          <w:sz w:val="18"/>
        </w:rPr>
        <w:tab/>
      </w:r>
      <w:r w:rsidRPr="00D87277">
        <w:rPr>
          <w:b w:val="0"/>
          <w:noProof/>
          <w:sz w:val="18"/>
        </w:rPr>
        <w:fldChar w:fldCharType="begin"/>
      </w:r>
      <w:r w:rsidRPr="00D87277">
        <w:rPr>
          <w:b w:val="0"/>
          <w:noProof/>
          <w:sz w:val="18"/>
        </w:rPr>
        <w:instrText xml:space="preserve"> PAGEREF _Toc187916180 \h </w:instrText>
      </w:r>
      <w:r w:rsidRPr="00D87277">
        <w:rPr>
          <w:b w:val="0"/>
          <w:noProof/>
          <w:sz w:val="18"/>
        </w:rPr>
      </w:r>
      <w:r w:rsidRPr="00D87277">
        <w:rPr>
          <w:b w:val="0"/>
          <w:noProof/>
          <w:sz w:val="18"/>
        </w:rPr>
        <w:fldChar w:fldCharType="separate"/>
      </w:r>
      <w:r w:rsidR="00FA3B42">
        <w:rPr>
          <w:b w:val="0"/>
          <w:noProof/>
          <w:sz w:val="18"/>
        </w:rPr>
        <w:t>241</w:t>
      </w:r>
      <w:r w:rsidRPr="00D87277">
        <w:rPr>
          <w:b w:val="0"/>
          <w:noProof/>
          <w:sz w:val="18"/>
        </w:rPr>
        <w:fldChar w:fldCharType="end"/>
      </w:r>
    </w:p>
    <w:p w14:paraId="6EAEF1AC" w14:textId="328804FD" w:rsidR="00D87277" w:rsidRDefault="00D87277">
      <w:pPr>
        <w:pStyle w:val="TOC3"/>
        <w:rPr>
          <w:rFonts w:asciiTheme="minorHAnsi" w:eastAsiaTheme="minorEastAsia" w:hAnsiTheme="minorHAnsi" w:cstheme="minorBidi"/>
          <w:b w:val="0"/>
          <w:noProof/>
          <w:kern w:val="2"/>
          <w:sz w:val="24"/>
          <w:szCs w:val="24"/>
          <w14:ligatures w14:val="standardContextual"/>
        </w:rPr>
      </w:pPr>
      <w:r>
        <w:rPr>
          <w:noProof/>
        </w:rPr>
        <w:t>Endnote 5—Editorial changes</w:t>
      </w:r>
      <w:r w:rsidRPr="00D87277">
        <w:rPr>
          <w:b w:val="0"/>
          <w:noProof/>
          <w:sz w:val="18"/>
        </w:rPr>
        <w:tab/>
      </w:r>
      <w:r w:rsidRPr="00D87277">
        <w:rPr>
          <w:b w:val="0"/>
          <w:noProof/>
          <w:sz w:val="18"/>
        </w:rPr>
        <w:fldChar w:fldCharType="begin"/>
      </w:r>
      <w:r w:rsidRPr="00D87277">
        <w:rPr>
          <w:b w:val="0"/>
          <w:noProof/>
          <w:sz w:val="18"/>
        </w:rPr>
        <w:instrText xml:space="preserve"> PAGEREF _Toc187916181 \h </w:instrText>
      </w:r>
      <w:r w:rsidRPr="00D87277">
        <w:rPr>
          <w:b w:val="0"/>
          <w:noProof/>
          <w:sz w:val="18"/>
        </w:rPr>
      </w:r>
      <w:r w:rsidRPr="00D87277">
        <w:rPr>
          <w:b w:val="0"/>
          <w:noProof/>
          <w:sz w:val="18"/>
        </w:rPr>
        <w:fldChar w:fldCharType="separate"/>
      </w:r>
      <w:r w:rsidR="00FA3B42">
        <w:rPr>
          <w:b w:val="0"/>
          <w:noProof/>
          <w:sz w:val="18"/>
        </w:rPr>
        <w:t>257</w:t>
      </w:r>
      <w:r w:rsidRPr="00D87277">
        <w:rPr>
          <w:b w:val="0"/>
          <w:noProof/>
          <w:sz w:val="18"/>
        </w:rPr>
        <w:fldChar w:fldCharType="end"/>
      </w:r>
    </w:p>
    <w:p w14:paraId="59266F8F" w14:textId="487A418E" w:rsidR="00762BD5" w:rsidRPr="006C2A2F" w:rsidRDefault="00AA3EDC" w:rsidP="008B5648">
      <w:pPr>
        <w:sectPr w:rsidR="00762BD5" w:rsidRPr="006C2A2F" w:rsidSect="00FA3B4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C2A2F">
        <w:rPr>
          <w:rFonts w:cs="Times New Roman"/>
          <w:sz w:val="18"/>
        </w:rPr>
        <w:fldChar w:fldCharType="end"/>
      </w:r>
    </w:p>
    <w:p w14:paraId="10DC4525" w14:textId="77777777" w:rsidR="003018D5" w:rsidRPr="006C2A2F" w:rsidRDefault="003018D5">
      <w:pPr>
        <w:pStyle w:val="LongT"/>
      </w:pPr>
      <w:r w:rsidRPr="006C2A2F">
        <w:lastRenderedPageBreak/>
        <w:t>An Act to give to members of the public rights of access to official documents of the Government of the Commonwealth and of its agencies</w:t>
      </w:r>
    </w:p>
    <w:p w14:paraId="6D55535D" w14:textId="77777777" w:rsidR="003018D5" w:rsidRPr="006C2A2F" w:rsidRDefault="003018D5" w:rsidP="00B73D09">
      <w:pPr>
        <w:pStyle w:val="ActHead2"/>
      </w:pPr>
      <w:bookmarkStart w:id="1" w:name="_Toc187915912"/>
      <w:r w:rsidRPr="006C2A2F">
        <w:rPr>
          <w:rStyle w:val="CharPartNo"/>
        </w:rPr>
        <w:t>Part</w:t>
      </w:r>
      <w:r w:rsidR="00FD64DA" w:rsidRPr="006C2A2F">
        <w:rPr>
          <w:rStyle w:val="CharPartNo"/>
        </w:rPr>
        <w:t> </w:t>
      </w:r>
      <w:r w:rsidRPr="006C2A2F">
        <w:rPr>
          <w:rStyle w:val="CharPartNo"/>
        </w:rPr>
        <w:t>I</w:t>
      </w:r>
      <w:r w:rsidRPr="006C2A2F">
        <w:t>—</w:t>
      </w:r>
      <w:r w:rsidRPr="006C2A2F">
        <w:rPr>
          <w:rStyle w:val="CharPartText"/>
        </w:rPr>
        <w:t>Preliminary</w:t>
      </w:r>
      <w:bookmarkEnd w:id="1"/>
    </w:p>
    <w:p w14:paraId="7D6BF617" w14:textId="77777777" w:rsidR="003018D5" w:rsidRPr="006C2A2F" w:rsidRDefault="004B639B">
      <w:pPr>
        <w:pStyle w:val="Header"/>
      </w:pPr>
      <w:r w:rsidRPr="006C2A2F">
        <w:rPr>
          <w:rStyle w:val="CharDivNo"/>
        </w:rPr>
        <w:t xml:space="preserve"> </w:t>
      </w:r>
      <w:r w:rsidRPr="006C2A2F">
        <w:rPr>
          <w:rStyle w:val="CharDivText"/>
        </w:rPr>
        <w:t xml:space="preserve"> </w:t>
      </w:r>
    </w:p>
    <w:p w14:paraId="31CCD25B" w14:textId="77777777" w:rsidR="003018D5" w:rsidRPr="006C2A2F" w:rsidRDefault="003018D5" w:rsidP="00B73D09">
      <w:pPr>
        <w:pStyle w:val="ActHead5"/>
      </w:pPr>
      <w:bookmarkStart w:id="2" w:name="_Toc187915913"/>
      <w:r w:rsidRPr="006C2A2F">
        <w:rPr>
          <w:rStyle w:val="CharSectno"/>
        </w:rPr>
        <w:t>1</w:t>
      </w:r>
      <w:r w:rsidRPr="006C2A2F">
        <w:t xml:space="preserve">  Short title</w:t>
      </w:r>
      <w:bookmarkEnd w:id="2"/>
    </w:p>
    <w:p w14:paraId="19AECC98" w14:textId="77777777" w:rsidR="003018D5" w:rsidRPr="006C2A2F" w:rsidRDefault="003018D5">
      <w:pPr>
        <w:pStyle w:val="subsection"/>
      </w:pPr>
      <w:r w:rsidRPr="006C2A2F">
        <w:tab/>
      </w:r>
      <w:r w:rsidRPr="006C2A2F">
        <w:tab/>
        <w:t xml:space="preserve">This Act may be cited as the </w:t>
      </w:r>
      <w:r w:rsidRPr="006C2A2F">
        <w:rPr>
          <w:i/>
        </w:rPr>
        <w:t>Freedom of Information Act 1982</w:t>
      </w:r>
      <w:r w:rsidRPr="006C2A2F">
        <w:t>.</w:t>
      </w:r>
    </w:p>
    <w:p w14:paraId="61EBAD65" w14:textId="77777777" w:rsidR="003018D5" w:rsidRPr="006C2A2F" w:rsidRDefault="003018D5" w:rsidP="00B73D09">
      <w:pPr>
        <w:pStyle w:val="ActHead5"/>
      </w:pPr>
      <w:bookmarkStart w:id="3" w:name="_Toc187915914"/>
      <w:r w:rsidRPr="006C2A2F">
        <w:rPr>
          <w:rStyle w:val="CharSectno"/>
        </w:rPr>
        <w:t>2</w:t>
      </w:r>
      <w:r w:rsidRPr="006C2A2F">
        <w:t xml:space="preserve">  Commencement</w:t>
      </w:r>
      <w:bookmarkEnd w:id="3"/>
    </w:p>
    <w:p w14:paraId="2967F527" w14:textId="77777777" w:rsidR="003018D5" w:rsidRPr="006C2A2F" w:rsidRDefault="003018D5">
      <w:pPr>
        <w:pStyle w:val="subsection"/>
      </w:pPr>
      <w:r w:rsidRPr="006C2A2F">
        <w:tab/>
      </w:r>
      <w:r w:rsidRPr="006C2A2F">
        <w:tab/>
        <w:t>The several Parts of this Act shall come into operation on such respective dates as are fixed by Proclamation.</w:t>
      </w:r>
    </w:p>
    <w:p w14:paraId="14349D81" w14:textId="77777777" w:rsidR="009D1CBC" w:rsidRPr="006C2A2F" w:rsidRDefault="009D1CBC" w:rsidP="009D1CBC">
      <w:pPr>
        <w:pStyle w:val="ActHead5"/>
      </w:pPr>
      <w:bookmarkStart w:id="4" w:name="_Toc187915915"/>
      <w:r w:rsidRPr="006C2A2F">
        <w:rPr>
          <w:rStyle w:val="CharSectno"/>
        </w:rPr>
        <w:t>3</w:t>
      </w:r>
      <w:r w:rsidRPr="006C2A2F">
        <w:t xml:space="preserve">  Objects—general</w:t>
      </w:r>
      <w:bookmarkEnd w:id="4"/>
    </w:p>
    <w:p w14:paraId="418B2A84" w14:textId="77777777" w:rsidR="009D1CBC" w:rsidRPr="006C2A2F" w:rsidRDefault="009D1CBC" w:rsidP="009D1CBC">
      <w:pPr>
        <w:pStyle w:val="subsection"/>
      </w:pPr>
      <w:r w:rsidRPr="006C2A2F">
        <w:tab/>
        <w:t>(1)</w:t>
      </w:r>
      <w:r w:rsidRPr="006C2A2F">
        <w:tab/>
        <w:t>The objects of this Act are to give the Australian community access to information held by the Government of the Commonwealth, by:</w:t>
      </w:r>
    </w:p>
    <w:p w14:paraId="12EADCD4" w14:textId="77777777" w:rsidR="009D1CBC" w:rsidRPr="006C2A2F" w:rsidRDefault="009D1CBC" w:rsidP="009D1CBC">
      <w:pPr>
        <w:pStyle w:val="paragraph"/>
      </w:pPr>
      <w:r w:rsidRPr="006C2A2F">
        <w:tab/>
        <w:t>(a)</w:t>
      </w:r>
      <w:r w:rsidRPr="006C2A2F">
        <w:tab/>
        <w:t>requiring agencies to publish the information; and</w:t>
      </w:r>
    </w:p>
    <w:p w14:paraId="57266072" w14:textId="77777777" w:rsidR="009D1CBC" w:rsidRPr="006C2A2F" w:rsidRDefault="009D1CBC" w:rsidP="009D1CBC">
      <w:pPr>
        <w:pStyle w:val="paragraph"/>
      </w:pPr>
      <w:r w:rsidRPr="006C2A2F">
        <w:tab/>
        <w:t>(b)</w:t>
      </w:r>
      <w:r w:rsidRPr="006C2A2F">
        <w:tab/>
        <w:t>providing for a right of access to documents.</w:t>
      </w:r>
    </w:p>
    <w:p w14:paraId="764ECE6D" w14:textId="77777777" w:rsidR="009D1CBC" w:rsidRPr="006C2A2F" w:rsidRDefault="009D1CBC" w:rsidP="009D1CBC">
      <w:pPr>
        <w:pStyle w:val="subsection"/>
      </w:pPr>
      <w:r w:rsidRPr="006C2A2F">
        <w:tab/>
        <w:t>(2)</w:t>
      </w:r>
      <w:r w:rsidRPr="006C2A2F">
        <w:tab/>
        <w:t>The Parliament intends, by these objects, to promote Australia’s representative democracy by contributing towards the following:</w:t>
      </w:r>
    </w:p>
    <w:p w14:paraId="485223B5" w14:textId="2798A92F" w:rsidR="009D1CBC" w:rsidRPr="006C2A2F" w:rsidRDefault="009D1CBC" w:rsidP="009D1CBC">
      <w:pPr>
        <w:pStyle w:val="paragraph"/>
      </w:pPr>
      <w:r w:rsidRPr="006C2A2F">
        <w:tab/>
        <w:t>(a)</w:t>
      </w:r>
      <w:r w:rsidRPr="006C2A2F">
        <w:tab/>
        <w:t>increasing public participation in Government processes, with a view to promoting better</w:t>
      </w:r>
      <w:r w:rsidR="00CA2401">
        <w:noBreakHyphen/>
      </w:r>
      <w:r w:rsidRPr="006C2A2F">
        <w:t>informed decision</w:t>
      </w:r>
      <w:r w:rsidR="00CA2401">
        <w:noBreakHyphen/>
      </w:r>
      <w:r w:rsidRPr="006C2A2F">
        <w:t>making;</w:t>
      </w:r>
    </w:p>
    <w:p w14:paraId="1230B731" w14:textId="77777777" w:rsidR="009D1CBC" w:rsidRPr="006C2A2F" w:rsidRDefault="009D1CBC" w:rsidP="009D1CBC">
      <w:pPr>
        <w:pStyle w:val="paragraph"/>
      </w:pPr>
      <w:r w:rsidRPr="006C2A2F">
        <w:tab/>
        <w:t>(b)</w:t>
      </w:r>
      <w:r w:rsidRPr="006C2A2F">
        <w:tab/>
        <w:t>increasing scrutiny, discussion, comment and review of the Government’s activities.</w:t>
      </w:r>
    </w:p>
    <w:p w14:paraId="71F07D82" w14:textId="77777777" w:rsidR="009D1CBC" w:rsidRPr="006C2A2F" w:rsidRDefault="009D1CBC" w:rsidP="009D1CBC">
      <w:pPr>
        <w:pStyle w:val="subsection"/>
      </w:pPr>
      <w:r w:rsidRPr="006C2A2F">
        <w:tab/>
        <w:t>(3)</w:t>
      </w:r>
      <w:r w:rsidRPr="006C2A2F">
        <w:tab/>
        <w:t>The Parliament also intends, by these objects, to increase recognition that information held by the Government is to be managed for public purposes, and is a national resource.</w:t>
      </w:r>
    </w:p>
    <w:p w14:paraId="320BD299" w14:textId="77777777" w:rsidR="009D1CBC" w:rsidRPr="006C2A2F" w:rsidRDefault="009D1CBC" w:rsidP="009D1CBC">
      <w:pPr>
        <w:pStyle w:val="subsection"/>
      </w:pPr>
      <w:r w:rsidRPr="006C2A2F">
        <w:tab/>
        <w:t>(4)</w:t>
      </w:r>
      <w:r w:rsidRPr="006C2A2F">
        <w:tab/>
        <w:t xml:space="preserve">The Parliament also intends that functions and powers given by this Act are to be performed and exercised, as far as possible, to </w:t>
      </w:r>
      <w:r w:rsidRPr="006C2A2F">
        <w:lastRenderedPageBreak/>
        <w:t>facilitate and promote public access to information, promptly and at the lowest reasonable cost.</w:t>
      </w:r>
    </w:p>
    <w:p w14:paraId="0A9B007E" w14:textId="77777777" w:rsidR="009D1CBC" w:rsidRPr="006C2A2F" w:rsidRDefault="009D1CBC" w:rsidP="009D1CBC">
      <w:pPr>
        <w:pStyle w:val="ActHead5"/>
      </w:pPr>
      <w:bookmarkStart w:id="5" w:name="_Toc187915916"/>
      <w:r w:rsidRPr="006C2A2F">
        <w:rPr>
          <w:rStyle w:val="CharSectno"/>
        </w:rPr>
        <w:t>3A</w:t>
      </w:r>
      <w:r w:rsidRPr="006C2A2F">
        <w:t xml:space="preserve">  Objects—information or documents otherwise accessible</w:t>
      </w:r>
      <w:bookmarkEnd w:id="5"/>
    </w:p>
    <w:p w14:paraId="776E8B21" w14:textId="77777777" w:rsidR="009D1CBC" w:rsidRPr="006C2A2F" w:rsidRDefault="009D1CBC" w:rsidP="00567B92">
      <w:pPr>
        <w:pStyle w:val="SubsectionHead"/>
      </w:pPr>
      <w:r w:rsidRPr="006C2A2F">
        <w:t>Scope</w:t>
      </w:r>
    </w:p>
    <w:p w14:paraId="66DC7B61" w14:textId="77777777" w:rsidR="009D1CBC" w:rsidRPr="006C2A2F" w:rsidRDefault="009D1CBC" w:rsidP="009D1CBC">
      <w:pPr>
        <w:pStyle w:val="subsection"/>
      </w:pPr>
      <w:r w:rsidRPr="006C2A2F">
        <w:tab/>
        <w:t>(1)</w:t>
      </w:r>
      <w:r w:rsidRPr="006C2A2F">
        <w:tab/>
        <w:t>This section applies if a Minister, or an officer of an agency, has the power to publish, or give access to, information or a document (including an exempt document) apart from under this Act.</w:t>
      </w:r>
    </w:p>
    <w:p w14:paraId="337624F6" w14:textId="77777777" w:rsidR="009D1CBC" w:rsidRPr="006C2A2F" w:rsidRDefault="009D1CBC" w:rsidP="00567B92">
      <w:pPr>
        <w:pStyle w:val="SubsectionHead"/>
      </w:pPr>
      <w:r w:rsidRPr="006C2A2F">
        <w:t>Publication and access powers not limited</w:t>
      </w:r>
    </w:p>
    <w:p w14:paraId="5674BA59" w14:textId="77777777" w:rsidR="009D1CBC" w:rsidRPr="006C2A2F" w:rsidRDefault="009D1CBC" w:rsidP="009D1CBC">
      <w:pPr>
        <w:pStyle w:val="subsection"/>
      </w:pPr>
      <w:r w:rsidRPr="006C2A2F">
        <w:tab/>
        <w:t>(2)</w:t>
      </w:r>
      <w:r w:rsidRPr="006C2A2F">
        <w:tab/>
        <w:t>The Parliament does not intend, by this Act, to limit that power, or to prevent or discourage the exercise of that power:</w:t>
      </w:r>
    </w:p>
    <w:p w14:paraId="571DBF06" w14:textId="77777777" w:rsidR="009D1CBC" w:rsidRPr="006C2A2F" w:rsidRDefault="009D1CBC" w:rsidP="009D1CBC">
      <w:pPr>
        <w:pStyle w:val="paragraph"/>
      </w:pPr>
      <w:r w:rsidRPr="006C2A2F">
        <w:tab/>
        <w:t>(a)</w:t>
      </w:r>
      <w:r w:rsidRPr="006C2A2F">
        <w:tab/>
        <w:t>in the case of the power to publish the information or document—despite any restriction on the publication of the information or document under this Act; and</w:t>
      </w:r>
    </w:p>
    <w:p w14:paraId="2B362917" w14:textId="4C3E97C5" w:rsidR="009D1CBC" w:rsidRPr="006C2A2F" w:rsidRDefault="009D1CBC" w:rsidP="009D1CBC">
      <w:pPr>
        <w:pStyle w:val="paragraph"/>
      </w:pPr>
      <w:r w:rsidRPr="006C2A2F">
        <w:tab/>
        <w:t>(b)</w:t>
      </w:r>
      <w:r w:rsidRPr="006C2A2F">
        <w:tab/>
        <w:t xml:space="preserve">in the case of the power to give access to the information or document—whether or not access to the information or document has been requested under </w:t>
      </w:r>
      <w:r w:rsidR="00686BB3" w:rsidRPr="006C2A2F">
        <w:t>section 1</w:t>
      </w:r>
      <w:r w:rsidRPr="006C2A2F">
        <w:t>5.</w:t>
      </w:r>
    </w:p>
    <w:p w14:paraId="57D31E03" w14:textId="77777777" w:rsidR="003018D5" w:rsidRPr="006C2A2F" w:rsidRDefault="003018D5" w:rsidP="00B73D09">
      <w:pPr>
        <w:pStyle w:val="ActHead5"/>
      </w:pPr>
      <w:bookmarkStart w:id="6" w:name="_Toc187915917"/>
      <w:r w:rsidRPr="006C2A2F">
        <w:rPr>
          <w:rStyle w:val="CharSectno"/>
        </w:rPr>
        <w:t>4</w:t>
      </w:r>
      <w:r w:rsidRPr="006C2A2F">
        <w:t xml:space="preserve">  Interpretation</w:t>
      </w:r>
      <w:bookmarkEnd w:id="6"/>
    </w:p>
    <w:p w14:paraId="59333DF1" w14:textId="77777777" w:rsidR="003018D5" w:rsidRPr="006C2A2F" w:rsidRDefault="003018D5">
      <w:pPr>
        <w:pStyle w:val="subsection"/>
      </w:pPr>
      <w:r w:rsidRPr="006C2A2F">
        <w:tab/>
        <w:t>(1)</w:t>
      </w:r>
      <w:r w:rsidRPr="006C2A2F">
        <w:tab/>
        <w:t>In this Act, unless the contrary intention appears:</w:t>
      </w:r>
    </w:p>
    <w:p w14:paraId="1DDC3320" w14:textId="77777777" w:rsidR="00D60DD4" w:rsidRPr="006C2A2F" w:rsidRDefault="00D60DD4" w:rsidP="00D60DD4">
      <w:pPr>
        <w:pStyle w:val="Definition"/>
      </w:pPr>
      <w:r w:rsidRPr="006C2A2F">
        <w:rPr>
          <w:b/>
          <w:i/>
        </w:rPr>
        <w:t>access grant decision</w:t>
      </w:r>
      <w:r w:rsidRPr="006C2A2F">
        <w:t xml:space="preserve"> has the meaning given by section</w:t>
      </w:r>
      <w:r w:rsidR="000E491B" w:rsidRPr="006C2A2F">
        <w:t> </w:t>
      </w:r>
      <w:r w:rsidRPr="006C2A2F">
        <w:t>53B.</w:t>
      </w:r>
    </w:p>
    <w:p w14:paraId="23A20DAC" w14:textId="77777777" w:rsidR="00D60DD4" w:rsidRPr="006C2A2F" w:rsidRDefault="00D60DD4" w:rsidP="00D60DD4">
      <w:pPr>
        <w:pStyle w:val="Definition"/>
      </w:pPr>
      <w:r w:rsidRPr="006C2A2F">
        <w:rPr>
          <w:b/>
          <w:i/>
        </w:rPr>
        <w:t>access refusal decision</w:t>
      </w:r>
      <w:r w:rsidRPr="006C2A2F">
        <w:t xml:space="preserve"> has the meaning given by section</w:t>
      </w:r>
      <w:r w:rsidR="000E491B" w:rsidRPr="006C2A2F">
        <w:t> </w:t>
      </w:r>
      <w:r w:rsidRPr="006C2A2F">
        <w:t>53A.</w:t>
      </w:r>
    </w:p>
    <w:p w14:paraId="1AF3380F" w14:textId="43F554F2" w:rsidR="003018D5" w:rsidRPr="006C2A2F" w:rsidRDefault="003018D5">
      <w:pPr>
        <w:pStyle w:val="Definition"/>
      </w:pPr>
      <w:r w:rsidRPr="006C2A2F">
        <w:rPr>
          <w:b/>
          <w:i/>
        </w:rPr>
        <w:t>ACT enactment</w:t>
      </w:r>
      <w:r w:rsidRPr="006C2A2F">
        <w:t xml:space="preserve"> means an enactment as defined by section</w:t>
      </w:r>
      <w:r w:rsidR="000E491B" w:rsidRPr="006C2A2F">
        <w:t> </w:t>
      </w:r>
      <w:r w:rsidRPr="006C2A2F">
        <w:t xml:space="preserve">3 of the </w:t>
      </w:r>
      <w:r w:rsidRPr="006C2A2F">
        <w:rPr>
          <w:i/>
        </w:rPr>
        <w:t>Australian Capital Territory (Self</w:t>
      </w:r>
      <w:r w:rsidR="00CA2401">
        <w:rPr>
          <w:i/>
        </w:rPr>
        <w:noBreakHyphen/>
      </w:r>
      <w:r w:rsidRPr="006C2A2F">
        <w:rPr>
          <w:i/>
        </w:rPr>
        <w:t>Government) Act 1988</w:t>
      </w:r>
      <w:r w:rsidRPr="006C2A2F">
        <w:t>.</w:t>
      </w:r>
    </w:p>
    <w:p w14:paraId="7FBA503E" w14:textId="77777777" w:rsidR="00702EF2" w:rsidRPr="006C2A2F" w:rsidRDefault="00702EF2" w:rsidP="00702EF2">
      <w:pPr>
        <w:pStyle w:val="Definition"/>
      </w:pPr>
      <w:r w:rsidRPr="006C2A2F">
        <w:rPr>
          <w:b/>
          <w:i/>
        </w:rPr>
        <w:t>action</w:t>
      </w:r>
      <w:r w:rsidRPr="006C2A2F">
        <w:t xml:space="preserve">, if the action is taken by a person or agency, has the same meaning as in the </w:t>
      </w:r>
      <w:r w:rsidRPr="006C2A2F">
        <w:rPr>
          <w:i/>
        </w:rPr>
        <w:t>Ombudsman Act 1976</w:t>
      </w:r>
      <w:r w:rsidRPr="006C2A2F">
        <w:t>.</w:t>
      </w:r>
    </w:p>
    <w:p w14:paraId="29A54E97" w14:textId="77777777" w:rsidR="00702EF2" w:rsidRPr="006C2A2F" w:rsidRDefault="00702EF2" w:rsidP="00702EF2">
      <w:pPr>
        <w:pStyle w:val="notetext"/>
      </w:pPr>
      <w:r w:rsidRPr="006C2A2F">
        <w:t>Note:</w:t>
      </w:r>
      <w:r w:rsidRPr="006C2A2F">
        <w:tab/>
        <w:t>See subsections</w:t>
      </w:r>
      <w:r w:rsidR="000E491B" w:rsidRPr="006C2A2F">
        <w:t> </w:t>
      </w:r>
      <w:r w:rsidRPr="006C2A2F">
        <w:t xml:space="preserve">3(2) to (7) of the </w:t>
      </w:r>
      <w:r w:rsidRPr="006C2A2F">
        <w:rPr>
          <w:i/>
        </w:rPr>
        <w:t>Ombudsman Act 1976</w:t>
      </w:r>
      <w:r w:rsidRPr="006C2A2F">
        <w:t>.</w:t>
      </w:r>
    </w:p>
    <w:p w14:paraId="45C4B845" w14:textId="77777777" w:rsidR="00702EF2" w:rsidRPr="006C2A2F" w:rsidRDefault="00702EF2" w:rsidP="00702EF2">
      <w:pPr>
        <w:pStyle w:val="Definition"/>
      </w:pPr>
      <w:r w:rsidRPr="006C2A2F">
        <w:rPr>
          <w:b/>
          <w:i/>
        </w:rPr>
        <w:t>affected third party</w:t>
      </w:r>
      <w:r w:rsidRPr="006C2A2F">
        <w:t xml:space="preserve"> has the meaning given by section</w:t>
      </w:r>
      <w:r w:rsidR="000E491B" w:rsidRPr="006C2A2F">
        <w:t> </w:t>
      </w:r>
      <w:r w:rsidRPr="006C2A2F">
        <w:t>53C.</w:t>
      </w:r>
    </w:p>
    <w:p w14:paraId="26DDF87F" w14:textId="77777777" w:rsidR="003018D5" w:rsidRPr="006C2A2F" w:rsidRDefault="003018D5">
      <w:pPr>
        <w:pStyle w:val="Definition"/>
      </w:pPr>
      <w:r w:rsidRPr="006C2A2F">
        <w:rPr>
          <w:b/>
          <w:i/>
        </w:rPr>
        <w:lastRenderedPageBreak/>
        <w:t>agency</w:t>
      </w:r>
      <w:r w:rsidRPr="006C2A2F">
        <w:t xml:space="preserve"> means a Department</w:t>
      </w:r>
      <w:r w:rsidR="003360F9" w:rsidRPr="006C2A2F">
        <w:t>, a prescribed authority or a Norfolk Island authority</w:t>
      </w:r>
      <w:r w:rsidRPr="006C2A2F">
        <w:t>.</w:t>
      </w:r>
    </w:p>
    <w:p w14:paraId="2C92FA47" w14:textId="77777777" w:rsidR="003018D5" w:rsidRPr="006C2A2F" w:rsidRDefault="003018D5">
      <w:pPr>
        <w:pStyle w:val="Definition"/>
      </w:pPr>
      <w:r w:rsidRPr="006C2A2F">
        <w:rPr>
          <w:b/>
          <w:i/>
        </w:rPr>
        <w:t>applicant</w:t>
      </w:r>
      <w:r w:rsidRPr="006C2A2F">
        <w:t xml:space="preserve"> means a person who has made a request.</w:t>
      </w:r>
    </w:p>
    <w:p w14:paraId="74680BB9" w14:textId="4457C162" w:rsidR="00536F99" w:rsidRPr="006C2A2F" w:rsidRDefault="00536F99" w:rsidP="00536F99">
      <w:pPr>
        <w:pStyle w:val="Definition"/>
      </w:pPr>
      <w:r w:rsidRPr="006C2A2F">
        <w:rPr>
          <w:b/>
          <w:i/>
        </w:rPr>
        <w:t>Australian Geospatial</w:t>
      </w:r>
      <w:r w:rsidR="00CA2401">
        <w:rPr>
          <w:b/>
          <w:i/>
        </w:rPr>
        <w:noBreakHyphen/>
      </w:r>
      <w:r w:rsidRPr="006C2A2F">
        <w:rPr>
          <w:b/>
          <w:i/>
        </w:rPr>
        <w:t>Intelligence Organisation</w:t>
      </w:r>
      <w:r w:rsidRPr="006C2A2F">
        <w:t xml:space="preserve"> means that part of the Department of Defence known as the Australian Geospatial</w:t>
      </w:r>
      <w:r w:rsidR="00CA2401">
        <w:noBreakHyphen/>
      </w:r>
      <w:r w:rsidRPr="006C2A2F">
        <w:t>Intelligence Organisation.</w:t>
      </w:r>
    </w:p>
    <w:p w14:paraId="5696AE4B" w14:textId="77777777" w:rsidR="00702EF2" w:rsidRPr="006C2A2F" w:rsidRDefault="00702EF2" w:rsidP="00702EF2">
      <w:pPr>
        <w:pStyle w:val="Definition"/>
      </w:pPr>
      <w:r w:rsidRPr="006C2A2F">
        <w:rPr>
          <w:b/>
          <w:i/>
        </w:rPr>
        <w:t>authorised person</w:t>
      </w:r>
      <w:r w:rsidRPr="006C2A2F">
        <w:t xml:space="preserve"> has the meaning given by section</w:t>
      </w:r>
      <w:r w:rsidR="000E491B" w:rsidRPr="006C2A2F">
        <w:t> </w:t>
      </w:r>
      <w:r w:rsidRPr="006C2A2F">
        <w:t>77.</w:t>
      </w:r>
    </w:p>
    <w:p w14:paraId="6DA95746" w14:textId="77777777" w:rsidR="00EB2F11" w:rsidRPr="006C2A2F" w:rsidRDefault="00EB2F11" w:rsidP="00EB2F11">
      <w:pPr>
        <w:pStyle w:val="Definition"/>
      </w:pPr>
      <w:r w:rsidRPr="006C2A2F">
        <w:rPr>
          <w:b/>
          <w:i/>
        </w:rPr>
        <w:t>Cabinet</w:t>
      </w:r>
      <w:r w:rsidRPr="006C2A2F">
        <w:t xml:space="preserve"> includes a committee of the Cabinet.</w:t>
      </w:r>
    </w:p>
    <w:p w14:paraId="14860514" w14:textId="77777777" w:rsidR="003018D5" w:rsidRPr="006C2A2F" w:rsidRDefault="003018D5">
      <w:pPr>
        <w:pStyle w:val="Definition"/>
      </w:pPr>
      <w:r w:rsidRPr="006C2A2F">
        <w:rPr>
          <w:b/>
          <w:i/>
        </w:rPr>
        <w:t>Cabinet notebook</w:t>
      </w:r>
      <w:r w:rsidRPr="006C2A2F">
        <w:t xml:space="preserve"> means a notebook or other like record that contains notes of discussions or deliberations taking place in a meeting of the Cabinet</w:t>
      </w:r>
      <w:r w:rsidR="009D1CBC" w:rsidRPr="006C2A2F">
        <w:t xml:space="preserve">, if the notes were </w:t>
      </w:r>
      <w:r w:rsidRPr="006C2A2F">
        <w:t>made in the course of those discussions or deliberations by, or under the authority of, the Secretary to the Cabinet.</w:t>
      </w:r>
    </w:p>
    <w:p w14:paraId="747D926D" w14:textId="77777777" w:rsidR="005B7F1C" w:rsidRPr="006C2A2F" w:rsidRDefault="005B7F1C" w:rsidP="005B7F1C">
      <w:pPr>
        <w:pStyle w:val="Definition"/>
      </w:pPr>
      <w:r w:rsidRPr="006C2A2F">
        <w:rPr>
          <w:b/>
          <w:i/>
        </w:rPr>
        <w:t>Chief Executive Medicare</w:t>
      </w:r>
      <w:r w:rsidRPr="006C2A2F">
        <w:t xml:space="preserve"> has the same meaning as in the </w:t>
      </w:r>
      <w:r w:rsidRPr="006C2A2F">
        <w:rPr>
          <w:i/>
        </w:rPr>
        <w:t>Human Services (Medicare) Act 1973</w:t>
      </w:r>
      <w:r w:rsidRPr="006C2A2F">
        <w:t>.</w:t>
      </w:r>
    </w:p>
    <w:p w14:paraId="1067485A" w14:textId="77777777" w:rsidR="00F24EE1" w:rsidRPr="006C2A2F" w:rsidRDefault="00F24EE1" w:rsidP="00F24EE1">
      <w:pPr>
        <w:pStyle w:val="Definition"/>
      </w:pPr>
      <w:r w:rsidRPr="006C2A2F">
        <w:rPr>
          <w:b/>
          <w:i/>
        </w:rPr>
        <w:t>Commission of inquiry</w:t>
      </w:r>
      <w:r w:rsidRPr="006C2A2F">
        <w:t xml:space="preserve"> means:</w:t>
      </w:r>
    </w:p>
    <w:p w14:paraId="654F55C5" w14:textId="77777777" w:rsidR="00F24EE1" w:rsidRPr="006C2A2F" w:rsidRDefault="00F24EE1" w:rsidP="00F24EE1">
      <w:pPr>
        <w:pStyle w:val="paragraph"/>
      </w:pPr>
      <w:r w:rsidRPr="006C2A2F">
        <w:tab/>
        <w:t>(a)</w:t>
      </w:r>
      <w:r w:rsidRPr="006C2A2F">
        <w:tab/>
        <w:t xml:space="preserve">the Commission of inquiry within the meaning of the </w:t>
      </w:r>
      <w:r w:rsidRPr="006C2A2F">
        <w:rPr>
          <w:i/>
        </w:rPr>
        <w:t>Quarantine Act 1908</w:t>
      </w:r>
      <w:r w:rsidR="00FC11C7" w:rsidRPr="006C2A2F">
        <w:t xml:space="preserve"> (as in force immediately before its repeal)</w:t>
      </w:r>
      <w:r w:rsidRPr="006C2A2F">
        <w:t>; or</w:t>
      </w:r>
    </w:p>
    <w:p w14:paraId="2F9A65CC" w14:textId="77777777" w:rsidR="00F24EE1" w:rsidRPr="006C2A2F" w:rsidRDefault="00F24EE1" w:rsidP="00F24EE1">
      <w:pPr>
        <w:pStyle w:val="paragraph"/>
      </w:pPr>
      <w:r w:rsidRPr="006C2A2F">
        <w:tab/>
        <w:t>(b)</w:t>
      </w:r>
      <w:r w:rsidRPr="006C2A2F">
        <w:tab/>
        <w:t xml:space="preserve">a Commission of inquiry within the meaning of the </w:t>
      </w:r>
      <w:r w:rsidRPr="006C2A2F">
        <w:rPr>
          <w:i/>
        </w:rPr>
        <w:t>Offshore Petroleum and Greenhouse Gas Storage Act 2006</w:t>
      </w:r>
      <w:r w:rsidRPr="006C2A2F">
        <w:t>.</w:t>
      </w:r>
    </w:p>
    <w:p w14:paraId="514006EB" w14:textId="77777777" w:rsidR="00335543" w:rsidRPr="006C2A2F" w:rsidRDefault="00335543" w:rsidP="00335543">
      <w:pPr>
        <w:pStyle w:val="Definition"/>
      </w:pPr>
      <w:r w:rsidRPr="006C2A2F">
        <w:rPr>
          <w:b/>
          <w:i/>
        </w:rPr>
        <w:t>Commonwealth contract</w:t>
      </w:r>
      <w:r w:rsidRPr="006C2A2F">
        <w:t xml:space="preserve"> means a contract to which all of the following apply:</w:t>
      </w:r>
    </w:p>
    <w:p w14:paraId="20564DF9" w14:textId="77777777" w:rsidR="00335543" w:rsidRPr="006C2A2F" w:rsidRDefault="00335543" w:rsidP="00335543">
      <w:pPr>
        <w:pStyle w:val="paragraph"/>
      </w:pPr>
      <w:r w:rsidRPr="006C2A2F">
        <w:tab/>
        <w:t>(a)</w:t>
      </w:r>
      <w:r w:rsidRPr="006C2A2F">
        <w:tab/>
        <w:t>the Commonwealth or an agency is, or was, a party to the contract;</w:t>
      </w:r>
    </w:p>
    <w:p w14:paraId="29FA12D0" w14:textId="77777777" w:rsidR="00335543" w:rsidRPr="006C2A2F" w:rsidRDefault="00335543" w:rsidP="00335543">
      <w:pPr>
        <w:pStyle w:val="paragraph"/>
      </w:pPr>
      <w:r w:rsidRPr="006C2A2F">
        <w:tab/>
        <w:t>(b)</w:t>
      </w:r>
      <w:r w:rsidRPr="006C2A2F">
        <w:tab/>
        <w:t>under the contract, services are, or were, to be provided:</w:t>
      </w:r>
    </w:p>
    <w:p w14:paraId="79B088BB" w14:textId="77777777" w:rsidR="00335543" w:rsidRPr="006C2A2F" w:rsidRDefault="00335543" w:rsidP="00335543">
      <w:pPr>
        <w:pStyle w:val="paragraphsub"/>
      </w:pPr>
      <w:r w:rsidRPr="006C2A2F">
        <w:tab/>
        <w:t>(i)</w:t>
      </w:r>
      <w:r w:rsidRPr="006C2A2F">
        <w:tab/>
        <w:t>by another party; and</w:t>
      </w:r>
    </w:p>
    <w:p w14:paraId="047A5F9B" w14:textId="77777777" w:rsidR="00335543" w:rsidRPr="006C2A2F" w:rsidRDefault="00335543" w:rsidP="00335543">
      <w:pPr>
        <w:pStyle w:val="paragraphsub"/>
      </w:pPr>
      <w:r w:rsidRPr="006C2A2F">
        <w:tab/>
        <w:t>(ii)</w:t>
      </w:r>
      <w:r w:rsidRPr="006C2A2F">
        <w:tab/>
        <w:t>for or on behalf of an agency; and</w:t>
      </w:r>
    </w:p>
    <w:p w14:paraId="65B25F8D" w14:textId="77777777" w:rsidR="00335543" w:rsidRPr="006C2A2F" w:rsidRDefault="00335543" w:rsidP="00335543">
      <w:pPr>
        <w:pStyle w:val="paragraphsub"/>
      </w:pPr>
      <w:r w:rsidRPr="006C2A2F">
        <w:tab/>
        <w:t>(iii)</w:t>
      </w:r>
      <w:r w:rsidRPr="006C2A2F">
        <w:tab/>
        <w:t>to a person who is not the Commonwealth or an agency;</w:t>
      </w:r>
    </w:p>
    <w:p w14:paraId="07087E71" w14:textId="77777777" w:rsidR="00335543" w:rsidRPr="006C2A2F" w:rsidRDefault="00335543" w:rsidP="00335543">
      <w:pPr>
        <w:pStyle w:val="paragraph"/>
      </w:pPr>
      <w:r w:rsidRPr="006C2A2F">
        <w:tab/>
        <w:t>(c)</w:t>
      </w:r>
      <w:r w:rsidRPr="006C2A2F">
        <w:tab/>
        <w:t>the services are in connection with the performance of the functions, or the exercise of the powers, of an agency.</w:t>
      </w:r>
    </w:p>
    <w:p w14:paraId="6BE75CD6" w14:textId="77777777" w:rsidR="00702EF2" w:rsidRPr="006C2A2F" w:rsidRDefault="00702EF2" w:rsidP="00702EF2">
      <w:pPr>
        <w:pStyle w:val="Definition"/>
      </w:pPr>
      <w:r w:rsidRPr="006C2A2F">
        <w:rPr>
          <w:b/>
          <w:i/>
        </w:rPr>
        <w:lastRenderedPageBreak/>
        <w:t>complainant</w:t>
      </w:r>
      <w:r w:rsidRPr="006C2A2F">
        <w:t xml:space="preserve"> has the meaning given by </w:t>
      </w:r>
      <w:r w:rsidR="00656862" w:rsidRPr="006C2A2F">
        <w:t>subsection 7</w:t>
      </w:r>
      <w:r w:rsidRPr="006C2A2F">
        <w:t>0(1).</w:t>
      </w:r>
    </w:p>
    <w:p w14:paraId="25E168E4" w14:textId="77777777" w:rsidR="009D1CBC" w:rsidRPr="006C2A2F" w:rsidRDefault="009D1CBC" w:rsidP="009D1CBC">
      <w:pPr>
        <w:pStyle w:val="Definition"/>
      </w:pPr>
      <w:r w:rsidRPr="006C2A2F">
        <w:rPr>
          <w:b/>
          <w:i/>
        </w:rPr>
        <w:t>conditionally exempt</w:t>
      </w:r>
      <w:r w:rsidRPr="006C2A2F">
        <w:t xml:space="preserve">: a document is </w:t>
      </w:r>
      <w:r w:rsidRPr="006C2A2F">
        <w:rPr>
          <w:b/>
          <w:i/>
        </w:rPr>
        <w:t>conditionally exempt</w:t>
      </w:r>
      <w:r w:rsidRPr="006C2A2F">
        <w:t xml:space="preserve"> if Division</w:t>
      </w:r>
      <w:r w:rsidR="000E491B" w:rsidRPr="006C2A2F">
        <w:t> </w:t>
      </w:r>
      <w:r w:rsidRPr="006C2A2F">
        <w:t>3 of Part IV (public interest conditional exemptions) applies to the document.</w:t>
      </w:r>
    </w:p>
    <w:p w14:paraId="5381C313" w14:textId="017C3F76" w:rsidR="009D1CBC" w:rsidRPr="006C2A2F" w:rsidRDefault="009D1CBC" w:rsidP="009D1CBC">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34259E59" w14:textId="77777777" w:rsidR="00335543" w:rsidRPr="006C2A2F" w:rsidRDefault="00335543" w:rsidP="00335543">
      <w:pPr>
        <w:pStyle w:val="Definition"/>
      </w:pPr>
      <w:r w:rsidRPr="006C2A2F">
        <w:rPr>
          <w:b/>
          <w:i/>
        </w:rPr>
        <w:t>contracted service provider</w:t>
      </w:r>
      <w:r w:rsidRPr="006C2A2F">
        <w:t>, for a Commonwealth contract, means an entity that is, or was:</w:t>
      </w:r>
    </w:p>
    <w:p w14:paraId="22388C22" w14:textId="77777777" w:rsidR="00335543" w:rsidRPr="006C2A2F" w:rsidRDefault="00335543" w:rsidP="00335543">
      <w:pPr>
        <w:pStyle w:val="paragraph"/>
      </w:pPr>
      <w:r w:rsidRPr="006C2A2F">
        <w:tab/>
        <w:t>(a)</w:t>
      </w:r>
      <w:r w:rsidRPr="006C2A2F">
        <w:tab/>
        <w:t>a party to the Commonwealth contract; and</w:t>
      </w:r>
    </w:p>
    <w:p w14:paraId="6E64B8FC" w14:textId="77777777" w:rsidR="00335543" w:rsidRPr="006C2A2F" w:rsidRDefault="00335543" w:rsidP="00335543">
      <w:pPr>
        <w:pStyle w:val="paragraph"/>
      </w:pPr>
      <w:r w:rsidRPr="006C2A2F">
        <w:tab/>
        <w:t>(b)</w:t>
      </w:r>
      <w:r w:rsidRPr="006C2A2F">
        <w:tab/>
        <w:t>responsible for the provision of services under the Commonwealth contract.</w:t>
      </w:r>
    </w:p>
    <w:p w14:paraId="29198413" w14:textId="77777777" w:rsidR="00335543" w:rsidRPr="006C2A2F" w:rsidRDefault="00335543" w:rsidP="00335543">
      <w:pPr>
        <w:pStyle w:val="Definition"/>
      </w:pPr>
      <w:r w:rsidRPr="006C2A2F">
        <w:rPr>
          <w:b/>
          <w:i/>
        </w:rPr>
        <w:t>defence intelligence document</w:t>
      </w:r>
      <w:r w:rsidRPr="006C2A2F">
        <w:t xml:space="preserve"> has the meaning given by paragraph</w:t>
      </w:r>
      <w:r w:rsidR="000E491B" w:rsidRPr="006C2A2F">
        <w:t> </w:t>
      </w:r>
      <w:r w:rsidRPr="006C2A2F">
        <w:t>7(2C)(a).</w:t>
      </w:r>
    </w:p>
    <w:p w14:paraId="52EC8F5D" w14:textId="77777777" w:rsidR="00256AA3" w:rsidRPr="006C2A2F" w:rsidRDefault="00256AA3" w:rsidP="00256AA3">
      <w:pPr>
        <w:pStyle w:val="Definition"/>
      </w:pPr>
      <w:r w:rsidRPr="006C2A2F">
        <w:rPr>
          <w:b/>
          <w:i/>
        </w:rPr>
        <w:t>Defence Intelligence Organisation</w:t>
      </w:r>
      <w:r w:rsidRPr="006C2A2F">
        <w:t xml:space="preserve"> means that part of the Department of Defence known as the Defence Intelligence Organisation.</w:t>
      </w:r>
    </w:p>
    <w:p w14:paraId="5844C10B" w14:textId="77777777" w:rsidR="003018D5" w:rsidRPr="006C2A2F" w:rsidRDefault="003018D5" w:rsidP="00B13FC5">
      <w:pPr>
        <w:pStyle w:val="Definition"/>
        <w:keepLines/>
      </w:pPr>
      <w:r w:rsidRPr="006C2A2F">
        <w:rPr>
          <w:b/>
          <w:i/>
        </w:rPr>
        <w:t>Department</w:t>
      </w:r>
      <w:r w:rsidRPr="006C2A2F">
        <w:t xml:space="preserve"> means a Department of the Australian Public Service that corresponds to a Department of State of the Commonwealth.</w:t>
      </w:r>
    </w:p>
    <w:p w14:paraId="60AEB02A" w14:textId="77777777" w:rsidR="003018D5" w:rsidRPr="006C2A2F" w:rsidRDefault="003018D5" w:rsidP="00B13FC5">
      <w:pPr>
        <w:pStyle w:val="Definition"/>
      </w:pPr>
      <w:r w:rsidRPr="006C2A2F">
        <w:rPr>
          <w:b/>
          <w:i/>
        </w:rPr>
        <w:t>document</w:t>
      </w:r>
      <w:r w:rsidRPr="006C2A2F">
        <w:t xml:space="preserve"> includes:</w:t>
      </w:r>
    </w:p>
    <w:p w14:paraId="28A92E0D" w14:textId="77777777" w:rsidR="003018D5" w:rsidRPr="006C2A2F" w:rsidRDefault="003018D5" w:rsidP="00B13FC5">
      <w:pPr>
        <w:pStyle w:val="paragraph"/>
      </w:pPr>
      <w:r w:rsidRPr="006C2A2F">
        <w:tab/>
        <w:t>(a)</w:t>
      </w:r>
      <w:r w:rsidRPr="006C2A2F">
        <w:tab/>
        <w:t>any of, or any part of any of, the following things:</w:t>
      </w:r>
    </w:p>
    <w:p w14:paraId="7D5866AF" w14:textId="77777777" w:rsidR="003018D5" w:rsidRPr="006C2A2F" w:rsidRDefault="003018D5" w:rsidP="00B13FC5">
      <w:pPr>
        <w:pStyle w:val="paragraphsub"/>
      </w:pPr>
      <w:r w:rsidRPr="006C2A2F">
        <w:tab/>
        <w:t>(i)</w:t>
      </w:r>
      <w:r w:rsidRPr="006C2A2F">
        <w:tab/>
        <w:t>any paper or other material on which there is writing;</w:t>
      </w:r>
    </w:p>
    <w:p w14:paraId="43685018" w14:textId="77777777" w:rsidR="003018D5" w:rsidRPr="006C2A2F" w:rsidRDefault="003018D5">
      <w:pPr>
        <w:pStyle w:val="paragraphsub"/>
      </w:pPr>
      <w:r w:rsidRPr="006C2A2F">
        <w:tab/>
        <w:t>(ii)</w:t>
      </w:r>
      <w:r w:rsidRPr="006C2A2F">
        <w:tab/>
        <w:t>a map, plan, drawing or photograph;</w:t>
      </w:r>
    </w:p>
    <w:p w14:paraId="13D580C3" w14:textId="77777777" w:rsidR="003018D5" w:rsidRPr="006C2A2F" w:rsidRDefault="003018D5">
      <w:pPr>
        <w:pStyle w:val="paragraphsub"/>
      </w:pPr>
      <w:r w:rsidRPr="006C2A2F">
        <w:tab/>
        <w:t>(iii)</w:t>
      </w:r>
      <w:r w:rsidRPr="006C2A2F">
        <w:tab/>
        <w:t>any paper or other material on which there are marks, figures, symbols or perforations having a meaning for persons qualified to interpret them;</w:t>
      </w:r>
    </w:p>
    <w:p w14:paraId="00B97CBB" w14:textId="77777777" w:rsidR="003018D5" w:rsidRPr="006C2A2F" w:rsidRDefault="003018D5">
      <w:pPr>
        <w:pStyle w:val="paragraphsub"/>
      </w:pPr>
      <w:r w:rsidRPr="006C2A2F">
        <w:tab/>
        <w:t>(iv)</w:t>
      </w:r>
      <w:r w:rsidRPr="006C2A2F">
        <w:tab/>
        <w:t>any article or material from which sounds, images or writings are capable of being reproduced with or without the aid of any other article or device;</w:t>
      </w:r>
    </w:p>
    <w:p w14:paraId="66F2B4C6" w14:textId="77777777" w:rsidR="003018D5" w:rsidRPr="006C2A2F" w:rsidRDefault="003018D5">
      <w:pPr>
        <w:pStyle w:val="paragraphsub"/>
      </w:pPr>
      <w:r w:rsidRPr="006C2A2F">
        <w:tab/>
        <w:t>(v)</w:t>
      </w:r>
      <w:r w:rsidRPr="006C2A2F">
        <w:tab/>
        <w:t>any article on which information has been stored or recorded, either mechanically or electronically;</w:t>
      </w:r>
    </w:p>
    <w:p w14:paraId="080DFB88" w14:textId="77777777" w:rsidR="003018D5" w:rsidRPr="006C2A2F" w:rsidRDefault="003018D5">
      <w:pPr>
        <w:pStyle w:val="paragraphsub"/>
      </w:pPr>
      <w:r w:rsidRPr="006C2A2F">
        <w:tab/>
        <w:t>(vi)</w:t>
      </w:r>
      <w:r w:rsidRPr="006C2A2F">
        <w:tab/>
        <w:t>any other record of information; or</w:t>
      </w:r>
    </w:p>
    <w:p w14:paraId="1B77490E" w14:textId="77777777" w:rsidR="003018D5" w:rsidRPr="006C2A2F" w:rsidRDefault="003018D5" w:rsidP="00B13FC5">
      <w:pPr>
        <w:pStyle w:val="paragraph"/>
      </w:pPr>
      <w:r w:rsidRPr="006C2A2F">
        <w:tab/>
        <w:t>(b)</w:t>
      </w:r>
      <w:r w:rsidRPr="006C2A2F">
        <w:tab/>
        <w:t>any copy, reproduction or duplicate of such a thing; or</w:t>
      </w:r>
    </w:p>
    <w:p w14:paraId="4A3A5DDA" w14:textId="77777777" w:rsidR="003018D5" w:rsidRPr="006C2A2F" w:rsidRDefault="003018D5" w:rsidP="00B13FC5">
      <w:pPr>
        <w:pStyle w:val="paragraph"/>
      </w:pPr>
      <w:r w:rsidRPr="006C2A2F">
        <w:lastRenderedPageBreak/>
        <w:tab/>
        <w:t>(c)</w:t>
      </w:r>
      <w:r w:rsidRPr="006C2A2F">
        <w:tab/>
        <w:t>any part of such a copy, reproduction or duplicate;</w:t>
      </w:r>
    </w:p>
    <w:p w14:paraId="3C2F3DC7" w14:textId="77777777" w:rsidR="003018D5" w:rsidRPr="006C2A2F" w:rsidRDefault="003018D5">
      <w:pPr>
        <w:pStyle w:val="subsection2"/>
      </w:pPr>
      <w:r w:rsidRPr="006C2A2F">
        <w:t>but does not include:</w:t>
      </w:r>
    </w:p>
    <w:p w14:paraId="7B61BD00" w14:textId="77777777" w:rsidR="00335543" w:rsidRPr="006C2A2F" w:rsidRDefault="00335543" w:rsidP="00335543">
      <w:pPr>
        <w:pStyle w:val="paragraph"/>
      </w:pPr>
      <w:r w:rsidRPr="006C2A2F">
        <w:tab/>
        <w:t>(d)</w:t>
      </w:r>
      <w:r w:rsidRPr="006C2A2F">
        <w:tab/>
        <w:t>material maintained for reference purposes that is otherwise publicly available; or</w:t>
      </w:r>
    </w:p>
    <w:p w14:paraId="6F9CB4AA" w14:textId="77777777" w:rsidR="003018D5" w:rsidRPr="006C2A2F" w:rsidRDefault="003018D5">
      <w:pPr>
        <w:pStyle w:val="paragraph"/>
      </w:pPr>
      <w:r w:rsidRPr="006C2A2F">
        <w:tab/>
        <w:t>(e)</w:t>
      </w:r>
      <w:r w:rsidRPr="006C2A2F">
        <w:tab/>
        <w:t>Cabinet notebooks.</w:t>
      </w:r>
    </w:p>
    <w:p w14:paraId="69CBCDC6" w14:textId="77777777" w:rsidR="00335543" w:rsidRPr="006C2A2F" w:rsidRDefault="00335543" w:rsidP="00673BCA">
      <w:pPr>
        <w:pStyle w:val="Definition"/>
        <w:keepNext/>
      </w:pPr>
      <w:r w:rsidRPr="006C2A2F">
        <w:rPr>
          <w:b/>
          <w:i/>
        </w:rPr>
        <w:t>document of an agency</w:t>
      </w:r>
      <w:r w:rsidRPr="006C2A2F">
        <w:t xml:space="preserve">: a document is </w:t>
      </w:r>
      <w:r w:rsidRPr="006C2A2F">
        <w:rPr>
          <w:b/>
          <w:i/>
        </w:rPr>
        <w:t>a document of an agency</w:t>
      </w:r>
      <w:r w:rsidRPr="006C2A2F">
        <w:t xml:space="preserve"> if:</w:t>
      </w:r>
    </w:p>
    <w:p w14:paraId="4AA2140C" w14:textId="77777777" w:rsidR="00335543" w:rsidRPr="006C2A2F" w:rsidRDefault="00335543" w:rsidP="00673BCA">
      <w:pPr>
        <w:pStyle w:val="paragraph"/>
        <w:keepNext/>
      </w:pPr>
      <w:r w:rsidRPr="006C2A2F">
        <w:tab/>
        <w:t>(a)</w:t>
      </w:r>
      <w:r w:rsidRPr="006C2A2F">
        <w:tab/>
        <w:t>the document is in the possession of the agency, whether created in the agency or received in the agency; or</w:t>
      </w:r>
    </w:p>
    <w:p w14:paraId="46E7F882" w14:textId="77777777" w:rsidR="00335543" w:rsidRPr="006C2A2F" w:rsidRDefault="00335543" w:rsidP="00673BCA">
      <w:pPr>
        <w:pStyle w:val="paragraph"/>
        <w:keepNext/>
      </w:pPr>
      <w:r w:rsidRPr="006C2A2F">
        <w:tab/>
        <w:t>(b)</w:t>
      </w:r>
      <w:r w:rsidRPr="006C2A2F">
        <w:tab/>
        <w:t>in order to comply with section</w:t>
      </w:r>
      <w:r w:rsidR="000E491B" w:rsidRPr="006C2A2F">
        <w:t> </w:t>
      </w:r>
      <w:r w:rsidRPr="006C2A2F">
        <w:t>6C, the agency has taken contractual measures to ensure that it receives the document.</w:t>
      </w:r>
    </w:p>
    <w:p w14:paraId="4C357F7F" w14:textId="77777777" w:rsidR="009D1CBC" w:rsidRPr="006C2A2F" w:rsidRDefault="009D1CBC" w:rsidP="009D1CBC">
      <w:pPr>
        <w:pStyle w:val="Definition"/>
      </w:pPr>
      <w:r w:rsidRPr="006C2A2F">
        <w:rPr>
          <w:b/>
          <w:i/>
        </w:rPr>
        <w:t>edited copy</w:t>
      </w:r>
      <w:r w:rsidRPr="006C2A2F">
        <w:t xml:space="preserve"> has the meaning given by section</w:t>
      </w:r>
      <w:r w:rsidR="000E491B" w:rsidRPr="006C2A2F">
        <w:t> </w:t>
      </w:r>
      <w:r w:rsidRPr="006C2A2F">
        <w:t>22 (access to edited copies with exempt or irrelevant matter deleted).</w:t>
      </w:r>
    </w:p>
    <w:p w14:paraId="3B691709" w14:textId="77777777" w:rsidR="00335543" w:rsidRPr="006C2A2F" w:rsidRDefault="00335543" w:rsidP="00335543">
      <w:pPr>
        <w:pStyle w:val="Definition"/>
      </w:pPr>
      <w:r w:rsidRPr="006C2A2F">
        <w:rPr>
          <w:b/>
          <w:i/>
        </w:rPr>
        <w:t>electronic communication</w:t>
      </w:r>
      <w:r w:rsidRPr="006C2A2F">
        <w:t xml:space="preserve"> has the same meaning as in the </w:t>
      </w:r>
      <w:r w:rsidRPr="006C2A2F">
        <w:rPr>
          <w:i/>
        </w:rPr>
        <w:t>Electronic Transactions Act 1999</w:t>
      </w:r>
      <w:r w:rsidRPr="006C2A2F">
        <w:t>.</w:t>
      </w:r>
    </w:p>
    <w:p w14:paraId="49A57D53" w14:textId="77777777" w:rsidR="003018D5" w:rsidRPr="006C2A2F" w:rsidRDefault="003018D5">
      <w:pPr>
        <w:pStyle w:val="Definition"/>
      </w:pPr>
      <w:r w:rsidRPr="006C2A2F">
        <w:rPr>
          <w:b/>
          <w:i/>
        </w:rPr>
        <w:t>enactment</w:t>
      </w:r>
      <w:r w:rsidRPr="006C2A2F">
        <w:t xml:space="preserve"> means, subject to section</w:t>
      </w:r>
      <w:r w:rsidR="000E491B" w:rsidRPr="006C2A2F">
        <w:t> </w:t>
      </w:r>
      <w:r w:rsidRPr="006C2A2F">
        <w:t>4A:</w:t>
      </w:r>
    </w:p>
    <w:p w14:paraId="6CC5B6CF" w14:textId="77777777" w:rsidR="003018D5" w:rsidRPr="006C2A2F" w:rsidRDefault="003018D5">
      <w:pPr>
        <w:pStyle w:val="paragraph"/>
      </w:pPr>
      <w:r w:rsidRPr="006C2A2F">
        <w:tab/>
        <w:t>(a)</w:t>
      </w:r>
      <w:r w:rsidRPr="006C2A2F">
        <w:tab/>
        <w:t>an Act;</w:t>
      </w:r>
    </w:p>
    <w:p w14:paraId="78032559" w14:textId="77777777" w:rsidR="003018D5" w:rsidRPr="006C2A2F" w:rsidRDefault="003018D5">
      <w:pPr>
        <w:pStyle w:val="paragraph"/>
      </w:pPr>
      <w:r w:rsidRPr="006C2A2F">
        <w:tab/>
        <w:t>(b)</w:t>
      </w:r>
      <w:r w:rsidRPr="006C2A2F">
        <w:tab/>
        <w:t>an Ordinance of the Australian Capital Territory; or</w:t>
      </w:r>
    </w:p>
    <w:p w14:paraId="2BBCB4CE" w14:textId="7C620883" w:rsidR="003018D5" w:rsidRPr="006C2A2F" w:rsidRDefault="003018D5">
      <w:pPr>
        <w:pStyle w:val="paragraph"/>
      </w:pPr>
      <w:r w:rsidRPr="006C2A2F">
        <w:tab/>
        <w:t>(c)</w:t>
      </w:r>
      <w:r w:rsidRPr="006C2A2F">
        <w:tab/>
        <w:t>an instrument (including rules, regulations or by</w:t>
      </w:r>
      <w:r w:rsidR="00CA2401">
        <w:noBreakHyphen/>
      </w:r>
      <w:r w:rsidRPr="006C2A2F">
        <w:t>laws) made under an Act or under such an Ordinance and includes an enactment as amended by another enactment.</w:t>
      </w:r>
    </w:p>
    <w:p w14:paraId="017104DA" w14:textId="77777777" w:rsidR="00D60DD4" w:rsidRPr="006C2A2F" w:rsidRDefault="00D60DD4" w:rsidP="00D60DD4">
      <w:pPr>
        <w:pStyle w:val="Definition"/>
      </w:pPr>
      <w:r w:rsidRPr="006C2A2F">
        <w:rPr>
          <w:b/>
          <w:i/>
        </w:rPr>
        <w:t>engage in conduct</w:t>
      </w:r>
      <w:r w:rsidRPr="006C2A2F">
        <w:t xml:space="preserve"> means:</w:t>
      </w:r>
    </w:p>
    <w:p w14:paraId="67D3D3A5" w14:textId="77777777" w:rsidR="00D60DD4" w:rsidRPr="006C2A2F" w:rsidRDefault="00D60DD4" w:rsidP="00D60DD4">
      <w:pPr>
        <w:pStyle w:val="paragraph"/>
      </w:pPr>
      <w:r w:rsidRPr="006C2A2F">
        <w:tab/>
        <w:t>(a)</w:t>
      </w:r>
      <w:r w:rsidRPr="006C2A2F">
        <w:tab/>
        <w:t>do an act; or</w:t>
      </w:r>
    </w:p>
    <w:p w14:paraId="446B407A" w14:textId="77777777" w:rsidR="00D60DD4" w:rsidRPr="006C2A2F" w:rsidRDefault="00D60DD4" w:rsidP="00D60DD4">
      <w:pPr>
        <w:pStyle w:val="paragraph"/>
      </w:pPr>
      <w:r w:rsidRPr="006C2A2F">
        <w:tab/>
        <w:t>(b)</w:t>
      </w:r>
      <w:r w:rsidRPr="006C2A2F">
        <w:tab/>
        <w:t>omit to do an act.</w:t>
      </w:r>
    </w:p>
    <w:p w14:paraId="61955DF6" w14:textId="4DDA8D5B" w:rsidR="00692A76" w:rsidRPr="006C2A2F" w:rsidRDefault="00692A76" w:rsidP="00692A76">
      <w:pPr>
        <w:pStyle w:val="Definition"/>
      </w:pPr>
      <w:r w:rsidRPr="006C2A2F">
        <w:rPr>
          <w:b/>
          <w:i/>
        </w:rPr>
        <w:t>exempt content</w:t>
      </w:r>
      <w:r w:rsidR="00CA2401">
        <w:rPr>
          <w:b/>
          <w:i/>
        </w:rPr>
        <w:noBreakHyphen/>
      </w:r>
      <w:r w:rsidRPr="006C2A2F">
        <w:rPr>
          <w:b/>
          <w:i/>
        </w:rPr>
        <w:t>service document</w:t>
      </w:r>
      <w:r w:rsidRPr="006C2A2F">
        <w:t xml:space="preserve"> means:</w:t>
      </w:r>
    </w:p>
    <w:p w14:paraId="3A4297CF" w14:textId="77777777" w:rsidR="00692A76" w:rsidRPr="006C2A2F" w:rsidRDefault="00692A76" w:rsidP="00692A76">
      <w:pPr>
        <w:pStyle w:val="paragraph"/>
      </w:pPr>
      <w:r w:rsidRPr="006C2A2F">
        <w:tab/>
        <w:t>(a)</w:t>
      </w:r>
      <w:r w:rsidRPr="006C2A2F">
        <w:tab/>
        <w:t>a document containing content, or a record of content (within the meaning of Schedule</w:t>
      </w:r>
      <w:r w:rsidR="000E491B" w:rsidRPr="006C2A2F">
        <w:t> </w:t>
      </w:r>
      <w:r w:rsidRPr="006C2A2F">
        <w:t xml:space="preserve">7 to the </w:t>
      </w:r>
      <w:r w:rsidRPr="006C2A2F">
        <w:rPr>
          <w:i/>
        </w:rPr>
        <w:t xml:space="preserve">Broadcasting Services </w:t>
      </w:r>
      <w:r w:rsidR="00673BCA" w:rsidRPr="006C2A2F">
        <w:rPr>
          <w:i/>
        </w:rPr>
        <w:t>Act </w:t>
      </w:r>
      <w:r w:rsidRPr="006C2A2F">
        <w:rPr>
          <w:i/>
        </w:rPr>
        <w:t>1992</w:t>
      </w:r>
      <w:r w:rsidRPr="006C2A2F">
        <w:t>), that:</w:t>
      </w:r>
    </w:p>
    <w:p w14:paraId="27C6BA31" w14:textId="77777777" w:rsidR="00692A76" w:rsidRPr="006C2A2F" w:rsidRDefault="00692A76" w:rsidP="00692A76">
      <w:pPr>
        <w:pStyle w:val="paragraphsub"/>
      </w:pPr>
      <w:r w:rsidRPr="006C2A2F">
        <w:tab/>
        <w:t>(i)</w:t>
      </w:r>
      <w:r w:rsidRPr="006C2A2F">
        <w:tab/>
        <w:t>has been delivered by, or accessed using, a content service (within the meaning of that Schedule); and</w:t>
      </w:r>
    </w:p>
    <w:p w14:paraId="0DE1A30D" w14:textId="11049D6D" w:rsidR="00692A76" w:rsidRPr="006C2A2F" w:rsidRDefault="00692A76" w:rsidP="00692A76">
      <w:pPr>
        <w:pStyle w:val="paragraphsub"/>
      </w:pPr>
      <w:r w:rsidRPr="006C2A2F">
        <w:tab/>
        <w:t>(ii)</w:t>
      </w:r>
      <w:r w:rsidRPr="006C2A2F">
        <w:tab/>
        <w:t>was offensive content</w:t>
      </w:r>
      <w:r w:rsidR="00CA2401">
        <w:noBreakHyphen/>
      </w:r>
      <w:r w:rsidRPr="006C2A2F">
        <w:t>service content when it was delivered by, or accessed using, that content service; or</w:t>
      </w:r>
    </w:p>
    <w:p w14:paraId="2438D482" w14:textId="2D827D2B" w:rsidR="00692A76" w:rsidRPr="006C2A2F" w:rsidRDefault="00692A76" w:rsidP="00692A76">
      <w:pPr>
        <w:pStyle w:val="paragraph"/>
      </w:pPr>
      <w:r w:rsidRPr="006C2A2F">
        <w:lastRenderedPageBreak/>
        <w:tab/>
        <w:t>(b)</w:t>
      </w:r>
      <w:r w:rsidRPr="006C2A2F">
        <w:tab/>
        <w:t>a document that sets out how to access, or that is likely to facilitate access to, offensive content</w:t>
      </w:r>
      <w:r w:rsidR="00CA2401">
        <w:noBreakHyphen/>
      </w:r>
      <w:r w:rsidRPr="006C2A2F">
        <w:t xml:space="preserve">service content (for example, by setting out the name of </w:t>
      </w:r>
      <w:r w:rsidR="000409B3" w:rsidRPr="006C2A2F">
        <w:t>a website</w:t>
      </w:r>
      <w:r w:rsidRPr="006C2A2F">
        <w:t>, an IP address, a URL or a password).</w:t>
      </w:r>
    </w:p>
    <w:p w14:paraId="333D4E34" w14:textId="77777777" w:rsidR="003018D5" w:rsidRPr="006C2A2F" w:rsidRDefault="003018D5">
      <w:pPr>
        <w:pStyle w:val="Definition"/>
      </w:pPr>
      <w:r w:rsidRPr="006C2A2F">
        <w:rPr>
          <w:b/>
          <w:i/>
        </w:rPr>
        <w:t>exempt document</w:t>
      </w:r>
      <w:r w:rsidRPr="006C2A2F">
        <w:t xml:space="preserve"> means:</w:t>
      </w:r>
    </w:p>
    <w:p w14:paraId="51EDE599" w14:textId="77777777" w:rsidR="009D1CBC" w:rsidRPr="006C2A2F" w:rsidRDefault="009D1CBC" w:rsidP="009D1CBC">
      <w:pPr>
        <w:pStyle w:val="paragraph"/>
      </w:pPr>
      <w:r w:rsidRPr="006C2A2F">
        <w:tab/>
        <w:t>(a)</w:t>
      </w:r>
      <w:r w:rsidRPr="006C2A2F">
        <w:tab/>
        <w:t>a document that is exempt for the purposes of Part IV (exempt documents) (see section</w:t>
      </w:r>
      <w:r w:rsidR="000E491B" w:rsidRPr="006C2A2F">
        <w:t> </w:t>
      </w:r>
      <w:r w:rsidRPr="006C2A2F">
        <w:t>31B); or</w:t>
      </w:r>
    </w:p>
    <w:p w14:paraId="2E8E0E14" w14:textId="77777777" w:rsidR="003018D5" w:rsidRPr="006C2A2F" w:rsidRDefault="003018D5">
      <w:pPr>
        <w:pStyle w:val="paragraph"/>
      </w:pPr>
      <w:r w:rsidRPr="006C2A2F">
        <w:tab/>
        <w:t>(b)</w:t>
      </w:r>
      <w:r w:rsidRPr="006C2A2F">
        <w:tab/>
        <w:t>a document in respect of which, by virtue of section</w:t>
      </w:r>
      <w:r w:rsidR="000E491B" w:rsidRPr="006C2A2F">
        <w:t> </w:t>
      </w:r>
      <w:r w:rsidRPr="006C2A2F">
        <w:t>7, an agency</w:t>
      </w:r>
      <w:r w:rsidR="00CC53F3" w:rsidRPr="006C2A2F">
        <w:t>, person or body</w:t>
      </w:r>
      <w:r w:rsidRPr="006C2A2F">
        <w:t xml:space="preserve"> is exempt from the operation of this Act; or</w:t>
      </w:r>
    </w:p>
    <w:p w14:paraId="1ABED389" w14:textId="77777777" w:rsidR="003018D5" w:rsidRPr="006C2A2F" w:rsidRDefault="003018D5">
      <w:pPr>
        <w:pStyle w:val="paragraph"/>
      </w:pPr>
      <w:r w:rsidRPr="006C2A2F">
        <w:tab/>
        <w:t>(c)</w:t>
      </w:r>
      <w:r w:rsidRPr="006C2A2F">
        <w:tab/>
        <w:t>an official document of a Minister that contains some matter that does not relate to the affairs of an agency or of a Department of State.</w:t>
      </w:r>
    </w:p>
    <w:p w14:paraId="25C5E013" w14:textId="2065028B" w:rsidR="007A3350" w:rsidRPr="006C2A2F" w:rsidRDefault="007A3350" w:rsidP="00231B78">
      <w:pPr>
        <w:pStyle w:val="Definition"/>
        <w:keepNext/>
      </w:pPr>
      <w:r w:rsidRPr="006C2A2F">
        <w:rPr>
          <w:b/>
          <w:i/>
        </w:rPr>
        <w:t xml:space="preserve">exempt </w:t>
      </w:r>
      <w:r w:rsidR="00812C1F" w:rsidRPr="006C2A2F">
        <w:rPr>
          <w:b/>
          <w:i/>
        </w:rPr>
        <w:t>internet</w:t>
      </w:r>
      <w:r w:rsidR="00CA2401">
        <w:rPr>
          <w:b/>
          <w:i/>
        </w:rPr>
        <w:noBreakHyphen/>
      </w:r>
      <w:r w:rsidRPr="006C2A2F">
        <w:rPr>
          <w:b/>
          <w:i/>
        </w:rPr>
        <w:t>content document</w:t>
      </w:r>
      <w:r w:rsidRPr="006C2A2F">
        <w:t xml:space="preserve"> means:</w:t>
      </w:r>
    </w:p>
    <w:p w14:paraId="3332004F" w14:textId="652902F3" w:rsidR="007A3350" w:rsidRPr="006C2A2F" w:rsidRDefault="007A3350" w:rsidP="007A3350">
      <w:pPr>
        <w:pStyle w:val="paragraph"/>
      </w:pPr>
      <w:r w:rsidRPr="006C2A2F">
        <w:tab/>
        <w:t>(a)</w:t>
      </w:r>
      <w:r w:rsidRPr="006C2A2F">
        <w:tab/>
        <w:t>a document containing information (within the meaning of Schedule</w:t>
      </w:r>
      <w:r w:rsidR="000E491B" w:rsidRPr="006C2A2F">
        <w:t> </w:t>
      </w:r>
      <w:r w:rsidRPr="006C2A2F">
        <w:t xml:space="preserve">5 to the </w:t>
      </w:r>
      <w:r w:rsidRPr="006C2A2F">
        <w:rPr>
          <w:i/>
        </w:rPr>
        <w:t>Broadcasting Services Act 1992</w:t>
      </w:r>
      <w:r w:rsidR="001727B4" w:rsidRPr="006C2A2F">
        <w:t xml:space="preserve">, as in force before the commencement of the </w:t>
      </w:r>
      <w:r w:rsidR="001727B4" w:rsidRPr="006C2A2F">
        <w:rPr>
          <w:i/>
        </w:rPr>
        <w:t>Online Safety</w:t>
      </w:r>
      <w:r w:rsidR="001727B4" w:rsidRPr="006C2A2F">
        <w:t xml:space="preserve"> </w:t>
      </w:r>
      <w:r w:rsidR="001727B4" w:rsidRPr="006C2A2F">
        <w:rPr>
          <w:i/>
        </w:rPr>
        <w:t>Act 2021</w:t>
      </w:r>
      <w:r w:rsidRPr="006C2A2F">
        <w:t>) that:</w:t>
      </w:r>
    </w:p>
    <w:p w14:paraId="2042B483" w14:textId="77777777" w:rsidR="007A3350" w:rsidRPr="006C2A2F" w:rsidRDefault="007A3350" w:rsidP="007A3350">
      <w:pPr>
        <w:pStyle w:val="paragraphsub"/>
      </w:pPr>
      <w:r w:rsidRPr="006C2A2F">
        <w:tab/>
        <w:t>(i)</w:t>
      </w:r>
      <w:r w:rsidRPr="006C2A2F">
        <w:tab/>
        <w:t xml:space="preserve">has been copied from the </w:t>
      </w:r>
      <w:r w:rsidR="00812C1F" w:rsidRPr="006C2A2F">
        <w:t>internet</w:t>
      </w:r>
      <w:r w:rsidRPr="006C2A2F">
        <w:t>; and</w:t>
      </w:r>
    </w:p>
    <w:p w14:paraId="3A13C8F3" w14:textId="77777777" w:rsidR="007A3350" w:rsidRPr="006C2A2F" w:rsidRDefault="007A3350" w:rsidP="007A3350">
      <w:pPr>
        <w:pStyle w:val="paragraphsub"/>
      </w:pPr>
      <w:r w:rsidRPr="006C2A2F">
        <w:tab/>
        <w:t>(ii)</w:t>
      </w:r>
      <w:r w:rsidRPr="006C2A2F">
        <w:tab/>
        <w:t xml:space="preserve">was offensive </w:t>
      </w:r>
      <w:r w:rsidR="00812C1F" w:rsidRPr="006C2A2F">
        <w:t>internet</w:t>
      </w:r>
      <w:r w:rsidRPr="006C2A2F">
        <w:t xml:space="preserve"> content when it was accessible on the </w:t>
      </w:r>
      <w:r w:rsidR="00812C1F" w:rsidRPr="006C2A2F">
        <w:t>internet</w:t>
      </w:r>
      <w:r w:rsidRPr="006C2A2F">
        <w:t>; or</w:t>
      </w:r>
    </w:p>
    <w:p w14:paraId="2410F76F" w14:textId="77777777" w:rsidR="007A3350" w:rsidRPr="006C2A2F" w:rsidRDefault="007A3350" w:rsidP="007A3350">
      <w:pPr>
        <w:pStyle w:val="paragraph"/>
      </w:pPr>
      <w:r w:rsidRPr="006C2A2F">
        <w:tab/>
        <w:t>(b)</w:t>
      </w:r>
      <w:r w:rsidRPr="006C2A2F">
        <w:tab/>
        <w:t xml:space="preserve">a document that sets out how to access, or that is likely to facilitate access to, offensive </w:t>
      </w:r>
      <w:r w:rsidR="00812C1F" w:rsidRPr="006C2A2F">
        <w:t>internet</w:t>
      </w:r>
      <w:r w:rsidRPr="006C2A2F">
        <w:t xml:space="preserve"> content (for example: by setting out the name of </w:t>
      </w:r>
      <w:r w:rsidR="006921A6" w:rsidRPr="006C2A2F">
        <w:t>a website</w:t>
      </w:r>
      <w:r w:rsidRPr="006C2A2F">
        <w:t>, an IP address, a URL, a password, or the name of a newsgroup).</w:t>
      </w:r>
    </w:p>
    <w:p w14:paraId="39F1190B" w14:textId="77777777" w:rsidR="003018D5" w:rsidRPr="006C2A2F" w:rsidRDefault="003018D5">
      <w:pPr>
        <w:pStyle w:val="Definition"/>
      </w:pPr>
      <w:r w:rsidRPr="006C2A2F">
        <w:rPr>
          <w:b/>
          <w:i/>
        </w:rPr>
        <w:t>exempt matter</w:t>
      </w:r>
      <w:r w:rsidRPr="006C2A2F">
        <w:t xml:space="preserve"> means matter the inclusion of which in a document causes the document to be an exempt document.</w:t>
      </w:r>
    </w:p>
    <w:p w14:paraId="28019ADE" w14:textId="77777777" w:rsidR="003868D6" w:rsidRPr="006C2A2F" w:rsidRDefault="003868D6" w:rsidP="003868D6">
      <w:pPr>
        <w:pStyle w:val="Definition"/>
      </w:pPr>
      <w:r w:rsidRPr="006C2A2F">
        <w:rPr>
          <w:b/>
          <w:i/>
        </w:rPr>
        <w:t>exempt online content scheme document</w:t>
      </w:r>
      <w:r w:rsidRPr="006C2A2F">
        <w:t xml:space="preserve"> means:</w:t>
      </w:r>
    </w:p>
    <w:p w14:paraId="609EEE78" w14:textId="77777777" w:rsidR="003868D6" w:rsidRPr="006C2A2F" w:rsidRDefault="003868D6" w:rsidP="003868D6">
      <w:pPr>
        <w:pStyle w:val="paragraph"/>
      </w:pPr>
      <w:r w:rsidRPr="006C2A2F">
        <w:tab/>
        <w:t>(a)</w:t>
      </w:r>
      <w:r w:rsidRPr="006C2A2F">
        <w:tab/>
        <w:t xml:space="preserve">a document containing material (within the meaning of the </w:t>
      </w:r>
      <w:r w:rsidRPr="006C2A2F">
        <w:rPr>
          <w:i/>
        </w:rPr>
        <w:t>Online Safety</w:t>
      </w:r>
      <w:r w:rsidRPr="006C2A2F">
        <w:t xml:space="preserve"> </w:t>
      </w:r>
      <w:r w:rsidRPr="006C2A2F">
        <w:rPr>
          <w:i/>
        </w:rPr>
        <w:t>Act 2021</w:t>
      </w:r>
      <w:r w:rsidRPr="006C2A2F">
        <w:t>), or a record of material (within the meaning of that Act), that is online content scheme material; or</w:t>
      </w:r>
    </w:p>
    <w:p w14:paraId="4C2F57CC" w14:textId="77777777" w:rsidR="003868D6" w:rsidRPr="006C2A2F" w:rsidRDefault="003868D6" w:rsidP="003868D6">
      <w:pPr>
        <w:pStyle w:val="paragraph"/>
      </w:pPr>
      <w:r w:rsidRPr="006C2A2F">
        <w:tab/>
        <w:t>(b)</w:t>
      </w:r>
      <w:r w:rsidRPr="006C2A2F">
        <w:tab/>
        <w:t xml:space="preserve">a document that sets out how to access, or that is likely to facilitate access to, material (within the meaning of the </w:t>
      </w:r>
      <w:r w:rsidRPr="006C2A2F">
        <w:rPr>
          <w:i/>
        </w:rPr>
        <w:lastRenderedPageBreak/>
        <w:t>Online Safety</w:t>
      </w:r>
      <w:r w:rsidRPr="006C2A2F">
        <w:t xml:space="preserve"> </w:t>
      </w:r>
      <w:r w:rsidRPr="006C2A2F">
        <w:rPr>
          <w:i/>
        </w:rPr>
        <w:t>Act 2021</w:t>
      </w:r>
      <w:r w:rsidRPr="006C2A2F">
        <w:t>) that is online content scheme material (for example, by setting out the name of a website, an IP address, a URL or a password).</w:t>
      </w:r>
    </w:p>
    <w:p w14:paraId="715A8BEA" w14:textId="77777777" w:rsidR="005B7F1C" w:rsidRPr="006C2A2F" w:rsidRDefault="005B7F1C" w:rsidP="005B7F1C">
      <w:pPr>
        <w:pStyle w:val="Definition"/>
      </w:pPr>
      <w:r w:rsidRPr="006C2A2F">
        <w:rPr>
          <w:b/>
          <w:i/>
        </w:rPr>
        <w:t>Human Services Department</w:t>
      </w:r>
      <w:r w:rsidRPr="006C2A2F">
        <w:t xml:space="preserve"> means </w:t>
      </w:r>
      <w:r w:rsidR="00683FF7" w:rsidRPr="006C2A2F">
        <w:t>Services Australia</w:t>
      </w:r>
      <w:r w:rsidRPr="006C2A2F">
        <w:t>.</w:t>
      </w:r>
    </w:p>
    <w:p w14:paraId="39B696CE" w14:textId="77777777" w:rsidR="00567B92" w:rsidRPr="006C2A2F" w:rsidRDefault="00567B92" w:rsidP="00567B92">
      <w:pPr>
        <w:pStyle w:val="Definition"/>
      </w:pPr>
      <w:r w:rsidRPr="006C2A2F">
        <w:rPr>
          <w:b/>
          <w:i/>
        </w:rPr>
        <w:t>IC review</w:t>
      </w:r>
      <w:r w:rsidRPr="006C2A2F">
        <w:t xml:space="preserve"> has the meaning given by section</w:t>
      </w:r>
      <w:r w:rsidR="000E491B" w:rsidRPr="006C2A2F">
        <w:t> </w:t>
      </w:r>
      <w:r w:rsidRPr="006C2A2F">
        <w:t>54G.</w:t>
      </w:r>
    </w:p>
    <w:p w14:paraId="2CC42DFC" w14:textId="77777777" w:rsidR="00567B92" w:rsidRPr="006C2A2F" w:rsidRDefault="00567B92" w:rsidP="00567B92">
      <w:pPr>
        <w:pStyle w:val="Definition"/>
      </w:pPr>
      <w:r w:rsidRPr="006C2A2F">
        <w:rPr>
          <w:b/>
          <w:i/>
        </w:rPr>
        <w:t>IC reviewable decision</w:t>
      </w:r>
      <w:r w:rsidRPr="006C2A2F">
        <w:t xml:space="preserve"> has the meaning given by section</w:t>
      </w:r>
      <w:r w:rsidR="000E491B" w:rsidRPr="006C2A2F">
        <w:t> </w:t>
      </w:r>
      <w:r w:rsidRPr="006C2A2F">
        <w:t>54K.</w:t>
      </w:r>
    </w:p>
    <w:p w14:paraId="7D24EB85" w14:textId="77777777" w:rsidR="00567B92" w:rsidRPr="006C2A2F" w:rsidRDefault="00567B92" w:rsidP="00567B92">
      <w:pPr>
        <w:pStyle w:val="Definition"/>
      </w:pPr>
      <w:r w:rsidRPr="006C2A2F">
        <w:rPr>
          <w:b/>
          <w:i/>
        </w:rPr>
        <w:t>IC review applicant</w:t>
      </w:r>
      <w:r w:rsidRPr="006C2A2F">
        <w:t xml:space="preserve"> has the meaning given by section</w:t>
      </w:r>
      <w:r w:rsidR="000E491B" w:rsidRPr="006C2A2F">
        <w:t> </w:t>
      </w:r>
      <w:r w:rsidRPr="006C2A2F">
        <w:t>54J.</w:t>
      </w:r>
    </w:p>
    <w:p w14:paraId="0C6C3864" w14:textId="77777777" w:rsidR="00702EF2" w:rsidRPr="006C2A2F" w:rsidRDefault="00702EF2" w:rsidP="00702EF2">
      <w:pPr>
        <w:pStyle w:val="Definition"/>
      </w:pPr>
      <w:r w:rsidRPr="006C2A2F">
        <w:rPr>
          <w:b/>
          <w:i/>
        </w:rPr>
        <w:t>IC review application</w:t>
      </w:r>
      <w:r w:rsidRPr="006C2A2F">
        <w:t xml:space="preserve"> has the meaning given by section</w:t>
      </w:r>
      <w:r w:rsidR="000E491B" w:rsidRPr="006C2A2F">
        <w:t> </w:t>
      </w:r>
      <w:r w:rsidRPr="006C2A2F">
        <w:t>54H.</w:t>
      </w:r>
    </w:p>
    <w:p w14:paraId="2EBC1D89" w14:textId="77777777" w:rsidR="00702EF2" w:rsidRPr="006C2A2F" w:rsidRDefault="00702EF2" w:rsidP="00702EF2">
      <w:pPr>
        <w:pStyle w:val="Definition"/>
      </w:pPr>
      <w:r w:rsidRPr="006C2A2F">
        <w:rPr>
          <w:b/>
          <w:i/>
        </w:rPr>
        <w:t>implementation notice</w:t>
      </w:r>
      <w:r w:rsidRPr="006C2A2F">
        <w:t xml:space="preserve"> has the meaning given by section</w:t>
      </w:r>
      <w:r w:rsidR="000E491B" w:rsidRPr="006C2A2F">
        <w:t> </w:t>
      </w:r>
      <w:r w:rsidRPr="006C2A2F">
        <w:t>89.</w:t>
      </w:r>
    </w:p>
    <w:p w14:paraId="01C5D602" w14:textId="77777777" w:rsidR="00106800" w:rsidRPr="006C2A2F" w:rsidRDefault="00106800" w:rsidP="00106800">
      <w:pPr>
        <w:pStyle w:val="Definition"/>
      </w:pPr>
      <w:r w:rsidRPr="006C2A2F">
        <w:rPr>
          <w:b/>
          <w:i/>
        </w:rPr>
        <w:t>Independent Review</w:t>
      </w:r>
      <w:r w:rsidRPr="006C2A2F">
        <w:t xml:space="preserve"> means the Independent Review into the workplaces of Parliamentarians and their staff conducted under the </w:t>
      </w:r>
      <w:r w:rsidRPr="006C2A2F">
        <w:rPr>
          <w:i/>
        </w:rPr>
        <w:t>Australian Human Rights Commission Act 1986</w:t>
      </w:r>
      <w:r w:rsidRPr="006C2A2F">
        <w:t xml:space="preserve"> by the Sex Discrimination Commissioner (within the meaning of that Act).</w:t>
      </w:r>
    </w:p>
    <w:p w14:paraId="1DAFB7E9" w14:textId="77777777" w:rsidR="00106800" w:rsidRPr="006C2A2F" w:rsidRDefault="00106800" w:rsidP="00106800">
      <w:pPr>
        <w:pStyle w:val="notetext"/>
      </w:pPr>
      <w:r w:rsidRPr="006C2A2F">
        <w:t>Note:</w:t>
      </w:r>
      <w:r w:rsidRPr="006C2A2F">
        <w:tab/>
        <w:t>The Independent Review commenced in 2021.</w:t>
      </w:r>
    </w:p>
    <w:p w14:paraId="792F2D6D" w14:textId="77777777" w:rsidR="00702EF2" w:rsidRPr="006C2A2F" w:rsidRDefault="00702EF2" w:rsidP="00702EF2">
      <w:pPr>
        <w:pStyle w:val="Definition"/>
      </w:pPr>
      <w:r w:rsidRPr="006C2A2F">
        <w:rPr>
          <w:b/>
          <w:i/>
        </w:rPr>
        <w:t>Information Commissioner</w:t>
      </w:r>
      <w:r w:rsidRPr="006C2A2F">
        <w:t xml:space="preserve"> has the meaning given by the </w:t>
      </w:r>
      <w:r w:rsidRPr="006C2A2F">
        <w:rPr>
          <w:i/>
        </w:rPr>
        <w:t>Australian Information Commissioner Act 2010</w:t>
      </w:r>
      <w:r w:rsidRPr="006C2A2F">
        <w:t>.</w:t>
      </w:r>
    </w:p>
    <w:p w14:paraId="21EE9FE4" w14:textId="77777777" w:rsidR="00335543" w:rsidRPr="006C2A2F" w:rsidRDefault="00335543" w:rsidP="00335543">
      <w:pPr>
        <w:pStyle w:val="Definition"/>
      </w:pPr>
      <w:r w:rsidRPr="006C2A2F">
        <w:rPr>
          <w:b/>
          <w:i/>
        </w:rPr>
        <w:t>intelligence agency document</w:t>
      </w:r>
      <w:r w:rsidR="00673BCA" w:rsidRPr="006C2A2F">
        <w:t xml:space="preserve"> has the meaning given by paragraph</w:t>
      </w:r>
      <w:r w:rsidR="000E491B" w:rsidRPr="006C2A2F">
        <w:t> </w:t>
      </w:r>
      <w:r w:rsidRPr="006C2A2F">
        <w:t>7(2A)(a).</w:t>
      </w:r>
    </w:p>
    <w:p w14:paraId="5A78B9E1" w14:textId="77777777" w:rsidR="00702EF2" w:rsidRPr="006C2A2F" w:rsidRDefault="00702EF2" w:rsidP="00702EF2">
      <w:pPr>
        <w:pStyle w:val="Definition"/>
      </w:pPr>
      <w:r w:rsidRPr="006C2A2F">
        <w:rPr>
          <w:b/>
          <w:i/>
        </w:rPr>
        <w:t>internal review</w:t>
      </w:r>
      <w:r w:rsidRPr="006C2A2F">
        <w:t xml:space="preserve"> has the meaning given by sections</w:t>
      </w:r>
      <w:r w:rsidR="000E491B" w:rsidRPr="006C2A2F">
        <w:t> </w:t>
      </w:r>
      <w:r w:rsidRPr="006C2A2F">
        <w:t>54 and 54A.</w:t>
      </w:r>
    </w:p>
    <w:p w14:paraId="647FD496" w14:textId="77777777" w:rsidR="00702EF2" w:rsidRPr="006C2A2F" w:rsidRDefault="00702EF2" w:rsidP="00702EF2">
      <w:pPr>
        <w:pStyle w:val="Definition"/>
      </w:pPr>
      <w:r w:rsidRPr="006C2A2F">
        <w:rPr>
          <w:b/>
          <w:i/>
        </w:rPr>
        <w:t>internal review applicant</w:t>
      </w:r>
      <w:r w:rsidRPr="006C2A2F">
        <w:t xml:space="preserve"> has the meaning given by section</w:t>
      </w:r>
      <w:r w:rsidR="000E491B" w:rsidRPr="006C2A2F">
        <w:t> </w:t>
      </w:r>
      <w:r w:rsidRPr="006C2A2F">
        <w:t>54B.</w:t>
      </w:r>
    </w:p>
    <w:p w14:paraId="170B7542" w14:textId="77777777" w:rsidR="00702EF2" w:rsidRPr="006C2A2F" w:rsidRDefault="00702EF2" w:rsidP="00702EF2">
      <w:pPr>
        <w:pStyle w:val="Definition"/>
      </w:pPr>
      <w:r w:rsidRPr="006C2A2F">
        <w:rPr>
          <w:b/>
          <w:i/>
        </w:rPr>
        <w:t>investigation recommendations</w:t>
      </w:r>
      <w:r w:rsidRPr="006C2A2F">
        <w:t xml:space="preserve"> has the meaning given by section</w:t>
      </w:r>
      <w:r w:rsidR="000E491B" w:rsidRPr="006C2A2F">
        <w:t> </w:t>
      </w:r>
      <w:r w:rsidRPr="006C2A2F">
        <w:t>88.</w:t>
      </w:r>
    </w:p>
    <w:p w14:paraId="2D9E14A2" w14:textId="77777777" w:rsidR="00702EF2" w:rsidRPr="006C2A2F" w:rsidRDefault="00702EF2" w:rsidP="00702EF2">
      <w:pPr>
        <w:pStyle w:val="Definition"/>
      </w:pPr>
      <w:r w:rsidRPr="006C2A2F">
        <w:rPr>
          <w:b/>
          <w:i/>
        </w:rPr>
        <w:t>investigation results</w:t>
      </w:r>
      <w:r w:rsidRPr="006C2A2F">
        <w:t xml:space="preserve"> has the meaning given by section</w:t>
      </w:r>
      <w:r w:rsidR="000E491B" w:rsidRPr="006C2A2F">
        <w:t> </w:t>
      </w:r>
      <w:r w:rsidRPr="006C2A2F">
        <w:t>87.</w:t>
      </w:r>
    </w:p>
    <w:p w14:paraId="248A5269" w14:textId="77777777" w:rsidR="00483A0C" w:rsidRPr="006C2A2F" w:rsidRDefault="00483A0C" w:rsidP="00483A0C">
      <w:pPr>
        <w:pStyle w:val="Definition"/>
      </w:pPr>
      <w:r w:rsidRPr="006C2A2F">
        <w:rPr>
          <w:b/>
          <w:i/>
        </w:rPr>
        <w:t>NBN Co</w:t>
      </w:r>
      <w:r w:rsidRPr="006C2A2F">
        <w:t xml:space="preserve"> means NBN Co Limited (ACN 136</w:t>
      </w:r>
      <w:r w:rsidR="000E491B" w:rsidRPr="006C2A2F">
        <w:t> </w:t>
      </w:r>
      <w:r w:rsidRPr="006C2A2F">
        <w:t>533</w:t>
      </w:r>
      <w:r w:rsidR="00C873C9" w:rsidRPr="006C2A2F">
        <w:t> </w:t>
      </w:r>
      <w:r w:rsidRPr="006C2A2F">
        <w:t>741), as the company exists from time to time (even if its name is later changed).</w:t>
      </w:r>
    </w:p>
    <w:p w14:paraId="131843E5" w14:textId="77777777" w:rsidR="00992084" w:rsidRPr="006C2A2F" w:rsidRDefault="00992084" w:rsidP="00992084">
      <w:pPr>
        <w:pStyle w:val="Definition"/>
      </w:pPr>
      <w:r w:rsidRPr="006C2A2F">
        <w:rPr>
          <w:b/>
          <w:i/>
        </w:rPr>
        <w:lastRenderedPageBreak/>
        <w:t>Norfolk Island authority</w:t>
      </w:r>
      <w:r w:rsidRPr="006C2A2F">
        <w:t xml:space="preserve"> means any of the following bodies or persons, other than a body or person prescribed by the regulations for the purposes of subsection 7(2AB):</w:t>
      </w:r>
    </w:p>
    <w:p w14:paraId="24F166E9" w14:textId="77777777" w:rsidR="00992084" w:rsidRPr="006C2A2F" w:rsidRDefault="00992084" w:rsidP="00992084">
      <w:pPr>
        <w:pStyle w:val="paragraph"/>
      </w:pPr>
      <w:r w:rsidRPr="006C2A2F">
        <w:tab/>
        <w:t>(a)</w:t>
      </w:r>
      <w:r w:rsidRPr="006C2A2F">
        <w:tab/>
        <w:t>a body (whether incorporated or not) established for a public purpose by or under a Norfolk Island law, other than a law providing for the incorporation of associations or companies;</w:t>
      </w:r>
    </w:p>
    <w:p w14:paraId="5C05AD65" w14:textId="77777777" w:rsidR="00992084" w:rsidRPr="006C2A2F" w:rsidRDefault="00992084" w:rsidP="00992084">
      <w:pPr>
        <w:pStyle w:val="paragraph"/>
      </w:pPr>
      <w:r w:rsidRPr="006C2A2F">
        <w:tab/>
        <w:t>(b)</w:t>
      </w:r>
      <w:r w:rsidRPr="006C2A2F">
        <w:tab/>
        <w:t>a person holding or performing the duties of:</w:t>
      </w:r>
    </w:p>
    <w:p w14:paraId="60D9D0BC" w14:textId="77777777" w:rsidR="00992084" w:rsidRPr="006C2A2F" w:rsidRDefault="00992084" w:rsidP="00992084">
      <w:pPr>
        <w:pStyle w:val="paragraphsub"/>
      </w:pPr>
      <w:r w:rsidRPr="006C2A2F">
        <w:tab/>
        <w:t>(i)</w:t>
      </w:r>
      <w:r w:rsidRPr="006C2A2F">
        <w:tab/>
        <w:t>an office established by or under a Norfolk Island law; or</w:t>
      </w:r>
    </w:p>
    <w:p w14:paraId="1F299C5B" w14:textId="77777777" w:rsidR="00992084" w:rsidRPr="006C2A2F" w:rsidRDefault="00992084" w:rsidP="00992084">
      <w:pPr>
        <w:pStyle w:val="paragraphsub"/>
      </w:pPr>
      <w:r w:rsidRPr="006C2A2F">
        <w:tab/>
        <w:t>(ii)</w:t>
      </w:r>
      <w:r w:rsidRPr="006C2A2F">
        <w:tab/>
        <w:t>an appointment made under a Norfolk Island law.</w:t>
      </w:r>
    </w:p>
    <w:p w14:paraId="517F9469" w14:textId="77777777" w:rsidR="00992084" w:rsidRPr="006C2A2F" w:rsidRDefault="00992084" w:rsidP="00992084">
      <w:pPr>
        <w:pStyle w:val="Definition"/>
      </w:pPr>
      <w:r w:rsidRPr="006C2A2F">
        <w:rPr>
          <w:b/>
          <w:i/>
        </w:rPr>
        <w:t>Norfolk Island law</w:t>
      </w:r>
      <w:r w:rsidRPr="006C2A2F">
        <w:t xml:space="preserve"> means a law in force in the Territory of Norfolk Island other than:</w:t>
      </w:r>
    </w:p>
    <w:p w14:paraId="266D6EE4" w14:textId="77777777" w:rsidR="00992084" w:rsidRPr="006C2A2F" w:rsidRDefault="00992084" w:rsidP="00992084">
      <w:pPr>
        <w:pStyle w:val="paragraph"/>
      </w:pPr>
      <w:r w:rsidRPr="006C2A2F">
        <w:tab/>
        <w:t>(a)</w:t>
      </w:r>
      <w:r w:rsidRPr="006C2A2F">
        <w:tab/>
        <w:t>an Act; or</w:t>
      </w:r>
    </w:p>
    <w:p w14:paraId="4F43E623" w14:textId="77777777" w:rsidR="00992084" w:rsidRPr="006C2A2F" w:rsidRDefault="00992084" w:rsidP="00992084">
      <w:pPr>
        <w:pStyle w:val="paragraph"/>
      </w:pPr>
      <w:r w:rsidRPr="006C2A2F">
        <w:tab/>
        <w:t>(b)</w:t>
      </w:r>
      <w:r w:rsidRPr="006C2A2F">
        <w:tab/>
        <w:t>an instrument made under an Act.</w:t>
      </w:r>
    </w:p>
    <w:p w14:paraId="2A8C7F74" w14:textId="756E59DD" w:rsidR="00692A76" w:rsidRPr="006C2A2F" w:rsidRDefault="00692A76" w:rsidP="00B13FC5">
      <w:pPr>
        <w:pStyle w:val="Definition"/>
      </w:pPr>
      <w:r w:rsidRPr="006C2A2F">
        <w:rPr>
          <w:b/>
          <w:i/>
        </w:rPr>
        <w:t>offensive content</w:t>
      </w:r>
      <w:r w:rsidR="00CA2401">
        <w:rPr>
          <w:b/>
          <w:i/>
        </w:rPr>
        <w:noBreakHyphen/>
      </w:r>
      <w:r w:rsidRPr="006C2A2F">
        <w:rPr>
          <w:b/>
          <w:i/>
        </w:rPr>
        <w:t>service content</w:t>
      </w:r>
      <w:r w:rsidRPr="006C2A2F">
        <w:t xml:space="preserve"> means content (within the meaning of Schedule</w:t>
      </w:r>
      <w:r w:rsidR="000E491B" w:rsidRPr="006C2A2F">
        <w:t> </w:t>
      </w:r>
      <w:r w:rsidRPr="006C2A2F">
        <w:t xml:space="preserve">7 to the </w:t>
      </w:r>
      <w:r w:rsidRPr="006C2A2F">
        <w:rPr>
          <w:i/>
        </w:rPr>
        <w:t>Broadcasting Services Act 1992</w:t>
      </w:r>
      <w:r w:rsidRPr="006C2A2F">
        <w:t>) that is:</w:t>
      </w:r>
    </w:p>
    <w:p w14:paraId="6B024A99" w14:textId="77777777" w:rsidR="00692A76" w:rsidRPr="006C2A2F" w:rsidRDefault="00692A76" w:rsidP="00B13FC5">
      <w:pPr>
        <w:pStyle w:val="paragraph"/>
      </w:pPr>
      <w:r w:rsidRPr="006C2A2F">
        <w:tab/>
        <w:t>(a)</w:t>
      </w:r>
      <w:r w:rsidRPr="006C2A2F">
        <w:tab/>
        <w:t>delivered by, or accessed using, a content service (within the meaning of that Schedule); and</w:t>
      </w:r>
    </w:p>
    <w:p w14:paraId="51F4B808" w14:textId="77777777" w:rsidR="00692A76" w:rsidRPr="006C2A2F" w:rsidRDefault="00692A76" w:rsidP="00B13FC5">
      <w:pPr>
        <w:pStyle w:val="paragraph"/>
      </w:pPr>
      <w:r w:rsidRPr="006C2A2F">
        <w:tab/>
        <w:t>(b)</w:t>
      </w:r>
      <w:r w:rsidRPr="006C2A2F">
        <w:tab/>
        <w:t>either:</w:t>
      </w:r>
    </w:p>
    <w:p w14:paraId="3444ECD7" w14:textId="37ACFE3F" w:rsidR="00692A76" w:rsidRPr="006C2A2F" w:rsidRDefault="00692A76" w:rsidP="00B13FC5">
      <w:pPr>
        <w:pStyle w:val="paragraphsub"/>
      </w:pPr>
      <w:r w:rsidRPr="006C2A2F">
        <w:tab/>
        <w:t>(i)</w:t>
      </w:r>
      <w:r w:rsidRPr="006C2A2F">
        <w:tab/>
        <w:t>prohibited content (within the meaning of that Schedule</w:t>
      </w:r>
      <w:r w:rsidR="001727B4" w:rsidRPr="006C2A2F">
        <w:t xml:space="preserve">, as in force before the commencement of the </w:t>
      </w:r>
      <w:r w:rsidR="001727B4" w:rsidRPr="006C2A2F">
        <w:rPr>
          <w:i/>
        </w:rPr>
        <w:t>Online Safety</w:t>
      </w:r>
      <w:r w:rsidR="001727B4" w:rsidRPr="006C2A2F">
        <w:t xml:space="preserve"> </w:t>
      </w:r>
      <w:r w:rsidR="001727B4" w:rsidRPr="006C2A2F">
        <w:rPr>
          <w:i/>
        </w:rPr>
        <w:t>Act 2021</w:t>
      </w:r>
      <w:r w:rsidRPr="006C2A2F">
        <w:t>); or</w:t>
      </w:r>
    </w:p>
    <w:p w14:paraId="533EB717" w14:textId="423B7C71" w:rsidR="00692A76" w:rsidRPr="006C2A2F" w:rsidRDefault="00692A76" w:rsidP="00B13FC5">
      <w:pPr>
        <w:pStyle w:val="paragraphsub"/>
      </w:pPr>
      <w:r w:rsidRPr="006C2A2F">
        <w:tab/>
        <w:t>(ii)</w:t>
      </w:r>
      <w:r w:rsidRPr="006C2A2F">
        <w:tab/>
        <w:t>potential prohibited content (within the meaning of that Schedule</w:t>
      </w:r>
      <w:r w:rsidR="001727B4" w:rsidRPr="006C2A2F">
        <w:t xml:space="preserve">, as in force before the commencement of the </w:t>
      </w:r>
      <w:r w:rsidR="001727B4" w:rsidRPr="006C2A2F">
        <w:rPr>
          <w:i/>
        </w:rPr>
        <w:t>Online Safety</w:t>
      </w:r>
      <w:r w:rsidR="001727B4" w:rsidRPr="006C2A2F">
        <w:t xml:space="preserve"> </w:t>
      </w:r>
      <w:r w:rsidR="001727B4" w:rsidRPr="006C2A2F">
        <w:rPr>
          <w:i/>
        </w:rPr>
        <w:t>Act 2021</w:t>
      </w:r>
      <w:r w:rsidRPr="006C2A2F">
        <w:t>).</w:t>
      </w:r>
    </w:p>
    <w:p w14:paraId="2802D608" w14:textId="762E729D" w:rsidR="007619F2" w:rsidRPr="006C2A2F" w:rsidRDefault="007619F2" w:rsidP="007619F2">
      <w:pPr>
        <w:pStyle w:val="Definition"/>
      </w:pPr>
      <w:r w:rsidRPr="006C2A2F">
        <w:rPr>
          <w:b/>
          <w:i/>
        </w:rPr>
        <w:t xml:space="preserve">offensive </w:t>
      </w:r>
      <w:r w:rsidR="00812C1F" w:rsidRPr="006C2A2F">
        <w:rPr>
          <w:b/>
          <w:i/>
        </w:rPr>
        <w:t>internet</w:t>
      </w:r>
      <w:r w:rsidRPr="006C2A2F">
        <w:rPr>
          <w:b/>
          <w:i/>
        </w:rPr>
        <w:t xml:space="preserve"> content</w:t>
      </w:r>
      <w:r w:rsidRPr="006C2A2F">
        <w:t xml:space="preserve"> means </w:t>
      </w:r>
      <w:r w:rsidR="00812C1F" w:rsidRPr="006C2A2F">
        <w:t>internet</w:t>
      </w:r>
      <w:r w:rsidRPr="006C2A2F">
        <w:t xml:space="preserve"> content (within the meaning of Schedule</w:t>
      </w:r>
      <w:r w:rsidR="000E491B" w:rsidRPr="006C2A2F">
        <w:t> </w:t>
      </w:r>
      <w:r w:rsidRPr="006C2A2F">
        <w:t xml:space="preserve">5 to the </w:t>
      </w:r>
      <w:r w:rsidRPr="006C2A2F">
        <w:rPr>
          <w:i/>
        </w:rPr>
        <w:t>Broadcasting Services Act 1992</w:t>
      </w:r>
      <w:r w:rsidR="001727B4" w:rsidRPr="006C2A2F">
        <w:t xml:space="preserve">, as in force before the commencement of the </w:t>
      </w:r>
      <w:r w:rsidR="001727B4" w:rsidRPr="006C2A2F">
        <w:rPr>
          <w:i/>
        </w:rPr>
        <w:t>Online Safety</w:t>
      </w:r>
      <w:r w:rsidR="001727B4" w:rsidRPr="006C2A2F">
        <w:t xml:space="preserve"> </w:t>
      </w:r>
      <w:r w:rsidR="001727B4" w:rsidRPr="006C2A2F">
        <w:rPr>
          <w:i/>
        </w:rPr>
        <w:t>Act 2021</w:t>
      </w:r>
      <w:r w:rsidRPr="006C2A2F">
        <w:t>) that is:</w:t>
      </w:r>
    </w:p>
    <w:p w14:paraId="0FD9C13C" w14:textId="77777777" w:rsidR="007619F2" w:rsidRPr="006C2A2F" w:rsidRDefault="007619F2" w:rsidP="007619F2">
      <w:pPr>
        <w:pStyle w:val="paragraph"/>
      </w:pPr>
      <w:r w:rsidRPr="006C2A2F">
        <w:tab/>
        <w:t>(a)</w:t>
      </w:r>
      <w:r w:rsidRPr="006C2A2F">
        <w:tab/>
        <w:t xml:space="preserve">prohibited content (within the meaning of </w:t>
      </w:r>
      <w:r w:rsidR="00692A76" w:rsidRPr="006C2A2F">
        <w:t>Schedule</w:t>
      </w:r>
      <w:r w:rsidR="000E491B" w:rsidRPr="006C2A2F">
        <w:t> </w:t>
      </w:r>
      <w:r w:rsidR="00692A76" w:rsidRPr="006C2A2F">
        <w:t>5 to that Act as in force before the commencement of Schedule</w:t>
      </w:r>
      <w:r w:rsidR="000E491B" w:rsidRPr="006C2A2F">
        <w:t> </w:t>
      </w:r>
      <w:r w:rsidR="00692A76" w:rsidRPr="006C2A2F">
        <w:t>7 to that Act</w:t>
      </w:r>
      <w:r w:rsidRPr="006C2A2F">
        <w:t>); or</w:t>
      </w:r>
    </w:p>
    <w:p w14:paraId="2FD6C37C" w14:textId="77777777" w:rsidR="007619F2" w:rsidRPr="006C2A2F" w:rsidRDefault="007619F2" w:rsidP="007619F2">
      <w:pPr>
        <w:pStyle w:val="paragraph"/>
      </w:pPr>
      <w:r w:rsidRPr="006C2A2F">
        <w:lastRenderedPageBreak/>
        <w:tab/>
        <w:t>(b)</w:t>
      </w:r>
      <w:r w:rsidRPr="006C2A2F">
        <w:tab/>
        <w:t xml:space="preserve">potential prohibited content (within the meaning of </w:t>
      </w:r>
      <w:r w:rsidR="00692A76" w:rsidRPr="006C2A2F">
        <w:t>Schedule</w:t>
      </w:r>
      <w:r w:rsidR="000E491B" w:rsidRPr="006C2A2F">
        <w:t> </w:t>
      </w:r>
      <w:r w:rsidR="00692A76" w:rsidRPr="006C2A2F">
        <w:t>5 to that Act as in force before the commencement of Schedule</w:t>
      </w:r>
      <w:r w:rsidR="000E491B" w:rsidRPr="006C2A2F">
        <w:t> </w:t>
      </w:r>
      <w:r w:rsidR="00692A76" w:rsidRPr="006C2A2F">
        <w:t>7 to that Act</w:t>
      </w:r>
      <w:r w:rsidRPr="006C2A2F">
        <w:t>).</w:t>
      </w:r>
    </w:p>
    <w:p w14:paraId="5D1637B9" w14:textId="77777777" w:rsidR="003018D5" w:rsidRPr="006C2A2F" w:rsidRDefault="003018D5">
      <w:pPr>
        <w:pStyle w:val="Definition"/>
      </w:pPr>
      <w:r w:rsidRPr="006C2A2F">
        <w:rPr>
          <w:b/>
          <w:i/>
        </w:rPr>
        <w:t>officer</w:t>
      </w:r>
      <w:r w:rsidRPr="006C2A2F">
        <w:t>, in relation to an agency, includes a member of the agency or a member of the staff of the agency.</w:t>
      </w:r>
    </w:p>
    <w:p w14:paraId="38649F94" w14:textId="77777777" w:rsidR="003018D5" w:rsidRPr="006C2A2F" w:rsidRDefault="003018D5">
      <w:pPr>
        <w:pStyle w:val="Definition"/>
      </w:pPr>
      <w:r w:rsidRPr="006C2A2F">
        <w:rPr>
          <w:b/>
          <w:i/>
        </w:rPr>
        <w:t>official document of a Minister</w:t>
      </w:r>
      <w:r w:rsidRPr="006C2A2F">
        <w:t xml:space="preserve"> or </w:t>
      </w:r>
      <w:r w:rsidRPr="006C2A2F">
        <w:rPr>
          <w:b/>
          <w:i/>
        </w:rPr>
        <w:t>official document of the Minister</w:t>
      </w:r>
      <w:r w:rsidRPr="006C2A2F">
        <w:t xml:space="preserve"> means a document that is in the possession of a Minister, or that is in the possession of the Minister concerned, as the case requires, in his or her capacity as a Minister, being a document that relates to the affairs of an agency or of a Department of State and, for the purposes of this definition, a Minister shall be deemed to be in possession of a document that has passed from his or her possession if he or she is entitled to access to the document and the document is not a document of an agency.</w:t>
      </w:r>
    </w:p>
    <w:p w14:paraId="074AD5C6" w14:textId="77777777" w:rsidR="003018D5" w:rsidRPr="006C2A2F" w:rsidRDefault="003018D5">
      <w:pPr>
        <w:pStyle w:val="Definition"/>
      </w:pPr>
      <w:r w:rsidRPr="006C2A2F">
        <w:rPr>
          <w:b/>
          <w:i/>
        </w:rPr>
        <w:t>Ombudsman</w:t>
      </w:r>
      <w:r w:rsidRPr="006C2A2F">
        <w:t xml:space="preserve"> means the Commonwealth Ombudsman.</w:t>
      </w:r>
    </w:p>
    <w:p w14:paraId="52752CB4" w14:textId="77777777" w:rsidR="001727B4" w:rsidRPr="006C2A2F" w:rsidRDefault="001727B4" w:rsidP="001727B4">
      <w:pPr>
        <w:pStyle w:val="Definition"/>
      </w:pPr>
      <w:r w:rsidRPr="006C2A2F">
        <w:rPr>
          <w:b/>
          <w:i/>
        </w:rPr>
        <w:t>online content scheme material</w:t>
      </w:r>
      <w:r w:rsidRPr="006C2A2F">
        <w:t xml:space="preserve"> means material that:</w:t>
      </w:r>
    </w:p>
    <w:p w14:paraId="7440E1CF" w14:textId="77777777" w:rsidR="001727B4" w:rsidRPr="006C2A2F" w:rsidRDefault="001727B4" w:rsidP="001727B4">
      <w:pPr>
        <w:pStyle w:val="paragraph"/>
      </w:pPr>
      <w:r w:rsidRPr="006C2A2F">
        <w:tab/>
        <w:t>(a)</w:t>
      </w:r>
      <w:r w:rsidRPr="006C2A2F">
        <w:tab/>
        <w:t xml:space="preserve">has been provided on a social media service, relevant electronic service or designated internet service (within the meaning of the </w:t>
      </w:r>
      <w:r w:rsidRPr="006C2A2F">
        <w:rPr>
          <w:i/>
        </w:rPr>
        <w:t>Online Safety</w:t>
      </w:r>
      <w:r w:rsidRPr="006C2A2F">
        <w:t xml:space="preserve"> </w:t>
      </w:r>
      <w:r w:rsidRPr="006C2A2F">
        <w:rPr>
          <w:i/>
        </w:rPr>
        <w:t>Act 2021</w:t>
      </w:r>
      <w:r w:rsidRPr="006C2A2F">
        <w:t>); and</w:t>
      </w:r>
    </w:p>
    <w:p w14:paraId="7823BC08" w14:textId="77777777" w:rsidR="001727B4" w:rsidRPr="006C2A2F" w:rsidRDefault="001727B4" w:rsidP="001727B4">
      <w:pPr>
        <w:pStyle w:val="paragraph"/>
      </w:pPr>
      <w:r w:rsidRPr="006C2A2F">
        <w:tab/>
        <w:t>(b)</w:t>
      </w:r>
      <w:r w:rsidRPr="006C2A2F">
        <w:tab/>
        <w:t>was:</w:t>
      </w:r>
    </w:p>
    <w:p w14:paraId="0DF1663C" w14:textId="77777777" w:rsidR="001727B4" w:rsidRPr="006C2A2F" w:rsidRDefault="001727B4" w:rsidP="001727B4">
      <w:pPr>
        <w:pStyle w:val="paragraphsub"/>
      </w:pPr>
      <w:r w:rsidRPr="006C2A2F">
        <w:tab/>
        <w:t>(i)</w:t>
      </w:r>
      <w:r w:rsidRPr="006C2A2F">
        <w:tab/>
        <w:t xml:space="preserve">class 1 material (within the meaning of the </w:t>
      </w:r>
      <w:r w:rsidRPr="006C2A2F">
        <w:rPr>
          <w:i/>
        </w:rPr>
        <w:t>Online Safety</w:t>
      </w:r>
      <w:r w:rsidRPr="006C2A2F">
        <w:t xml:space="preserve"> </w:t>
      </w:r>
      <w:r w:rsidRPr="006C2A2F">
        <w:rPr>
          <w:i/>
        </w:rPr>
        <w:t>Act 2021</w:t>
      </w:r>
      <w:r w:rsidRPr="006C2A2F">
        <w:t>); or</w:t>
      </w:r>
    </w:p>
    <w:p w14:paraId="00EBD1DC" w14:textId="309095BA" w:rsidR="001727B4" w:rsidRPr="006C2A2F" w:rsidRDefault="001727B4" w:rsidP="001727B4">
      <w:pPr>
        <w:pStyle w:val="paragraphsub"/>
      </w:pPr>
      <w:r w:rsidRPr="006C2A2F">
        <w:tab/>
        <w:t>(ii)</w:t>
      </w:r>
      <w:r w:rsidRPr="006C2A2F">
        <w:tab/>
        <w:t xml:space="preserve">class 2 material (within the meaning of the </w:t>
      </w:r>
      <w:r w:rsidRPr="006C2A2F">
        <w:rPr>
          <w:i/>
        </w:rPr>
        <w:t>Online Safety</w:t>
      </w:r>
      <w:r w:rsidRPr="006C2A2F">
        <w:t xml:space="preserve"> </w:t>
      </w:r>
      <w:r w:rsidRPr="006C2A2F">
        <w:rPr>
          <w:i/>
        </w:rPr>
        <w:t>Act 2021</w:t>
      </w:r>
      <w:r w:rsidRPr="006C2A2F">
        <w:t xml:space="preserve">) that is covered by </w:t>
      </w:r>
      <w:r w:rsidR="003443F6" w:rsidRPr="006C2A2F">
        <w:t>paragraph 1</w:t>
      </w:r>
      <w:r w:rsidRPr="006C2A2F">
        <w:t>07(1)(a), (b), (c), (d) or (e) of that Act;</w:t>
      </w:r>
    </w:p>
    <w:p w14:paraId="71DE9207" w14:textId="77777777" w:rsidR="001727B4" w:rsidRPr="006C2A2F" w:rsidRDefault="001727B4" w:rsidP="001727B4">
      <w:pPr>
        <w:pStyle w:val="paragraph"/>
      </w:pPr>
      <w:r w:rsidRPr="006C2A2F">
        <w:tab/>
      </w:r>
      <w:r w:rsidRPr="006C2A2F">
        <w:tab/>
        <w:t>when it was provided on the service.</w:t>
      </w:r>
    </w:p>
    <w:p w14:paraId="5CF7BAB6" w14:textId="77777777" w:rsidR="00465882" w:rsidRPr="006C2A2F" w:rsidRDefault="00465882" w:rsidP="00465882">
      <w:pPr>
        <w:pStyle w:val="Definition"/>
      </w:pPr>
      <w:r w:rsidRPr="006C2A2F">
        <w:rPr>
          <w:b/>
          <w:i/>
        </w:rPr>
        <w:t>operational information</w:t>
      </w:r>
      <w:r w:rsidRPr="006C2A2F">
        <w:t xml:space="preserve"> has the meaning given by section</w:t>
      </w:r>
      <w:r w:rsidR="000E491B" w:rsidRPr="006C2A2F">
        <w:t> </w:t>
      </w:r>
      <w:r w:rsidRPr="006C2A2F">
        <w:t>8A.</w:t>
      </w:r>
    </w:p>
    <w:p w14:paraId="26C2B149" w14:textId="77777777" w:rsidR="003018D5" w:rsidRPr="006C2A2F" w:rsidRDefault="003018D5">
      <w:pPr>
        <w:pStyle w:val="Definition"/>
      </w:pPr>
      <w:r w:rsidRPr="006C2A2F">
        <w:rPr>
          <w:b/>
          <w:i/>
        </w:rPr>
        <w:t>Ordinance</w:t>
      </w:r>
      <w:r w:rsidRPr="006C2A2F">
        <w:t>, in relation to the Australian Capital Territory, includes a law of a State that applies, or the provisions of a law of a State that apply, in the Territory by virtue of an enactment (other than a law that is, or provisions that are an ACT enactment).</w:t>
      </w:r>
    </w:p>
    <w:p w14:paraId="1617F6D8" w14:textId="77777777" w:rsidR="00696C29" w:rsidRPr="006C2A2F" w:rsidRDefault="00696C29" w:rsidP="00696C29">
      <w:pPr>
        <w:pStyle w:val="Definition"/>
      </w:pPr>
      <w:r w:rsidRPr="006C2A2F">
        <w:rPr>
          <w:b/>
          <w:i/>
        </w:rPr>
        <w:lastRenderedPageBreak/>
        <w:t>Parliamentary Budget Office</w:t>
      </w:r>
      <w:r w:rsidRPr="006C2A2F">
        <w:t xml:space="preserve"> has the same meaning as in the </w:t>
      </w:r>
      <w:r w:rsidRPr="006C2A2F">
        <w:rPr>
          <w:i/>
        </w:rPr>
        <w:t>Parliamentary Service Act 1999</w:t>
      </w:r>
      <w:r w:rsidRPr="006C2A2F">
        <w:t>.</w:t>
      </w:r>
    </w:p>
    <w:p w14:paraId="30656E39" w14:textId="77777777" w:rsidR="00245CB2" w:rsidRPr="006C2A2F" w:rsidRDefault="00245CB2" w:rsidP="00245CB2">
      <w:pPr>
        <w:pStyle w:val="Definition"/>
      </w:pPr>
      <w:r w:rsidRPr="006C2A2F">
        <w:rPr>
          <w:b/>
          <w:i/>
        </w:rPr>
        <w:t>Parliamentary Budget Officer</w:t>
      </w:r>
      <w:r w:rsidRPr="006C2A2F">
        <w:t xml:space="preserve"> has the same meaning as in the </w:t>
      </w:r>
      <w:r w:rsidRPr="006C2A2F">
        <w:rPr>
          <w:i/>
        </w:rPr>
        <w:t>Parliamentary Service Act 1999</w:t>
      </w:r>
      <w:r w:rsidRPr="006C2A2F">
        <w:t>.</w:t>
      </w:r>
    </w:p>
    <w:p w14:paraId="3E424B90" w14:textId="77777777" w:rsidR="0018178D" w:rsidRPr="006C2A2F" w:rsidRDefault="0018178D" w:rsidP="0018178D">
      <w:pPr>
        <w:pStyle w:val="Definition"/>
      </w:pPr>
      <w:r w:rsidRPr="006C2A2F">
        <w:rPr>
          <w:b/>
          <w:i/>
        </w:rPr>
        <w:t>personal information</w:t>
      </w:r>
      <w:r w:rsidRPr="006C2A2F">
        <w:t xml:space="preserve"> has the same meaning as in the </w:t>
      </w:r>
      <w:r w:rsidRPr="006C2A2F">
        <w:rPr>
          <w:i/>
        </w:rPr>
        <w:t>Privacy Act 1988</w:t>
      </w:r>
      <w:r w:rsidRPr="006C2A2F">
        <w:t>.</w:t>
      </w:r>
    </w:p>
    <w:p w14:paraId="10599866" w14:textId="77777777" w:rsidR="00335543" w:rsidRPr="006C2A2F" w:rsidRDefault="00335543" w:rsidP="00335543">
      <w:pPr>
        <w:pStyle w:val="Definition"/>
      </w:pPr>
      <w:r w:rsidRPr="006C2A2F">
        <w:rPr>
          <w:b/>
          <w:i/>
        </w:rPr>
        <w:t>practical refusal reason</w:t>
      </w:r>
      <w:r w:rsidRPr="006C2A2F">
        <w:t xml:space="preserve"> has the meaning given by section</w:t>
      </w:r>
      <w:r w:rsidR="000E491B" w:rsidRPr="006C2A2F">
        <w:t> </w:t>
      </w:r>
      <w:r w:rsidRPr="006C2A2F">
        <w:t>24AA.</w:t>
      </w:r>
    </w:p>
    <w:p w14:paraId="583846A9" w14:textId="77777777" w:rsidR="003018D5" w:rsidRPr="006C2A2F" w:rsidRDefault="003018D5" w:rsidP="00D150EC">
      <w:pPr>
        <w:pStyle w:val="Definition"/>
        <w:keepNext/>
      </w:pPr>
      <w:r w:rsidRPr="006C2A2F">
        <w:rPr>
          <w:b/>
          <w:i/>
        </w:rPr>
        <w:t>prescribed authority</w:t>
      </w:r>
      <w:r w:rsidRPr="006C2A2F">
        <w:t xml:space="preserve"> means:</w:t>
      </w:r>
    </w:p>
    <w:p w14:paraId="01FBB7C9" w14:textId="1E91C8FE" w:rsidR="003018D5" w:rsidRPr="006C2A2F" w:rsidRDefault="003018D5">
      <w:pPr>
        <w:pStyle w:val="paragraph"/>
      </w:pPr>
      <w:r w:rsidRPr="006C2A2F">
        <w:tab/>
        <w:t>(a)</w:t>
      </w:r>
      <w:r w:rsidRPr="006C2A2F">
        <w:tab/>
        <w:t>a body corporate, or an unincorporated body, established for a public purpose by, or in accordance with the provisions of, an enactment or an Order</w:t>
      </w:r>
      <w:r w:rsidR="00CA2401">
        <w:noBreakHyphen/>
      </w:r>
      <w:r w:rsidRPr="006C2A2F">
        <w:t>in</w:t>
      </w:r>
      <w:r w:rsidR="00CA2401">
        <w:noBreakHyphen/>
      </w:r>
      <w:r w:rsidRPr="006C2A2F">
        <w:t>Council, other than:</w:t>
      </w:r>
    </w:p>
    <w:p w14:paraId="30C64D32" w14:textId="77777777" w:rsidR="003018D5" w:rsidRPr="006C2A2F" w:rsidRDefault="003018D5">
      <w:pPr>
        <w:pStyle w:val="paragraphsub"/>
      </w:pPr>
      <w:r w:rsidRPr="006C2A2F">
        <w:tab/>
        <w:t>(i)</w:t>
      </w:r>
      <w:r w:rsidRPr="006C2A2F">
        <w:tab/>
        <w:t>an incorporated company or association;</w:t>
      </w:r>
      <w:r w:rsidR="00997740" w:rsidRPr="006C2A2F">
        <w:t xml:space="preserve"> or</w:t>
      </w:r>
    </w:p>
    <w:p w14:paraId="428C5354" w14:textId="77777777" w:rsidR="003018D5" w:rsidRPr="006C2A2F" w:rsidRDefault="003018D5">
      <w:pPr>
        <w:pStyle w:val="paragraphsub"/>
      </w:pPr>
      <w:r w:rsidRPr="006C2A2F">
        <w:tab/>
        <w:t>(ii)</w:t>
      </w:r>
      <w:r w:rsidRPr="006C2A2F">
        <w:tab/>
        <w:t xml:space="preserve">a body that, under </w:t>
      </w:r>
      <w:r w:rsidR="000E491B" w:rsidRPr="006C2A2F">
        <w:t>subsection (</w:t>
      </w:r>
      <w:r w:rsidRPr="006C2A2F">
        <w:t>2), is not to be taken to be a prescribed authority for the purposes of this Act;</w:t>
      </w:r>
      <w:r w:rsidR="00997740" w:rsidRPr="006C2A2F">
        <w:t xml:space="preserve"> or</w:t>
      </w:r>
    </w:p>
    <w:p w14:paraId="1C659808" w14:textId="77777777" w:rsidR="003018D5" w:rsidRPr="006C2A2F" w:rsidRDefault="003018D5">
      <w:pPr>
        <w:pStyle w:val="paragraphsub"/>
      </w:pPr>
      <w:r w:rsidRPr="006C2A2F">
        <w:tab/>
        <w:t>(iii)</w:t>
      </w:r>
      <w:r w:rsidRPr="006C2A2F">
        <w:tab/>
        <w:t>the Australian Capital Territory House of Assembly;</w:t>
      </w:r>
      <w:r w:rsidR="00997740" w:rsidRPr="006C2A2F">
        <w:t xml:space="preserve"> or</w:t>
      </w:r>
    </w:p>
    <w:p w14:paraId="00862E92" w14:textId="77777777" w:rsidR="003018D5" w:rsidRPr="006C2A2F" w:rsidRDefault="003018D5">
      <w:pPr>
        <w:pStyle w:val="paragraphsub"/>
      </w:pPr>
      <w:r w:rsidRPr="006C2A2F">
        <w:tab/>
        <w:t>(iv)</w:t>
      </w:r>
      <w:r w:rsidRPr="006C2A2F">
        <w:tab/>
        <w:t>the Legislative Assembly of the Northern Territory or the Executive Council of the Northern Territory;</w:t>
      </w:r>
      <w:r w:rsidR="00D074BA" w:rsidRPr="006C2A2F">
        <w:t xml:space="preserve"> or</w:t>
      </w:r>
    </w:p>
    <w:p w14:paraId="36B54B57" w14:textId="77777777" w:rsidR="003018D5" w:rsidRPr="006C2A2F" w:rsidRDefault="003018D5">
      <w:pPr>
        <w:pStyle w:val="paragraphsub"/>
      </w:pPr>
      <w:r w:rsidRPr="006C2A2F">
        <w:tab/>
        <w:t>(vi)</w:t>
      </w:r>
      <w:r w:rsidRPr="006C2A2F">
        <w:tab/>
        <w:t>a Royal Commission;</w:t>
      </w:r>
      <w:r w:rsidR="00D074BA" w:rsidRPr="006C2A2F">
        <w:t xml:space="preserve"> or</w:t>
      </w:r>
    </w:p>
    <w:p w14:paraId="64181A34" w14:textId="77777777" w:rsidR="00D074BA" w:rsidRPr="006C2A2F" w:rsidRDefault="00D074BA" w:rsidP="00D074BA">
      <w:pPr>
        <w:pStyle w:val="paragraphsub"/>
      </w:pPr>
      <w:r w:rsidRPr="006C2A2F">
        <w:tab/>
        <w:t>(vii)</w:t>
      </w:r>
      <w:r w:rsidRPr="006C2A2F">
        <w:tab/>
      </w:r>
      <w:r w:rsidR="00F24EE1" w:rsidRPr="006C2A2F">
        <w:t>a Commission of inquiry</w:t>
      </w:r>
      <w:r w:rsidRPr="006C2A2F">
        <w:t>;</w:t>
      </w:r>
      <w:r w:rsidR="00790A2F" w:rsidRPr="006C2A2F">
        <w:t xml:space="preserve"> or</w:t>
      </w:r>
    </w:p>
    <w:p w14:paraId="0BB21AC7" w14:textId="77777777" w:rsidR="002C066F" w:rsidRPr="006C2A2F" w:rsidRDefault="002C066F" w:rsidP="002C066F">
      <w:pPr>
        <w:pStyle w:val="paragraph"/>
      </w:pPr>
      <w:r w:rsidRPr="006C2A2F">
        <w:tab/>
        <w:t>(aa)</w:t>
      </w:r>
      <w:r w:rsidRPr="006C2A2F">
        <w:tab/>
        <w:t>NBN Co; or</w:t>
      </w:r>
    </w:p>
    <w:p w14:paraId="4ABA0E9F" w14:textId="77777777" w:rsidR="003018D5" w:rsidRPr="006C2A2F" w:rsidRDefault="003018D5">
      <w:pPr>
        <w:pStyle w:val="paragraph"/>
      </w:pPr>
      <w:r w:rsidRPr="006C2A2F">
        <w:tab/>
        <w:t>(b)</w:t>
      </w:r>
      <w:r w:rsidRPr="006C2A2F">
        <w:tab/>
        <w:t>any other body, whether incorporated or unincorporated, declared by the regulations to be a prescribed authority for the purposes of this Act, being:</w:t>
      </w:r>
    </w:p>
    <w:p w14:paraId="5ECFCACB" w14:textId="5F095227" w:rsidR="003018D5" w:rsidRPr="006C2A2F" w:rsidRDefault="003018D5">
      <w:pPr>
        <w:pStyle w:val="paragraphsub"/>
      </w:pPr>
      <w:r w:rsidRPr="006C2A2F">
        <w:tab/>
        <w:t>(i)</w:t>
      </w:r>
      <w:r w:rsidRPr="006C2A2F">
        <w:tab/>
        <w:t>a body established by the Governor</w:t>
      </w:r>
      <w:r w:rsidR="00CA2401">
        <w:noBreakHyphen/>
      </w:r>
      <w:r w:rsidRPr="006C2A2F">
        <w:t>General or by a Minister; or</w:t>
      </w:r>
    </w:p>
    <w:p w14:paraId="64A3B033" w14:textId="77777777" w:rsidR="003018D5" w:rsidRPr="006C2A2F" w:rsidRDefault="003018D5">
      <w:pPr>
        <w:pStyle w:val="paragraphsub"/>
      </w:pPr>
      <w:r w:rsidRPr="006C2A2F">
        <w:tab/>
        <w:t>(ii)</w:t>
      </w:r>
      <w:r w:rsidRPr="006C2A2F">
        <w:tab/>
        <w:t>an incorporated company or association over which the Commonwealth is in a position to exercise control;</w:t>
      </w:r>
      <w:r w:rsidR="00860133" w:rsidRPr="006C2A2F">
        <w:t xml:space="preserve"> or</w:t>
      </w:r>
    </w:p>
    <w:p w14:paraId="76AB884A" w14:textId="4B8755AB" w:rsidR="003018D5" w:rsidRPr="006C2A2F" w:rsidRDefault="003018D5">
      <w:pPr>
        <w:pStyle w:val="paragraph"/>
      </w:pPr>
      <w:r w:rsidRPr="006C2A2F">
        <w:tab/>
        <w:t>(c)</w:t>
      </w:r>
      <w:r w:rsidRPr="006C2A2F">
        <w:tab/>
        <w:t xml:space="preserve">subject to </w:t>
      </w:r>
      <w:r w:rsidR="000E491B" w:rsidRPr="006C2A2F">
        <w:t>subsection (</w:t>
      </w:r>
      <w:r w:rsidRPr="006C2A2F">
        <w:t>3), the person holding, or performing the duties of, an office established by an enactment or an Order</w:t>
      </w:r>
      <w:r w:rsidR="00CA2401">
        <w:noBreakHyphen/>
      </w:r>
      <w:r w:rsidRPr="006C2A2F">
        <w:t>in</w:t>
      </w:r>
      <w:r w:rsidR="00CA2401">
        <w:noBreakHyphen/>
      </w:r>
      <w:r w:rsidRPr="006C2A2F">
        <w:t>Council; or</w:t>
      </w:r>
    </w:p>
    <w:p w14:paraId="2D987113" w14:textId="69156192" w:rsidR="003018D5" w:rsidRPr="006C2A2F" w:rsidRDefault="003018D5">
      <w:pPr>
        <w:pStyle w:val="paragraph"/>
      </w:pPr>
      <w:r w:rsidRPr="006C2A2F">
        <w:tab/>
        <w:t>(d)</w:t>
      </w:r>
      <w:r w:rsidRPr="006C2A2F">
        <w:tab/>
        <w:t xml:space="preserve">the person holding, or performing the duties of, an appointment declared by the regulations to be an appointment the holder of which is a prescribed authority for the purposes </w:t>
      </w:r>
      <w:r w:rsidRPr="006C2A2F">
        <w:lastRenderedPageBreak/>
        <w:t>of this Act, being an appointment made by the Governor</w:t>
      </w:r>
      <w:r w:rsidR="00CA2401">
        <w:noBreakHyphen/>
      </w:r>
      <w:r w:rsidRPr="006C2A2F">
        <w:t>General, or by a Minister, otherwise than under an enactment or an Order</w:t>
      </w:r>
      <w:r w:rsidR="00CA2401">
        <w:noBreakHyphen/>
      </w:r>
      <w:r w:rsidRPr="006C2A2F">
        <w:t>in</w:t>
      </w:r>
      <w:r w:rsidR="00CA2401">
        <w:noBreakHyphen/>
      </w:r>
      <w:r w:rsidRPr="006C2A2F">
        <w:t>Council.</w:t>
      </w:r>
    </w:p>
    <w:p w14:paraId="4C36B8D9" w14:textId="77777777" w:rsidR="003018D5" w:rsidRPr="006C2A2F" w:rsidRDefault="003018D5" w:rsidP="00757D5A">
      <w:pPr>
        <w:pStyle w:val="Definition"/>
        <w:keepNext/>
        <w:keepLines/>
      </w:pPr>
      <w:r w:rsidRPr="006C2A2F">
        <w:rPr>
          <w:b/>
          <w:i/>
        </w:rPr>
        <w:t>principal officer</w:t>
      </w:r>
      <w:r w:rsidRPr="006C2A2F">
        <w:t xml:space="preserve"> means:</w:t>
      </w:r>
    </w:p>
    <w:p w14:paraId="6A5E3997" w14:textId="77777777" w:rsidR="003018D5" w:rsidRPr="006C2A2F" w:rsidRDefault="003018D5" w:rsidP="00757D5A">
      <w:pPr>
        <w:pStyle w:val="paragraph"/>
        <w:keepNext/>
        <w:keepLines/>
      </w:pPr>
      <w:r w:rsidRPr="006C2A2F">
        <w:tab/>
        <w:t>(a)</w:t>
      </w:r>
      <w:r w:rsidRPr="006C2A2F">
        <w:tab/>
        <w:t>in relation to a Department—the person holding, or performing the duties of, the office of Secretary of the Department; or</w:t>
      </w:r>
    </w:p>
    <w:p w14:paraId="3BD4511D" w14:textId="77777777" w:rsidR="00335543" w:rsidRPr="006C2A2F" w:rsidRDefault="00335543" w:rsidP="00335543">
      <w:pPr>
        <w:pStyle w:val="paragraph"/>
      </w:pPr>
      <w:r w:rsidRPr="006C2A2F">
        <w:tab/>
        <w:t>(b)</w:t>
      </w:r>
      <w:r w:rsidRPr="006C2A2F">
        <w:tab/>
        <w:t>in relation to a prescribed authority:</w:t>
      </w:r>
    </w:p>
    <w:p w14:paraId="5B3897A8" w14:textId="77777777" w:rsidR="00335543" w:rsidRPr="006C2A2F" w:rsidRDefault="00335543" w:rsidP="00335543">
      <w:pPr>
        <w:pStyle w:val="paragraphsub"/>
      </w:pPr>
      <w:r w:rsidRPr="006C2A2F">
        <w:tab/>
        <w:t>(i)</w:t>
      </w:r>
      <w:r w:rsidRPr="006C2A2F">
        <w:tab/>
        <w:t>if the regulations declare an office to be the principal office of the authority—the person holding, or performing the duties of, that office;</w:t>
      </w:r>
    </w:p>
    <w:p w14:paraId="251EE4DF" w14:textId="77777777" w:rsidR="00335543" w:rsidRPr="006C2A2F" w:rsidRDefault="00335543" w:rsidP="00335543">
      <w:pPr>
        <w:pStyle w:val="paragraphsub"/>
      </w:pPr>
      <w:r w:rsidRPr="006C2A2F">
        <w:tab/>
        <w:t>(ii)</w:t>
      </w:r>
      <w:r w:rsidRPr="006C2A2F">
        <w:tab/>
        <w:t xml:space="preserve">if the authority is an Agency (within the meaning of the </w:t>
      </w:r>
      <w:r w:rsidRPr="006C2A2F">
        <w:rPr>
          <w:i/>
        </w:rPr>
        <w:t>Public Service Act 1999</w:t>
      </w:r>
      <w:r w:rsidRPr="006C2A2F">
        <w:t xml:space="preserve">) other than a Department and </w:t>
      </w:r>
      <w:r w:rsidR="000E491B" w:rsidRPr="006C2A2F">
        <w:t>subparagraph (</w:t>
      </w:r>
      <w:r w:rsidRPr="006C2A2F">
        <w:t xml:space="preserve">i) does not apply—the Agency Head (within the meaning of the </w:t>
      </w:r>
      <w:r w:rsidRPr="006C2A2F">
        <w:rPr>
          <w:i/>
        </w:rPr>
        <w:t>Public Service Act 1999</w:t>
      </w:r>
      <w:r w:rsidRPr="006C2A2F">
        <w:t>) of the authority;</w:t>
      </w:r>
    </w:p>
    <w:p w14:paraId="2D3EF483" w14:textId="7ABA4113" w:rsidR="00335543" w:rsidRPr="006C2A2F" w:rsidRDefault="00335543" w:rsidP="00335543">
      <w:pPr>
        <w:pStyle w:val="paragraphsub"/>
      </w:pPr>
      <w:r w:rsidRPr="006C2A2F">
        <w:tab/>
        <w:t>(iii)</w:t>
      </w:r>
      <w:r w:rsidRPr="006C2A2F">
        <w:tab/>
        <w:t xml:space="preserve">if neither </w:t>
      </w:r>
      <w:r w:rsidR="000E491B" w:rsidRPr="006C2A2F">
        <w:t>subparagraph (</w:t>
      </w:r>
      <w:r w:rsidRPr="006C2A2F">
        <w:t>i) nor (ii) applies—the person responsible for the day</w:t>
      </w:r>
      <w:r w:rsidR="00CA2401">
        <w:noBreakHyphen/>
      </w:r>
      <w:r w:rsidRPr="006C2A2F">
        <w:t>to</w:t>
      </w:r>
      <w:r w:rsidR="00CA2401">
        <w:noBreakHyphen/>
      </w:r>
      <w:r w:rsidRPr="006C2A2F">
        <w:t>day management of the authority;</w:t>
      </w:r>
    </w:p>
    <w:p w14:paraId="63371397" w14:textId="77777777" w:rsidR="00335543" w:rsidRPr="006C2A2F" w:rsidRDefault="00335543" w:rsidP="00335543">
      <w:pPr>
        <w:pStyle w:val="paragraphsub"/>
      </w:pPr>
      <w:r w:rsidRPr="006C2A2F">
        <w:tab/>
        <w:t>(iv)</w:t>
      </w:r>
      <w:r w:rsidRPr="006C2A2F">
        <w:tab/>
        <w:t xml:space="preserve">if the authority is constituted by one person and none of </w:t>
      </w:r>
      <w:r w:rsidR="000E491B" w:rsidRPr="006C2A2F">
        <w:t>subparagraphs (</w:t>
      </w:r>
      <w:r w:rsidRPr="006C2A2F">
        <w:t>i) to (iii) applies—that person;</w:t>
      </w:r>
    </w:p>
    <w:p w14:paraId="52F76511" w14:textId="77777777" w:rsidR="00335543" w:rsidRPr="006C2A2F" w:rsidRDefault="00335543" w:rsidP="00335543">
      <w:pPr>
        <w:pStyle w:val="paragraphsub"/>
      </w:pPr>
      <w:r w:rsidRPr="006C2A2F">
        <w:tab/>
        <w:t>(v)</w:t>
      </w:r>
      <w:r w:rsidRPr="006C2A2F">
        <w:tab/>
        <w:t xml:space="preserve">if the authority is constituted by 2 or more persons and none of </w:t>
      </w:r>
      <w:r w:rsidR="000E491B" w:rsidRPr="006C2A2F">
        <w:t>subparagraphs (</w:t>
      </w:r>
      <w:r w:rsidRPr="006C2A2F">
        <w:t>i) to (iv) applies—the person who is entitled to preside at any meeting of the authority at which he or she is present</w:t>
      </w:r>
      <w:r w:rsidR="000F2C57" w:rsidRPr="006C2A2F">
        <w:t>; or</w:t>
      </w:r>
    </w:p>
    <w:p w14:paraId="2998F3F5" w14:textId="585B9F72" w:rsidR="00992084" w:rsidRPr="006C2A2F" w:rsidRDefault="00992084" w:rsidP="00992084">
      <w:pPr>
        <w:pStyle w:val="paragraph"/>
      </w:pPr>
      <w:r w:rsidRPr="006C2A2F">
        <w:tab/>
        <w:t>(c)</w:t>
      </w:r>
      <w:r w:rsidRPr="006C2A2F">
        <w:tab/>
        <w:t>in relation to a Norfolk Island authority—the person responsible for the day</w:t>
      </w:r>
      <w:r w:rsidR="00CA2401">
        <w:noBreakHyphen/>
      </w:r>
      <w:r w:rsidRPr="006C2A2F">
        <w:t>to</w:t>
      </w:r>
      <w:r w:rsidR="00CA2401">
        <w:noBreakHyphen/>
      </w:r>
      <w:r w:rsidRPr="006C2A2F">
        <w:t>day management of the authority.</w:t>
      </w:r>
    </w:p>
    <w:p w14:paraId="5D5F48B6" w14:textId="60079863" w:rsidR="003018D5" w:rsidRPr="006C2A2F" w:rsidRDefault="003018D5">
      <w:pPr>
        <w:pStyle w:val="Definition"/>
      </w:pPr>
      <w:r w:rsidRPr="006C2A2F">
        <w:rPr>
          <w:b/>
          <w:i/>
        </w:rPr>
        <w:t>request</w:t>
      </w:r>
      <w:r w:rsidRPr="006C2A2F">
        <w:t xml:space="preserve"> means an application made </w:t>
      </w:r>
      <w:r w:rsidR="00491A0B" w:rsidRPr="006C2A2F">
        <w:t>under</w:t>
      </w:r>
      <w:r w:rsidRPr="006C2A2F">
        <w:t xml:space="preserve"> </w:t>
      </w:r>
      <w:r w:rsidR="003443F6" w:rsidRPr="006C2A2F">
        <w:t>sub</w:t>
      </w:r>
      <w:r w:rsidR="00686BB3" w:rsidRPr="006C2A2F">
        <w:t>section 1</w:t>
      </w:r>
      <w:r w:rsidRPr="006C2A2F">
        <w:t>5(1).</w:t>
      </w:r>
    </w:p>
    <w:p w14:paraId="2B754D5A" w14:textId="77777777" w:rsidR="00335543" w:rsidRPr="006C2A2F" w:rsidRDefault="00335543" w:rsidP="00335543">
      <w:pPr>
        <w:pStyle w:val="Definition"/>
      </w:pPr>
      <w:r w:rsidRPr="006C2A2F">
        <w:rPr>
          <w:b/>
          <w:i/>
        </w:rPr>
        <w:t>request consultation process</w:t>
      </w:r>
      <w:r w:rsidRPr="006C2A2F">
        <w:t xml:space="preserve"> has the meaning given by section</w:t>
      </w:r>
      <w:r w:rsidR="000E491B" w:rsidRPr="006C2A2F">
        <w:t> </w:t>
      </w:r>
      <w:r w:rsidRPr="006C2A2F">
        <w:t>24AB.</w:t>
      </w:r>
    </w:p>
    <w:p w14:paraId="4E254A5D" w14:textId="77777777" w:rsidR="00EE1B07" w:rsidRPr="006C2A2F" w:rsidRDefault="00EE1B07" w:rsidP="00EE1B07">
      <w:pPr>
        <w:pStyle w:val="Definition"/>
      </w:pPr>
      <w:r w:rsidRPr="006C2A2F">
        <w:rPr>
          <w:b/>
          <w:i/>
        </w:rPr>
        <w:t>respondent agency</w:t>
      </w:r>
      <w:r w:rsidRPr="006C2A2F">
        <w:t xml:space="preserve"> has the meaning given by subsections</w:t>
      </w:r>
      <w:r w:rsidR="000E491B" w:rsidRPr="006C2A2F">
        <w:t> </w:t>
      </w:r>
      <w:r w:rsidRPr="006C2A2F">
        <w:t>69(2) and 70(2).</w:t>
      </w:r>
    </w:p>
    <w:p w14:paraId="07A2B55E" w14:textId="77777777" w:rsidR="003018D5" w:rsidRPr="006C2A2F" w:rsidRDefault="003018D5">
      <w:pPr>
        <w:pStyle w:val="Definition"/>
      </w:pPr>
      <w:r w:rsidRPr="006C2A2F">
        <w:rPr>
          <w:b/>
          <w:i/>
        </w:rPr>
        <w:t>responsible Minister</w:t>
      </w:r>
      <w:r w:rsidRPr="006C2A2F">
        <w:t xml:space="preserve"> means:</w:t>
      </w:r>
    </w:p>
    <w:p w14:paraId="081499FD" w14:textId="77777777" w:rsidR="003018D5" w:rsidRPr="006C2A2F" w:rsidRDefault="003018D5">
      <w:pPr>
        <w:pStyle w:val="paragraph"/>
      </w:pPr>
      <w:r w:rsidRPr="006C2A2F">
        <w:lastRenderedPageBreak/>
        <w:tab/>
        <w:t>(a)</w:t>
      </w:r>
      <w:r w:rsidRPr="006C2A2F">
        <w:tab/>
        <w:t>in relation to a Department—the Minister administering the relevant Department of State; or</w:t>
      </w:r>
    </w:p>
    <w:p w14:paraId="1964334A" w14:textId="77777777" w:rsidR="003018D5" w:rsidRPr="006C2A2F" w:rsidRDefault="003018D5">
      <w:pPr>
        <w:pStyle w:val="paragraph"/>
      </w:pPr>
      <w:r w:rsidRPr="006C2A2F">
        <w:tab/>
        <w:t>(b)</w:t>
      </w:r>
      <w:r w:rsidRPr="006C2A2F">
        <w:tab/>
        <w:t xml:space="preserve">in relation to a prescribed authority referred to in </w:t>
      </w:r>
      <w:r w:rsidR="000E491B" w:rsidRPr="006C2A2F">
        <w:t>paragraph (</w:t>
      </w:r>
      <w:r w:rsidRPr="006C2A2F">
        <w:t xml:space="preserve">a) of the definition of </w:t>
      </w:r>
      <w:r w:rsidRPr="006C2A2F">
        <w:rPr>
          <w:b/>
          <w:i/>
        </w:rPr>
        <w:t>prescribed authority</w:t>
      </w:r>
      <w:r w:rsidRPr="006C2A2F">
        <w:t>—the Minister administering the part of the enactment by which, or in accordance with the provisions of which, the prescribed authority is established; or</w:t>
      </w:r>
    </w:p>
    <w:p w14:paraId="34105016" w14:textId="77777777" w:rsidR="00C95B0A" w:rsidRPr="006C2A2F" w:rsidRDefault="00C95B0A" w:rsidP="00C95B0A">
      <w:pPr>
        <w:pStyle w:val="paragraph"/>
      </w:pPr>
      <w:r w:rsidRPr="006C2A2F">
        <w:tab/>
        <w:t>(ba)</w:t>
      </w:r>
      <w:r w:rsidRPr="006C2A2F">
        <w:tab/>
        <w:t xml:space="preserve">in relation to the prescribed authority referred to in </w:t>
      </w:r>
      <w:r w:rsidR="000E491B" w:rsidRPr="006C2A2F">
        <w:t>paragraph (</w:t>
      </w:r>
      <w:r w:rsidRPr="006C2A2F">
        <w:t xml:space="preserve">aa) of that definition—the Minister administering the </w:t>
      </w:r>
      <w:r w:rsidRPr="006C2A2F">
        <w:rPr>
          <w:i/>
        </w:rPr>
        <w:t>National Broadband Network Companies Act 2011</w:t>
      </w:r>
      <w:r w:rsidRPr="006C2A2F">
        <w:t>; or</w:t>
      </w:r>
    </w:p>
    <w:p w14:paraId="70DD2A4A" w14:textId="77777777" w:rsidR="003018D5" w:rsidRPr="006C2A2F" w:rsidRDefault="003018D5">
      <w:pPr>
        <w:pStyle w:val="paragraph"/>
      </w:pPr>
      <w:r w:rsidRPr="006C2A2F">
        <w:tab/>
        <w:t>(c)</w:t>
      </w:r>
      <w:r w:rsidRPr="006C2A2F">
        <w:tab/>
        <w:t xml:space="preserve">in relation to a prescribed authority referred to in </w:t>
      </w:r>
      <w:r w:rsidR="000E491B" w:rsidRPr="006C2A2F">
        <w:t>paragraph (</w:t>
      </w:r>
      <w:r w:rsidRPr="006C2A2F">
        <w:t>c) of that definition—the Minister administering the part of the enactment by which the office is established; or</w:t>
      </w:r>
    </w:p>
    <w:p w14:paraId="6FAC51F7" w14:textId="77777777" w:rsidR="003018D5" w:rsidRPr="006C2A2F" w:rsidRDefault="003018D5">
      <w:pPr>
        <w:pStyle w:val="paragraph"/>
      </w:pPr>
      <w:r w:rsidRPr="006C2A2F">
        <w:tab/>
        <w:t>(d)</w:t>
      </w:r>
      <w:r w:rsidRPr="006C2A2F">
        <w:tab/>
        <w:t>in relation to any other prescribed authority—the Minister declared by the regulations to be the responsible Minister in respect of that authority;</w:t>
      </w:r>
      <w:r w:rsidR="009322BC" w:rsidRPr="006C2A2F">
        <w:t xml:space="preserve"> or</w:t>
      </w:r>
    </w:p>
    <w:p w14:paraId="40D15EF3" w14:textId="77777777" w:rsidR="00EB2F11" w:rsidRPr="006C2A2F" w:rsidRDefault="00EB2F11" w:rsidP="00EB2F11">
      <w:pPr>
        <w:pStyle w:val="paragraph"/>
      </w:pPr>
      <w:r w:rsidRPr="006C2A2F">
        <w:tab/>
        <w:t>(e)</w:t>
      </w:r>
      <w:r w:rsidRPr="006C2A2F">
        <w:tab/>
        <w:t xml:space="preserve">in relation to a Norfolk Island authority—the Minister administering the </w:t>
      </w:r>
      <w:r w:rsidRPr="006C2A2F">
        <w:rPr>
          <w:i/>
        </w:rPr>
        <w:t>Norfolk Island Act 1979</w:t>
      </w:r>
      <w:r w:rsidRPr="006C2A2F">
        <w:t>;</w:t>
      </w:r>
    </w:p>
    <w:p w14:paraId="3B34719C" w14:textId="77777777" w:rsidR="003018D5" w:rsidRPr="006C2A2F" w:rsidRDefault="003018D5">
      <w:pPr>
        <w:pStyle w:val="subsection2"/>
      </w:pPr>
      <w:r w:rsidRPr="006C2A2F">
        <w:t>or another Minister acting for and on behalf of that Minister.</w:t>
      </w:r>
    </w:p>
    <w:p w14:paraId="65F745A3" w14:textId="77777777" w:rsidR="00EE1B07" w:rsidRPr="006C2A2F" w:rsidRDefault="00EE1B07" w:rsidP="00EE1B07">
      <w:pPr>
        <w:pStyle w:val="Definition"/>
      </w:pPr>
      <w:r w:rsidRPr="006C2A2F">
        <w:rPr>
          <w:b/>
          <w:i/>
        </w:rPr>
        <w:t>review parties</w:t>
      </w:r>
      <w:r w:rsidRPr="006C2A2F">
        <w:t xml:space="preserve"> has the meaning given by section</w:t>
      </w:r>
      <w:r w:rsidR="000E491B" w:rsidRPr="006C2A2F">
        <w:t> </w:t>
      </w:r>
      <w:r w:rsidRPr="006C2A2F">
        <w:t>55A.</w:t>
      </w:r>
    </w:p>
    <w:p w14:paraId="5A37617E" w14:textId="77777777" w:rsidR="009D1CBC" w:rsidRPr="006C2A2F" w:rsidRDefault="009D1CBC" w:rsidP="009D1CBC">
      <w:pPr>
        <w:pStyle w:val="Definition"/>
      </w:pPr>
      <w:r w:rsidRPr="006C2A2F">
        <w:rPr>
          <w:b/>
          <w:i/>
        </w:rPr>
        <w:t>run out</w:t>
      </w:r>
      <w:r w:rsidRPr="006C2A2F">
        <w:t xml:space="preserve">: all of a person’s opportunities for review or appeal in relation to an access grant decision have </w:t>
      </w:r>
      <w:r w:rsidRPr="006C2A2F">
        <w:rPr>
          <w:b/>
          <w:i/>
        </w:rPr>
        <w:t>run out</w:t>
      </w:r>
      <w:r w:rsidRPr="006C2A2F">
        <w:t xml:space="preserve"> when:</w:t>
      </w:r>
    </w:p>
    <w:p w14:paraId="19A41277" w14:textId="77777777" w:rsidR="009D1CBC" w:rsidRPr="006C2A2F" w:rsidRDefault="009D1CBC" w:rsidP="009D1CBC">
      <w:pPr>
        <w:pStyle w:val="paragraph"/>
      </w:pPr>
      <w:r w:rsidRPr="006C2A2F">
        <w:tab/>
        <w:t>(a)</w:t>
      </w:r>
      <w:r w:rsidRPr="006C2A2F">
        <w:tab/>
        <w:t>the latest time for applying for an internal review or an IC review in relation to the decision has ended, if the person has not applied for either review; or</w:t>
      </w:r>
    </w:p>
    <w:p w14:paraId="46652417" w14:textId="77777777" w:rsidR="009D1CBC" w:rsidRPr="006C2A2F" w:rsidRDefault="009D1CBC" w:rsidP="009D1CBC">
      <w:pPr>
        <w:pStyle w:val="paragraph"/>
      </w:pPr>
      <w:r w:rsidRPr="006C2A2F">
        <w:tab/>
        <w:t>(b)</w:t>
      </w:r>
      <w:r w:rsidRPr="006C2A2F">
        <w:tab/>
        <w:t>if the person has applied for an internal review in relation to the decision:</w:t>
      </w:r>
    </w:p>
    <w:p w14:paraId="31265D6C" w14:textId="77777777" w:rsidR="009D1CBC" w:rsidRPr="006C2A2F" w:rsidRDefault="009D1CBC" w:rsidP="009D1CBC">
      <w:pPr>
        <w:pStyle w:val="paragraphsub"/>
      </w:pPr>
      <w:r w:rsidRPr="006C2A2F">
        <w:tab/>
        <w:t>(i)</w:t>
      </w:r>
      <w:r w:rsidRPr="006C2A2F">
        <w:tab/>
        <w:t>the internal review is concluded; and</w:t>
      </w:r>
    </w:p>
    <w:p w14:paraId="27DAD49F" w14:textId="77777777" w:rsidR="009D1CBC" w:rsidRPr="006C2A2F" w:rsidRDefault="009D1CBC" w:rsidP="009D1CBC">
      <w:pPr>
        <w:pStyle w:val="paragraphsub"/>
      </w:pPr>
      <w:r w:rsidRPr="006C2A2F">
        <w:tab/>
        <w:t>(ii)</w:t>
      </w:r>
      <w:r w:rsidRPr="006C2A2F">
        <w:tab/>
        <w:t>the time for applying for an IC review of the decision on internal review has ended, if the person has not applied for the IC review; or</w:t>
      </w:r>
    </w:p>
    <w:p w14:paraId="111BB02E" w14:textId="77777777" w:rsidR="009D1CBC" w:rsidRPr="006C2A2F" w:rsidRDefault="009D1CBC" w:rsidP="009D1CBC">
      <w:pPr>
        <w:pStyle w:val="paragraph"/>
      </w:pPr>
      <w:r w:rsidRPr="006C2A2F">
        <w:tab/>
        <w:t>(c)</w:t>
      </w:r>
      <w:r w:rsidRPr="006C2A2F">
        <w:tab/>
        <w:t>if the person has applied for an IC review in relation to the decision:</w:t>
      </w:r>
    </w:p>
    <w:p w14:paraId="6E429512" w14:textId="77777777" w:rsidR="009D1CBC" w:rsidRPr="006C2A2F" w:rsidRDefault="009D1CBC" w:rsidP="009D1CBC">
      <w:pPr>
        <w:pStyle w:val="paragraphsub"/>
      </w:pPr>
      <w:r w:rsidRPr="006C2A2F">
        <w:lastRenderedPageBreak/>
        <w:tab/>
        <w:t>(i)</w:t>
      </w:r>
      <w:r w:rsidRPr="006C2A2F">
        <w:tab/>
        <w:t>proceedings in relation to the IC review are concluded; and</w:t>
      </w:r>
    </w:p>
    <w:p w14:paraId="0B5DD4DE" w14:textId="77777777" w:rsidR="009D1CBC" w:rsidRPr="006C2A2F" w:rsidRDefault="009D1CBC" w:rsidP="009D1CBC">
      <w:pPr>
        <w:pStyle w:val="paragraphsub"/>
      </w:pPr>
      <w:r w:rsidRPr="006C2A2F">
        <w:tab/>
        <w:t>(ii)</w:t>
      </w:r>
      <w:r w:rsidRPr="006C2A2F">
        <w:tab/>
        <w:t>the time for applying to the Tribunal for a review in relation to the decision has ended, if the person has not applied for such a review; and</w:t>
      </w:r>
    </w:p>
    <w:p w14:paraId="29BC0FE8" w14:textId="77777777" w:rsidR="009D1CBC" w:rsidRPr="006C2A2F" w:rsidRDefault="009D1CBC" w:rsidP="009D1CBC">
      <w:pPr>
        <w:pStyle w:val="paragraphsub"/>
      </w:pPr>
      <w:r w:rsidRPr="006C2A2F">
        <w:tab/>
        <w:t>(iii)</w:t>
      </w:r>
      <w:r w:rsidRPr="006C2A2F">
        <w:tab/>
        <w:t>the time for instituting an appeal to the Federal Court in relation to the IC review has ended (with no appeal instituted), or, if an appeal has been instituted, all proceedings in relation to the appeal have been concluded; or</w:t>
      </w:r>
    </w:p>
    <w:p w14:paraId="2EBB0728" w14:textId="77777777" w:rsidR="009D1CBC" w:rsidRPr="006C2A2F" w:rsidRDefault="009D1CBC" w:rsidP="000D4E98">
      <w:pPr>
        <w:pStyle w:val="paragraph"/>
        <w:keepNext/>
      </w:pPr>
      <w:r w:rsidRPr="006C2A2F">
        <w:tab/>
        <w:t>(d)</w:t>
      </w:r>
      <w:r w:rsidRPr="006C2A2F">
        <w:tab/>
        <w:t>if the person has applied to the Tribunal for a review in relation to the decision:</w:t>
      </w:r>
    </w:p>
    <w:p w14:paraId="580E5522" w14:textId="77777777" w:rsidR="009D1CBC" w:rsidRPr="006C2A2F" w:rsidRDefault="009D1CBC" w:rsidP="000D4E98">
      <w:pPr>
        <w:pStyle w:val="paragraphsub"/>
        <w:keepNext/>
      </w:pPr>
      <w:r w:rsidRPr="006C2A2F">
        <w:tab/>
        <w:t>(i)</w:t>
      </w:r>
      <w:r w:rsidRPr="006C2A2F">
        <w:tab/>
        <w:t>proceedings in relation to the review are concluded; and</w:t>
      </w:r>
    </w:p>
    <w:p w14:paraId="38E4DDC2" w14:textId="77777777" w:rsidR="009D1CBC" w:rsidRPr="006C2A2F" w:rsidRDefault="009D1CBC" w:rsidP="000D4E98">
      <w:pPr>
        <w:pStyle w:val="paragraphsub"/>
        <w:keepNext/>
      </w:pPr>
      <w:r w:rsidRPr="006C2A2F">
        <w:tab/>
        <w:t>(ii)</w:t>
      </w:r>
      <w:r w:rsidRPr="006C2A2F">
        <w:tab/>
        <w:t>the time for instituting an appeal to the Federal Court in relation to the review by the Tribunal has ended (with no appeal instituted), or, if an appeal has been instituted, all proceedings in relation to the appeal have been concluded.</w:t>
      </w:r>
    </w:p>
    <w:p w14:paraId="3F1C1E3D" w14:textId="77777777" w:rsidR="009D1CBC" w:rsidRPr="006C2A2F" w:rsidRDefault="009D1CBC" w:rsidP="009D1CBC">
      <w:pPr>
        <w:pStyle w:val="notetext"/>
      </w:pPr>
      <w:r w:rsidRPr="006C2A2F">
        <w:t>Note:</w:t>
      </w:r>
      <w:r w:rsidRPr="006C2A2F">
        <w:tab/>
        <w:t>The time for applying for a review of a decision may be extended in certain circumstances (see sections</w:t>
      </w:r>
      <w:r w:rsidR="000E491B" w:rsidRPr="006C2A2F">
        <w:t> </w:t>
      </w:r>
      <w:r w:rsidRPr="006C2A2F">
        <w:t>54B and 54T).</w:t>
      </w:r>
    </w:p>
    <w:p w14:paraId="34C0DDEE" w14:textId="77777777" w:rsidR="003018D5" w:rsidRPr="006C2A2F" w:rsidRDefault="003018D5">
      <w:pPr>
        <w:pStyle w:val="Definition"/>
      </w:pPr>
      <w:r w:rsidRPr="006C2A2F">
        <w:rPr>
          <w:b/>
          <w:i/>
        </w:rPr>
        <w:t>State</w:t>
      </w:r>
      <w:r w:rsidRPr="006C2A2F">
        <w:t xml:space="preserve"> includes the Australian Capital Territory and the Northern Territory.</w:t>
      </w:r>
    </w:p>
    <w:p w14:paraId="660ED025" w14:textId="77777777" w:rsidR="00471A9D" w:rsidRPr="006C2A2F" w:rsidRDefault="00471A9D" w:rsidP="00471A9D">
      <w:pPr>
        <w:pStyle w:val="Definition"/>
      </w:pPr>
      <w:r w:rsidRPr="006C2A2F">
        <w:rPr>
          <w:b/>
          <w:i/>
        </w:rPr>
        <w:t>subcontractor</w:t>
      </w:r>
      <w:r w:rsidRPr="006C2A2F">
        <w:t>, for a Commonwealth contract, means an entity:</w:t>
      </w:r>
    </w:p>
    <w:p w14:paraId="61540FBA" w14:textId="77777777" w:rsidR="00471A9D" w:rsidRPr="006C2A2F" w:rsidRDefault="00471A9D" w:rsidP="00471A9D">
      <w:pPr>
        <w:pStyle w:val="paragraph"/>
      </w:pPr>
      <w:r w:rsidRPr="006C2A2F">
        <w:tab/>
        <w:t>(a)</w:t>
      </w:r>
      <w:r w:rsidRPr="006C2A2F">
        <w:tab/>
        <w:t xml:space="preserve">that is, or was, a party to a contract (the </w:t>
      </w:r>
      <w:r w:rsidRPr="006C2A2F">
        <w:rPr>
          <w:b/>
          <w:i/>
        </w:rPr>
        <w:t>subcontract</w:t>
      </w:r>
      <w:r w:rsidRPr="006C2A2F">
        <w:t>):</w:t>
      </w:r>
    </w:p>
    <w:p w14:paraId="70EC4F2C" w14:textId="77777777" w:rsidR="00471A9D" w:rsidRPr="006C2A2F" w:rsidRDefault="00471A9D" w:rsidP="00471A9D">
      <w:pPr>
        <w:pStyle w:val="paragraphsub"/>
      </w:pPr>
      <w:r w:rsidRPr="006C2A2F">
        <w:tab/>
        <w:t>(i)</w:t>
      </w:r>
      <w:r w:rsidRPr="006C2A2F">
        <w:tab/>
        <w:t>with a contracted service provider for the Commonwealth contract; or</w:t>
      </w:r>
    </w:p>
    <w:p w14:paraId="34A64DCF" w14:textId="77777777" w:rsidR="00471A9D" w:rsidRPr="006C2A2F" w:rsidRDefault="00471A9D" w:rsidP="00471A9D">
      <w:pPr>
        <w:pStyle w:val="paragraphsub"/>
      </w:pPr>
      <w:r w:rsidRPr="006C2A2F">
        <w:tab/>
        <w:t>(ii)</w:t>
      </w:r>
      <w:r w:rsidRPr="006C2A2F">
        <w:tab/>
        <w:t>with another subcontractor for the Commonwealth contract (under a previous application of this definition); and</w:t>
      </w:r>
    </w:p>
    <w:p w14:paraId="6B03DDBB" w14:textId="77777777" w:rsidR="00471A9D" w:rsidRPr="006C2A2F" w:rsidRDefault="00471A9D" w:rsidP="00471A9D">
      <w:pPr>
        <w:pStyle w:val="paragraph"/>
      </w:pPr>
      <w:r w:rsidRPr="006C2A2F">
        <w:tab/>
        <w:t>(b)</w:t>
      </w:r>
      <w:r w:rsidRPr="006C2A2F">
        <w:tab/>
        <w:t>that is, or was, responsible under the subcontract for the provision of services for the purposes (whether direct or indirect) of the Commonwealth contract.</w:t>
      </w:r>
    </w:p>
    <w:p w14:paraId="0E5E3F7B" w14:textId="5A5D842A" w:rsidR="003018D5" w:rsidRPr="006C2A2F" w:rsidRDefault="003018D5">
      <w:pPr>
        <w:pStyle w:val="Definition"/>
      </w:pPr>
      <w:r w:rsidRPr="006C2A2F">
        <w:rPr>
          <w:b/>
          <w:i/>
        </w:rPr>
        <w:t>Tribunal</w:t>
      </w:r>
      <w:r w:rsidRPr="006C2A2F">
        <w:t xml:space="preserve"> means the </w:t>
      </w:r>
      <w:r w:rsidR="00352EFB" w:rsidRPr="006C2A2F">
        <w:t>Administrative Review Tribunal</w:t>
      </w:r>
      <w:r w:rsidRPr="006C2A2F">
        <w:t>.</w:t>
      </w:r>
    </w:p>
    <w:p w14:paraId="50B5FE91" w14:textId="77777777" w:rsidR="00EE1B07" w:rsidRPr="006C2A2F" w:rsidRDefault="00EE1B07" w:rsidP="00EE1B07">
      <w:pPr>
        <w:pStyle w:val="Definition"/>
      </w:pPr>
      <w:r w:rsidRPr="006C2A2F">
        <w:rPr>
          <w:b/>
          <w:i/>
        </w:rPr>
        <w:lastRenderedPageBreak/>
        <w:t>vexatious applicant declaration</w:t>
      </w:r>
      <w:r w:rsidRPr="006C2A2F">
        <w:t xml:space="preserve"> has the meaning given by section</w:t>
      </w:r>
      <w:r w:rsidR="000E491B" w:rsidRPr="006C2A2F">
        <w:t> </w:t>
      </w:r>
      <w:r w:rsidRPr="006C2A2F">
        <w:t>89K.</w:t>
      </w:r>
    </w:p>
    <w:p w14:paraId="70F3D2F2" w14:textId="0DAEC32C" w:rsidR="003018D5" w:rsidRPr="006C2A2F" w:rsidRDefault="003018D5" w:rsidP="00D150EC">
      <w:pPr>
        <w:pStyle w:val="subsection"/>
        <w:keepLines/>
      </w:pPr>
      <w:r w:rsidRPr="006C2A2F">
        <w:tab/>
        <w:t>(2)</w:t>
      </w:r>
      <w:r w:rsidRPr="006C2A2F">
        <w:tab/>
        <w:t>An unincorporated body, being a board, council, committee, sub</w:t>
      </w:r>
      <w:r w:rsidR="00CA2401">
        <w:noBreakHyphen/>
      </w:r>
      <w:r w:rsidRPr="006C2A2F">
        <w:t>committee or other body established by, or in accordance with the provisions of, an enactment for the purpose of assisting, or performing functions connected with, a prescribed authority shall not be taken to be a prescribed authority for the purposes of this Act, but shall be deemed to be comprised within that prescribed authority.</w:t>
      </w:r>
    </w:p>
    <w:p w14:paraId="54F078B0" w14:textId="77777777" w:rsidR="003018D5" w:rsidRPr="006C2A2F" w:rsidRDefault="003018D5">
      <w:pPr>
        <w:pStyle w:val="subsection"/>
      </w:pPr>
      <w:r w:rsidRPr="006C2A2F">
        <w:tab/>
        <w:t>(3)</w:t>
      </w:r>
      <w:r w:rsidRPr="006C2A2F">
        <w:tab/>
        <w:t>A person shall not be taken to be a prescribed authority:</w:t>
      </w:r>
    </w:p>
    <w:p w14:paraId="2852CBA2" w14:textId="77777777" w:rsidR="003018D5" w:rsidRPr="006C2A2F" w:rsidRDefault="003018D5">
      <w:pPr>
        <w:pStyle w:val="paragraph"/>
      </w:pPr>
      <w:r w:rsidRPr="006C2A2F">
        <w:tab/>
        <w:t>(a)</w:t>
      </w:r>
      <w:r w:rsidRPr="006C2A2F">
        <w:tab/>
        <w:t>by virtue of his or her holding:</w:t>
      </w:r>
    </w:p>
    <w:p w14:paraId="0B5ADB93" w14:textId="77777777" w:rsidR="003018D5" w:rsidRPr="006C2A2F" w:rsidRDefault="003018D5">
      <w:pPr>
        <w:pStyle w:val="paragraphsub"/>
      </w:pPr>
      <w:r w:rsidRPr="006C2A2F">
        <w:tab/>
        <w:t>(i)</w:t>
      </w:r>
      <w:r w:rsidRPr="006C2A2F">
        <w:tab/>
        <w:t>an office of member of the Legislative Assembly for the Australian Capital Territory;</w:t>
      </w:r>
    </w:p>
    <w:p w14:paraId="37A64216" w14:textId="77777777" w:rsidR="003018D5" w:rsidRPr="006C2A2F" w:rsidRDefault="003018D5">
      <w:pPr>
        <w:pStyle w:val="paragraphsub"/>
      </w:pPr>
      <w:r w:rsidRPr="006C2A2F">
        <w:tab/>
        <w:t>(ii)</w:t>
      </w:r>
      <w:r w:rsidRPr="006C2A2F">
        <w:tab/>
        <w:t>an office of member of the Legislative Assembly of the Northern Territory or of Administrator or of Minister of the Northern Territory; or</w:t>
      </w:r>
    </w:p>
    <w:p w14:paraId="00421BDD" w14:textId="77777777" w:rsidR="003018D5" w:rsidRPr="006C2A2F" w:rsidRDefault="003018D5">
      <w:pPr>
        <w:pStyle w:val="paragraph"/>
      </w:pPr>
      <w:r w:rsidRPr="006C2A2F">
        <w:tab/>
        <w:t>(b)</w:t>
      </w:r>
      <w:r w:rsidRPr="006C2A2F">
        <w:tab/>
        <w:t>by virtue of his or her holding, or performing the duties of:</w:t>
      </w:r>
    </w:p>
    <w:p w14:paraId="0333A6E9" w14:textId="77777777" w:rsidR="003018D5" w:rsidRPr="006C2A2F" w:rsidRDefault="003018D5">
      <w:pPr>
        <w:pStyle w:val="paragraphsub"/>
      </w:pPr>
      <w:r w:rsidRPr="006C2A2F">
        <w:tab/>
        <w:t>(i)</w:t>
      </w:r>
      <w:r w:rsidRPr="006C2A2F">
        <w:tab/>
        <w:t>a prescribed office;</w:t>
      </w:r>
    </w:p>
    <w:p w14:paraId="6F96DFE8" w14:textId="77777777" w:rsidR="003018D5" w:rsidRPr="006C2A2F" w:rsidRDefault="003018D5">
      <w:pPr>
        <w:pStyle w:val="paragraphsub"/>
      </w:pPr>
      <w:r w:rsidRPr="006C2A2F">
        <w:tab/>
        <w:t>(ii)</w:t>
      </w:r>
      <w:r w:rsidRPr="006C2A2F">
        <w:tab/>
        <w:t>an office the duties of which he or she performs as duties of his or her employment as an officer of a Department or as an officer of or under a prescribed authority;</w:t>
      </w:r>
    </w:p>
    <w:p w14:paraId="0A18B664" w14:textId="77777777" w:rsidR="003018D5" w:rsidRPr="006C2A2F" w:rsidRDefault="003018D5">
      <w:pPr>
        <w:pStyle w:val="paragraphsub"/>
      </w:pPr>
      <w:r w:rsidRPr="006C2A2F">
        <w:tab/>
        <w:t>(iii)</w:t>
      </w:r>
      <w:r w:rsidRPr="006C2A2F">
        <w:tab/>
        <w:t>an office of member of a body; or</w:t>
      </w:r>
    </w:p>
    <w:p w14:paraId="7119DC56" w14:textId="77777777" w:rsidR="003018D5" w:rsidRPr="006C2A2F" w:rsidRDefault="003018D5">
      <w:pPr>
        <w:pStyle w:val="paragraphsub"/>
      </w:pPr>
      <w:r w:rsidRPr="006C2A2F">
        <w:tab/>
        <w:t>(iv)</w:t>
      </w:r>
      <w:r w:rsidRPr="006C2A2F">
        <w:tab/>
        <w:t>an office established by an enactment for the purposes of a prescribed authority.</w:t>
      </w:r>
    </w:p>
    <w:p w14:paraId="0826D06C" w14:textId="1300118C" w:rsidR="0071151A" w:rsidRPr="006C2A2F" w:rsidRDefault="0071151A" w:rsidP="0071151A">
      <w:pPr>
        <w:pStyle w:val="subsection"/>
      </w:pPr>
      <w:r w:rsidRPr="006C2A2F">
        <w:tab/>
        <w:t>(3A)</w:t>
      </w:r>
      <w:r w:rsidRPr="006C2A2F">
        <w:tab/>
        <w:t>If an unincorporated body consists of a board, council, committee, sub</w:t>
      </w:r>
      <w:r w:rsidR="00CA2401">
        <w:noBreakHyphen/>
      </w:r>
      <w:r w:rsidRPr="006C2A2F">
        <w:t xml:space="preserve">committee or other body established by or under a </w:t>
      </w:r>
      <w:r w:rsidR="00992084" w:rsidRPr="006C2A2F">
        <w:t>Norfolk Island law</w:t>
      </w:r>
      <w:r w:rsidRPr="006C2A2F">
        <w:t xml:space="preserve"> for the purpose of assisting, or performing functions connected with, a Norfolk Island authority:</w:t>
      </w:r>
    </w:p>
    <w:p w14:paraId="54167867" w14:textId="77777777" w:rsidR="0071151A" w:rsidRPr="006C2A2F" w:rsidRDefault="0071151A" w:rsidP="0071151A">
      <w:pPr>
        <w:pStyle w:val="paragraph"/>
      </w:pPr>
      <w:r w:rsidRPr="006C2A2F">
        <w:tab/>
        <w:t>(a)</w:t>
      </w:r>
      <w:r w:rsidRPr="006C2A2F">
        <w:tab/>
        <w:t>the unincorporated body is taken not to be a Norfolk Island authority for the purposes of this Act; and</w:t>
      </w:r>
    </w:p>
    <w:p w14:paraId="7D15F7F5" w14:textId="77777777" w:rsidR="0071151A" w:rsidRPr="006C2A2F" w:rsidRDefault="0071151A" w:rsidP="0071151A">
      <w:pPr>
        <w:pStyle w:val="paragraph"/>
      </w:pPr>
      <w:r w:rsidRPr="006C2A2F">
        <w:tab/>
        <w:t>(b)</w:t>
      </w:r>
      <w:r w:rsidRPr="006C2A2F">
        <w:tab/>
        <w:t>the unincorporated body is taken to be comprised within that Norfolk Island authority.</w:t>
      </w:r>
    </w:p>
    <w:p w14:paraId="4ED66B76" w14:textId="77777777" w:rsidR="00282954" w:rsidRPr="006C2A2F" w:rsidRDefault="00282954" w:rsidP="00282954">
      <w:pPr>
        <w:pStyle w:val="subsection"/>
      </w:pPr>
      <w:r w:rsidRPr="006C2A2F">
        <w:lastRenderedPageBreak/>
        <w:tab/>
        <w:t>(3B)</w:t>
      </w:r>
      <w:r w:rsidRPr="006C2A2F">
        <w:tab/>
        <w:t>A person is not taken to be a Norfolk Island authority because he or she holds, or performs the duties of:</w:t>
      </w:r>
    </w:p>
    <w:p w14:paraId="12E578A5" w14:textId="77777777" w:rsidR="00282954" w:rsidRPr="006C2A2F" w:rsidRDefault="00282954" w:rsidP="00282954">
      <w:pPr>
        <w:pStyle w:val="paragraph"/>
      </w:pPr>
      <w:r w:rsidRPr="006C2A2F">
        <w:tab/>
        <w:t>(a)</w:t>
      </w:r>
      <w:r w:rsidRPr="006C2A2F">
        <w:tab/>
        <w:t>a prescribed office; or</w:t>
      </w:r>
    </w:p>
    <w:p w14:paraId="0851FF34" w14:textId="77777777" w:rsidR="00282954" w:rsidRPr="006C2A2F" w:rsidRDefault="00282954" w:rsidP="00282954">
      <w:pPr>
        <w:pStyle w:val="paragraph"/>
      </w:pPr>
      <w:r w:rsidRPr="006C2A2F">
        <w:tab/>
        <w:t>(b)</w:t>
      </w:r>
      <w:r w:rsidRPr="006C2A2F">
        <w:tab/>
        <w:t>an office the duties of which he or she performs as duties of his or her employment as an officer of a Norfolk Island authority; or</w:t>
      </w:r>
    </w:p>
    <w:p w14:paraId="4CB81647" w14:textId="77777777" w:rsidR="00282954" w:rsidRPr="006C2A2F" w:rsidRDefault="00282954" w:rsidP="00282954">
      <w:pPr>
        <w:pStyle w:val="paragraph"/>
      </w:pPr>
      <w:r w:rsidRPr="006C2A2F">
        <w:tab/>
        <w:t>(c)</w:t>
      </w:r>
      <w:r w:rsidRPr="006C2A2F">
        <w:tab/>
        <w:t>an office of member of a Norfolk Island authority; or</w:t>
      </w:r>
    </w:p>
    <w:p w14:paraId="4D3B77F6" w14:textId="52842481" w:rsidR="00282954" w:rsidRPr="006C2A2F" w:rsidRDefault="00282954" w:rsidP="00282954">
      <w:pPr>
        <w:pStyle w:val="paragraph"/>
      </w:pPr>
      <w:r w:rsidRPr="006C2A2F">
        <w:tab/>
        <w:t>(d)</w:t>
      </w:r>
      <w:r w:rsidRPr="006C2A2F">
        <w:tab/>
        <w:t xml:space="preserve">an office established by a </w:t>
      </w:r>
      <w:r w:rsidR="00992084" w:rsidRPr="006C2A2F">
        <w:t>Norfolk Island law</w:t>
      </w:r>
      <w:r w:rsidRPr="006C2A2F">
        <w:t xml:space="preserve"> for the purposes of a Norfolk Island authority.</w:t>
      </w:r>
    </w:p>
    <w:p w14:paraId="7D75EDDB" w14:textId="77777777" w:rsidR="003018D5" w:rsidRPr="006C2A2F" w:rsidRDefault="003018D5">
      <w:pPr>
        <w:pStyle w:val="subsection"/>
      </w:pPr>
      <w:r w:rsidRPr="006C2A2F">
        <w:tab/>
        <w:t>(4)</w:t>
      </w:r>
      <w:r w:rsidRPr="006C2A2F">
        <w:tab/>
        <w:t>For the purposes of this Act, the Department of Defence shall be deemed to include:</w:t>
      </w:r>
    </w:p>
    <w:p w14:paraId="3032F46E" w14:textId="77777777" w:rsidR="003018D5" w:rsidRPr="006C2A2F" w:rsidRDefault="003018D5">
      <w:pPr>
        <w:pStyle w:val="paragraph"/>
      </w:pPr>
      <w:r w:rsidRPr="006C2A2F">
        <w:tab/>
        <w:t>(a)</w:t>
      </w:r>
      <w:r w:rsidRPr="006C2A2F">
        <w:tab/>
        <w:t>the Defence Force;</w:t>
      </w:r>
      <w:r w:rsidR="00D00CFD" w:rsidRPr="006C2A2F">
        <w:t xml:space="preserve"> and</w:t>
      </w:r>
    </w:p>
    <w:p w14:paraId="2DD7DBD5" w14:textId="77777777" w:rsidR="00D00CFD" w:rsidRPr="006C2A2F" w:rsidRDefault="00D00CFD" w:rsidP="00D00CFD">
      <w:pPr>
        <w:pStyle w:val="paragraph"/>
      </w:pPr>
      <w:r w:rsidRPr="006C2A2F">
        <w:tab/>
        <w:t>(b)</w:t>
      </w:r>
      <w:r w:rsidRPr="006C2A2F">
        <w:tab/>
        <w:t>the Australian Defence Force Cadets.</w:t>
      </w:r>
    </w:p>
    <w:p w14:paraId="4D1932E0" w14:textId="77777777" w:rsidR="003018D5" w:rsidRPr="006C2A2F" w:rsidRDefault="003018D5">
      <w:pPr>
        <w:pStyle w:val="subsection"/>
        <w:keepNext/>
        <w:keepLines/>
      </w:pPr>
      <w:r w:rsidRPr="006C2A2F">
        <w:tab/>
        <w:t>(5)</w:t>
      </w:r>
      <w:r w:rsidRPr="006C2A2F">
        <w:tab/>
        <w:t xml:space="preserve">Without limiting the generality of the expression </w:t>
      </w:r>
      <w:r w:rsidRPr="006C2A2F">
        <w:rPr>
          <w:b/>
          <w:i/>
        </w:rPr>
        <w:t>security of the Commonwealth</w:t>
      </w:r>
      <w:r w:rsidRPr="006C2A2F">
        <w:t>, that expression shall be taken to extend to:</w:t>
      </w:r>
    </w:p>
    <w:p w14:paraId="5AC19390" w14:textId="77777777" w:rsidR="003018D5" w:rsidRPr="006C2A2F" w:rsidRDefault="003018D5">
      <w:pPr>
        <w:pStyle w:val="paragraph"/>
      </w:pPr>
      <w:r w:rsidRPr="006C2A2F">
        <w:tab/>
        <w:t>(a)</w:t>
      </w:r>
      <w:r w:rsidRPr="006C2A2F">
        <w:tab/>
        <w:t>matters relating to the detection, prevention or suppression of activities, whether within Australia or outside Australia, subversive of, or hostile to, the interests of the Commonwealth or of any country allied or associated with the Commonwealth; and</w:t>
      </w:r>
    </w:p>
    <w:p w14:paraId="4F46F37F" w14:textId="77777777" w:rsidR="003018D5" w:rsidRPr="006C2A2F" w:rsidRDefault="003018D5">
      <w:pPr>
        <w:pStyle w:val="paragraph"/>
      </w:pPr>
      <w:r w:rsidRPr="006C2A2F">
        <w:tab/>
        <w:t>(b)</w:t>
      </w:r>
      <w:r w:rsidRPr="006C2A2F">
        <w:tab/>
        <w:t>the security of any communications system or cryptographic system of the Commonwealth or of another country used for:</w:t>
      </w:r>
    </w:p>
    <w:p w14:paraId="6FF83676" w14:textId="77777777" w:rsidR="003018D5" w:rsidRPr="006C2A2F" w:rsidRDefault="003018D5">
      <w:pPr>
        <w:pStyle w:val="paragraphsub"/>
      </w:pPr>
      <w:r w:rsidRPr="006C2A2F">
        <w:tab/>
        <w:t>(i)</w:t>
      </w:r>
      <w:r w:rsidRPr="006C2A2F">
        <w:tab/>
        <w:t>the defence of the Commonwealth or of any country allied or associated with the Commonwealth; or</w:t>
      </w:r>
    </w:p>
    <w:p w14:paraId="204E3937" w14:textId="77777777" w:rsidR="003018D5" w:rsidRPr="006C2A2F" w:rsidRDefault="003018D5">
      <w:pPr>
        <w:pStyle w:val="paragraphsub"/>
      </w:pPr>
      <w:r w:rsidRPr="006C2A2F">
        <w:tab/>
        <w:t>(ii)</w:t>
      </w:r>
      <w:r w:rsidRPr="006C2A2F">
        <w:tab/>
        <w:t>the conduct of the international relations of the Commonwealth.</w:t>
      </w:r>
    </w:p>
    <w:p w14:paraId="73F5BFA1" w14:textId="77777777" w:rsidR="003018D5" w:rsidRPr="006C2A2F" w:rsidRDefault="003018D5">
      <w:pPr>
        <w:pStyle w:val="subsection"/>
      </w:pPr>
      <w:r w:rsidRPr="006C2A2F">
        <w:tab/>
        <w:t>(6)</w:t>
      </w:r>
      <w:r w:rsidRPr="006C2A2F">
        <w:tab/>
        <w:t>Where an agency is abolished, then, for the purposes of this Act:</w:t>
      </w:r>
    </w:p>
    <w:p w14:paraId="35C57CB9" w14:textId="23F95D97" w:rsidR="003018D5" w:rsidRPr="006C2A2F" w:rsidRDefault="003018D5">
      <w:pPr>
        <w:pStyle w:val="paragraph"/>
      </w:pPr>
      <w:r w:rsidRPr="006C2A2F">
        <w:tab/>
        <w:t>(a)</w:t>
      </w:r>
      <w:r w:rsidRPr="006C2A2F">
        <w:tab/>
        <w:t>if the functions of the agency are acquired by another agency—any request made to the first</w:t>
      </w:r>
      <w:r w:rsidR="00CA2401">
        <w:noBreakHyphen/>
      </w:r>
      <w:r w:rsidRPr="006C2A2F">
        <w:t>mentioned agency shall be deemed to have been made to, and any decision made by the first</w:t>
      </w:r>
      <w:r w:rsidR="00CA2401">
        <w:noBreakHyphen/>
      </w:r>
      <w:r w:rsidRPr="006C2A2F">
        <w:t>mentioned agency in respect of a request made to it shall be deemed to have been made by, the other agency;</w:t>
      </w:r>
      <w:r w:rsidR="003B6020" w:rsidRPr="006C2A2F">
        <w:t xml:space="preserve"> and</w:t>
      </w:r>
    </w:p>
    <w:p w14:paraId="744E9B26" w14:textId="5BC9AEA5" w:rsidR="003018D5" w:rsidRPr="006C2A2F" w:rsidRDefault="003018D5">
      <w:pPr>
        <w:pStyle w:val="paragraph"/>
      </w:pPr>
      <w:r w:rsidRPr="006C2A2F">
        <w:lastRenderedPageBreak/>
        <w:tab/>
        <w:t>(b)</w:t>
      </w:r>
      <w:r w:rsidRPr="006C2A2F">
        <w:tab/>
        <w:t>if the functions of the agency are acquired by more than one other agency—any request made to the first</w:t>
      </w:r>
      <w:r w:rsidR="00CA2401">
        <w:noBreakHyphen/>
      </w:r>
      <w:r w:rsidRPr="006C2A2F">
        <w:t>mentioned agency shall be deemed to have been made to, and any decision made by the first</w:t>
      </w:r>
      <w:r w:rsidR="00CA2401">
        <w:noBreakHyphen/>
      </w:r>
      <w:r w:rsidRPr="006C2A2F">
        <w:t>mentioned agency in respect of a request made to it shall be deemed to have been made by, whichever of those other agencies has acquired the functions of the first</w:t>
      </w:r>
      <w:r w:rsidR="00CA2401">
        <w:noBreakHyphen/>
      </w:r>
      <w:r w:rsidRPr="006C2A2F">
        <w:t>mentioned agency to which the document the subject of the request most closely relates; and</w:t>
      </w:r>
    </w:p>
    <w:p w14:paraId="06A2E7C3" w14:textId="77777777" w:rsidR="003018D5" w:rsidRPr="006C2A2F" w:rsidRDefault="003018D5">
      <w:pPr>
        <w:pStyle w:val="paragraph"/>
      </w:pPr>
      <w:r w:rsidRPr="006C2A2F">
        <w:tab/>
        <w:t>(c)</w:t>
      </w:r>
      <w:r w:rsidRPr="006C2A2F">
        <w:tab/>
        <w:t xml:space="preserve">if the documents of the agency are </w:t>
      </w:r>
      <w:r w:rsidR="003B6020" w:rsidRPr="006C2A2F">
        <w:t xml:space="preserve">transferred to the care (within the meaning of the </w:t>
      </w:r>
      <w:r w:rsidR="003B6020" w:rsidRPr="006C2A2F">
        <w:rPr>
          <w:i/>
        </w:rPr>
        <w:t>Archives Act 1983</w:t>
      </w:r>
      <w:r w:rsidR="003B6020" w:rsidRPr="006C2A2F">
        <w:t>) of the National Archives of Australia</w:t>
      </w:r>
      <w:r w:rsidRPr="006C2A2F">
        <w:t>—any request made to the agency shall be deemed to have been made to, and any decision made by the agency in respect of a request made by it shall be deemed to have been made by, the agency to the functions of which the document the subject of the request most closely relates.</w:t>
      </w:r>
    </w:p>
    <w:p w14:paraId="32A1C722" w14:textId="77777777" w:rsidR="003018D5" w:rsidRPr="006C2A2F" w:rsidRDefault="003018D5" w:rsidP="00315DDB">
      <w:pPr>
        <w:pStyle w:val="subsection"/>
      </w:pPr>
      <w:r w:rsidRPr="006C2A2F">
        <w:tab/>
        <w:t>(7)</w:t>
      </w:r>
      <w:r w:rsidRPr="006C2A2F">
        <w:tab/>
        <w:t>If the agency to which a request is so deemed to have been made, or by which a decision upon a request is so deemed to have been made, was not itself in existence at the time when the request or decision was deemed so to have been made, then, for the purposes only of dealing with that request or decision under this Act, that agency shall be deemed to have been in existence at that time.</w:t>
      </w:r>
    </w:p>
    <w:p w14:paraId="03612C09" w14:textId="77777777" w:rsidR="003018D5" w:rsidRPr="006C2A2F" w:rsidRDefault="003018D5">
      <w:pPr>
        <w:pStyle w:val="subsection"/>
      </w:pPr>
      <w:r w:rsidRPr="006C2A2F">
        <w:tab/>
        <w:t>(9)</w:t>
      </w:r>
      <w:r w:rsidRPr="006C2A2F">
        <w:tab/>
        <w:t xml:space="preserve">For the purposes of the application of the definition of </w:t>
      </w:r>
      <w:r w:rsidRPr="006C2A2F">
        <w:rPr>
          <w:b/>
          <w:i/>
        </w:rPr>
        <w:t>responsible Minister</w:t>
      </w:r>
      <w:r w:rsidRPr="006C2A2F">
        <w:t xml:space="preserve"> in </w:t>
      </w:r>
      <w:r w:rsidR="000E491B" w:rsidRPr="006C2A2F">
        <w:t>subsection (</w:t>
      </w:r>
      <w:r w:rsidRPr="006C2A2F">
        <w:t>1), the reference in that definition to the Minister administering a Department is a reference to the Minister to whom</w:t>
      </w:r>
      <w:r w:rsidR="009B727C" w:rsidRPr="006C2A2F">
        <w:t xml:space="preserve"> </w:t>
      </w:r>
      <w:r w:rsidRPr="006C2A2F">
        <w:t>the Department is responsible in respect of the matter in respect of which this Act is being applied.</w:t>
      </w:r>
    </w:p>
    <w:p w14:paraId="41E31017" w14:textId="77777777" w:rsidR="009D1CBC" w:rsidRPr="006C2A2F" w:rsidRDefault="009D1CBC" w:rsidP="009D1CBC">
      <w:pPr>
        <w:pStyle w:val="subsection"/>
      </w:pPr>
      <w:r w:rsidRPr="006C2A2F">
        <w:tab/>
        <w:t>(10)</w:t>
      </w:r>
      <w:r w:rsidRPr="006C2A2F">
        <w:tab/>
        <w:t>To avoid doubt, information or matter communicated in the way mentioned in paragraph</w:t>
      </w:r>
      <w:r w:rsidR="000E491B" w:rsidRPr="006C2A2F">
        <w:t> </w:t>
      </w:r>
      <w:r w:rsidRPr="006C2A2F">
        <w:t>33(b) includes information or matter so communicated pursuant to any treaty or formal instrument on the reciprocal protection of classified information between the Government of the Commonwealth, or an authority of the Commonwealth, and:</w:t>
      </w:r>
    </w:p>
    <w:p w14:paraId="3EED0C63" w14:textId="77777777" w:rsidR="009D1CBC" w:rsidRPr="006C2A2F" w:rsidRDefault="009D1CBC" w:rsidP="009D1CBC">
      <w:pPr>
        <w:pStyle w:val="paragraph"/>
      </w:pPr>
      <w:r w:rsidRPr="006C2A2F">
        <w:tab/>
        <w:t>(a)</w:t>
      </w:r>
      <w:r w:rsidRPr="006C2A2F">
        <w:tab/>
        <w:t>a foreign government or an authority of a foreign government; or</w:t>
      </w:r>
    </w:p>
    <w:p w14:paraId="2700F720" w14:textId="77777777" w:rsidR="009D1CBC" w:rsidRPr="006C2A2F" w:rsidRDefault="009D1CBC" w:rsidP="009D1CBC">
      <w:pPr>
        <w:pStyle w:val="paragraph"/>
      </w:pPr>
      <w:r w:rsidRPr="006C2A2F">
        <w:lastRenderedPageBreak/>
        <w:tab/>
        <w:t>(b)</w:t>
      </w:r>
      <w:r w:rsidRPr="006C2A2F">
        <w:tab/>
        <w:t>an international organisation.</w:t>
      </w:r>
    </w:p>
    <w:p w14:paraId="6B155333" w14:textId="77777777" w:rsidR="009D1CBC" w:rsidRPr="006C2A2F" w:rsidRDefault="009D1CBC" w:rsidP="009D1CBC">
      <w:pPr>
        <w:pStyle w:val="notetext"/>
      </w:pPr>
      <w:r w:rsidRPr="006C2A2F">
        <w:t>Note:</w:t>
      </w:r>
      <w:r w:rsidRPr="006C2A2F">
        <w:tab/>
        <w:t>Section</w:t>
      </w:r>
      <w:r w:rsidR="000E491B" w:rsidRPr="006C2A2F">
        <w:t> </w:t>
      </w:r>
      <w:r w:rsidRPr="006C2A2F">
        <w:t>33 deals with documents affecting national security, defence or international relations.</w:t>
      </w:r>
    </w:p>
    <w:p w14:paraId="2C25BDCB" w14:textId="77777777" w:rsidR="003018D5" w:rsidRPr="006C2A2F" w:rsidRDefault="003018D5" w:rsidP="00B73D09">
      <w:pPr>
        <w:pStyle w:val="ActHead5"/>
      </w:pPr>
      <w:bookmarkStart w:id="7" w:name="_Toc187915918"/>
      <w:r w:rsidRPr="006C2A2F">
        <w:rPr>
          <w:rStyle w:val="CharSectno"/>
        </w:rPr>
        <w:t>4A</w:t>
      </w:r>
      <w:r w:rsidRPr="006C2A2F">
        <w:t xml:space="preserve">  Certain legislation relating to Australian Capital Territory not to be enactment</w:t>
      </w:r>
      <w:bookmarkEnd w:id="7"/>
    </w:p>
    <w:p w14:paraId="3EEEEEBC" w14:textId="77777777" w:rsidR="003018D5" w:rsidRPr="006C2A2F" w:rsidRDefault="003018D5">
      <w:pPr>
        <w:pStyle w:val="subsection"/>
      </w:pPr>
      <w:r w:rsidRPr="006C2A2F">
        <w:tab/>
        <w:t>(1)</w:t>
      </w:r>
      <w:r w:rsidRPr="006C2A2F">
        <w:tab/>
        <w:t>ACT enactments are not enactments.</w:t>
      </w:r>
    </w:p>
    <w:p w14:paraId="6F4981E7" w14:textId="5866A1CE" w:rsidR="003018D5" w:rsidRPr="006C2A2F" w:rsidRDefault="003018D5">
      <w:pPr>
        <w:pStyle w:val="subsection"/>
      </w:pPr>
      <w:r w:rsidRPr="006C2A2F">
        <w:tab/>
        <w:t>(2)</w:t>
      </w:r>
      <w:r w:rsidRPr="006C2A2F">
        <w:tab/>
        <w:t xml:space="preserve">The </w:t>
      </w:r>
      <w:r w:rsidRPr="006C2A2F">
        <w:rPr>
          <w:i/>
        </w:rPr>
        <w:t>Australian Capital Territory (Self</w:t>
      </w:r>
      <w:r w:rsidR="00CA2401">
        <w:rPr>
          <w:i/>
        </w:rPr>
        <w:noBreakHyphen/>
      </w:r>
      <w:r w:rsidRPr="006C2A2F">
        <w:rPr>
          <w:i/>
        </w:rPr>
        <w:t>Government) Act 1988</w:t>
      </w:r>
      <w:r w:rsidRPr="006C2A2F">
        <w:t xml:space="preserve"> and the </w:t>
      </w:r>
      <w:r w:rsidRPr="006C2A2F">
        <w:rPr>
          <w:i/>
        </w:rPr>
        <w:t>Canberra Water Supply (Googong Dam) Act 1974</w:t>
      </w:r>
      <w:r w:rsidRPr="006C2A2F">
        <w:t xml:space="preserve"> are not enactments.</w:t>
      </w:r>
    </w:p>
    <w:p w14:paraId="7209726D" w14:textId="77777777" w:rsidR="003018D5" w:rsidRPr="006C2A2F" w:rsidRDefault="003018D5">
      <w:pPr>
        <w:pStyle w:val="subsection"/>
      </w:pPr>
      <w:r w:rsidRPr="006C2A2F">
        <w:tab/>
        <w:t>(3)</w:t>
      </w:r>
      <w:r w:rsidRPr="006C2A2F">
        <w:tab/>
        <w:t>Part</w:t>
      </w:r>
      <w:r w:rsidR="00FD64DA" w:rsidRPr="006C2A2F">
        <w:t> </w:t>
      </w:r>
      <w:r w:rsidRPr="006C2A2F">
        <w:t>IV, sections</w:t>
      </w:r>
      <w:r w:rsidR="000E491B" w:rsidRPr="006C2A2F">
        <w:t> </w:t>
      </w:r>
      <w:r w:rsidRPr="006C2A2F">
        <w:t>29 and 30, subsection</w:t>
      </w:r>
      <w:r w:rsidR="000E491B" w:rsidRPr="006C2A2F">
        <w:t> </w:t>
      </w:r>
      <w:r w:rsidRPr="006C2A2F">
        <w:t>63(2), section</w:t>
      </w:r>
      <w:r w:rsidR="000E491B" w:rsidRPr="006C2A2F">
        <w:t> </w:t>
      </w:r>
      <w:r w:rsidRPr="006C2A2F">
        <w:t>66 and Division</w:t>
      </w:r>
      <w:r w:rsidR="000E491B" w:rsidRPr="006C2A2F">
        <w:t> </w:t>
      </w:r>
      <w:r w:rsidRPr="006C2A2F">
        <w:t>5 of Part</w:t>
      </w:r>
      <w:r w:rsidR="00FD64DA" w:rsidRPr="006C2A2F">
        <w:t> </w:t>
      </w:r>
      <w:r w:rsidRPr="006C2A2F">
        <w:t xml:space="preserve">X of the </w:t>
      </w:r>
      <w:r w:rsidRPr="006C2A2F">
        <w:rPr>
          <w:i/>
        </w:rPr>
        <w:t>Australian Capital Territory Planning and Land Management Act 1988</w:t>
      </w:r>
      <w:r w:rsidRPr="006C2A2F">
        <w:t xml:space="preserve"> are not enactments.</w:t>
      </w:r>
    </w:p>
    <w:p w14:paraId="6F77B502" w14:textId="77777777" w:rsidR="003018D5" w:rsidRPr="006C2A2F" w:rsidRDefault="003018D5">
      <w:pPr>
        <w:pStyle w:val="subsection"/>
      </w:pPr>
      <w:r w:rsidRPr="006C2A2F">
        <w:tab/>
        <w:t>(4)</w:t>
      </w:r>
      <w:r w:rsidRPr="006C2A2F">
        <w:tab/>
        <w:t>Where the whole of an Act or Ordinance is not an enactment, an instrument made under it is not an enactment.</w:t>
      </w:r>
    </w:p>
    <w:p w14:paraId="5E67FFD7" w14:textId="77777777" w:rsidR="003018D5" w:rsidRPr="006C2A2F" w:rsidRDefault="003018D5">
      <w:pPr>
        <w:pStyle w:val="subsection"/>
      </w:pPr>
      <w:r w:rsidRPr="006C2A2F">
        <w:tab/>
        <w:t>(5)</w:t>
      </w:r>
      <w:r w:rsidRPr="006C2A2F">
        <w:tab/>
        <w:t>Where part of an Act or Ordinance is not an enactment, an instrument made under the Act or Ordinance, as the case may be, is not an enactment unless made for the purposes of the other part of the Act or Ordinance, as the case may be.</w:t>
      </w:r>
    </w:p>
    <w:p w14:paraId="1E7CF506" w14:textId="77777777" w:rsidR="003018D5" w:rsidRPr="006C2A2F" w:rsidRDefault="003018D5" w:rsidP="00B73D09">
      <w:pPr>
        <w:pStyle w:val="ActHead5"/>
      </w:pPr>
      <w:bookmarkStart w:id="8" w:name="_Toc187915919"/>
      <w:r w:rsidRPr="006C2A2F">
        <w:rPr>
          <w:rStyle w:val="CharSectno"/>
        </w:rPr>
        <w:t>5</w:t>
      </w:r>
      <w:r w:rsidRPr="006C2A2F">
        <w:t xml:space="preserve">  Act to apply to courts in respect of administrative matters</w:t>
      </w:r>
      <w:bookmarkEnd w:id="8"/>
    </w:p>
    <w:p w14:paraId="3AD096D6" w14:textId="77777777" w:rsidR="009C13E9" w:rsidRPr="006C2A2F" w:rsidRDefault="009C13E9" w:rsidP="009C13E9">
      <w:pPr>
        <w:pStyle w:val="SubsectionHead"/>
      </w:pPr>
      <w:r w:rsidRPr="006C2A2F">
        <w:t>Courts other than courts of Norfolk Island—general</w:t>
      </w:r>
    </w:p>
    <w:p w14:paraId="6F37574C" w14:textId="77777777" w:rsidR="003018D5" w:rsidRPr="006C2A2F" w:rsidRDefault="003018D5">
      <w:pPr>
        <w:pStyle w:val="subsection"/>
      </w:pPr>
      <w:r w:rsidRPr="006C2A2F">
        <w:tab/>
      </w:r>
      <w:r w:rsidR="000F4958" w:rsidRPr="006C2A2F">
        <w:t>(1)</w:t>
      </w:r>
      <w:r w:rsidRPr="006C2A2F">
        <w:tab/>
        <w:t>For the purposes of this Act:</w:t>
      </w:r>
    </w:p>
    <w:p w14:paraId="391CEA5B" w14:textId="77777777" w:rsidR="003018D5" w:rsidRPr="006C2A2F" w:rsidRDefault="003018D5">
      <w:pPr>
        <w:pStyle w:val="paragraph"/>
      </w:pPr>
      <w:r w:rsidRPr="006C2A2F">
        <w:tab/>
        <w:t>(a)</w:t>
      </w:r>
      <w:r w:rsidRPr="006C2A2F">
        <w:tab/>
        <w:t>a court</w:t>
      </w:r>
      <w:r w:rsidR="003C6FBD" w:rsidRPr="006C2A2F">
        <w:t xml:space="preserve"> (other than a court of Norfolk Island)</w:t>
      </w:r>
      <w:r w:rsidRPr="006C2A2F">
        <w:t xml:space="preserve"> shall be deemed to be a prescribed authority;</w:t>
      </w:r>
    </w:p>
    <w:p w14:paraId="255786B1" w14:textId="77777777" w:rsidR="003018D5" w:rsidRPr="006C2A2F" w:rsidRDefault="003018D5">
      <w:pPr>
        <w:pStyle w:val="paragraph"/>
      </w:pPr>
      <w:r w:rsidRPr="006C2A2F">
        <w:tab/>
        <w:t>(b)</w:t>
      </w:r>
      <w:r w:rsidRPr="006C2A2F">
        <w:tab/>
        <w:t>the holder of a judicial office</w:t>
      </w:r>
      <w:r w:rsidR="00B46BD2" w:rsidRPr="006C2A2F">
        <w:t xml:space="preserve"> (other than a judicial office in a court of Norfolk Island)</w:t>
      </w:r>
      <w:r w:rsidRPr="006C2A2F">
        <w:t xml:space="preserve"> or other office pertaining to a court </w:t>
      </w:r>
      <w:r w:rsidR="00B46BD2" w:rsidRPr="006C2A2F">
        <w:t xml:space="preserve">(other than a court of Norfolk Island) </w:t>
      </w:r>
      <w:r w:rsidRPr="006C2A2F">
        <w:t>in his or her capacity as the holder of that office, being an office established by the legislation establishing the court, shall be deemed not to be a prescribed authority and shall not be included in a Department; and</w:t>
      </w:r>
    </w:p>
    <w:p w14:paraId="29D701C7" w14:textId="77777777" w:rsidR="003018D5" w:rsidRPr="006C2A2F" w:rsidRDefault="003018D5">
      <w:pPr>
        <w:pStyle w:val="paragraph"/>
        <w:keepNext/>
      </w:pPr>
      <w:r w:rsidRPr="006C2A2F">
        <w:lastRenderedPageBreak/>
        <w:tab/>
        <w:t>(c)</w:t>
      </w:r>
      <w:r w:rsidRPr="006C2A2F">
        <w:tab/>
        <w:t>a registry or other office of a court</w:t>
      </w:r>
      <w:r w:rsidR="002C75D0" w:rsidRPr="006C2A2F">
        <w:t xml:space="preserve"> (other than a court of Norfolk Island)</w:t>
      </w:r>
      <w:r w:rsidRPr="006C2A2F">
        <w:t>, and the staff of such a registry or other office when acting in a capacity as members of that staff, shall be taken as a part of the court;</w:t>
      </w:r>
    </w:p>
    <w:p w14:paraId="386C0217" w14:textId="77777777" w:rsidR="003018D5" w:rsidRPr="006C2A2F" w:rsidRDefault="003018D5">
      <w:pPr>
        <w:pStyle w:val="subsection2"/>
      </w:pPr>
      <w:r w:rsidRPr="006C2A2F">
        <w:t>but this Act does not apply to any request for access to a document of the court unless the document relates to matters of an administrative nature.</w:t>
      </w:r>
    </w:p>
    <w:p w14:paraId="2298FB2F" w14:textId="77777777" w:rsidR="009C13E9" w:rsidRPr="006C2A2F" w:rsidRDefault="009C13E9" w:rsidP="009C13E9">
      <w:pPr>
        <w:pStyle w:val="SubsectionHead"/>
      </w:pPr>
      <w:r w:rsidRPr="006C2A2F">
        <w:t>Certain documents relating to complaint handling—Federal Court Judges</w:t>
      </w:r>
    </w:p>
    <w:p w14:paraId="61E8F0D8" w14:textId="77777777" w:rsidR="009C13E9" w:rsidRPr="006C2A2F" w:rsidRDefault="009C13E9" w:rsidP="009C13E9">
      <w:pPr>
        <w:pStyle w:val="subsection"/>
      </w:pPr>
      <w:r w:rsidRPr="006C2A2F">
        <w:tab/>
        <w:t>(1A)</w:t>
      </w:r>
      <w:r w:rsidRPr="006C2A2F">
        <w:tab/>
        <w:t>This Act does not apply to any request for access to a document of a court (other than a court of Norfolk Island) that relates to a complaint handler (or a body consisting of complaint handlers):</w:t>
      </w:r>
    </w:p>
    <w:p w14:paraId="406C8634" w14:textId="7C272B97" w:rsidR="009C13E9" w:rsidRPr="006C2A2F" w:rsidRDefault="009C13E9" w:rsidP="009C13E9">
      <w:pPr>
        <w:pStyle w:val="paragraph"/>
      </w:pPr>
      <w:r w:rsidRPr="006C2A2F">
        <w:tab/>
        <w:t>(a)</w:t>
      </w:r>
      <w:r w:rsidRPr="006C2A2F">
        <w:tab/>
        <w:t xml:space="preserve">exercising powers or performing functions under </w:t>
      </w:r>
      <w:r w:rsidR="003443F6" w:rsidRPr="006C2A2F">
        <w:t>paragraph 1</w:t>
      </w:r>
      <w:r w:rsidRPr="006C2A2F">
        <w:t xml:space="preserve">5(1AA)(c) and </w:t>
      </w:r>
      <w:r w:rsidR="003443F6" w:rsidRPr="006C2A2F">
        <w:t>sub</w:t>
      </w:r>
      <w:r w:rsidR="00686BB3" w:rsidRPr="006C2A2F">
        <w:t>section 1</w:t>
      </w:r>
      <w:r w:rsidRPr="006C2A2F">
        <w:t xml:space="preserve">5(1AAA) of the </w:t>
      </w:r>
      <w:r w:rsidRPr="006C2A2F">
        <w:rPr>
          <w:i/>
        </w:rPr>
        <w:t>Federal Court of Australia Act 1976</w:t>
      </w:r>
      <w:r w:rsidRPr="006C2A2F">
        <w:t>; or</w:t>
      </w:r>
    </w:p>
    <w:p w14:paraId="1E655CC6" w14:textId="77777777" w:rsidR="009C13E9" w:rsidRPr="006C2A2F" w:rsidRDefault="009C13E9" w:rsidP="009C13E9">
      <w:pPr>
        <w:pStyle w:val="paragraph"/>
      </w:pPr>
      <w:r w:rsidRPr="006C2A2F">
        <w:tab/>
        <w:t>(b)</w:t>
      </w:r>
      <w:r w:rsidRPr="006C2A2F">
        <w:tab/>
        <w:t>assisting in exercising those powers or performing those functions.</w:t>
      </w:r>
    </w:p>
    <w:p w14:paraId="31A4D047" w14:textId="77777777" w:rsidR="009C13E9" w:rsidRPr="006C2A2F" w:rsidRDefault="009C13E9" w:rsidP="009C13E9">
      <w:pPr>
        <w:pStyle w:val="subsection2"/>
      </w:pPr>
      <w:r w:rsidRPr="006C2A2F">
        <w:t xml:space="preserve">For this purpose </w:t>
      </w:r>
      <w:r w:rsidRPr="006C2A2F">
        <w:rPr>
          <w:b/>
          <w:i/>
        </w:rPr>
        <w:t>complaint handler</w:t>
      </w:r>
      <w:r w:rsidRPr="006C2A2F">
        <w:t xml:space="preserve"> has the meaning given by that Act.</w:t>
      </w:r>
    </w:p>
    <w:p w14:paraId="1AD6FE0D" w14:textId="17CDB3AF" w:rsidR="009C13E9" w:rsidRPr="006C2A2F" w:rsidRDefault="009C13E9" w:rsidP="009C13E9">
      <w:pPr>
        <w:pStyle w:val="SubsectionHead"/>
      </w:pPr>
      <w:r w:rsidRPr="006C2A2F">
        <w:t>Certain documents relating to complaint handling—</w:t>
      </w:r>
      <w:r w:rsidR="00C713C5" w:rsidRPr="006C2A2F">
        <w:t>Judges of the Federal Circuit and Family Court of Australia (Division 1)</w:t>
      </w:r>
    </w:p>
    <w:p w14:paraId="44DCEC6C" w14:textId="77777777" w:rsidR="009C13E9" w:rsidRPr="006C2A2F" w:rsidRDefault="009C13E9" w:rsidP="009C13E9">
      <w:pPr>
        <w:pStyle w:val="subsection"/>
      </w:pPr>
      <w:r w:rsidRPr="006C2A2F">
        <w:tab/>
        <w:t>(1B)</w:t>
      </w:r>
      <w:r w:rsidRPr="006C2A2F">
        <w:tab/>
        <w:t>This Act does not apply to any request for access to a document of a court (other than a court of Norfolk Island) that relates to a complaint handler (or a body consisting of complaint handlers):</w:t>
      </w:r>
    </w:p>
    <w:p w14:paraId="7B1736CA" w14:textId="77777777" w:rsidR="00C713C5" w:rsidRPr="006C2A2F" w:rsidRDefault="00C713C5" w:rsidP="00C713C5">
      <w:pPr>
        <w:pStyle w:val="paragraph"/>
      </w:pPr>
      <w:r w:rsidRPr="006C2A2F">
        <w:tab/>
        <w:t>(a)</w:t>
      </w:r>
      <w:r w:rsidRPr="006C2A2F">
        <w:tab/>
        <w:t xml:space="preserve">exercising powers or performing functions under paragraph 47(2)(d) and subsection 48(1) of the </w:t>
      </w:r>
      <w:r w:rsidRPr="006C2A2F">
        <w:rPr>
          <w:i/>
        </w:rPr>
        <w:t>Federal Circuit and Family Court of Australia Act 2021</w:t>
      </w:r>
      <w:r w:rsidRPr="006C2A2F">
        <w:t>; or</w:t>
      </w:r>
    </w:p>
    <w:p w14:paraId="058BE598" w14:textId="77777777" w:rsidR="009C13E9" w:rsidRPr="006C2A2F" w:rsidRDefault="009C13E9" w:rsidP="009C13E9">
      <w:pPr>
        <w:pStyle w:val="paragraph"/>
      </w:pPr>
      <w:r w:rsidRPr="006C2A2F">
        <w:tab/>
        <w:t>(b)</w:t>
      </w:r>
      <w:r w:rsidRPr="006C2A2F">
        <w:tab/>
        <w:t>assisting in exercising those powers or performing those functions.</w:t>
      </w:r>
    </w:p>
    <w:p w14:paraId="62F3A134" w14:textId="77777777" w:rsidR="009C13E9" w:rsidRPr="006C2A2F" w:rsidRDefault="009C13E9" w:rsidP="009C13E9">
      <w:pPr>
        <w:pStyle w:val="subsection2"/>
      </w:pPr>
      <w:r w:rsidRPr="006C2A2F">
        <w:t xml:space="preserve">For this purpose </w:t>
      </w:r>
      <w:r w:rsidRPr="006C2A2F">
        <w:rPr>
          <w:b/>
          <w:i/>
        </w:rPr>
        <w:t>complaint handler</w:t>
      </w:r>
      <w:r w:rsidRPr="006C2A2F">
        <w:t xml:space="preserve"> has the meaning given by that Act.</w:t>
      </w:r>
    </w:p>
    <w:p w14:paraId="377C2F71" w14:textId="45C5BA78" w:rsidR="00B40DDC" w:rsidRPr="006C2A2F" w:rsidRDefault="00B40DDC" w:rsidP="00B40DDC">
      <w:pPr>
        <w:pStyle w:val="SubsectionHead"/>
      </w:pPr>
      <w:r w:rsidRPr="006C2A2F">
        <w:lastRenderedPageBreak/>
        <w:t xml:space="preserve">Certain documents relating to complaint handling—Judges of the </w:t>
      </w:r>
      <w:r w:rsidR="00C713C5" w:rsidRPr="006C2A2F">
        <w:t>Federal Circuit and Family Court of Australia (Division 2)</w:t>
      </w:r>
    </w:p>
    <w:p w14:paraId="3234DCF1" w14:textId="77777777" w:rsidR="009C13E9" w:rsidRPr="006C2A2F" w:rsidRDefault="009C13E9" w:rsidP="009C13E9">
      <w:pPr>
        <w:pStyle w:val="subsection"/>
      </w:pPr>
      <w:r w:rsidRPr="006C2A2F">
        <w:tab/>
        <w:t>(1C)</w:t>
      </w:r>
      <w:r w:rsidRPr="006C2A2F">
        <w:tab/>
        <w:t>This Act does not apply to any request for access to a document of a court (other than a court of Norfolk Island) that relates to a complaint handler (or a body consisting of complaint handlers):</w:t>
      </w:r>
    </w:p>
    <w:p w14:paraId="66948B36" w14:textId="380DB7BC" w:rsidR="00C713C5" w:rsidRPr="006C2A2F" w:rsidRDefault="00C713C5" w:rsidP="00C713C5">
      <w:pPr>
        <w:pStyle w:val="paragraph"/>
      </w:pPr>
      <w:r w:rsidRPr="006C2A2F">
        <w:tab/>
        <w:t>(a)</w:t>
      </w:r>
      <w:r w:rsidRPr="006C2A2F">
        <w:tab/>
        <w:t xml:space="preserve">exercising powers or performing functions under </w:t>
      </w:r>
      <w:r w:rsidR="003443F6" w:rsidRPr="006C2A2F">
        <w:t>paragraph 1</w:t>
      </w:r>
      <w:r w:rsidRPr="006C2A2F">
        <w:t xml:space="preserve">44(2)(d) and </w:t>
      </w:r>
      <w:r w:rsidR="003443F6" w:rsidRPr="006C2A2F">
        <w:t>sub</w:t>
      </w:r>
      <w:r w:rsidR="00686BB3" w:rsidRPr="006C2A2F">
        <w:t>section 1</w:t>
      </w:r>
      <w:r w:rsidRPr="006C2A2F">
        <w:t xml:space="preserve">45(1) of the </w:t>
      </w:r>
      <w:r w:rsidRPr="006C2A2F">
        <w:rPr>
          <w:i/>
        </w:rPr>
        <w:t>Federal Circuit and Family Court of Australia Act 2021</w:t>
      </w:r>
      <w:r w:rsidRPr="006C2A2F">
        <w:t>; or</w:t>
      </w:r>
    </w:p>
    <w:p w14:paraId="52A2515C" w14:textId="77777777" w:rsidR="009C13E9" w:rsidRPr="006C2A2F" w:rsidRDefault="009C13E9" w:rsidP="009C13E9">
      <w:pPr>
        <w:pStyle w:val="paragraph"/>
      </w:pPr>
      <w:r w:rsidRPr="006C2A2F">
        <w:tab/>
        <w:t>(b)</w:t>
      </w:r>
      <w:r w:rsidRPr="006C2A2F">
        <w:tab/>
        <w:t>assisting in exercising those powers or performing those functions.</w:t>
      </w:r>
    </w:p>
    <w:p w14:paraId="381809E5" w14:textId="77777777" w:rsidR="009C13E9" w:rsidRPr="006C2A2F" w:rsidRDefault="009C13E9" w:rsidP="009C13E9">
      <w:pPr>
        <w:pStyle w:val="subsection2"/>
      </w:pPr>
      <w:r w:rsidRPr="006C2A2F">
        <w:t xml:space="preserve">For this purpose </w:t>
      </w:r>
      <w:r w:rsidRPr="006C2A2F">
        <w:rPr>
          <w:b/>
          <w:i/>
        </w:rPr>
        <w:t>complaint handler</w:t>
      </w:r>
      <w:r w:rsidRPr="006C2A2F">
        <w:t xml:space="preserve"> has the meaning given by that Act.</w:t>
      </w:r>
    </w:p>
    <w:p w14:paraId="0D405702" w14:textId="77777777" w:rsidR="009C13E9" w:rsidRPr="006C2A2F" w:rsidRDefault="009C13E9" w:rsidP="009C13E9">
      <w:pPr>
        <w:pStyle w:val="SubsectionHead"/>
      </w:pPr>
      <w:r w:rsidRPr="006C2A2F">
        <w:t>Courts of Norfolk Island</w:t>
      </w:r>
    </w:p>
    <w:p w14:paraId="78569FC5" w14:textId="77777777" w:rsidR="002C75D0" w:rsidRPr="006C2A2F" w:rsidRDefault="002C75D0" w:rsidP="002C75D0">
      <w:pPr>
        <w:pStyle w:val="subsection"/>
      </w:pPr>
      <w:r w:rsidRPr="006C2A2F">
        <w:tab/>
        <w:t>(2)</w:t>
      </w:r>
      <w:r w:rsidRPr="006C2A2F">
        <w:tab/>
        <w:t>For the purposes of this Act:</w:t>
      </w:r>
    </w:p>
    <w:p w14:paraId="2E3C43AD" w14:textId="77777777" w:rsidR="002C75D0" w:rsidRPr="006C2A2F" w:rsidRDefault="002C75D0" w:rsidP="002C75D0">
      <w:pPr>
        <w:pStyle w:val="paragraph"/>
      </w:pPr>
      <w:r w:rsidRPr="006C2A2F">
        <w:tab/>
        <w:t>(a)</w:t>
      </w:r>
      <w:r w:rsidRPr="006C2A2F">
        <w:tab/>
        <w:t>a court of Norfolk Island is taken to be a Norfolk Island authority; and</w:t>
      </w:r>
    </w:p>
    <w:p w14:paraId="58FD081B" w14:textId="77777777" w:rsidR="002C75D0" w:rsidRPr="006C2A2F" w:rsidRDefault="002C75D0" w:rsidP="002C75D0">
      <w:pPr>
        <w:pStyle w:val="paragraph"/>
      </w:pPr>
      <w:r w:rsidRPr="006C2A2F">
        <w:tab/>
        <w:t>(b)</w:t>
      </w:r>
      <w:r w:rsidRPr="006C2A2F">
        <w:tab/>
        <w:t>if a person is the holder of a judicial office in a court of Norfolk Island—the person, in his or her capacity as the holder of the office, is taken not to be a Norfolk Island authority and is not to be included in a Norfolk Island authority; and</w:t>
      </w:r>
    </w:p>
    <w:p w14:paraId="7E2CDFDA" w14:textId="77777777" w:rsidR="002C75D0" w:rsidRPr="006C2A2F" w:rsidRDefault="002C75D0" w:rsidP="002C75D0">
      <w:pPr>
        <w:pStyle w:val="paragraph"/>
      </w:pPr>
      <w:r w:rsidRPr="006C2A2F">
        <w:tab/>
        <w:t>(c)</w:t>
      </w:r>
      <w:r w:rsidRPr="006C2A2F">
        <w:tab/>
        <w:t>if:</w:t>
      </w:r>
    </w:p>
    <w:p w14:paraId="1A94AB8E" w14:textId="77777777" w:rsidR="002C75D0" w:rsidRPr="006C2A2F" w:rsidRDefault="002C75D0" w:rsidP="002C75D0">
      <w:pPr>
        <w:pStyle w:val="paragraphsub"/>
      </w:pPr>
      <w:r w:rsidRPr="006C2A2F">
        <w:tab/>
        <w:t>(i)</w:t>
      </w:r>
      <w:r w:rsidRPr="006C2A2F">
        <w:tab/>
        <w:t>a person is the holder of an office (other than a judicial office) that relates to a court of Norfolk Island; and</w:t>
      </w:r>
    </w:p>
    <w:p w14:paraId="0B13425A" w14:textId="77777777" w:rsidR="00992084" w:rsidRPr="006C2A2F" w:rsidRDefault="00992084" w:rsidP="00992084">
      <w:pPr>
        <w:pStyle w:val="paragraphsub"/>
      </w:pPr>
      <w:r w:rsidRPr="006C2A2F">
        <w:tab/>
        <w:t>(ii)</w:t>
      </w:r>
      <w:r w:rsidRPr="006C2A2F">
        <w:tab/>
        <w:t>the office is established by a Norfolk Island law;</w:t>
      </w:r>
    </w:p>
    <w:p w14:paraId="36FBF0FC" w14:textId="0FDF7835" w:rsidR="002C75D0" w:rsidRPr="006C2A2F" w:rsidRDefault="002C75D0" w:rsidP="002C75D0">
      <w:pPr>
        <w:pStyle w:val="paragraph"/>
      </w:pPr>
      <w:r w:rsidRPr="006C2A2F">
        <w:tab/>
      </w:r>
      <w:r w:rsidRPr="006C2A2F">
        <w:tab/>
        <w:t>the person, in his or her capacity as the holder of the office, is taken not to be a Norfolk Island authority and is not to be included in a Norfolk Island authority; and</w:t>
      </w:r>
    </w:p>
    <w:p w14:paraId="7A58D5C6" w14:textId="77777777" w:rsidR="002C75D0" w:rsidRPr="006C2A2F" w:rsidRDefault="002C75D0" w:rsidP="002C75D0">
      <w:pPr>
        <w:pStyle w:val="paragraph"/>
      </w:pPr>
      <w:r w:rsidRPr="006C2A2F">
        <w:tab/>
        <w:t>(d)</w:t>
      </w:r>
      <w:r w:rsidRPr="006C2A2F">
        <w:tab/>
        <w:t>a registry or other office of a court of Norfolk Island, and the staff of such a registry or other office when acting in a capacity as members of that staff, are taken to be a part of the court;</w:t>
      </w:r>
    </w:p>
    <w:p w14:paraId="3D0E1227" w14:textId="77777777" w:rsidR="002C75D0" w:rsidRPr="006C2A2F" w:rsidRDefault="002C75D0" w:rsidP="002C75D0">
      <w:pPr>
        <w:pStyle w:val="subsection2"/>
      </w:pPr>
      <w:r w:rsidRPr="006C2A2F">
        <w:lastRenderedPageBreak/>
        <w:t>but this Act does not apply to any request for access to a document of the court unless the document relates to matters of an administrative nature.</w:t>
      </w:r>
    </w:p>
    <w:p w14:paraId="5FDB3A82" w14:textId="77777777" w:rsidR="003018D5" w:rsidRPr="006C2A2F" w:rsidRDefault="003018D5" w:rsidP="00B73D09">
      <w:pPr>
        <w:pStyle w:val="ActHead5"/>
      </w:pPr>
      <w:bookmarkStart w:id="9" w:name="_Toc187915920"/>
      <w:r w:rsidRPr="006C2A2F">
        <w:rPr>
          <w:rStyle w:val="CharSectno"/>
        </w:rPr>
        <w:t>6</w:t>
      </w:r>
      <w:r w:rsidRPr="006C2A2F">
        <w:t xml:space="preserve">  Act to apply to certain tribunals in respect of administrative matters</w:t>
      </w:r>
      <w:bookmarkEnd w:id="9"/>
    </w:p>
    <w:p w14:paraId="78606CFB" w14:textId="77777777" w:rsidR="003018D5" w:rsidRPr="006C2A2F" w:rsidRDefault="003018D5">
      <w:pPr>
        <w:pStyle w:val="subsection"/>
      </w:pPr>
      <w:r w:rsidRPr="006C2A2F">
        <w:tab/>
      </w:r>
      <w:r w:rsidRPr="006C2A2F">
        <w:tab/>
        <w:t>For the purposes of this Act:</w:t>
      </w:r>
    </w:p>
    <w:p w14:paraId="2641DEA2" w14:textId="63B74D71" w:rsidR="003018D5" w:rsidRPr="006C2A2F" w:rsidRDefault="003018D5">
      <w:pPr>
        <w:pStyle w:val="paragraph"/>
      </w:pPr>
      <w:r w:rsidRPr="006C2A2F">
        <w:tab/>
        <w:t>(a)</w:t>
      </w:r>
      <w:r w:rsidRPr="006C2A2F">
        <w:tab/>
        <w:t xml:space="preserve">each tribunal, authority or body specified in </w:t>
      </w:r>
      <w:r w:rsidR="008C7E48" w:rsidRPr="006C2A2F">
        <w:t>Schedule 1</w:t>
      </w:r>
      <w:r w:rsidRPr="006C2A2F">
        <w:t xml:space="preserve"> is deemed to be a prescribed authority;</w:t>
      </w:r>
    </w:p>
    <w:p w14:paraId="4806B3A9" w14:textId="73C28A7F" w:rsidR="003018D5" w:rsidRPr="006C2A2F" w:rsidRDefault="003018D5">
      <w:pPr>
        <w:pStyle w:val="paragraph"/>
      </w:pPr>
      <w:r w:rsidRPr="006C2A2F">
        <w:tab/>
        <w:t>(b)</w:t>
      </w:r>
      <w:r w:rsidRPr="006C2A2F">
        <w:tab/>
        <w:t xml:space="preserve">the holder of an office pertaining to a tribunal, authority or body specified in </w:t>
      </w:r>
      <w:r w:rsidR="008C7E48" w:rsidRPr="006C2A2F">
        <w:t>Schedule 1</w:t>
      </w:r>
      <w:r w:rsidRPr="006C2A2F">
        <w:t>, being an office established by the legislation establishing the tribunal, authority or body so specified in his or her capacity as the holder of that office, is not to be taken to be a prescribed authority or to be included in a Department; and</w:t>
      </w:r>
    </w:p>
    <w:p w14:paraId="442726D2" w14:textId="2DD57CA7" w:rsidR="003018D5" w:rsidRPr="006C2A2F" w:rsidRDefault="003018D5" w:rsidP="00525BD5">
      <w:pPr>
        <w:pStyle w:val="paragraph"/>
      </w:pPr>
      <w:r w:rsidRPr="006C2A2F">
        <w:tab/>
        <w:t>(c)</w:t>
      </w:r>
      <w:r w:rsidRPr="006C2A2F">
        <w:tab/>
        <w:t xml:space="preserve">a registry or other office of or under the charge of a tribunal, authority or body specified in </w:t>
      </w:r>
      <w:r w:rsidR="008C7E48" w:rsidRPr="006C2A2F">
        <w:t>Schedule 1</w:t>
      </w:r>
      <w:r w:rsidRPr="006C2A2F">
        <w:t>, and the staff of such a registry or other office when acting in a capacity as members of that staff, shall be taken as a part of the tribunal, authority or body so specified as a prescribed authority;</w:t>
      </w:r>
    </w:p>
    <w:p w14:paraId="2D092A9F" w14:textId="77777777" w:rsidR="003018D5" w:rsidRPr="006C2A2F" w:rsidRDefault="003018D5">
      <w:pPr>
        <w:pStyle w:val="subsection2"/>
      </w:pPr>
      <w:r w:rsidRPr="006C2A2F">
        <w:t>but this Act does not apply to any request for access to a document of a tribunal, authority or body so specified unless the document relates to matters of an administrative nature.</w:t>
      </w:r>
    </w:p>
    <w:p w14:paraId="53B4D18E" w14:textId="44CCB3E1" w:rsidR="003018D5" w:rsidRPr="006C2A2F" w:rsidRDefault="003018D5" w:rsidP="00B73D09">
      <w:pPr>
        <w:pStyle w:val="ActHead5"/>
      </w:pPr>
      <w:bookmarkStart w:id="10" w:name="_Toc187915921"/>
      <w:r w:rsidRPr="006C2A2F">
        <w:rPr>
          <w:rStyle w:val="CharSectno"/>
        </w:rPr>
        <w:t>6A</w:t>
      </w:r>
      <w:r w:rsidRPr="006C2A2F">
        <w:t xml:space="preserve">  Official Secretary to the Governor</w:t>
      </w:r>
      <w:r w:rsidR="00CA2401">
        <w:noBreakHyphen/>
      </w:r>
      <w:r w:rsidRPr="006C2A2F">
        <w:t>General</w:t>
      </w:r>
      <w:bookmarkEnd w:id="10"/>
    </w:p>
    <w:p w14:paraId="5AD80C7A" w14:textId="31827A16" w:rsidR="003018D5" w:rsidRPr="006C2A2F" w:rsidRDefault="003018D5">
      <w:pPr>
        <w:pStyle w:val="subsection"/>
      </w:pPr>
      <w:r w:rsidRPr="006C2A2F">
        <w:tab/>
        <w:t>(1)</w:t>
      </w:r>
      <w:r w:rsidRPr="006C2A2F">
        <w:tab/>
        <w:t>This Act does not apply to any request for access to a document of the Official Secretary to the Governor</w:t>
      </w:r>
      <w:r w:rsidR="00CA2401">
        <w:noBreakHyphen/>
      </w:r>
      <w:r w:rsidRPr="006C2A2F">
        <w:t>General unless the document relates to matters of an administrative nature.</w:t>
      </w:r>
    </w:p>
    <w:p w14:paraId="2D6380A2" w14:textId="4E5932E8" w:rsidR="003018D5" w:rsidRPr="006C2A2F" w:rsidRDefault="003018D5">
      <w:pPr>
        <w:pStyle w:val="subsection"/>
      </w:pPr>
      <w:r w:rsidRPr="006C2A2F">
        <w:tab/>
        <w:t>(2)</w:t>
      </w:r>
      <w:r w:rsidRPr="006C2A2F">
        <w:tab/>
        <w:t xml:space="preserve">For the purposes of this Act, a document in the possession of a person employed under </w:t>
      </w:r>
      <w:r w:rsidR="00686BB3" w:rsidRPr="006C2A2F">
        <w:t>section 1</w:t>
      </w:r>
      <w:r w:rsidRPr="006C2A2F">
        <w:t xml:space="preserve">3 of the </w:t>
      </w:r>
      <w:r w:rsidRPr="006C2A2F">
        <w:rPr>
          <w:i/>
        </w:rPr>
        <w:t>Governor</w:t>
      </w:r>
      <w:r w:rsidR="00CA2401">
        <w:rPr>
          <w:i/>
        </w:rPr>
        <w:noBreakHyphen/>
      </w:r>
      <w:r w:rsidRPr="006C2A2F">
        <w:rPr>
          <w:i/>
        </w:rPr>
        <w:t>General Act</w:t>
      </w:r>
      <w:r w:rsidR="000D4E98" w:rsidRPr="006C2A2F">
        <w:rPr>
          <w:i/>
        </w:rPr>
        <w:t> </w:t>
      </w:r>
      <w:r w:rsidRPr="006C2A2F">
        <w:rPr>
          <w:i/>
        </w:rPr>
        <w:t>1974</w:t>
      </w:r>
      <w:r w:rsidRPr="006C2A2F">
        <w:t xml:space="preserve"> that is in his or her possession by reason of his or her employment under that section shall be taken to be in the possession of the Official Secretary to the Governor</w:t>
      </w:r>
      <w:r w:rsidR="00CA2401">
        <w:noBreakHyphen/>
      </w:r>
      <w:r w:rsidRPr="006C2A2F">
        <w:t>General.</w:t>
      </w:r>
    </w:p>
    <w:p w14:paraId="5D4A984C" w14:textId="77777777" w:rsidR="00335543" w:rsidRPr="006C2A2F" w:rsidRDefault="00335543" w:rsidP="00335543">
      <w:pPr>
        <w:pStyle w:val="ActHead5"/>
      </w:pPr>
      <w:bookmarkStart w:id="11" w:name="_Toc187915922"/>
      <w:r w:rsidRPr="006C2A2F">
        <w:rPr>
          <w:rStyle w:val="CharSectno"/>
        </w:rPr>
        <w:lastRenderedPageBreak/>
        <w:t>6C</w:t>
      </w:r>
      <w:r w:rsidRPr="006C2A2F">
        <w:t xml:space="preserve">  Requirement for Commonwealth contracts</w:t>
      </w:r>
      <w:bookmarkEnd w:id="11"/>
    </w:p>
    <w:p w14:paraId="11C18676" w14:textId="77777777" w:rsidR="00335543" w:rsidRPr="006C2A2F" w:rsidRDefault="00335543" w:rsidP="00335543">
      <w:pPr>
        <w:pStyle w:val="subsection"/>
      </w:pPr>
      <w:r w:rsidRPr="006C2A2F">
        <w:tab/>
        <w:t>(1)</w:t>
      </w:r>
      <w:r w:rsidRPr="006C2A2F">
        <w:tab/>
        <w:t>This section applies to an agency if a service is, or is to be, provided under a Commonwealth contract in connection with the performance of the functions or the exercise of the powers of the agency.</w:t>
      </w:r>
    </w:p>
    <w:p w14:paraId="48501118" w14:textId="77777777" w:rsidR="00335543" w:rsidRPr="006C2A2F" w:rsidRDefault="00335543" w:rsidP="00335543">
      <w:pPr>
        <w:pStyle w:val="subsection"/>
      </w:pPr>
      <w:r w:rsidRPr="006C2A2F">
        <w:tab/>
        <w:t>(2)</w:t>
      </w:r>
      <w:r w:rsidRPr="006C2A2F">
        <w:tab/>
        <w:t>The agency must take contractual measures to ensure that the agency receives a document if:</w:t>
      </w:r>
    </w:p>
    <w:p w14:paraId="42AC9059" w14:textId="77777777" w:rsidR="00335543" w:rsidRPr="006C2A2F" w:rsidRDefault="00335543" w:rsidP="00335543">
      <w:pPr>
        <w:pStyle w:val="paragraph"/>
      </w:pPr>
      <w:r w:rsidRPr="006C2A2F">
        <w:tab/>
        <w:t>(a)</w:t>
      </w:r>
      <w:r w:rsidRPr="006C2A2F">
        <w:tab/>
        <w:t>the document is created by, or is in the possession of:</w:t>
      </w:r>
    </w:p>
    <w:p w14:paraId="712A7CDF" w14:textId="77777777" w:rsidR="00335543" w:rsidRPr="006C2A2F" w:rsidRDefault="00335543" w:rsidP="00335543">
      <w:pPr>
        <w:pStyle w:val="paragraphsub"/>
      </w:pPr>
      <w:r w:rsidRPr="006C2A2F">
        <w:tab/>
        <w:t>(i)</w:t>
      </w:r>
      <w:r w:rsidRPr="006C2A2F">
        <w:tab/>
        <w:t>a contracted service provider for the Commonwealth contract; or</w:t>
      </w:r>
    </w:p>
    <w:p w14:paraId="06056F5A" w14:textId="77777777" w:rsidR="00335543" w:rsidRPr="006C2A2F" w:rsidRDefault="00335543" w:rsidP="00335543">
      <w:pPr>
        <w:pStyle w:val="paragraphsub"/>
      </w:pPr>
      <w:r w:rsidRPr="006C2A2F">
        <w:tab/>
        <w:t>(ii)</w:t>
      </w:r>
      <w:r w:rsidRPr="006C2A2F">
        <w:tab/>
        <w:t>a subcontractor for the Commonwealth contract; and</w:t>
      </w:r>
    </w:p>
    <w:p w14:paraId="198D7862" w14:textId="77777777" w:rsidR="00335543" w:rsidRPr="006C2A2F" w:rsidRDefault="00335543" w:rsidP="00335543">
      <w:pPr>
        <w:pStyle w:val="paragraph"/>
      </w:pPr>
      <w:r w:rsidRPr="006C2A2F">
        <w:tab/>
        <w:t>(b)</w:t>
      </w:r>
      <w:r w:rsidRPr="006C2A2F">
        <w:tab/>
        <w:t>the document relates to the performance of the Commonwealth contract (and not to the entry into that contract); and</w:t>
      </w:r>
    </w:p>
    <w:p w14:paraId="63501347" w14:textId="77777777" w:rsidR="00335543" w:rsidRPr="006C2A2F" w:rsidRDefault="00335543" w:rsidP="00335543">
      <w:pPr>
        <w:pStyle w:val="paragraph"/>
      </w:pPr>
      <w:r w:rsidRPr="006C2A2F">
        <w:tab/>
        <w:t>(c)</w:t>
      </w:r>
      <w:r w:rsidRPr="006C2A2F">
        <w:tab/>
        <w:t>the agency receives a request for access to the document.</w:t>
      </w:r>
    </w:p>
    <w:p w14:paraId="1200762B" w14:textId="77777777" w:rsidR="003018D5" w:rsidRPr="006C2A2F" w:rsidRDefault="003018D5" w:rsidP="00B73D09">
      <w:pPr>
        <w:pStyle w:val="ActHead5"/>
      </w:pPr>
      <w:bookmarkStart w:id="12" w:name="_Toc187915923"/>
      <w:r w:rsidRPr="006C2A2F">
        <w:rPr>
          <w:rStyle w:val="CharSectno"/>
        </w:rPr>
        <w:t>7</w:t>
      </w:r>
      <w:r w:rsidRPr="006C2A2F">
        <w:t xml:space="preserve">  Exemption of certain persons and bodies</w:t>
      </w:r>
      <w:bookmarkEnd w:id="12"/>
    </w:p>
    <w:p w14:paraId="36C20E43" w14:textId="77777777" w:rsidR="003018D5" w:rsidRPr="006C2A2F" w:rsidRDefault="003018D5">
      <w:pPr>
        <w:pStyle w:val="subsection"/>
      </w:pPr>
      <w:r w:rsidRPr="006C2A2F">
        <w:tab/>
        <w:t>(1)</w:t>
      </w:r>
      <w:r w:rsidRPr="006C2A2F">
        <w:tab/>
        <w:t xml:space="preserve">The bodies specified in </w:t>
      </w:r>
      <w:r w:rsidR="00BF3D46" w:rsidRPr="006C2A2F">
        <w:t>Division</w:t>
      </w:r>
      <w:r w:rsidR="000E491B" w:rsidRPr="006C2A2F">
        <w:t> </w:t>
      </w:r>
      <w:r w:rsidR="00BF3D46" w:rsidRPr="006C2A2F">
        <w:t xml:space="preserve">1 of </w:t>
      </w:r>
      <w:r w:rsidRPr="006C2A2F">
        <w:t>Part</w:t>
      </w:r>
      <w:r w:rsidR="00FD64DA" w:rsidRPr="006C2A2F">
        <w:t> </w:t>
      </w:r>
      <w:r w:rsidRPr="006C2A2F">
        <w:t>I of Schedule</w:t>
      </w:r>
      <w:r w:rsidR="000E491B" w:rsidRPr="006C2A2F">
        <w:t> </w:t>
      </w:r>
      <w:r w:rsidRPr="006C2A2F">
        <w:t xml:space="preserve">2, and a person holding and performing the duties of an office specified in that </w:t>
      </w:r>
      <w:r w:rsidR="00803D65" w:rsidRPr="006C2A2F">
        <w:t>Division</w:t>
      </w:r>
      <w:r w:rsidRPr="006C2A2F">
        <w:t>, are to be deemed not to be prescribed authorities for the purposes of this Act.</w:t>
      </w:r>
    </w:p>
    <w:p w14:paraId="4DA9F47C" w14:textId="77777777" w:rsidR="00400189" w:rsidRPr="006C2A2F" w:rsidRDefault="00400189" w:rsidP="00400189">
      <w:pPr>
        <w:pStyle w:val="subsection"/>
      </w:pPr>
      <w:r w:rsidRPr="006C2A2F">
        <w:tab/>
        <w:t>(1A)</w:t>
      </w:r>
      <w:r w:rsidRPr="006C2A2F">
        <w:tab/>
        <w:t xml:space="preserve">For the purposes of the definition of </w:t>
      </w:r>
      <w:r w:rsidRPr="006C2A2F">
        <w:rPr>
          <w:b/>
          <w:i/>
        </w:rPr>
        <w:t>agency</w:t>
      </w:r>
      <w:r w:rsidRPr="006C2A2F">
        <w:t>, a part of the Department of Defence specified in Division</w:t>
      </w:r>
      <w:r w:rsidR="000E491B" w:rsidRPr="006C2A2F">
        <w:t> </w:t>
      </w:r>
      <w:r w:rsidRPr="006C2A2F">
        <w:t>2 of Part I of Schedule</w:t>
      </w:r>
      <w:r w:rsidR="000E491B" w:rsidRPr="006C2A2F">
        <w:t> </w:t>
      </w:r>
      <w:r w:rsidRPr="006C2A2F">
        <w:t>2:</w:t>
      </w:r>
    </w:p>
    <w:p w14:paraId="0C151237" w14:textId="77777777" w:rsidR="00400189" w:rsidRPr="006C2A2F" w:rsidRDefault="00400189" w:rsidP="00400189">
      <w:pPr>
        <w:pStyle w:val="paragraph"/>
      </w:pPr>
      <w:r w:rsidRPr="006C2A2F">
        <w:tab/>
        <w:t>(a)</w:t>
      </w:r>
      <w:r w:rsidRPr="006C2A2F">
        <w:tab/>
        <w:t>is taken not to be included in the Department of Defence (or in any other Department) for the purposes of this Act; and</w:t>
      </w:r>
    </w:p>
    <w:p w14:paraId="1F68814E" w14:textId="77777777" w:rsidR="00400189" w:rsidRPr="006C2A2F" w:rsidRDefault="00400189" w:rsidP="00400189">
      <w:pPr>
        <w:pStyle w:val="paragraph"/>
      </w:pPr>
      <w:r w:rsidRPr="006C2A2F">
        <w:tab/>
        <w:t>(b)</w:t>
      </w:r>
      <w:r w:rsidRPr="006C2A2F">
        <w:tab/>
        <w:t>to avoid doubt, is not an agency in its own right for the purposes of this Act.</w:t>
      </w:r>
    </w:p>
    <w:p w14:paraId="07353F18" w14:textId="77777777" w:rsidR="003018D5" w:rsidRPr="006C2A2F" w:rsidRDefault="003018D5">
      <w:pPr>
        <w:pStyle w:val="subsection"/>
      </w:pPr>
      <w:r w:rsidRPr="006C2A2F">
        <w:tab/>
        <w:t>(2)</w:t>
      </w:r>
      <w:r w:rsidRPr="006C2A2F">
        <w:tab/>
        <w:t>The persons, bodies and Departments specified in Part</w:t>
      </w:r>
      <w:r w:rsidR="00FD64DA" w:rsidRPr="006C2A2F">
        <w:t> </w:t>
      </w:r>
      <w:r w:rsidRPr="006C2A2F">
        <w:t>II of Schedule</w:t>
      </w:r>
      <w:r w:rsidR="000E491B" w:rsidRPr="006C2A2F">
        <w:t> </w:t>
      </w:r>
      <w:r w:rsidRPr="006C2A2F">
        <w:t xml:space="preserve">2 are exempt from the operation of this Act in relation to the documents referred to in that </w:t>
      </w:r>
      <w:r w:rsidR="004B639B" w:rsidRPr="006C2A2F">
        <w:t>Schedule </w:t>
      </w:r>
      <w:r w:rsidRPr="006C2A2F">
        <w:t>in relation to them.</w:t>
      </w:r>
    </w:p>
    <w:p w14:paraId="20C22036" w14:textId="77777777" w:rsidR="003018D5" w:rsidRPr="006C2A2F" w:rsidRDefault="003018D5">
      <w:pPr>
        <w:pStyle w:val="subsection"/>
      </w:pPr>
      <w:r w:rsidRPr="006C2A2F">
        <w:lastRenderedPageBreak/>
        <w:tab/>
        <w:t>(2AA)</w:t>
      </w:r>
      <w:r w:rsidRPr="006C2A2F">
        <w:tab/>
        <w:t>A body corporate established by or under an Act specified in Part</w:t>
      </w:r>
      <w:r w:rsidR="00FD64DA" w:rsidRPr="006C2A2F">
        <w:t> </w:t>
      </w:r>
      <w:r w:rsidRPr="006C2A2F">
        <w:t>III of Schedule</w:t>
      </w:r>
      <w:r w:rsidR="000E491B" w:rsidRPr="006C2A2F">
        <w:t> </w:t>
      </w:r>
      <w:r w:rsidRPr="006C2A2F">
        <w:t>2 is exempt from the operation of this Act in relation to documents in respect of the commercial activities of the body corporate.</w:t>
      </w:r>
    </w:p>
    <w:p w14:paraId="63403C1E" w14:textId="77777777" w:rsidR="00D772F5" w:rsidRPr="006C2A2F" w:rsidRDefault="00D772F5" w:rsidP="00D772F5">
      <w:pPr>
        <w:pStyle w:val="subsection"/>
      </w:pPr>
      <w:r w:rsidRPr="006C2A2F">
        <w:tab/>
        <w:t>(2AAA)</w:t>
      </w:r>
      <w:r w:rsidRPr="006C2A2F">
        <w:tab/>
        <w:t>The following bodies are taken not to be prescribed authorities for the purposes of this Act:</w:t>
      </w:r>
    </w:p>
    <w:p w14:paraId="324F2AE2" w14:textId="77777777" w:rsidR="00D772F5" w:rsidRPr="006C2A2F" w:rsidRDefault="00D772F5" w:rsidP="00D772F5">
      <w:pPr>
        <w:pStyle w:val="paragraph"/>
      </w:pPr>
      <w:r w:rsidRPr="006C2A2F">
        <w:tab/>
        <w:t>(a)</w:t>
      </w:r>
      <w:r w:rsidRPr="006C2A2F">
        <w:tab/>
        <w:t>the Parliamentary Workplace Support Service;</w:t>
      </w:r>
    </w:p>
    <w:p w14:paraId="222CEDBB" w14:textId="77777777" w:rsidR="00D772F5" w:rsidRPr="006C2A2F" w:rsidRDefault="00D772F5" w:rsidP="00D772F5">
      <w:pPr>
        <w:pStyle w:val="paragraph"/>
      </w:pPr>
      <w:r w:rsidRPr="006C2A2F">
        <w:tab/>
        <w:t>(b)</w:t>
      </w:r>
      <w:r w:rsidRPr="006C2A2F">
        <w:tab/>
        <w:t>the Parliamentary Workplace Support Service Advisory Board;</w:t>
      </w:r>
    </w:p>
    <w:p w14:paraId="30A8D94E" w14:textId="0F098E10" w:rsidR="00D772F5" w:rsidRPr="006C2A2F" w:rsidRDefault="00D772F5" w:rsidP="00D772F5">
      <w:pPr>
        <w:pStyle w:val="paragraph"/>
      </w:pPr>
      <w:r w:rsidRPr="006C2A2F">
        <w:tab/>
        <w:t>(c)</w:t>
      </w:r>
      <w:r w:rsidRPr="006C2A2F">
        <w:tab/>
        <w:t>the Parliamentary Workplace Support Service Consultative Committee</w:t>
      </w:r>
      <w:r w:rsidR="00712EF3" w:rsidRPr="006C2A2F">
        <w:t>;</w:t>
      </w:r>
    </w:p>
    <w:p w14:paraId="34E1C41E" w14:textId="7D8632F0" w:rsidR="00EE6C4B" w:rsidRPr="006C2A2F" w:rsidRDefault="00EE6C4B" w:rsidP="00EE6C4B">
      <w:pPr>
        <w:pStyle w:val="paragraph"/>
      </w:pPr>
      <w:r w:rsidRPr="006C2A2F">
        <w:tab/>
        <w:t>(d)</w:t>
      </w:r>
      <w:r w:rsidRPr="006C2A2F">
        <w:tab/>
        <w:t>the Independent Parliamentary Standards Commission.</w:t>
      </w:r>
    </w:p>
    <w:p w14:paraId="53028109" w14:textId="77777777" w:rsidR="00992084" w:rsidRPr="006C2A2F" w:rsidRDefault="00992084" w:rsidP="00992084">
      <w:pPr>
        <w:pStyle w:val="subsection"/>
      </w:pPr>
      <w:r w:rsidRPr="006C2A2F">
        <w:tab/>
        <w:t>(2AB)</w:t>
      </w:r>
      <w:r w:rsidRPr="006C2A2F">
        <w:tab/>
        <w:t>A body or person may be prescribed by the regulations for the purposes of this subsection if:</w:t>
      </w:r>
    </w:p>
    <w:p w14:paraId="221D1DF9" w14:textId="77777777" w:rsidR="00992084" w:rsidRPr="006C2A2F" w:rsidRDefault="00992084" w:rsidP="00992084">
      <w:pPr>
        <w:pStyle w:val="paragraph"/>
      </w:pPr>
      <w:r w:rsidRPr="006C2A2F">
        <w:tab/>
        <w:t>(a)</w:t>
      </w:r>
      <w:r w:rsidRPr="006C2A2F">
        <w:tab/>
        <w:t>the body or person would, if not so prescribed, be a Norfolk Island authority; and</w:t>
      </w:r>
    </w:p>
    <w:p w14:paraId="52139BEB" w14:textId="77777777" w:rsidR="00992084" w:rsidRPr="006C2A2F" w:rsidRDefault="00992084" w:rsidP="00992084">
      <w:pPr>
        <w:pStyle w:val="paragraph"/>
      </w:pPr>
      <w:r w:rsidRPr="006C2A2F">
        <w:tab/>
        <w:t>(b)</w:t>
      </w:r>
      <w:r w:rsidRPr="006C2A2F">
        <w:tab/>
        <w:t>the Minister is satisfied that the body or person is subject to a law that provides equivalent, or substantially similar, requirements relating to freedom of information as are provided by this Act.</w:t>
      </w:r>
    </w:p>
    <w:p w14:paraId="525A7CB3" w14:textId="7D5CD159" w:rsidR="00335543" w:rsidRPr="006C2A2F" w:rsidRDefault="00335543" w:rsidP="00335543">
      <w:pPr>
        <w:pStyle w:val="subsection"/>
      </w:pPr>
      <w:r w:rsidRPr="006C2A2F">
        <w:tab/>
        <w:t>(2A)</w:t>
      </w:r>
      <w:r w:rsidRPr="006C2A2F">
        <w:tab/>
        <w:t>An agency is exempt from the operation of this Act in relation to the following documents:</w:t>
      </w:r>
    </w:p>
    <w:p w14:paraId="746ECAFF" w14:textId="77777777" w:rsidR="00335543" w:rsidRPr="006C2A2F" w:rsidRDefault="00335543" w:rsidP="00335543">
      <w:pPr>
        <w:pStyle w:val="paragraph"/>
      </w:pPr>
      <w:r w:rsidRPr="006C2A2F">
        <w:tab/>
        <w:t>(a)</w:t>
      </w:r>
      <w:r w:rsidRPr="006C2A2F">
        <w:tab/>
        <w:t xml:space="preserve">a document (an </w:t>
      </w:r>
      <w:r w:rsidRPr="006C2A2F">
        <w:rPr>
          <w:b/>
          <w:i/>
        </w:rPr>
        <w:t>intelligence agency document</w:t>
      </w:r>
      <w:r w:rsidRPr="006C2A2F">
        <w:t>) that has originated with, or has been received from, any of the following:</w:t>
      </w:r>
    </w:p>
    <w:p w14:paraId="596E8F06" w14:textId="77777777" w:rsidR="00335543" w:rsidRPr="006C2A2F" w:rsidRDefault="00335543" w:rsidP="00335543">
      <w:pPr>
        <w:pStyle w:val="paragraphsub"/>
      </w:pPr>
      <w:r w:rsidRPr="006C2A2F">
        <w:tab/>
        <w:t>(i)</w:t>
      </w:r>
      <w:r w:rsidRPr="006C2A2F">
        <w:tab/>
        <w:t>the Australian Secret Intelligence Service;</w:t>
      </w:r>
    </w:p>
    <w:p w14:paraId="0171B2B9" w14:textId="77777777" w:rsidR="00335543" w:rsidRPr="006C2A2F" w:rsidRDefault="00335543" w:rsidP="00335543">
      <w:pPr>
        <w:pStyle w:val="paragraphsub"/>
      </w:pPr>
      <w:r w:rsidRPr="006C2A2F">
        <w:tab/>
        <w:t>(ii)</w:t>
      </w:r>
      <w:r w:rsidRPr="006C2A2F">
        <w:tab/>
        <w:t>the Australian Security Intelligence Organisation;</w:t>
      </w:r>
    </w:p>
    <w:p w14:paraId="01E21902" w14:textId="3A4B0D59" w:rsidR="00335543" w:rsidRPr="006C2A2F" w:rsidRDefault="00335543" w:rsidP="00335543">
      <w:pPr>
        <w:pStyle w:val="paragraphsub"/>
      </w:pPr>
      <w:r w:rsidRPr="006C2A2F">
        <w:tab/>
        <w:t>(iii)</w:t>
      </w:r>
      <w:r w:rsidRPr="006C2A2F">
        <w:tab/>
        <w:t>the Inspector</w:t>
      </w:r>
      <w:r w:rsidR="00CA2401">
        <w:noBreakHyphen/>
      </w:r>
      <w:r w:rsidRPr="006C2A2F">
        <w:t>General of Intelligence and Security;</w:t>
      </w:r>
    </w:p>
    <w:p w14:paraId="59E6253D" w14:textId="77777777" w:rsidR="008247EB" w:rsidRPr="006C2A2F" w:rsidRDefault="008247EB" w:rsidP="008247EB">
      <w:pPr>
        <w:pStyle w:val="paragraphsub"/>
      </w:pPr>
      <w:r w:rsidRPr="006C2A2F">
        <w:tab/>
        <w:t>(iv)</w:t>
      </w:r>
      <w:r w:rsidRPr="006C2A2F">
        <w:tab/>
        <w:t>the Office of National Intelligence;</w:t>
      </w:r>
    </w:p>
    <w:p w14:paraId="7968CC08" w14:textId="33AAF7C8" w:rsidR="003E0FA6" w:rsidRPr="006C2A2F" w:rsidRDefault="003E0FA6" w:rsidP="003E0FA6">
      <w:pPr>
        <w:pStyle w:val="paragraphsub"/>
      </w:pPr>
      <w:r w:rsidRPr="006C2A2F">
        <w:tab/>
        <w:t>(v)</w:t>
      </w:r>
      <w:r w:rsidRPr="006C2A2F">
        <w:tab/>
        <w:t>the Australian Geospatial</w:t>
      </w:r>
      <w:r w:rsidR="00CA2401">
        <w:noBreakHyphen/>
      </w:r>
      <w:r w:rsidRPr="006C2A2F">
        <w:t xml:space="preserve">Intelligence Organisation (other than a document that has originated with, or has been received from, the Australian Hydrographic Office in the performance of its functions under subsection 223(2) of the </w:t>
      </w:r>
      <w:r w:rsidRPr="006C2A2F">
        <w:rPr>
          <w:i/>
        </w:rPr>
        <w:t>Navigation Act 2012</w:t>
      </w:r>
      <w:r w:rsidRPr="006C2A2F">
        <w:t>);</w:t>
      </w:r>
    </w:p>
    <w:p w14:paraId="4F84407C" w14:textId="77777777" w:rsidR="00335543" w:rsidRPr="006C2A2F" w:rsidRDefault="00335543" w:rsidP="00335543">
      <w:pPr>
        <w:pStyle w:val="paragraphsub"/>
      </w:pPr>
      <w:r w:rsidRPr="006C2A2F">
        <w:lastRenderedPageBreak/>
        <w:tab/>
        <w:t>(vi)</w:t>
      </w:r>
      <w:r w:rsidRPr="006C2A2F">
        <w:tab/>
        <w:t>the Defence Intelligence Organisation;</w:t>
      </w:r>
    </w:p>
    <w:p w14:paraId="1FAAC6DE" w14:textId="77777777" w:rsidR="00335543" w:rsidRPr="006C2A2F" w:rsidRDefault="00335543" w:rsidP="00335543">
      <w:pPr>
        <w:pStyle w:val="paragraphsub"/>
      </w:pPr>
      <w:r w:rsidRPr="006C2A2F">
        <w:tab/>
      </w:r>
      <w:r w:rsidR="00536F99" w:rsidRPr="006C2A2F">
        <w:t>(vii)</w:t>
      </w:r>
      <w:r w:rsidR="00536F99" w:rsidRPr="006C2A2F">
        <w:tab/>
        <w:t>the Australian Signals Directorate</w:t>
      </w:r>
    </w:p>
    <w:p w14:paraId="759BE2C0" w14:textId="77777777" w:rsidR="00335543" w:rsidRPr="006C2A2F" w:rsidRDefault="00335543" w:rsidP="00335543">
      <w:pPr>
        <w:pStyle w:val="paragraph"/>
      </w:pPr>
      <w:r w:rsidRPr="006C2A2F">
        <w:tab/>
        <w:t>(b)</w:t>
      </w:r>
      <w:r w:rsidRPr="006C2A2F">
        <w:tab/>
        <w:t>a document that contains a summary of, or an extract or information from, an intelligence agency document, to the extent that it contains such a summary, extract or information.</w:t>
      </w:r>
    </w:p>
    <w:p w14:paraId="7D730587" w14:textId="684B88FA" w:rsidR="003E0FA6" w:rsidRPr="006C2A2F" w:rsidRDefault="003E0FA6" w:rsidP="003E0FA6">
      <w:pPr>
        <w:pStyle w:val="notetext"/>
      </w:pPr>
      <w:r w:rsidRPr="006C2A2F">
        <w:t>Note:</w:t>
      </w:r>
      <w:r w:rsidRPr="006C2A2F">
        <w:tab/>
        <w:t>The Australian Hydrographic Office is part of the Australian Geospatial</w:t>
      </w:r>
      <w:r w:rsidR="00CA2401">
        <w:noBreakHyphen/>
      </w:r>
      <w:r w:rsidRPr="006C2A2F">
        <w:t xml:space="preserve">Intelligence Organisation (see subsection 6B(3) of the </w:t>
      </w:r>
      <w:r w:rsidRPr="006C2A2F">
        <w:rPr>
          <w:i/>
        </w:rPr>
        <w:t>Intelligence Services Act 2001</w:t>
      </w:r>
      <w:r w:rsidRPr="006C2A2F">
        <w:t>).</w:t>
      </w:r>
    </w:p>
    <w:p w14:paraId="7856D11D" w14:textId="172A39CF" w:rsidR="00335543" w:rsidRPr="006C2A2F" w:rsidRDefault="00335543" w:rsidP="00335543">
      <w:pPr>
        <w:pStyle w:val="subsection"/>
      </w:pPr>
      <w:r w:rsidRPr="006C2A2F">
        <w:tab/>
        <w:t>(2B)</w:t>
      </w:r>
      <w:r w:rsidRPr="006C2A2F">
        <w:tab/>
        <w:t>A Minister is exempt from the operation of this Act in relation to the following documents:</w:t>
      </w:r>
    </w:p>
    <w:p w14:paraId="35A13EFF" w14:textId="77777777" w:rsidR="00335543" w:rsidRPr="006C2A2F" w:rsidRDefault="00335543" w:rsidP="00335543">
      <w:pPr>
        <w:pStyle w:val="paragraph"/>
      </w:pPr>
      <w:r w:rsidRPr="006C2A2F">
        <w:tab/>
        <w:t>(a)</w:t>
      </w:r>
      <w:r w:rsidRPr="006C2A2F">
        <w:tab/>
        <w:t>an intelligence agency document;</w:t>
      </w:r>
    </w:p>
    <w:p w14:paraId="05FA810D" w14:textId="77777777" w:rsidR="00335543" w:rsidRPr="006C2A2F" w:rsidRDefault="00335543" w:rsidP="00335543">
      <w:pPr>
        <w:pStyle w:val="paragraph"/>
      </w:pPr>
      <w:r w:rsidRPr="006C2A2F">
        <w:tab/>
        <w:t>(b)</w:t>
      </w:r>
      <w:r w:rsidRPr="006C2A2F">
        <w:tab/>
        <w:t>a document that contains a summary of, or an extract or information from, an intelligence agency document, to the extent that it contains such a summary, extract or information.</w:t>
      </w:r>
    </w:p>
    <w:p w14:paraId="76357CFA" w14:textId="77777777" w:rsidR="00335543" w:rsidRPr="006C2A2F" w:rsidRDefault="00335543" w:rsidP="00A507A1">
      <w:pPr>
        <w:pStyle w:val="subsection"/>
        <w:keepNext/>
      </w:pPr>
      <w:r w:rsidRPr="006C2A2F">
        <w:tab/>
        <w:t>(2C)</w:t>
      </w:r>
      <w:r w:rsidRPr="006C2A2F">
        <w:tab/>
        <w:t>An agency is exempt from the operation of this Act in relation to the following documents:</w:t>
      </w:r>
    </w:p>
    <w:p w14:paraId="7D0877EE" w14:textId="77777777" w:rsidR="00335543" w:rsidRPr="006C2A2F" w:rsidRDefault="00335543" w:rsidP="00A507A1">
      <w:pPr>
        <w:pStyle w:val="paragraph"/>
        <w:keepNext/>
      </w:pPr>
      <w:r w:rsidRPr="006C2A2F">
        <w:tab/>
        <w:t>(a)</w:t>
      </w:r>
      <w:r w:rsidRPr="006C2A2F">
        <w:tab/>
        <w:t xml:space="preserve">a document (a </w:t>
      </w:r>
      <w:r w:rsidRPr="006C2A2F">
        <w:rPr>
          <w:b/>
          <w:i/>
        </w:rPr>
        <w:t>defence intelligence document</w:t>
      </w:r>
      <w:r w:rsidRPr="006C2A2F">
        <w:t>) that has originated with, or has been received from, the Department of Defence and that is in respect of:</w:t>
      </w:r>
    </w:p>
    <w:p w14:paraId="48EDE211" w14:textId="77777777" w:rsidR="00335543" w:rsidRPr="006C2A2F" w:rsidRDefault="00335543" w:rsidP="00A507A1">
      <w:pPr>
        <w:pStyle w:val="paragraphsub"/>
        <w:keepNext/>
      </w:pPr>
      <w:r w:rsidRPr="006C2A2F">
        <w:tab/>
        <w:t>(i)</w:t>
      </w:r>
      <w:r w:rsidRPr="006C2A2F">
        <w:tab/>
        <w:t>the collection, reporting or analysis of operational intelligence; or</w:t>
      </w:r>
    </w:p>
    <w:p w14:paraId="690682B6" w14:textId="77777777" w:rsidR="00335543" w:rsidRPr="006C2A2F" w:rsidRDefault="00335543" w:rsidP="00A507A1">
      <w:pPr>
        <w:pStyle w:val="paragraphsub"/>
        <w:keepNext/>
      </w:pPr>
      <w:r w:rsidRPr="006C2A2F">
        <w:tab/>
        <w:t>(ii)</w:t>
      </w:r>
      <w:r w:rsidRPr="006C2A2F">
        <w:tab/>
        <w:t>special access programs, under which a foreign government provides restricted access to technologies;</w:t>
      </w:r>
    </w:p>
    <w:p w14:paraId="39D16678" w14:textId="77777777" w:rsidR="00335543" w:rsidRPr="006C2A2F" w:rsidRDefault="00335543" w:rsidP="00335543">
      <w:pPr>
        <w:pStyle w:val="paragraph"/>
      </w:pPr>
      <w:r w:rsidRPr="006C2A2F">
        <w:tab/>
        <w:t>(b)</w:t>
      </w:r>
      <w:r w:rsidRPr="006C2A2F">
        <w:tab/>
        <w:t>a document that contains a summary of, or an extract or information from, a defence intelligence document, to the extent that it contains such a summary, extract or information.</w:t>
      </w:r>
    </w:p>
    <w:p w14:paraId="3154E814" w14:textId="77777777" w:rsidR="00335543" w:rsidRPr="006C2A2F" w:rsidRDefault="00335543" w:rsidP="00335543">
      <w:pPr>
        <w:pStyle w:val="subsection"/>
      </w:pPr>
      <w:r w:rsidRPr="006C2A2F">
        <w:tab/>
        <w:t>(2D)</w:t>
      </w:r>
      <w:r w:rsidRPr="006C2A2F">
        <w:tab/>
        <w:t>A Minister is exempt from the operation of this Act in relation to the following documents:</w:t>
      </w:r>
    </w:p>
    <w:p w14:paraId="215822FB" w14:textId="77777777" w:rsidR="00335543" w:rsidRPr="006C2A2F" w:rsidRDefault="00335543" w:rsidP="00335543">
      <w:pPr>
        <w:pStyle w:val="paragraph"/>
      </w:pPr>
      <w:r w:rsidRPr="006C2A2F">
        <w:tab/>
        <w:t>(a)</w:t>
      </w:r>
      <w:r w:rsidRPr="006C2A2F">
        <w:tab/>
        <w:t>a defence intelligence document;</w:t>
      </w:r>
    </w:p>
    <w:p w14:paraId="4D42B73F" w14:textId="77777777" w:rsidR="00335543" w:rsidRPr="006C2A2F" w:rsidRDefault="00335543" w:rsidP="00335543">
      <w:pPr>
        <w:pStyle w:val="paragraph"/>
      </w:pPr>
      <w:r w:rsidRPr="006C2A2F">
        <w:tab/>
        <w:t>(b)</w:t>
      </w:r>
      <w:r w:rsidRPr="006C2A2F">
        <w:tab/>
        <w:t xml:space="preserve">a document that contains a summary of, or an extract or information from, a defence intelligence document, to the </w:t>
      </w:r>
      <w:r w:rsidRPr="006C2A2F">
        <w:lastRenderedPageBreak/>
        <w:t>extent that it contains such a summary, extract or information.</w:t>
      </w:r>
    </w:p>
    <w:p w14:paraId="137CD158" w14:textId="77777777" w:rsidR="00295844" w:rsidRPr="006C2A2F" w:rsidRDefault="00295844" w:rsidP="00295844">
      <w:pPr>
        <w:pStyle w:val="subsection"/>
      </w:pPr>
      <w:r w:rsidRPr="006C2A2F">
        <w:tab/>
        <w:t>(2DA)</w:t>
      </w:r>
      <w:r w:rsidRPr="006C2A2F">
        <w:tab/>
        <w:t>A Minister and an agency are exempt from the operation of this Act in relation to the following documents (regardless of when the documents were brought into existence):</w:t>
      </w:r>
    </w:p>
    <w:p w14:paraId="3677CE33" w14:textId="77777777" w:rsidR="00295844" w:rsidRPr="006C2A2F" w:rsidRDefault="00295844" w:rsidP="00295844">
      <w:pPr>
        <w:pStyle w:val="paragraph"/>
      </w:pPr>
      <w:r w:rsidRPr="006C2A2F">
        <w:tab/>
        <w:t>(a)</w:t>
      </w:r>
      <w:r w:rsidRPr="006C2A2F">
        <w:tab/>
        <w:t>a document given to, or received by, the Independent Review, or a person performing functions in relation to the Review, for the purposes of the Review;</w:t>
      </w:r>
    </w:p>
    <w:p w14:paraId="2D2E3AF8" w14:textId="77777777" w:rsidR="00295844" w:rsidRPr="006C2A2F" w:rsidRDefault="00295844" w:rsidP="00295844">
      <w:pPr>
        <w:pStyle w:val="paragraph"/>
      </w:pPr>
      <w:r w:rsidRPr="006C2A2F">
        <w:tab/>
        <w:t>(b)</w:t>
      </w:r>
      <w:r w:rsidRPr="006C2A2F">
        <w:tab/>
        <w:t>a document brought into existence by the Independent Review or a person performing functions in relation to the Review.</w:t>
      </w:r>
    </w:p>
    <w:p w14:paraId="6198F7A9" w14:textId="6A1142B8" w:rsidR="00295844" w:rsidRPr="006C2A2F" w:rsidRDefault="00295844" w:rsidP="00295844">
      <w:pPr>
        <w:pStyle w:val="subsection"/>
      </w:pPr>
      <w:r w:rsidRPr="006C2A2F">
        <w:tab/>
        <w:t>(2DB)</w:t>
      </w:r>
      <w:r w:rsidRPr="006C2A2F">
        <w:tab/>
        <w:t>A Minister and an agency other than the Australian Human Rights Commission are not exempt under paragraph (2DA)(a) from the operation of this Act in relation to documents created for purposes other than the Independent Review to which a right of access otherwise exists or existed under the Act.</w:t>
      </w:r>
    </w:p>
    <w:p w14:paraId="6AF307AE" w14:textId="77777777" w:rsidR="00D772F5" w:rsidRPr="006C2A2F" w:rsidRDefault="00D772F5" w:rsidP="00D772F5">
      <w:pPr>
        <w:pStyle w:val="subsection"/>
      </w:pPr>
      <w:bookmarkStart w:id="13" w:name="_Hlk147568195"/>
      <w:r w:rsidRPr="006C2A2F">
        <w:tab/>
        <w:t>(2DC)</w:t>
      </w:r>
      <w:r w:rsidRPr="006C2A2F">
        <w:tab/>
        <w:t>A Minister and an agency are exempt from the operation of this Act in relation to the following documents (regardless of when the documents were brought into existence):</w:t>
      </w:r>
    </w:p>
    <w:p w14:paraId="087A8265" w14:textId="77777777" w:rsidR="00D772F5" w:rsidRPr="006C2A2F" w:rsidRDefault="00D772F5" w:rsidP="00D772F5">
      <w:pPr>
        <w:pStyle w:val="paragraph"/>
      </w:pPr>
      <w:r w:rsidRPr="006C2A2F">
        <w:tab/>
        <w:t>(a)</w:t>
      </w:r>
      <w:r w:rsidRPr="006C2A2F">
        <w:tab/>
        <w:t>a document given to, or received by, a body listed in subsection (2AAA) in connection with the performance of the body’s functions;</w:t>
      </w:r>
    </w:p>
    <w:p w14:paraId="5EE90A9F" w14:textId="77777777" w:rsidR="00D772F5" w:rsidRPr="006C2A2F" w:rsidRDefault="00D772F5" w:rsidP="00D772F5">
      <w:pPr>
        <w:pStyle w:val="paragraph"/>
      </w:pPr>
      <w:r w:rsidRPr="006C2A2F">
        <w:tab/>
        <w:t>(b)</w:t>
      </w:r>
      <w:r w:rsidRPr="006C2A2F">
        <w:tab/>
        <w:t>a document brought into existence by a body listed in subsection (2AAA).</w:t>
      </w:r>
    </w:p>
    <w:p w14:paraId="2D495CDD" w14:textId="77777777" w:rsidR="00D772F5" w:rsidRPr="006C2A2F" w:rsidRDefault="00D772F5" w:rsidP="00D772F5">
      <w:pPr>
        <w:pStyle w:val="subsection"/>
      </w:pPr>
      <w:r w:rsidRPr="006C2A2F">
        <w:tab/>
        <w:t>(2DD)</w:t>
      </w:r>
      <w:r w:rsidRPr="006C2A2F">
        <w:tab/>
        <w:t>A Minister and an agency are not exempt under paragraph (2DC)(a) from the operation of this Act in relation to documents created other than in connection with the performance of the functions of a body listed in subsection (2AAA) to which a right of access otherwise exists or existed under this Act.</w:t>
      </w:r>
    </w:p>
    <w:bookmarkEnd w:id="13"/>
    <w:p w14:paraId="4461F7BE" w14:textId="77777777" w:rsidR="003E5590" w:rsidRPr="006C2A2F" w:rsidRDefault="003E5590" w:rsidP="003E5590">
      <w:pPr>
        <w:pStyle w:val="subsection"/>
      </w:pPr>
      <w:r w:rsidRPr="006C2A2F">
        <w:tab/>
        <w:t>(2E)</w:t>
      </w:r>
      <w:r w:rsidRPr="006C2A2F">
        <w:tab/>
        <w:t>A Minister and an agency are exempt from the operation of this Act in relation to the following documents:</w:t>
      </w:r>
    </w:p>
    <w:p w14:paraId="7D6A1CB2" w14:textId="77777777" w:rsidR="0022407E" w:rsidRPr="006C2A2F" w:rsidRDefault="0022407E" w:rsidP="0022407E">
      <w:pPr>
        <w:pStyle w:val="paragraph"/>
      </w:pPr>
      <w:r w:rsidRPr="006C2A2F">
        <w:tab/>
        <w:t>(a)</w:t>
      </w:r>
      <w:r w:rsidRPr="006C2A2F">
        <w:tab/>
        <w:t>a document that has originated with, or has been received from, a Royal Commission to which Part</w:t>
      </w:r>
      <w:r w:rsidR="000E491B" w:rsidRPr="006C2A2F">
        <w:t> </w:t>
      </w:r>
      <w:r w:rsidRPr="006C2A2F">
        <w:t xml:space="preserve">4 of the </w:t>
      </w:r>
      <w:r w:rsidRPr="006C2A2F">
        <w:rPr>
          <w:i/>
        </w:rPr>
        <w:t>Royal Commissions Act 1902</w:t>
      </w:r>
      <w:r w:rsidRPr="006C2A2F">
        <w:t xml:space="preserve"> applies and:</w:t>
      </w:r>
    </w:p>
    <w:p w14:paraId="6ADBCF59" w14:textId="77777777" w:rsidR="0022407E" w:rsidRPr="006C2A2F" w:rsidRDefault="0022407E" w:rsidP="0022407E">
      <w:pPr>
        <w:pStyle w:val="paragraphsub"/>
      </w:pPr>
      <w:r w:rsidRPr="006C2A2F">
        <w:lastRenderedPageBreak/>
        <w:tab/>
        <w:t>(i)</w:t>
      </w:r>
      <w:r w:rsidRPr="006C2A2F">
        <w:tab/>
        <w:t>that contains information obtained at a private session for the Commission; or</w:t>
      </w:r>
    </w:p>
    <w:p w14:paraId="0DAE7EC0" w14:textId="77777777" w:rsidR="0022407E" w:rsidRPr="006C2A2F" w:rsidRDefault="0022407E" w:rsidP="0022407E">
      <w:pPr>
        <w:pStyle w:val="paragraphsub"/>
      </w:pPr>
      <w:r w:rsidRPr="006C2A2F">
        <w:tab/>
        <w:t>(ii)</w:t>
      </w:r>
      <w:r w:rsidRPr="006C2A2F">
        <w:tab/>
        <w:t>that relates to a private session for the Commission and identifies a natural person who appeared at a private session for the Commission; or</w:t>
      </w:r>
    </w:p>
    <w:p w14:paraId="7A413123" w14:textId="77777777" w:rsidR="0022407E" w:rsidRPr="006C2A2F" w:rsidRDefault="0022407E" w:rsidP="0022407E">
      <w:pPr>
        <w:pStyle w:val="paragraphsub"/>
      </w:pPr>
      <w:r w:rsidRPr="006C2A2F">
        <w:tab/>
        <w:t>(iii)</w:t>
      </w:r>
      <w:r w:rsidRPr="006C2A2F">
        <w:tab/>
        <w:t>that contains information that was given by a natural person to a member, or member of the staff, of the Commission for the purposes of a private session (whether or not a private session was, or is to be, held for the Commission) and identifies the person who gave the information; or</w:t>
      </w:r>
    </w:p>
    <w:p w14:paraId="3206FE0E" w14:textId="25B17F98" w:rsidR="0022407E" w:rsidRPr="006C2A2F" w:rsidRDefault="0022407E" w:rsidP="0022407E">
      <w:pPr>
        <w:pStyle w:val="paragraphsub"/>
      </w:pPr>
      <w:r w:rsidRPr="006C2A2F">
        <w:tab/>
        <w:t>(iv)</w:t>
      </w:r>
      <w:r w:rsidRPr="006C2A2F">
        <w:tab/>
        <w:t>that contains information to which section</w:t>
      </w:r>
      <w:r w:rsidR="000E491B" w:rsidRPr="006C2A2F">
        <w:t> </w:t>
      </w:r>
      <w:r w:rsidRPr="006C2A2F">
        <w:t>6ON of that Act (which deals with certain information given to the Child Sexual Abuse Royal Commission) applies;</w:t>
      </w:r>
      <w:r w:rsidR="00B92C6B" w:rsidRPr="006C2A2F">
        <w:t xml:space="preserve"> or</w:t>
      </w:r>
    </w:p>
    <w:p w14:paraId="6175FA37" w14:textId="5BD85628" w:rsidR="00B92C6B" w:rsidRPr="006C2A2F" w:rsidRDefault="00B92C6B" w:rsidP="00B92C6B">
      <w:pPr>
        <w:pStyle w:val="paragraphsub"/>
      </w:pPr>
      <w:r w:rsidRPr="006C2A2F">
        <w:tab/>
        <w:t>(v)</w:t>
      </w:r>
      <w:r w:rsidRPr="006C2A2F">
        <w:tab/>
        <w:t>that contains information to which section 6OP of that Act (which deals with certain information given to the Disability Royal Commission) applies;</w:t>
      </w:r>
      <w:r w:rsidR="000A7A30" w:rsidRPr="006C2A2F">
        <w:t xml:space="preserve"> or</w:t>
      </w:r>
    </w:p>
    <w:p w14:paraId="2B5A167A" w14:textId="5049CF14" w:rsidR="002D1233" w:rsidRPr="006C2A2F" w:rsidRDefault="002D1233" w:rsidP="00B92C6B">
      <w:pPr>
        <w:pStyle w:val="paragraphsub"/>
      </w:pPr>
      <w:r w:rsidRPr="006C2A2F">
        <w:tab/>
        <w:t>(vi)</w:t>
      </w:r>
      <w:r w:rsidRPr="006C2A2F">
        <w:tab/>
        <w:t>that contains information to which section 6OQ of that Act (which deals with certain information given to the Defence and Veteran Suicide Royal Commission) applies;</w:t>
      </w:r>
    </w:p>
    <w:p w14:paraId="514D401E" w14:textId="60D5EE4F" w:rsidR="003E5590" w:rsidRPr="006C2A2F" w:rsidRDefault="003E5590" w:rsidP="003E5590">
      <w:pPr>
        <w:pStyle w:val="paragraph"/>
      </w:pPr>
      <w:r w:rsidRPr="006C2A2F">
        <w:tab/>
        <w:t>(b)</w:t>
      </w:r>
      <w:r w:rsidRPr="006C2A2F">
        <w:tab/>
        <w:t>a document that contains a summary of, or an extract or information from, a private session.</w:t>
      </w:r>
    </w:p>
    <w:p w14:paraId="796A6489" w14:textId="77777777" w:rsidR="006A5ED8" w:rsidRPr="006C2A2F" w:rsidRDefault="006A5ED8" w:rsidP="006A5ED8">
      <w:pPr>
        <w:pStyle w:val="subsection"/>
      </w:pPr>
      <w:r w:rsidRPr="006C2A2F">
        <w:tab/>
      </w:r>
      <w:bookmarkStart w:id="14" w:name="_Hlk95310249"/>
      <w:r w:rsidRPr="006C2A2F">
        <w:t>(2F)</w:t>
      </w:r>
      <w:r w:rsidRPr="006C2A2F">
        <w:tab/>
        <w:t xml:space="preserve">An agency that is a data scheme entity within the meaning of the </w:t>
      </w:r>
      <w:r w:rsidRPr="006C2A2F">
        <w:rPr>
          <w:i/>
        </w:rPr>
        <w:t>Data Availability and Transparency Act 2022</w:t>
      </w:r>
      <w:r w:rsidRPr="006C2A2F">
        <w:t xml:space="preserve"> is exempt from the operation of this Act in relation to a document that contains scheme data within the meaning of that Act, to the extent the document contains such data.</w:t>
      </w:r>
      <w:bookmarkEnd w:id="14"/>
    </w:p>
    <w:p w14:paraId="5EB1607F" w14:textId="77777777" w:rsidR="003E0FA6" w:rsidRPr="006C2A2F" w:rsidRDefault="003E0FA6" w:rsidP="003E0FA6">
      <w:pPr>
        <w:pStyle w:val="subsection"/>
      </w:pPr>
      <w:r w:rsidRPr="006C2A2F">
        <w:tab/>
        <w:t>(2G)</w:t>
      </w:r>
      <w:r w:rsidRPr="006C2A2F">
        <w:tab/>
        <w:t>A Minister and an agency are exempt from the operation of this Act in relation to the following documents:</w:t>
      </w:r>
    </w:p>
    <w:p w14:paraId="55CFD6CE" w14:textId="77777777" w:rsidR="003E0FA6" w:rsidRPr="006C2A2F" w:rsidRDefault="003E0FA6" w:rsidP="003E0FA6">
      <w:pPr>
        <w:pStyle w:val="paragraph"/>
      </w:pPr>
      <w:r w:rsidRPr="006C2A2F">
        <w:tab/>
        <w:t>(a)</w:t>
      </w:r>
      <w:r w:rsidRPr="006C2A2F">
        <w:tab/>
        <w:t xml:space="preserve">a document (an </w:t>
      </w:r>
      <w:r w:rsidRPr="006C2A2F">
        <w:rPr>
          <w:b/>
          <w:i/>
        </w:rPr>
        <w:t>AUSTRAC</w:t>
      </w:r>
      <w:r w:rsidRPr="006C2A2F">
        <w:t xml:space="preserve"> </w:t>
      </w:r>
      <w:r w:rsidRPr="006C2A2F">
        <w:rPr>
          <w:b/>
          <w:i/>
        </w:rPr>
        <w:t>intelligence document</w:t>
      </w:r>
      <w:r w:rsidRPr="006C2A2F">
        <w:t>) that has originated with, or has been received from, the Australian Transaction Reports and Analysis Centre (</w:t>
      </w:r>
      <w:r w:rsidRPr="006C2A2F">
        <w:rPr>
          <w:b/>
          <w:i/>
        </w:rPr>
        <w:t>AUSTRAC</w:t>
      </w:r>
      <w:r w:rsidRPr="006C2A2F">
        <w:t>) and that concerns information that was communicated to AUSTRAC:</w:t>
      </w:r>
    </w:p>
    <w:p w14:paraId="2170818B" w14:textId="2E136FCA" w:rsidR="003E0FA6" w:rsidRPr="006C2A2F" w:rsidRDefault="003E0FA6" w:rsidP="003E0FA6">
      <w:pPr>
        <w:pStyle w:val="paragraphsub"/>
      </w:pPr>
      <w:r w:rsidRPr="006C2A2F">
        <w:lastRenderedPageBreak/>
        <w:tab/>
        <w:t>(i)</w:t>
      </w:r>
      <w:r w:rsidRPr="006C2A2F">
        <w:tab/>
        <w:t xml:space="preserve">under </w:t>
      </w:r>
      <w:r w:rsidR="00686BB3" w:rsidRPr="006C2A2F">
        <w:t>section 1</w:t>
      </w:r>
      <w:r w:rsidRPr="006C2A2F">
        <w:t xml:space="preserve">6 of the </w:t>
      </w:r>
      <w:r w:rsidR="004079DB" w:rsidRPr="006C2A2F">
        <w:t xml:space="preserve">repealed </w:t>
      </w:r>
      <w:r w:rsidRPr="006C2A2F">
        <w:rPr>
          <w:i/>
        </w:rPr>
        <w:t>Financial Transaction Reports Act 1988</w:t>
      </w:r>
      <w:r w:rsidRPr="006C2A2F">
        <w:t>; or</w:t>
      </w:r>
    </w:p>
    <w:p w14:paraId="742669C4" w14:textId="0DA61479" w:rsidR="003E0FA6" w:rsidRPr="006C2A2F" w:rsidRDefault="003E0FA6" w:rsidP="003E0FA6">
      <w:pPr>
        <w:pStyle w:val="paragraphsub"/>
      </w:pPr>
      <w:r w:rsidRPr="006C2A2F">
        <w:tab/>
        <w:t>(ii)</w:t>
      </w:r>
      <w:r w:rsidRPr="006C2A2F">
        <w:tab/>
        <w:t xml:space="preserve">under section 41 of the </w:t>
      </w:r>
      <w:r w:rsidRPr="006C2A2F">
        <w:rPr>
          <w:i/>
        </w:rPr>
        <w:t>Anti</w:t>
      </w:r>
      <w:r w:rsidR="00CA2401">
        <w:rPr>
          <w:i/>
        </w:rPr>
        <w:noBreakHyphen/>
      </w:r>
      <w:r w:rsidRPr="006C2A2F">
        <w:rPr>
          <w:i/>
        </w:rPr>
        <w:t>Money Laundering and Counter</w:t>
      </w:r>
      <w:r w:rsidR="00CA2401">
        <w:rPr>
          <w:i/>
        </w:rPr>
        <w:noBreakHyphen/>
      </w:r>
      <w:r w:rsidRPr="006C2A2F">
        <w:rPr>
          <w:i/>
        </w:rPr>
        <w:t>Terrorism Financing Act 2006</w:t>
      </w:r>
      <w:r w:rsidRPr="006C2A2F">
        <w:t>; or</w:t>
      </w:r>
    </w:p>
    <w:p w14:paraId="00B46DDB" w14:textId="578C87D1" w:rsidR="003E0FA6" w:rsidRPr="006C2A2F" w:rsidRDefault="003E0FA6" w:rsidP="003E0FA6">
      <w:pPr>
        <w:pStyle w:val="paragraphsub"/>
      </w:pPr>
      <w:r w:rsidRPr="006C2A2F">
        <w:tab/>
        <w:t>(iii)</w:t>
      </w:r>
      <w:r w:rsidRPr="006C2A2F">
        <w:tab/>
        <w:t>in response to a notice given under section 49</w:t>
      </w:r>
      <w:r w:rsidR="004079DB" w:rsidRPr="006C2A2F">
        <w:t>, 49B or 49C</w:t>
      </w:r>
      <w:r w:rsidRPr="006C2A2F">
        <w:t xml:space="preserve"> of the </w:t>
      </w:r>
      <w:r w:rsidRPr="006C2A2F">
        <w:rPr>
          <w:i/>
        </w:rPr>
        <w:t>Anti</w:t>
      </w:r>
      <w:r w:rsidR="00CA2401">
        <w:rPr>
          <w:i/>
        </w:rPr>
        <w:noBreakHyphen/>
      </w:r>
      <w:r w:rsidRPr="006C2A2F">
        <w:rPr>
          <w:i/>
        </w:rPr>
        <w:t>Money Laundering and Counter</w:t>
      </w:r>
      <w:r w:rsidR="00CA2401">
        <w:rPr>
          <w:i/>
        </w:rPr>
        <w:noBreakHyphen/>
      </w:r>
      <w:r w:rsidRPr="006C2A2F">
        <w:rPr>
          <w:i/>
        </w:rPr>
        <w:t>Terrorism Financing Act 2006</w:t>
      </w:r>
      <w:r w:rsidRPr="006C2A2F">
        <w:t>;</w:t>
      </w:r>
    </w:p>
    <w:p w14:paraId="24E72288" w14:textId="77777777" w:rsidR="003E0FA6" w:rsidRPr="006C2A2F" w:rsidRDefault="003E0FA6" w:rsidP="003E0FA6">
      <w:pPr>
        <w:pStyle w:val="paragraph"/>
      </w:pPr>
      <w:r w:rsidRPr="006C2A2F">
        <w:tab/>
        <w:t>(b)</w:t>
      </w:r>
      <w:r w:rsidRPr="006C2A2F">
        <w:tab/>
        <w:t>a document that contains a summary of, or an extract or information from, an AUSTRAC intelligence document, to the extent that it contains such a summary, extract or information.</w:t>
      </w:r>
    </w:p>
    <w:p w14:paraId="74C7286F" w14:textId="77777777" w:rsidR="004E67AD" w:rsidRPr="006C2A2F" w:rsidRDefault="004E67AD" w:rsidP="004E67AD">
      <w:pPr>
        <w:pStyle w:val="subsection"/>
      </w:pPr>
      <w:r w:rsidRPr="006C2A2F">
        <w:tab/>
        <w:t>(2H)</w:t>
      </w:r>
      <w:r w:rsidRPr="006C2A2F">
        <w:tab/>
        <w:t xml:space="preserve">A Minister and an agency are exempt from the operation of this Act in relation to a document given to, or received by, the National Cyber Security Coordinator, for the purposes of the performance of a function, or the exercise of a power, under Part 4 of the </w:t>
      </w:r>
      <w:r w:rsidRPr="006C2A2F">
        <w:rPr>
          <w:i/>
        </w:rPr>
        <w:t>Cyber Security Act 2024</w:t>
      </w:r>
      <w:r w:rsidRPr="006C2A2F">
        <w:t>.</w:t>
      </w:r>
    </w:p>
    <w:p w14:paraId="1BA1A15B" w14:textId="517B3974" w:rsidR="003018D5" w:rsidRPr="006C2A2F" w:rsidRDefault="003018D5">
      <w:pPr>
        <w:pStyle w:val="subsection"/>
      </w:pPr>
      <w:r w:rsidRPr="006C2A2F">
        <w:tab/>
        <w:t>(3)</w:t>
      </w:r>
      <w:r w:rsidRPr="006C2A2F">
        <w:tab/>
        <w:t xml:space="preserve">In </w:t>
      </w:r>
      <w:r w:rsidR="000E491B" w:rsidRPr="006C2A2F">
        <w:t>subsection (</w:t>
      </w:r>
      <w:r w:rsidRPr="006C2A2F">
        <w:t>2AA) and Part</w:t>
      </w:r>
      <w:r w:rsidR="00FD64DA" w:rsidRPr="006C2A2F">
        <w:t> </w:t>
      </w:r>
      <w:r w:rsidRPr="006C2A2F">
        <w:t>II of Schedule</w:t>
      </w:r>
      <w:r w:rsidR="000E491B" w:rsidRPr="006C2A2F">
        <w:t> </w:t>
      </w:r>
      <w:r w:rsidRPr="006C2A2F">
        <w:t xml:space="preserve">2, </w:t>
      </w:r>
      <w:r w:rsidRPr="006C2A2F">
        <w:rPr>
          <w:b/>
          <w:i/>
        </w:rPr>
        <w:t>commercial activities</w:t>
      </w:r>
      <w:r w:rsidRPr="006C2A2F">
        <w:t xml:space="preserve"> </w:t>
      </w:r>
      <w:r w:rsidR="004264B3" w:rsidRPr="006C2A2F">
        <w:t xml:space="preserve">(except when used in relation to NBN Co) </w:t>
      </w:r>
      <w:r w:rsidRPr="006C2A2F">
        <w:t>means:</w:t>
      </w:r>
    </w:p>
    <w:p w14:paraId="22B7ED76" w14:textId="77777777" w:rsidR="003018D5" w:rsidRPr="006C2A2F" w:rsidRDefault="003018D5">
      <w:pPr>
        <w:pStyle w:val="paragraph"/>
      </w:pPr>
      <w:r w:rsidRPr="006C2A2F">
        <w:tab/>
        <w:t>(a)</w:t>
      </w:r>
      <w:r w:rsidRPr="006C2A2F">
        <w:tab/>
        <w:t>activities carried on by an agency on a commercial basis in competition with persons other than governments or authorities of governments; or</w:t>
      </w:r>
    </w:p>
    <w:p w14:paraId="051D93B3" w14:textId="77777777" w:rsidR="003018D5" w:rsidRPr="006C2A2F" w:rsidRDefault="003018D5">
      <w:pPr>
        <w:pStyle w:val="paragraph"/>
      </w:pPr>
      <w:r w:rsidRPr="006C2A2F">
        <w:tab/>
        <w:t>(b)</w:t>
      </w:r>
      <w:r w:rsidRPr="006C2A2F">
        <w:tab/>
        <w:t>activities, carried on by an agency, that may reasonably be expected in the foreseeable future to be carried on by the agency on a commercial basis in competition with persons other than governments or authorities of governments.</w:t>
      </w:r>
    </w:p>
    <w:p w14:paraId="5AB7E69C" w14:textId="77777777" w:rsidR="00014A76" w:rsidRPr="006C2A2F" w:rsidRDefault="00014A76" w:rsidP="00014A76">
      <w:pPr>
        <w:pStyle w:val="subsection"/>
      </w:pPr>
      <w:r w:rsidRPr="006C2A2F">
        <w:tab/>
        <w:t>(3A)</w:t>
      </w:r>
      <w:r w:rsidRPr="006C2A2F">
        <w:tab/>
        <w:t>In Part II of Schedule</w:t>
      </w:r>
      <w:r w:rsidR="000E491B" w:rsidRPr="006C2A2F">
        <w:t> </w:t>
      </w:r>
      <w:r w:rsidRPr="006C2A2F">
        <w:t xml:space="preserve">2, </w:t>
      </w:r>
      <w:r w:rsidRPr="006C2A2F">
        <w:rPr>
          <w:b/>
          <w:i/>
        </w:rPr>
        <w:t>commercial activities</w:t>
      </w:r>
      <w:r w:rsidRPr="006C2A2F">
        <w:t>, when used in relation to NBN Co, means:</w:t>
      </w:r>
    </w:p>
    <w:p w14:paraId="5C16CB6F" w14:textId="77777777" w:rsidR="00014A76" w:rsidRPr="006C2A2F" w:rsidRDefault="00014A76" w:rsidP="00014A76">
      <w:pPr>
        <w:pStyle w:val="paragraph"/>
      </w:pPr>
      <w:r w:rsidRPr="006C2A2F">
        <w:tab/>
        <w:t>(a)</w:t>
      </w:r>
      <w:r w:rsidRPr="006C2A2F">
        <w:tab/>
        <w:t>activities carried on by NBN Co on a commercial basis; or</w:t>
      </w:r>
    </w:p>
    <w:p w14:paraId="71873637" w14:textId="77777777" w:rsidR="00014A76" w:rsidRPr="006C2A2F" w:rsidRDefault="00014A76" w:rsidP="00014A76">
      <w:pPr>
        <w:pStyle w:val="paragraph"/>
      </w:pPr>
      <w:r w:rsidRPr="006C2A2F">
        <w:tab/>
        <w:t>(b)</w:t>
      </w:r>
      <w:r w:rsidRPr="006C2A2F">
        <w:tab/>
        <w:t>activities, carried on by NBN Co, that may reasonably be expected in the foreseeable future to be carried on by NBN Co on a commercial basis.</w:t>
      </w:r>
    </w:p>
    <w:p w14:paraId="6B37D476" w14:textId="77777777" w:rsidR="003018D5" w:rsidRPr="006C2A2F" w:rsidRDefault="003018D5">
      <w:pPr>
        <w:pStyle w:val="subsection"/>
      </w:pPr>
      <w:r w:rsidRPr="006C2A2F">
        <w:tab/>
        <w:t>(4)</w:t>
      </w:r>
      <w:r w:rsidRPr="006C2A2F">
        <w:tab/>
        <w:t xml:space="preserve">In </w:t>
      </w:r>
      <w:r w:rsidR="000E491B" w:rsidRPr="006C2A2F">
        <w:t>subsection (</w:t>
      </w:r>
      <w:r w:rsidRPr="006C2A2F">
        <w:t>2AA) and Part</w:t>
      </w:r>
      <w:r w:rsidR="00FD64DA" w:rsidRPr="006C2A2F">
        <w:t> </w:t>
      </w:r>
      <w:r w:rsidRPr="006C2A2F">
        <w:t>II of Schedule</w:t>
      </w:r>
      <w:r w:rsidR="000E491B" w:rsidRPr="006C2A2F">
        <w:t> </w:t>
      </w:r>
      <w:r w:rsidRPr="006C2A2F">
        <w:t xml:space="preserve">2, a reference to documents in respect of particular activities shall be read as a </w:t>
      </w:r>
      <w:r w:rsidRPr="006C2A2F">
        <w:lastRenderedPageBreak/>
        <w:t>reference to documents received or brought into existence in the course of, or for the purposes of, the carrying on of those activities.</w:t>
      </w:r>
    </w:p>
    <w:p w14:paraId="57DEB611" w14:textId="77777777" w:rsidR="0022407E" w:rsidRPr="006C2A2F" w:rsidRDefault="0022407E" w:rsidP="0022407E">
      <w:pPr>
        <w:pStyle w:val="subsection"/>
      </w:pPr>
      <w:r w:rsidRPr="006C2A2F">
        <w:tab/>
        <w:t>(5)</w:t>
      </w:r>
      <w:r w:rsidRPr="006C2A2F">
        <w:tab/>
        <w:t xml:space="preserve">An expression used in </w:t>
      </w:r>
      <w:r w:rsidR="000E491B" w:rsidRPr="006C2A2F">
        <w:t>subsection (</w:t>
      </w:r>
      <w:r w:rsidRPr="006C2A2F">
        <w:t>2E) that is also used in Part</w:t>
      </w:r>
      <w:r w:rsidR="000E491B" w:rsidRPr="006C2A2F">
        <w:t> </w:t>
      </w:r>
      <w:r w:rsidRPr="006C2A2F">
        <w:t xml:space="preserve">4 of the </w:t>
      </w:r>
      <w:r w:rsidRPr="006C2A2F">
        <w:rPr>
          <w:i/>
        </w:rPr>
        <w:t>Royal Commissions Act 1902</w:t>
      </w:r>
      <w:r w:rsidRPr="006C2A2F">
        <w:t xml:space="preserve"> has the same meaning as in that Part.</w:t>
      </w:r>
    </w:p>
    <w:p w14:paraId="15FB861E" w14:textId="77777777" w:rsidR="00300868" w:rsidRPr="006C2A2F" w:rsidRDefault="00300868" w:rsidP="00DF5202">
      <w:pPr>
        <w:pStyle w:val="ActHead2"/>
        <w:keepLines w:val="0"/>
        <w:pageBreakBefore/>
      </w:pPr>
      <w:bookmarkStart w:id="15" w:name="_Toc187915924"/>
      <w:r w:rsidRPr="006C2A2F">
        <w:rPr>
          <w:rStyle w:val="CharPartNo"/>
        </w:rPr>
        <w:lastRenderedPageBreak/>
        <w:t>Part II</w:t>
      </w:r>
      <w:r w:rsidRPr="006C2A2F">
        <w:t>—</w:t>
      </w:r>
      <w:r w:rsidRPr="006C2A2F">
        <w:rPr>
          <w:rStyle w:val="CharPartText"/>
        </w:rPr>
        <w:t>Information publication scheme</w:t>
      </w:r>
      <w:bookmarkEnd w:id="15"/>
    </w:p>
    <w:p w14:paraId="6D54DB80" w14:textId="77777777" w:rsidR="00300868" w:rsidRPr="006C2A2F" w:rsidRDefault="00300868" w:rsidP="00300868">
      <w:pPr>
        <w:pStyle w:val="ActHead3"/>
        <w:keepLines w:val="0"/>
      </w:pPr>
      <w:bookmarkStart w:id="16" w:name="_Toc187915925"/>
      <w:r w:rsidRPr="006C2A2F">
        <w:rPr>
          <w:rStyle w:val="CharDivNo"/>
        </w:rPr>
        <w:t>Division</w:t>
      </w:r>
      <w:r w:rsidR="000E491B" w:rsidRPr="006C2A2F">
        <w:rPr>
          <w:rStyle w:val="CharDivNo"/>
        </w:rPr>
        <w:t> </w:t>
      </w:r>
      <w:r w:rsidRPr="006C2A2F">
        <w:rPr>
          <w:rStyle w:val="CharDivNo"/>
        </w:rPr>
        <w:t>1</w:t>
      </w:r>
      <w:r w:rsidRPr="006C2A2F">
        <w:t>—</w:t>
      </w:r>
      <w:r w:rsidRPr="006C2A2F">
        <w:rPr>
          <w:rStyle w:val="CharDivText"/>
        </w:rPr>
        <w:t>Guide to this Part</w:t>
      </w:r>
      <w:bookmarkEnd w:id="16"/>
    </w:p>
    <w:p w14:paraId="6B75BCF3" w14:textId="77777777" w:rsidR="00300868" w:rsidRPr="006C2A2F" w:rsidRDefault="00300868" w:rsidP="00300868">
      <w:pPr>
        <w:pStyle w:val="ActHead5"/>
        <w:keepLines w:val="0"/>
      </w:pPr>
      <w:bookmarkStart w:id="17" w:name="_Toc187915926"/>
      <w:r w:rsidRPr="006C2A2F">
        <w:rPr>
          <w:rStyle w:val="CharSectno"/>
        </w:rPr>
        <w:t>7A</w:t>
      </w:r>
      <w:r w:rsidRPr="006C2A2F">
        <w:t xml:space="preserve">  Information publication scheme—guide</w:t>
      </w:r>
      <w:bookmarkEnd w:id="17"/>
    </w:p>
    <w:p w14:paraId="1EDEB56F" w14:textId="77777777" w:rsidR="00300868" w:rsidRPr="006C2A2F" w:rsidRDefault="00300868" w:rsidP="000A3F85">
      <w:pPr>
        <w:pStyle w:val="BoxText"/>
        <w:keepNext/>
        <w:spacing w:before="120" w:after="120"/>
      </w:pPr>
      <w:r w:rsidRPr="006C2A2F">
        <w:t xml:space="preserve">This </w:t>
      </w:r>
      <w:r w:rsidR="004B639B" w:rsidRPr="006C2A2F">
        <w:t>Part </w:t>
      </w:r>
      <w:r w:rsidRPr="006C2A2F">
        <w:t>establishes an information publication scheme for agencies.</w:t>
      </w:r>
    </w:p>
    <w:p w14:paraId="60E3203D" w14:textId="77777777" w:rsidR="00300868" w:rsidRPr="006C2A2F" w:rsidRDefault="00300868" w:rsidP="00300868">
      <w:pPr>
        <w:pStyle w:val="BoxText"/>
      </w:pPr>
      <w:r w:rsidRPr="006C2A2F">
        <w:t>Each agency must publish a plan showing how it proposes to implement this Part.</w:t>
      </w:r>
    </w:p>
    <w:p w14:paraId="0458B7DA" w14:textId="77777777" w:rsidR="00300868" w:rsidRPr="006C2A2F" w:rsidRDefault="00300868" w:rsidP="00300868">
      <w:pPr>
        <w:pStyle w:val="BoxText"/>
      </w:pPr>
      <w:r w:rsidRPr="006C2A2F">
        <w:t>An agency must publish a range of information including information about what the agency does and the way it does it, as well as information dealt with or used in the course of its operations, some of which is called operational information.</w:t>
      </w:r>
    </w:p>
    <w:p w14:paraId="5A91EB0E" w14:textId="77777777" w:rsidR="00300868" w:rsidRPr="006C2A2F" w:rsidRDefault="00300868" w:rsidP="00300868">
      <w:pPr>
        <w:pStyle w:val="BoxText"/>
      </w:pPr>
      <w:r w:rsidRPr="006C2A2F">
        <w:t>In addition, an agency may publish other information held by the agency.</w:t>
      </w:r>
    </w:p>
    <w:p w14:paraId="2AF34F27" w14:textId="6AD90AA9" w:rsidR="00300868" w:rsidRPr="006C2A2F" w:rsidRDefault="00300868" w:rsidP="00300868">
      <w:pPr>
        <w:pStyle w:val="BoxText"/>
      </w:pPr>
      <w:r w:rsidRPr="006C2A2F">
        <w:t>Information published by an agency must be kept accurate, up</w:t>
      </w:r>
      <w:r w:rsidR="00CA2401">
        <w:noBreakHyphen/>
      </w:r>
      <w:r w:rsidRPr="006C2A2F">
        <w:t>to</w:t>
      </w:r>
      <w:r w:rsidR="00CA2401">
        <w:noBreakHyphen/>
      </w:r>
      <w:r w:rsidRPr="006C2A2F">
        <w:t>date and complete.</w:t>
      </w:r>
    </w:p>
    <w:p w14:paraId="5330678E" w14:textId="77777777" w:rsidR="00300868" w:rsidRPr="006C2A2F" w:rsidRDefault="00300868" w:rsidP="00300868">
      <w:pPr>
        <w:pStyle w:val="BoxText"/>
      </w:pPr>
      <w:r w:rsidRPr="006C2A2F">
        <w:t>An agency is not required to publish exempt matter. An agency is also not required to publish information if prohibited by another enactment.</w:t>
      </w:r>
    </w:p>
    <w:p w14:paraId="03018B01" w14:textId="77777777" w:rsidR="00300868" w:rsidRPr="006C2A2F" w:rsidRDefault="00300868" w:rsidP="00300868">
      <w:pPr>
        <w:pStyle w:val="BoxText"/>
      </w:pPr>
      <w:r w:rsidRPr="006C2A2F">
        <w:t>The information (or details of how to access the information) must be published on a website. If there is a charge for accessing the information, the agency must publish details of the charge.</w:t>
      </w:r>
    </w:p>
    <w:p w14:paraId="6D3E65B9" w14:textId="77777777" w:rsidR="00300868" w:rsidRPr="006C2A2F" w:rsidRDefault="00300868" w:rsidP="00300868">
      <w:pPr>
        <w:pStyle w:val="BoxText"/>
      </w:pPr>
      <w:r w:rsidRPr="006C2A2F">
        <w:t>An agency must, in conjunction with the Information Commissioner, review the operation of the scheme in the agency every 5 years (if not earlier).</w:t>
      </w:r>
    </w:p>
    <w:p w14:paraId="0DD16B8A" w14:textId="77777777" w:rsidR="00300868" w:rsidRPr="006C2A2F" w:rsidRDefault="00300868" w:rsidP="00300868">
      <w:pPr>
        <w:pStyle w:val="BoxText"/>
      </w:pPr>
      <w:r w:rsidRPr="006C2A2F">
        <w:lastRenderedPageBreak/>
        <w:t>An agency must have regard to the objects of this Act, and guidelines issued by the Information Commissioner, in doing anything for the purposes of this Part.</w:t>
      </w:r>
    </w:p>
    <w:p w14:paraId="361744F5" w14:textId="77777777" w:rsidR="00300868" w:rsidRPr="006C2A2F" w:rsidRDefault="00300868" w:rsidP="00300868">
      <w:pPr>
        <w:pStyle w:val="BoxText"/>
      </w:pPr>
      <w:r w:rsidRPr="006C2A2F">
        <w:t>If operational information is not published in accordance with this Part, a person must not be subjected to any prejudice as a result of not having access to the information.</w:t>
      </w:r>
    </w:p>
    <w:p w14:paraId="35BD2AD8" w14:textId="77777777" w:rsidR="00300868" w:rsidRPr="006C2A2F" w:rsidRDefault="00300868" w:rsidP="00DF5202">
      <w:pPr>
        <w:pStyle w:val="ActHead3"/>
        <w:pageBreakBefore/>
      </w:pPr>
      <w:bookmarkStart w:id="18" w:name="_Toc187915927"/>
      <w:r w:rsidRPr="006C2A2F">
        <w:rPr>
          <w:rStyle w:val="CharDivNo"/>
        </w:rPr>
        <w:lastRenderedPageBreak/>
        <w:t>Division</w:t>
      </w:r>
      <w:r w:rsidR="000E491B" w:rsidRPr="006C2A2F">
        <w:rPr>
          <w:rStyle w:val="CharDivNo"/>
        </w:rPr>
        <w:t> </w:t>
      </w:r>
      <w:r w:rsidRPr="006C2A2F">
        <w:rPr>
          <w:rStyle w:val="CharDivNo"/>
        </w:rPr>
        <w:t>2</w:t>
      </w:r>
      <w:r w:rsidRPr="006C2A2F">
        <w:t>—</w:t>
      </w:r>
      <w:r w:rsidRPr="006C2A2F">
        <w:rPr>
          <w:rStyle w:val="CharDivText"/>
        </w:rPr>
        <w:t>Information to be published</w:t>
      </w:r>
      <w:bookmarkEnd w:id="18"/>
    </w:p>
    <w:p w14:paraId="35217105" w14:textId="77777777" w:rsidR="00300868" w:rsidRPr="006C2A2F" w:rsidRDefault="00300868" w:rsidP="00300868">
      <w:pPr>
        <w:pStyle w:val="ActHead5"/>
        <w:ind w:left="0" w:firstLine="0"/>
      </w:pPr>
      <w:bookmarkStart w:id="19" w:name="_Toc187915928"/>
      <w:r w:rsidRPr="006C2A2F">
        <w:rPr>
          <w:rStyle w:val="CharSectno"/>
        </w:rPr>
        <w:t>8</w:t>
      </w:r>
      <w:r w:rsidRPr="006C2A2F">
        <w:t xml:space="preserve">  Information to be published—what information?</w:t>
      </w:r>
      <w:bookmarkEnd w:id="19"/>
    </w:p>
    <w:p w14:paraId="5EF98A68" w14:textId="77777777" w:rsidR="00300868" w:rsidRPr="006C2A2F" w:rsidRDefault="00300868" w:rsidP="00300868">
      <w:pPr>
        <w:pStyle w:val="SubsectionHead"/>
      </w:pPr>
      <w:r w:rsidRPr="006C2A2F">
        <w:t>Agency plans</w:t>
      </w:r>
    </w:p>
    <w:p w14:paraId="263F9D76" w14:textId="77777777" w:rsidR="00300868" w:rsidRPr="006C2A2F" w:rsidRDefault="00300868" w:rsidP="00300868">
      <w:pPr>
        <w:pStyle w:val="subsection"/>
      </w:pPr>
      <w:r w:rsidRPr="006C2A2F">
        <w:tab/>
        <w:t>(1)</w:t>
      </w:r>
      <w:r w:rsidRPr="006C2A2F">
        <w:tab/>
        <w:t>An agency must prepare a plan showing the following:</w:t>
      </w:r>
    </w:p>
    <w:p w14:paraId="71887DFF" w14:textId="77777777" w:rsidR="00300868" w:rsidRPr="006C2A2F" w:rsidRDefault="00300868" w:rsidP="00300868">
      <w:pPr>
        <w:pStyle w:val="paragraph"/>
      </w:pPr>
      <w:r w:rsidRPr="006C2A2F">
        <w:tab/>
        <w:t>(a)</w:t>
      </w:r>
      <w:r w:rsidRPr="006C2A2F">
        <w:tab/>
        <w:t>what information the agency proposes to publish for the purposes of this Part;</w:t>
      </w:r>
    </w:p>
    <w:p w14:paraId="1C56A071" w14:textId="77777777" w:rsidR="00300868" w:rsidRPr="006C2A2F" w:rsidRDefault="00300868" w:rsidP="00300868">
      <w:pPr>
        <w:pStyle w:val="paragraph"/>
      </w:pPr>
      <w:r w:rsidRPr="006C2A2F">
        <w:tab/>
        <w:t>(b)</w:t>
      </w:r>
      <w:r w:rsidRPr="006C2A2F">
        <w:tab/>
        <w:t>how, and to whom, the agency proposes to publish information for the purposes of this Part;</w:t>
      </w:r>
    </w:p>
    <w:p w14:paraId="4255CBD1" w14:textId="77777777" w:rsidR="00300868" w:rsidRPr="006C2A2F" w:rsidRDefault="00300868" w:rsidP="00300868">
      <w:pPr>
        <w:pStyle w:val="paragraph"/>
      </w:pPr>
      <w:r w:rsidRPr="006C2A2F">
        <w:tab/>
        <w:t>(c)</w:t>
      </w:r>
      <w:r w:rsidRPr="006C2A2F">
        <w:tab/>
        <w:t>how the agency otherwise proposes to comply with this Part.</w:t>
      </w:r>
    </w:p>
    <w:p w14:paraId="7078F6AD" w14:textId="77777777" w:rsidR="00300868" w:rsidRPr="006C2A2F" w:rsidRDefault="00300868" w:rsidP="00300868">
      <w:pPr>
        <w:pStyle w:val="SubsectionHead"/>
      </w:pPr>
      <w:r w:rsidRPr="006C2A2F">
        <w:t>Information that must be published</w:t>
      </w:r>
    </w:p>
    <w:p w14:paraId="6B9C3E4F" w14:textId="77777777" w:rsidR="00300868" w:rsidRPr="006C2A2F" w:rsidRDefault="00300868" w:rsidP="00300868">
      <w:pPr>
        <w:pStyle w:val="subsection"/>
      </w:pPr>
      <w:r w:rsidRPr="006C2A2F">
        <w:tab/>
        <w:t>(2)</w:t>
      </w:r>
      <w:r w:rsidRPr="006C2A2F">
        <w:tab/>
        <w:t>The agency must publish the following information:</w:t>
      </w:r>
    </w:p>
    <w:p w14:paraId="640F5974" w14:textId="77777777" w:rsidR="00300868" w:rsidRPr="006C2A2F" w:rsidRDefault="00300868" w:rsidP="00300868">
      <w:pPr>
        <w:pStyle w:val="paragraph"/>
      </w:pPr>
      <w:r w:rsidRPr="006C2A2F">
        <w:tab/>
        <w:t>(a)</w:t>
      </w:r>
      <w:r w:rsidRPr="006C2A2F">
        <w:tab/>
        <w:t xml:space="preserve">the plan prepared under </w:t>
      </w:r>
      <w:r w:rsidR="000E491B" w:rsidRPr="006C2A2F">
        <w:t>subsection (</w:t>
      </w:r>
      <w:r w:rsidRPr="006C2A2F">
        <w:t>1);</w:t>
      </w:r>
    </w:p>
    <w:p w14:paraId="3BE7A19D" w14:textId="77777777" w:rsidR="00300868" w:rsidRPr="006C2A2F" w:rsidRDefault="00300868" w:rsidP="00300868">
      <w:pPr>
        <w:pStyle w:val="paragraph"/>
      </w:pPr>
      <w:r w:rsidRPr="006C2A2F">
        <w:tab/>
        <w:t>(b)</w:t>
      </w:r>
      <w:r w:rsidRPr="006C2A2F">
        <w:tab/>
        <w:t>details of the structure of the agency’s organisation (for example, in the form of an organisation chart);</w:t>
      </w:r>
    </w:p>
    <w:p w14:paraId="402FE225" w14:textId="3EA88647" w:rsidR="00300868" w:rsidRPr="006C2A2F" w:rsidRDefault="00300868" w:rsidP="00300868">
      <w:pPr>
        <w:pStyle w:val="paragraph"/>
      </w:pPr>
      <w:r w:rsidRPr="006C2A2F">
        <w:tab/>
        <w:t>(c)</w:t>
      </w:r>
      <w:r w:rsidRPr="006C2A2F">
        <w:tab/>
        <w:t>as far as practicable, details of the functions of the agency, including its decision</w:t>
      </w:r>
      <w:r w:rsidR="00CA2401">
        <w:noBreakHyphen/>
      </w:r>
      <w:r w:rsidRPr="006C2A2F">
        <w:t>making powers and other powers affecting members of the public (or any particular person or entity, or class of persons or entities);</w:t>
      </w:r>
    </w:p>
    <w:p w14:paraId="080384AE" w14:textId="77777777" w:rsidR="00E16B3A" w:rsidRPr="006C2A2F" w:rsidRDefault="00E16B3A" w:rsidP="00E16B3A">
      <w:pPr>
        <w:pStyle w:val="paragraph"/>
      </w:pPr>
      <w:r w:rsidRPr="006C2A2F">
        <w:tab/>
        <w:t>(d)</w:t>
      </w:r>
      <w:r w:rsidRPr="006C2A2F">
        <w:tab/>
        <w:t>details of the following appointments:</w:t>
      </w:r>
    </w:p>
    <w:p w14:paraId="0A05B585" w14:textId="77777777" w:rsidR="00E16B3A" w:rsidRPr="006C2A2F" w:rsidRDefault="00E16B3A" w:rsidP="00E16B3A">
      <w:pPr>
        <w:pStyle w:val="paragraphsub"/>
      </w:pPr>
      <w:r w:rsidRPr="006C2A2F">
        <w:tab/>
        <w:t>(i)</w:t>
      </w:r>
      <w:r w:rsidRPr="006C2A2F">
        <w:tab/>
        <w:t xml:space="preserve">appointments of officers of the agency that are made under Acts (other than APS employees within the meaning of the </w:t>
      </w:r>
      <w:r w:rsidRPr="006C2A2F">
        <w:rPr>
          <w:i/>
        </w:rPr>
        <w:t>Public Service Act 1999</w:t>
      </w:r>
      <w:r w:rsidRPr="006C2A2F">
        <w:t>);</w:t>
      </w:r>
    </w:p>
    <w:p w14:paraId="3FC73543" w14:textId="77777777" w:rsidR="00992084" w:rsidRPr="006C2A2F" w:rsidRDefault="00992084" w:rsidP="00992084">
      <w:pPr>
        <w:pStyle w:val="paragraphsub"/>
      </w:pPr>
      <w:r w:rsidRPr="006C2A2F">
        <w:tab/>
        <w:t>(ii)</w:t>
      </w:r>
      <w:r w:rsidRPr="006C2A2F">
        <w:tab/>
        <w:t>appointments of officers of the agency that are made under Norfolk Island laws (other than appointments of officers providing services at a level equivalent to those provided by APS employees);</w:t>
      </w:r>
    </w:p>
    <w:p w14:paraId="6F7D869A" w14:textId="77777777" w:rsidR="00300868" w:rsidRPr="006C2A2F" w:rsidRDefault="00300868" w:rsidP="00300868">
      <w:pPr>
        <w:pStyle w:val="paragraph"/>
      </w:pPr>
      <w:r w:rsidRPr="006C2A2F">
        <w:tab/>
        <w:t>(e)</w:t>
      </w:r>
      <w:r w:rsidRPr="006C2A2F">
        <w:tab/>
        <w:t>the information in annual reports prepared by the agency that are laid before the Parliament;</w:t>
      </w:r>
    </w:p>
    <w:p w14:paraId="3DA1C30C" w14:textId="77777777" w:rsidR="00300868" w:rsidRPr="006C2A2F" w:rsidRDefault="00300868" w:rsidP="00300868">
      <w:pPr>
        <w:pStyle w:val="paragraph"/>
      </w:pPr>
      <w:r w:rsidRPr="006C2A2F">
        <w:tab/>
        <w:t>(f)</w:t>
      </w:r>
      <w:r w:rsidRPr="006C2A2F">
        <w:tab/>
        <w:t xml:space="preserve">details of arrangements for members of the public to comment on specific policy proposals for which the agency </w:t>
      </w:r>
      <w:r w:rsidRPr="006C2A2F">
        <w:lastRenderedPageBreak/>
        <w:t>is responsible, including how (and to whom) those comments may be made;</w:t>
      </w:r>
    </w:p>
    <w:p w14:paraId="01C47C01" w14:textId="77777777" w:rsidR="00300868" w:rsidRPr="006C2A2F" w:rsidRDefault="00300868" w:rsidP="00300868">
      <w:pPr>
        <w:pStyle w:val="paragraph"/>
      </w:pPr>
      <w:r w:rsidRPr="006C2A2F">
        <w:tab/>
        <w:t>(g)</w:t>
      </w:r>
      <w:r w:rsidRPr="006C2A2F">
        <w:tab/>
        <w:t>information in documents to which the agency routinely gives access in response to requests under Part III (access to documents), except information of the following kinds:</w:t>
      </w:r>
    </w:p>
    <w:p w14:paraId="69D5E144" w14:textId="77777777" w:rsidR="00300868" w:rsidRPr="006C2A2F" w:rsidRDefault="00300868" w:rsidP="00300868">
      <w:pPr>
        <w:pStyle w:val="paragraphsub"/>
      </w:pPr>
      <w:r w:rsidRPr="006C2A2F">
        <w:tab/>
        <w:t>(i)</w:t>
      </w:r>
      <w:r w:rsidRPr="006C2A2F">
        <w:tab/>
        <w:t>personal information about any individual, if it would be unreasonable to publish the information;</w:t>
      </w:r>
    </w:p>
    <w:p w14:paraId="4D2FE2AB" w14:textId="77777777" w:rsidR="00300868" w:rsidRPr="006C2A2F" w:rsidRDefault="00300868" w:rsidP="00300868">
      <w:pPr>
        <w:pStyle w:val="paragraphsub"/>
      </w:pPr>
      <w:r w:rsidRPr="006C2A2F">
        <w:tab/>
        <w:t>(ii)</w:t>
      </w:r>
      <w:r w:rsidRPr="006C2A2F">
        <w:tab/>
        <w:t>information about the business, commercial, financial or professional affairs of any person, if it would be unreasonable to publish the information;</w:t>
      </w:r>
    </w:p>
    <w:p w14:paraId="4117995B" w14:textId="77777777" w:rsidR="00300868" w:rsidRPr="006C2A2F" w:rsidRDefault="00300868" w:rsidP="00300868">
      <w:pPr>
        <w:pStyle w:val="paragraphsub"/>
      </w:pPr>
      <w:r w:rsidRPr="006C2A2F">
        <w:tab/>
        <w:t>(iii)</w:t>
      </w:r>
      <w:r w:rsidRPr="006C2A2F">
        <w:tab/>
        <w:t xml:space="preserve">other information of a kind determined by the Information Commissioner under </w:t>
      </w:r>
      <w:r w:rsidR="000E491B" w:rsidRPr="006C2A2F">
        <w:t>subsection (</w:t>
      </w:r>
      <w:r w:rsidRPr="006C2A2F">
        <w:t>3), if it would be unreasonable to publish the information;</w:t>
      </w:r>
    </w:p>
    <w:p w14:paraId="41630CBA" w14:textId="77777777" w:rsidR="00300868" w:rsidRPr="006C2A2F" w:rsidRDefault="00300868" w:rsidP="00300868">
      <w:pPr>
        <w:pStyle w:val="paragraph"/>
      </w:pPr>
      <w:r w:rsidRPr="006C2A2F">
        <w:tab/>
        <w:t>(h)</w:t>
      </w:r>
      <w:r w:rsidRPr="006C2A2F">
        <w:tab/>
        <w:t>information held by the agency that is routinely provided to the Parliament</w:t>
      </w:r>
      <w:r w:rsidR="00E02E39" w:rsidRPr="006C2A2F">
        <w:t xml:space="preserve"> </w:t>
      </w:r>
      <w:r w:rsidRPr="006C2A2F">
        <w:t>in response to requests and orders from the Parliament;</w:t>
      </w:r>
    </w:p>
    <w:p w14:paraId="0FEC1F27" w14:textId="77777777" w:rsidR="00300868" w:rsidRPr="006C2A2F" w:rsidRDefault="00300868" w:rsidP="00300868">
      <w:pPr>
        <w:pStyle w:val="paragraph"/>
      </w:pPr>
      <w:r w:rsidRPr="006C2A2F">
        <w:tab/>
        <w:t>(i)</w:t>
      </w:r>
      <w:r w:rsidRPr="006C2A2F">
        <w:tab/>
        <w:t>contact details for an officer (or officers) who can be contacted about access to the agency’s information or documents under this Act;</w:t>
      </w:r>
    </w:p>
    <w:p w14:paraId="7073DE00" w14:textId="77777777" w:rsidR="00300868" w:rsidRPr="006C2A2F" w:rsidRDefault="00300868" w:rsidP="00300868">
      <w:pPr>
        <w:pStyle w:val="paragraph"/>
      </w:pPr>
      <w:r w:rsidRPr="006C2A2F">
        <w:tab/>
        <w:t>(j)</w:t>
      </w:r>
      <w:r w:rsidRPr="006C2A2F">
        <w:tab/>
        <w:t>the agency’s operational information (see section</w:t>
      </w:r>
      <w:r w:rsidR="000E491B" w:rsidRPr="006C2A2F">
        <w:t> </w:t>
      </w:r>
      <w:r w:rsidRPr="006C2A2F">
        <w:t>8A).</w:t>
      </w:r>
    </w:p>
    <w:p w14:paraId="2818A71A" w14:textId="17E4CE0E" w:rsidR="00300868" w:rsidRPr="006C2A2F" w:rsidRDefault="00300868" w:rsidP="00300868">
      <w:pPr>
        <w:pStyle w:val="notetext"/>
      </w:pPr>
      <w:r w:rsidRPr="006C2A2F">
        <w:t>Note:</w:t>
      </w:r>
      <w:r w:rsidRPr="006C2A2F">
        <w:tab/>
        <w:t xml:space="preserve">If operational information is not published in accordance with this section, a person must not be subjected to any prejudice as a result (see </w:t>
      </w:r>
      <w:r w:rsidR="00686BB3" w:rsidRPr="006C2A2F">
        <w:t>section 1</w:t>
      </w:r>
      <w:r w:rsidRPr="006C2A2F">
        <w:t>0).</w:t>
      </w:r>
    </w:p>
    <w:p w14:paraId="54CF6916" w14:textId="77777777" w:rsidR="00300868" w:rsidRPr="006C2A2F" w:rsidRDefault="00300868" w:rsidP="00300868">
      <w:pPr>
        <w:pStyle w:val="subsection"/>
      </w:pPr>
      <w:r w:rsidRPr="006C2A2F">
        <w:tab/>
        <w:t>(3)</w:t>
      </w:r>
      <w:r w:rsidRPr="006C2A2F">
        <w:tab/>
        <w:t xml:space="preserve">The Information Commissioner may, by legislative instrument, make a determination for the purposes of </w:t>
      </w:r>
      <w:r w:rsidR="000E491B" w:rsidRPr="006C2A2F">
        <w:t>subparagraph (</w:t>
      </w:r>
      <w:r w:rsidRPr="006C2A2F">
        <w:t>2)(g)(iii).</w:t>
      </w:r>
    </w:p>
    <w:p w14:paraId="33FF4643" w14:textId="77777777" w:rsidR="00300868" w:rsidRPr="006C2A2F" w:rsidRDefault="00300868" w:rsidP="00300868">
      <w:pPr>
        <w:pStyle w:val="SubsectionHead"/>
      </w:pPr>
      <w:r w:rsidRPr="006C2A2F">
        <w:t>Other information</w:t>
      </w:r>
    </w:p>
    <w:p w14:paraId="633746F0" w14:textId="77777777" w:rsidR="00300868" w:rsidRPr="006C2A2F" w:rsidRDefault="00300868" w:rsidP="00300868">
      <w:pPr>
        <w:pStyle w:val="subsection"/>
      </w:pPr>
      <w:r w:rsidRPr="006C2A2F">
        <w:tab/>
        <w:t>(4)</w:t>
      </w:r>
      <w:r w:rsidRPr="006C2A2F">
        <w:tab/>
        <w:t>The agency may publish other information held by the agency.</w:t>
      </w:r>
    </w:p>
    <w:p w14:paraId="5AA953C8" w14:textId="77777777" w:rsidR="00300868" w:rsidRPr="006C2A2F" w:rsidRDefault="00300868" w:rsidP="00300868">
      <w:pPr>
        <w:pStyle w:val="SubsectionHead"/>
      </w:pPr>
      <w:r w:rsidRPr="006C2A2F">
        <w:t>Functions and powers</w:t>
      </w:r>
    </w:p>
    <w:p w14:paraId="2CFFFD65" w14:textId="41FA9F7F" w:rsidR="00300868" w:rsidRPr="006C2A2F" w:rsidRDefault="00300868" w:rsidP="00300868">
      <w:pPr>
        <w:pStyle w:val="subsection"/>
      </w:pPr>
      <w:r w:rsidRPr="006C2A2F">
        <w:tab/>
        <w:t>(5)</w:t>
      </w:r>
      <w:r w:rsidRPr="006C2A2F">
        <w:tab/>
        <w:t>This section applies to a function or power of an agency whether or not the agency has the function or power under an enactment</w:t>
      </w:r>
      <w:r w:rsidR="00992084" w:rsidRPr="006C2A2F">
        <w:t xml:space="preserve"> or a Norfolk Island law</w:t>
      </w:r>
      <w:r w:rsidRPr="006C2A2F">
        <w:t>.</w:t>
      </w:r>
    </w:p>
    <w:p w14:paraId="0ABFB772" w14:textId="77777777" w:rsidR="00300868" w:rsidRPr="006C2A2F" w:rsidRDefault="00300868" w:rsidP="00300868">
      <w:pPr>
        <w:pStyle w:val="notetext"/>
      </w:pPr>
      <w:r w:rsidRPr="006C2A2F">
        <w:t>Note 1:</w:t>
      </w:r>
      <w:r w:rsidRPr="006C2A2F">
        <w:tab/>
        <w:t>See section</w:t>
      </w:r>
      <w:r w:rsidR="000E491B" w:rsidRPr="006C2A2F">
        <w:t> </w:t>
      </w:r>
      <w:r w:rsidRPr="006C2A2F">
        <w:t>8C for restrictions on the requirement to publish this information.</w:t>
      </w:r>
    </w:p>
    <w:p w14:paraId="77ED349A" w14:textId="77777777" w:rsidR="00300868" w:rsidRPr="006C2A2F" w:rsidRDefault="00300868" w:rsidP="00300868">
      <w:pPr>
        <w:pStyle w:val="notetext"/>
      </w:pPr>
      <w:r w:rsidRPr="006C2A2F">
        <w:lastRenderedPageBreak/>
        <w:t>Note 2:</w:t>
      </w:r>
      <w:r w:rsidRPr="006C2A2F">
        <w:tab/>
        <w:t>The agency must have regard to the objects of this Act and guidelines issued by the Information Commissioner in performing functions, and exercising powers, under this section (see section</w:t>
      </w:r>
      <w:r w:rsidR="000E491B" w:rsidRPr="006C2A2F">
        <w:t> </w:t>
      </w:r>
      <w:r w:rsidRPr="006C2A2F">
        <w:t>9A).</w:t>
      </w:r>
    </w:p>
    <w:p w14:paraId="6207EDE1" w14:textId="77777777" w:rsidR="00300868" w:rsidRPr="006C2A2F" w:rsidRDefault="00300868" w:rsidP="00300868">
      <w:pPr>
        <w:pStyle w:val="ActHead5"/>
      </w:pPr>
      <w:bookmarkStart w:id="20" w:name="_Toc187915929"/>
      <w:r w:rsidRPr="006C2A2F">
        <w:rPr>
          <w:rStyle w:val="CharSectno"/>
        </w:rPr>
        <w:t>8A</w:t>
      </w:r>
      <w:r w:rsidRPr="006C2A2F">
        <w:t xml:space="preserve">  Information to be published—what is </w:t>
      </w:r>
      <w:r w:rsidRPr="006C2A2F">
        <w:rPr>
          <w:i/>
        </w:rPr>
        <w:t>operational information</w:t>
      </w:r>
      <w:r w:rsidRPr="006C2A2F">
        <w:t>?</w:t>
      </w:r>
      <w:bookmarkEnd w:id="20"/>
    </w:p>
    <w:p w14:paraId="653DCD58" w14:textId="77777777" w:rsidR="00300868" w:rsidRPr="006C2A2F" w:rsidRDefault="00300868" w:rsidP="00300868">
      <w:pPr>
        <w:pStyle w:val="subsection"/>
      </w:pPr>
      <w:r w:rsidRPr="006C2A2F">
        <w:tab/>
        <w:t>(1)</w:t>
      </w:r>
      <w:r w:rsidRPr="006C2A2F">
        <w:tab/>
        <w:t xml:space="preserve">An agency’s </w:t>
      </w:r>
      <w:r w:rsidRPr="006C2A2F">
        <w:rPr>
          <w:b/>
          <w:i/>
        </w:rPr>
        <w:t>operational information</w:t>
      </w:r>
      <w:r w:rsidRPr="006C2A2F">
        <w:t xml:space="preserve"> is information held by the agency to assist the agency to perform or exercise the agency’s functions or powers in making decisions or recommendations affecting members of the public (or any particular person or entity, or class of persons or entities).</w:t>
      </w:r>
    </w:p>
    <w:p w14:paraId="0EFB856F" w14:textId="77777777" w:rsidR="00300868" w:rsidRPr="006C2A2F" w:rsidRDefault="00300868" w:rsidP="00300868">
      <w:pPr>
        <w:pStyle w:val="notetext"/>
      </w:pPr>
      <w:r w:rsidRPr="006C2A2F">
        <w:t>Example:</w:t>
      </w:r>
      <w:r w:rsidRPr="006C2A2F">
        <w:tab/>
        <w:t>The agency’s rules, guidelines, practices and precedents relating to those decisions and recommendations.</w:t>
      </w:r>
    </w:p>
    <w:p w14:paraId="623AAC58" w14:textId="77777777" w:rsidR="00300868" w:rsidRPr="006C2A2F" w:rsidRDefault="00300868" w:rsidP="00300868">
      <w:pPr>
        <w:pStyle w:val="subsection"/>
      </w:pPr>
      <w:r w:rsidRPr="006C2A2F">
        <w:tab/>
        <w:t>(2)</w:t>
      </w:r>
      <w:r w:rsidRPr="006C2A2F">
        <w:tab/>
        <w:t xml:space="preserve">An agency’s </w:t>
      </w:r>
      <w:r w:rsidRPr="006C2A2F">
        <w:rPr>
          <w:b/>
          <w:i/>
        </w:rPr>
        <w:t>operational information</w:t>
      </w:r>
      <w:r w:rsidRPr="006C2A2F">
        <w:t xml:space="preserve"> does not include information that is available to members of the public otherwise than by being published by (or on behalf of) the agency.</w:t>
      </w:r>
    </w:p>
    <w:p w14:paraId="7FF28E92" w14:textId="77777777" w:rsidR="00300868" w:rsidRPr="006C2A2F" w:rsidRDefault="00300868" w:rsidP="00300868">
      <w:pPr>
        <w:pStyle w:val="ActHead5"/>
        <w:ind w:left="0" w:firstLine="0"/>
      </w:pPr>
      <w:bookmarkStart w:id="21" w:name="_Toc187915930"/>
      <w:r w:rsidRPr="006C2A2F">
        <w:rPr>
          <w:rStyle w:val="CharSectno"/>
        </w:rPr>
        <w:t>8B</w:t>
      </w:r>
      <w:r w:rsidRPr="006C2A2F">
        <w:t xml:space="preserve">  Information to be published—accuracy etc.</w:t>
      </w:r>
      <w:bookmarkEnd w:id="21"/>
    </w:p>
    <w:p w14:paraId="175478BE" w14:textId="4DCC8152" w:rsidR="00300868" w:rsidRPr="006C2A2F" w:rsidRDefault="00300868" w:rsidP="00300868">
      <w:pPr>
        <w:pStyle w:val="subsection"/>
      </w:pPr>
      <w:r w:rsidRPr="006C2A2F">
        <w:tab/>
      </w:r>
      <w:r w:rsidRPr="006C2A2F">
        <w:tab/>
        <w:t xml:space="preserve">An agency must ensure that information published by the agency as required or permitted by this </w:t>
      </w:r>
      <w:r w:rsidR="004B639B" w:rsidRPr="006C2A2F">
        <w:t>Part </w:t>
      </w:r>
      <w:r w:rsidRPr="006C2A2F">
        <w:t>is accurate, up</w:t>
      </w:r>
      <w:r w:rsidR="00CA2401">
        <w:noBreakHyphen/>
      </w:r>
      <w:r w:rsidRPr="006C2A2F">
        <w:t>to</w:t>
      </w:r>
      <w:r w:rsidR="00CA2401">
        <w:noBreakHyphen/>
      </w:r>
      <w:r w:rsidRPr="006C2A2F">
        <w:t>date and complete.</w:t>
      </w:r>
    </w:p>
    <w:p w14:paraId="1EA8D4B0" w14:textId="77777777" w:rsidR="00300868" w:rsidRPr="006C2A2F" w:rsidRDefault="00300868" w:rsidP="00300868">
      <w:pPr>
        <w:pStyle w:val="ActHead5"/>
        <w:ind w:left="0" w:firstLine="0"/>
      </w:pPr>
      <w:bookmarkStart w:id="22" w:name="_Toc187915931"/>
      <w:r w:rsidRPr="006C2A2F">
        <w:rPr>
          <w:rStyle w:val="CharSectno"/>
        </w:rPr>
        <w:t>8C</w:t>
      </w:r>
      <w:r w:rsidRPr="006C2A2F">
        <w:t xml:space="preserve">  Information to be published—restrictions</w:t>
      </w:r>
      <w:bookmarkEnd w:id="22"/>
    </w:p>
    <w:p w14:paraId="4DF4183D" w14:textId="77777777" w:rsidR="00300868" w:rsidRPr="006C2A2F" w:rsidRDefault="00300868" w:rsidP="00300868">
      <w:pPr>
        <w:pStyle w:val="SubsectionHead"/>
      </w:pPr>
      <w:r w:rsidRPr="006C2A2F">
        <w:t>Exempt documents</w:t>
      </w:r>
    </w:p>
    <w:p w14:paraId="2852ADC2" w14:textId="77777777" w:rsidR="00300868" w:rsidRPr="006C2A2F" w:rsidRDefault="00300868" w:rsidP="00300868">
      <w:pPr>
        <w:pStyle w:val="subsection"/>
      </w:pPr>
      <w:r w:rsidRPr="006C2A2F">
        <w:tab/>
        <w:t>(1)</w:t>
      </w:r>
      <w:r w:rsidRPr="006C2A2F">
        <w:tab/>
        <w:t xml:space="preserve">An agency is not required under this </w:t>
      </w:r>
      <w:r w:rsidR="004B639B" w:rsidRPr="006C2A2F">
        <w:t>Part </w:t>
      </w:r>
      <w:r w:rsidRPr="006C2A2F">
        <w:t>to publish exempt matter.</w:t>
      </w:r>
    </w:p>
    <w:p w14:paraId="06E0BDE7" w14:textId="77777777" w:rsidR="00300868" w:rsidRPr="006C2A2F" w:rsidRDefault="00300868" w:rsidP="00300868">
      <w:pPr>
        <w:pStyle w:val="SubsectionHead"/>
      </w:pPr>
      <w:r w:rsidRPr="006C2A2F">
        <w:t>Publication prohibited or restricted by other legislation</w:t>
      </w:r>
    </w:p>
    <w:p w14:paraId="6FB739C7" w14:textId="77777777" w:rsidR="0036105D" w:rsidRPr="006C2A2F" w:rsidRDefault="0036105D" w:rsidP="0036105D">
      <w:pPr>
        <w:pStyle w:val="subsection"/>
      </w:pPr>
      <w:bookmarkStart w:id="23" w:name="_Hlk74831713"/>
      <w:r w:rsidRPr="006C2A2F">
        <w:tab/>
        <w:t>(2)</w:t>
      </w:r>
      <w:r w:rsidRPr="006C2A2F">
        <w:tab/>
        <w:t>If an enactment, or a Norfolk Island law, restricts or prohibits the publication of particular information, an agency is not required under this Part to publish the information otherwise than as permitted or required by the enactment or law.</w:t>
      </w:r>
    </w:p>
    <w:bookmarkEnd w:id="23"/>
    <w:p w14:paraId="5530534B" w14:textId="77777777" w:rsidR="00300868" w:rsidRPr="006C2A2F" w:rsidRDefault="00300868" w:rsidP="00300868">
      <w:pPr>
        <w:pStyle w:val="SubsectionHead"/>
      </w:pPr>
      <w:r w:rsidRPr="006C2A2F">
        <w:t>Operation of restrictions</w:t>
      </w:r>
    </w:p>
    <w:p w14:paraId="39F85A42" w14:textId="77777777" w:rsidR="00300868" w:rsidRPr="006C2A2F" w:rsidRDefault="00300868" w:rsidP="00300868">
      <w:pPr>
        <w:pStyle w:val="subsection"/>
      </w:pPr>
      <w:r w:rsidRPr="006C2A2F">
        <w:tab/>
        <w:t>(3)</w:t>
      </w:r>
      <w:r w:rsidRPr="006C2A2F">
        <w:tab/>
        <w:t>This section applies despite section</w:t>
      </w:r>
      <w:r w:rsidR="000E491B" w:rsidRPr="006C2A2F">
        <w:t> </w:t>
      </w:r>
      <w:r w:rsidRPr="006C2A2F">
        <w:t>8.</w:t>
      </w:r>
    </w:p>
    <w:p w14:paraId="6EF62B66" w14:textId="77777777" w:rsidR="00300868" w:rsidRPr="006C2A2F" w:rsidRDefault="00300868" w:rsidP="00300868">
      <w:pPr>
        <w:pStyle w:val="ActHead5"/>
      </w:pPr>
      <w:bookmarkStart w:id="24" w:name="_Toc187915932"/>
      <w:r w:rsidRPr="006C2A2F">
        <w:rPr>
          <w:rStyle w:val="CharSectno"/>
        </w:rPr>
        <w:lastRenderedPageBreak/>
        <w:t>8D</w:t>
      </w:r>
      <w:r w:rsidRPr="006C2A2F">
        <w:t xml:space="preserve">  Information to be published—how (and to whom) information is to be published</w:t>
      </w:r>
      <w:bookmarkEnd w:id="24"/>
    </w:p>
    <w:p w14:paraId="74EBDC44" w14:textId="77777777" w:rsidR="00300868" w:rsidRPr="006C2A2F" w:rsidRDefault="00300868" w:rsidP="00300868">
      <w:pPr>
        <w:pStyle w:val="SubsectionHead"/>
      </w:pPr>
      <w:r w:rsidRPr="006C2A2F">
        <w:t>Scope</w:t>
      </w:r>
    </w:p>
    <w:p w14:paraId="176E126B" w14:textId="77777777" w:rsidR="00300868" w:rsidRPr="006C2A2F" w:rsidRDefault="00300868" w:rsidP="00300868">
      <w:pPr>
        <w:pStyle w:val="subsection"/>
      </w:pPr>
      <w:r w:rsidRPr="006C2A2F">
        <w:tab/>
        <w:t>(1)</w:t>
      </w:r>
      <w:r w:rsidRPr="006C2A2F">
        <w:tab/>
        <w:t xml:space="preserve">An agency must publish information that is required or permitted to be published under this </w:t>
      </w:r>
      <w:r w:rsidR="004B639B" w:rsidRPr="006C2A2F">
        <w:t>Part </w:t>
      </w:r>
      <w:r w:rsidRPr="006C2A2F">
        <w:t>in accordance with this section.</w:t>
      </w:r>
    </w:p>
    <w:p w14:paraId="74C55421" w14:textId="77777777" w:rsidR="00300868" w:rsidRPr="006C2A2F" w:rsidRDefault="00300868" w:rsidP="00300868">
      <w:pPr>
        <w:pStyle w:val="SubsectionHead"/>
      </w:pPr>
      <w:r w:rsidRPr="006C2A2F">
        <w:t>How (and to whom) information is to be published</w:t>
      </w:r>
    </w:p>
    <w:p w14:paraId="51397E35" w14:textId="77777777" w:rsidR="00300868" w:rsidRPr="006C2A2F" w:rsidRDefault="00300868" w:rsidP="00300868">
      <w:pPr>
        <w:pStyle w:val="subsection"/>
      </w:pPr>
      <w:r w:rsidRPr="006C2A2F">
        <w:tab/>
        <w:t>(2)</w:t>
      </w:r>
      <w:r w:rsidRPr="006C2A2F">
        <w:tab/>
        <w:t>The agency must publish the information:</w:t>
      </w:r>
    </w:p>
    <w:p w14:paraId="25AB99C9" w14:textId="77777777" w:rsidR="00300868" w:rsidRPr="006C2A2F" w:rsidRDefault="00300868" w:rsidP="00300868">
      <w:pPr>
        <w:pStyle w:val="paragraph"/>
      </w:pPr>
      <w:r w:rsidRPr="006C2A2F">
        <w:tab/>
        <w:t>(a)</w:t>
      </w:r>
      <w:r w:rsidRPr="006C2A2F">
        <w:tab/>
        <w:t>to members of the public generally; and</w:t>
      </w:r>
    </w:p>
    <w:p w14:paraId="43378864" w14:textId="77777777" w:rsidR="00300868" w:rsidRPr="006C2A2F" w:rsidRDefault="00300868" w:rsidP="00300868">
      <w:pPr>
        <w:pStyle w:val="paragraph"/>
      </w:pPr>
      <w:r w:rsidRPr="006C2A2F">
        <w:tab/>
        <w:t>(b)</w:t>
      </w:r>
      <w:r w:rsidRPr="006C2A2F">
        <w:tab/>
        <w:t>if the agency considers that it is appropriate to do so—to particular classes of persons or entities.</w:t>
      </w:r>
    </w:p>
    <w:p w14:paraId="44782C09" w14:textId="77777777" w:rsidR="00300868" w:rsidRPr="006C2A2F" w:rsidRDefault="00300868" w:rsidP="00300868">
      <w:pPr>
        <w:pStyle w:val="subsection"/>
      </w:pPr>
      <w:r w:rsidRPr="006C2A2F">
        <w:tab/>
        <w:t>(3)</w:t>
      </w:r>
      <w:r w:rsidRPr="006C2A2F">
        <w:tab/>
        <w:t>The agency must publish the information on a website by:</w:t>
      </w:r>
    </w:p>
    <w:p w14:paraId="513E2897" w14:textId="77777777" w:rsidR="00300868" w:rsidRPr="006C2A2F" w:rsidRDefault="00300868" w:rsidP="00300868">
      <w:pPr>
        <w:pStyle w:val="paragraph"/>
      </w:pPr>
      <w:r w:rsidRPr="006C2A2F">
        <w:tab/>
        <w:t>(a)</w:t>
      </w:r>
      <w:r w:rsidRPr="006C2A2F">
        <w:tab/>
        <w:t>making the information available for downloading from the website; or</w:t>
      </w:r>
    </w:p>
    <w:p w14:paraId="58A80218" w14:textId="77777777" w:rsidR="00300868" w:rsidRPr="006C2A2F" w:rsidRDefault="00300868" w:rsidP="00300868">
      <w:pPr>
        <w:pStyle w:val="paragraph"/>
      </w:pPr>
      <w:r w:rsidRPr="006C2A2F">
        <w:tab/>
        <w:t>(b)</w:t>
      </w:r>
      <w:r w:rsidRPr="006C2A2F">
        <w:tab/>
        <w:t>publishing on the website a link to another website, from which the information can be downloaded; or</w:t>
      </w:r>
    </w:p>
    <w:p w14:paraId="4065395F" w14:textId="77777777" w:rsidR="00300868" w:rsidRPr="006C2A2F" w:rsidRDefault="00300868" w:rsidP="00300868">
      <w:pPr>
        <w:pStyle w:val="paragraph"/>
      </w:pPr>
      <w:r w:rsidRPr="006C2A2F">
        <w:tab/>
        <w:t>(c)</w:t>
      </w:r>
      <w:r w:rsidRPr="006C2A2F">
        <w:tab/>
        <w:t>publishing on the website other details of how the information may be obtained.</w:t>
      </w:r>
    </w:p>
    <w:p w14:paraId="0656C583" w14:textId="77777777" w:rsidR="00300868" w:rsidRPr="006C2A2F" w:rsidRDefault="00300868" w:rsidP="00300868">
      <w:pPr>
        <w:pStyle w:val="SubsectionHead"/>
      </w:pPr>
      <w:r w:rsidRPr="006C2A2F">
        <w:t>Charges</w:t>
      </w:r>
    </w:p>
    <w:p w14:paraId="49E3D774" w14:textId="77777777" w:rsidR="00300868" w:rsidRPr="006C2A2F" w:rsidRDefault="00300868" w:rsidP="00300868">
      <w:pPr>
        <w:pStyle w:val="subsection"/>
      </w:pPr>
      <w:r w:rsidRPr="006C2A2F">
        <w:tab/>
        <w:t>(4)</w:t>
      </w:r>
      <w:r w:rsidRPr="006C2A2F">
        <w:tab/>
        <w:t>The agency may impose a charge on a person for accessing the information only if:</w:t>
      </w:r>
    </w:p>
    <w:p w14:paraId="44CD6511" w14:textId="77777777" w:rsidR="00300868" w:rsidRPr="006C2A2F" w:rsidRDefault="00300868" w:rsidP="00300868">
      <w:pPr>
        <w:pStyle w:val="paragraph"/>
      </w:pPr>
      <w:r w:rsidRPr="006C2A2F">
        <w:tab/>
        <w:t>(a)</w:t>
      </w:r>
      <w:r w:rsidRPr="006C2A2F">
        <w:tab/>
        <w:t>the person does not directly access the information by downloading it from the website (or another website); and</w:t>
      </w:r>
    </w:p>
    <w:p w14:paraId="16AB148C" w14:textId="77777777" w:rsidR="00300868" w:rsidRPr="006C2A2F" w:rsidRDefault="00300868" w:rsidP="00300868">
      <w:pPr>
        <w:pStyle w:val="paragraph"/>
      </w:pPr>
      <w:r w:rsidRPr="006C2A2F">
        <w:tab/>
        <w:t>(b)</w:t>
      </w:r>
      <w:r w:rsidRPr="006C2A2F">
        <w:tab/>
        <w:t>the charge is to reimburse the agency for specific reproduction costs, or other specific incidental costs, incurred in giving the person access to that particular information.</w:t>
      </w:r>
    </w:p>
    <w:p w14:paraId="3C3FEA65" w14:textId="77777777" w:rsidR="00300868" w:rsidRPr="006C2A2F" w:rsidRDefault="00300868" w:rsidP="00300868">
      <w:pPr>
        <w:pStyle w:val="subsection"/>
      </w:pPr>
      <w:r w:rsidRPr="006C2A2F">
        <w:tab/>
        <w:t>(5)</w:t>
      </w:r>
      <w:r w:rsidRPr="006C2A2F">
        <w:tab/>
        <w:t>If there is a charge for accessing the information, the agency must publish details of the charge in the same way as the information is published under this section.</w:t>
      </w:r>
    </w:p>
    <w:p w14:paraId="7B0FEC9F" w14:textId="77777777" w:rsidR="00300868" w:rsidRPr="006C2A2F" w:rsidRDefault="00300868" w:rsidP="00300868">
      <w:pPr>
        <w:pStyle w:val="notetext"/>
      </w:pPr>
      <w:r w:rsidRPr="006C2A2F">
        <w:lastRenderedPageBreak/>
        <w:t>Note 1:</w:t>
      </w:r>
      <w:r w:rsidRPr="006C2A2F">
        <w:tab/>
        <w:t>The agency must have regard to the objects of this Act and guidelines issued by the Information Commissioner in performing functions, and exercising powers, under this section (see section</w:t>
      </w:r>
      <w:r w:rsidR="000E491B" w:rsidRPr="006C2A2F">
        <w:t> </w:t>
      </w:r>
      <w:r w:rsidRPr="006C2A2F">
        <w:t>9A).</w:t>
      </w:r>
    </w:p>
    <w:p w14:paraId="2CF577FD" w14:textId="04D3857A" w:rsidR="00300868" w:rsidRPr="006C2A2F" w:rsidRDefault="00300868" w:rsidP="00300868">
      <w:pPr>
        <w:pStyle w:val="notetext"/>
      </w:pPr>
      <w:r w:rsidRPr="006C2A2F">
        <w:t>Note 2:</w:t>
      </w:r>
      <w:r w:rsidRPr="006C2A2F">
        <w:tab/>
        <w:t xml:space="preserve">After access is given to a document under Part III (access to documents) in accordance with a request, the agency must publish the accessed document to members of the public generally in the same way as described in this section (although certain exceptions apply) (see </w:t>
      </w:r>
      <w:r w:rsidR="00686BB3" w:rsidRPr="006C2A2F">
        <w:t>section 1</w:t>
      </w:r>
      <w:r w:rsidRPr="006C2A2F">
        <w:t>1C).</w:t>
      </w:r>
    </w:p>
    <w:p w14:paraId="6008F1DC" w14:textId="77777777" w:rsidR="00300868" w:rsidRPr="006C2A2F" w:rsidRDefault="00300868" w:rsidP="00300868">
      <w:pPr>
        <w:pStyle w:val="ActHead5"/>
      </w:pPr>
      <w:bookmarkStart w:id="25" w:name="_Toc187915933"/>
      <w:r w:rsidRPr="006C2A2F">
        <w:rPr>
          <w:rStyle w:val="CharSectno"/>
        </w:rPr>
        <w:t>8E</w:t>
      </w:r>
      <w:r w:rsidRPr="006C2A2F">
        <w:t xml:space="preserve">  Information to be published—Information Commissioner to assist agencies</w:t>
      </w:r>
      <w:bookmarkEnd w:id="25"/>
    </w:p>
    <w:p w14:paraId="523373AA" w14:textId="77777777" w:rsidR="00300868" w:rsidRPr="006C2A2F" w:rsidRDefault="00300868" w:rsidP="00300868">
      <w:pPr>
        <w:pStyle w:val="subsection"/>
      </w:pPr>
      <w:r w:rsidRPr="006C2A2F">
        <w:tab/>
      </w:r>
      <w:r w:rsidRPr="006C2A2F">
        <w:tab/>
        <w:t>The Information Commissioner may provide appropriate assistance to an agency in:</w:t>
      </w:r>
    </w:p>
    <w:p w14:paraId="1AE92C6F" w14:textId="77777777" w:rsidR="00300868" w:rsidRPr="006C2A2F" w:rsidRDefault="00300868" w:rsidP="00300868">
      <w:pPr>
        <w:pStyle w:val="paragraph"/>
      </w:pPr>
      <w:r w:rsidRPr="006C2A2F">
        <w:tab/>
        <w:t>(a)</w:t>
      </w:r>
      <w:r w:rsidRPr="006C2A2F">
        <w:tab/>
        <w:t>identifying and preparing information which is required or permitted to be published under this Part; and</w:t>
      </w:r>
    </w:p>
    <w:p w14:paraId="7E5A5279" w14:textId="77777777" w:rsidR="00300868" w:rsidRPr="006C2A2F" w:rsidRDefault="00300868" w:rsidP="00300868">
      <w:pPr>
        <w:pStyle w:val="paragraph"/>
      </w:pPr>
      <w:r w:rsidRPr="006C2A2F">
        <w:tab/>
        <w:t>(b)</w:t>
      </w:r>
      <w:r w:rsidRPr="006C2A2F">
        <w:tab/>
        <w:t>determining how (and to whom) the information is required or permitted to be published under section</w:t>
      </w:r>
      <w:r w:rsidR="000E491B" w:rsidRPr="006C2A2F">
        <w:t> </w:t>
      </w:r>
      <w:r w:rsidRPr="006C2A2F">
        <w:t>8D.</w:t>
      </w:r>
    </w:p>
    <w:p w14:paraId="6A1AD5FA" w14:textId="77777777" w:rsidR="00300868" w:rsidRPr="006C2A2F" w:rsidRDefault="00300868" w:rsidP="00DF5202">
      <w:pPr>
        <w:pStyle w:val="ActHead3"/>
        <w:pageBreakBefore/>
      </w:pPr>
      <w:bookmarkStart w:id="26" w:name="_Toc187915934"/>
      <w:r w:rsidRPr="006C2A2F">
        <w:rPr>
          <w:rStyle w:val="CharDivNo"/>
        </w:rPr>
        <w:lastRenderedPageBreak/>
        <w:t>Division</w:t>
      </w:r>
      <w:r w:rsidR="000E491B" w:rsidRPr="006C2A2F">
        <w:rPr>
          <w:rStyle w:val="CharDivNo"/>
        </w:rPr>
        <w:t> </w:t>
      </w:r>
      <w:r w:rsidRPr="006C2A2F">
        <w:rPr>
          <w:rStyle w:val="CharDivNo"/>
        </w:rPr>
        <w:t>3</w:t>
      </w:r>
      <w:r w:rsidRPr="006C2A2F">
        <w:t>—</w:t>
      </w:r>
      <w:r w:rsidRPr="006C2A2F">
        <w:rPr>
          <w:rStyle w:val="CharDivText"/>
        </w:rPr>
        <w:t>Review of information publication scheme</w:t>
      </w:r>
      <w:bookmarkEnd w:id="26"/>
    </w:p>
    <w:p w14:paraId="228FD8ED" w14:textId="77777777" w:rsidR="00300868" w:rsidRPr="006C2A2F" w:rsidRDefault="00300868" w:rsidP="00300868">
      <w:pPr>
        <w:pStyle w:val="ActHead5"/>
      </w:pPr>
      <w:bookmarkStart w:id="27" w:name="_Toc187915935"/>
      <w:r w:rsidRPr="006C2A2F">
        <w:rPr>
          <w:rStyle w:val="CharSectno"/>
        </w:rPr>
        <w:t>8F</w:t>
      </w:r>
      <w:r w:rsidRPr="006C2A2F">
        <w:t xml:space="preserve">  Review of scheme—Information Commissioner functions</w:t>
      </w:r>
      <w:bookmarkEnd w:id="27"/>
    </w:p>
    <w:p w14:paraId="0381AE4E" w14:textId="77777777" w:rsidR="00300868" w:rsidRPr="006C2A2F" w:rsidRDefault="00300868" w:rsidP="00300868">
      <w:pPr>
        <w:pStyle w:val="subsection"/>
      </w:pPr>
      <w:r w:rsidRPr="006C2A2F">
        <w:tab/>
      </w:r>
      <w:r w:rsidRPr="006C2A2F">
        <w:tab/>
        <w:t xml:space="preserve">The Information Commissioner has the following functions (as conferred by this Act and the </w:t>
      </w:r>
      <w:r w:rsidRPr="006C2A2F">
        <w:rPr>
          <w:i/>
        </w:rPr>
        <w:t>Australian Information Commissioner Act 2010</w:t>
      </w:r>
      <w:r w:rsidRPr="006C2A2F">
        <w:t>, but without limiting any provision of either Act):</w:t>
      </w:r>
    </w:p>
    <w:p w14:paraId="21088E46" w14:textId="77777777" w:rsidR="00300868" w:rsidRPr="006C2A2F" w:rsidRDefault="00300868" w:rsidP="00300868">
      <w:pPr>
        <w:pStyle w:val="paragraph"/>
      </w:pPr>
      <w:r w:rsidRPr="006C2A2F">
        <w:tab/>
        <w:t>(a)</w:t>
      </w:r>
      <w:r w:rsidRPr="006C2A2F">
        <w:tab/>
        <w:t>reviewing the operation in each agency of the information publication scheme established by this Part, in conjunction with the agency;</w:t>
      </w:r>
    </w:p>
    <w:p w14:paraId="6046E626" w14:textId="77777777" w:rsidR="00300868" w:rsidRPr="006C2A2F" w:rsidRDefault="00300868" w:rsidP="00300868">
      <w:pPr>
        <w:pStyle w:val="paragraph"/>
      </w:pPr>
      <w:r w:rsidRPr="006C2A2F">
        <w:tab/>
        <w:t>(b)</w:t>
      </w:r>
      <w:r w:rsidRPr="006C2A2F">
        <w:tab/>
        <w:t xml:space="preserve">investigating an agency’s compliance with this </w:t>
      </w:r>
      <w:r w:rsidR="004B639B" w:rsidRPr="006C2A2F">
        <w:t>Part </w:t>
      </w:r>
      <w:r w:rsidRPr="006C2A2F">
        <w:t>under Division</w:t>
      </w:r>
      <w:r w:rsidR="000E491B" w:rsidRPr="006C2A2F">
        <w:t> </w:t>
      </w:r>
      <w:r w:rsidRPr="006C2A2F">
        <w:t>2 of Part VIIB (Information Commissioner investigations);</w:t>
      </w:r>
    </w:p>
    <w:p w14:paraId="1AF82E07" w14:textId="77777777" w:rsidR="00300868" w:rsidRPr="006C2A2F" w:rsidRDefault="00300868" w:rsidP="00300868">
      <w:pPr>
        <w:pStyle w:val="paragraph"/>
      </w:pPr>
      <w:r w:rsidRPr="006C2A2F">
        <w:tab/>
        <w:t>(c)</w:t>
      </w:r>
      <w:r w:rsidRPr="006C2A2F">
        <w:tab/>
        <w:t>otherwise monitoring, investigating and reporting on the operation of the scheme.</w:t>
      </w:r>
    </w:p>
    <w:p w14:paraId="3E0A7D70" w14:textId="77777777" w:rsidR="00300868" w:rsidRPr="006C2A2F" w:rsidRDefault="00300868" w:rsidP="00300868">
      <w:pPr>
        <w:pStyle w:val="ActHead5"/>
        <w:ind w:left="0" w:firstLine="0"/>
      </w:pPr>
      <w:bookmarkStart w:id="28" w:name="_Toc187915936"/>
      <w:r w:rsidRPr="006C2A2F">
        <w:rPr>
          <w:rStyle w:val="CharSectno"/>
        </w:rPr>
        <w:t>9</w:t>
      </w:r>
      <w:r w:rsidRPr="006C2A2F">
        <w:t xml:space="preserve">  Review of scheme—by agencies</w:t>
      </w:r>
      <w:bookmarkEnd w:id="28"/>
    </w:p>
    <w:p w14:paraId="337B02B0" w14:textId="77777777" w:rsidR="00300868" w:rsidRPr="006C2A2F" w:rsidRDefault="00300868" w:rsidP="00300868">
      <w:pPr>
        <w:pStyle w:val="subsection"/>
      </w:pPr>
      <w:r w:rsidRPr="006C2A2F">
        <w:tab/>
        <w:t>(1)</w:t>
      </w:r>
      <w:r w:rsidRPr="006C2A2F">
        <w:tab/>
        <w:t>An agency must, in conjunction with the Information Commissioner, complete a review of the operation, in the agency, of the information publication scheme established by this Part:</w:t>
      </w:r>
    </w:p>
    <w:p w14:paraId="1122DAFA" w14:textId="77777777" w:rsidR="00300868" w:rsidRPr="006C2A2F" w:rsidRDefault="00300868" w:rsidP="00300868">
      <w:pPr>
        <w:pStyle w:val="paragraph"/>
      </w:pPr>
      <w:r w:rsidRPr="006C2A2F">
        <w:tab/>
        <w:t>(a)</w:t>
      </w:r>
      <w:r w:rsidRPr="006C2A2F">
        <w:tab/>
        <w:t>as appropriate from time to time; and</w:t>
      </w:r>
    </w:p>
    <w:p w14:paraId="013775C7" w14:textId="77777777" w:rsidR="00300868" w:rsidRPr="006C2A2F" w:rsidRDefault="00300868" w:rsidP="00300868">
      <w:pPr>
        <w:pStyle w:val="paragraph"/>
      </w:pPr>
      <w:r w:rsidRPr="006C2A2F">
        <w:tab/>
        <w:t>(b)</w:t>
      </w:r>
      <w:r w:rsidRPr="006C2A2F">
        <w:tab/>
        <w:t>in any case—within 5 years after the last time a review under this section was completed.</w:t>
      </w:r>
    </w:p>
    <w:p w14:paraId="47ADF54F" w14:textId="77777777" w:rsidR="00300868" w:rsidRPr="006C2A2F" w:rsidRDefault="00300868" w:rsidP="00300868">
      <w:pPr>
        <w:pStyle w:val="subsection"/>
      </w:pPr>
      <w:r w:rsidRPr="006C2A2F">
        <w:tab/>
        <w:t>(2)</w:t>
      </w:r>
      <w:r w:rsidRPr="006C2A2F">
        <w:tab/>
        <w:t xml:space="preserve">The first review under </w:t>
      </w:r>
      <w:r w:rsidR="000E491B" w:rsidRPr="006C2A2F">
        <w:t>subsection (</w:t>
      </w:r>
      <w:r w:rsidRPr="006C2A2F">
        <w:t>1) must be completed within 5 years after the day this section commences.</w:t>
      </w:r>
    </w:p>
    <w:p w14:paraId="77A8C35F" w14:textId="77777777" w:rsidR="00300868" w:rsidRPr="006C2A2F" w:rsidRDefault="00300868" w:rsidP="00300868">
      <w:pPr>
        <w:pStyle w:val="notetext"/>
      </w:pPr>
      <w:r w:rsidRPr="006C2A2F">
        <w:t>Note 1:</w:t>
      </w:r>
      <w:r w:rsidRPr="006C2A2F">
        <w:tab/>
        <w:t xml:space="preserve">This section commences on the day after the end of the period of 6 months beginning on the day on which the </w:t>
      </w:r>
      <w:r w:rsidRPr="006C2A2F">
        <w:rPr>
          <w:i/>
        </w:rPr>
        <w:t>Australian Information Commissioner Act 2010</w:t>
      </w:r>
      <w:r w:rsidRPr="006C2A2F">
        <w:t xml:space="preserve"> commences.</w:t>
      </w:r>
    </w:p>
    <w:p w14:paraId="205BF97E" w14:textId="77777777" w:rsidR="00300868" w:rsidRPr="006C2A2F" w:rsidRDefault="00300868" w:rsidP="00300868">
      <w:pPr>
        <w:pStyle w:val="notetext"/>
      </w:pPr>
      <w:r w:rsidRPr="006C2A2F">
        <w:t>Note 2:</w:t>
      </w:r>
      <w:r w:rsidRPr="006C2A2F">
        <w:tab/>
        <w:t>The agency must have regard to the objects of this Act and guidelines issued by the Information Commissioner in performing functions, and exercising powers, under this section (see section</w:t>
      </w:r>
      <w:r w:rsidR="000E491B" w:rsidRPr="006C2A2F">
        <w:t> </w:t>
      </w:r>
      <w:r w:rsidRPr="006C2A2F">
        <w:t>9A).</w:t>
      </w:r>
    </w:p>
    <w:p w14:paraId="037F127F" w14:textId="77777777" w:rsidR="00300868" w:rsidRPr="006C2A2F" w:rsidRDefault="00300868" w:rsidP="00DF5202">
      <w:pPr>
        <w:pStyle w:val="ActHead3"/>
        <w:pageBreakBefore/>
      </w:pPr>
      <w:bookmarkStart w:id="29" w:name="_Toc187915937"/>
      <w:r w:rsidRPr="006C2A2F">
        <w:rPr>
          <w:rStyle w:val="CharDivNo"/>
        </w:rPr>
        <w:lastRenderedPageBreak/>
        <w:t>Division</w:t>
      </w:r>
      <w:r w:rsidR="000E491B" w:rsidRPr="006C2A2F">
        <w:rPr>
          <w:rStyle w:val="CharDivNo"/>
        </w:rPr>
        <w:t> </w:t>
      </w:r>
      <w:r w:rsidRPr="006C2A2F">
        <w:rPr>
          <w:rStyle w:val="CharDivNo"/>
        </w:rPr>
        <w:t>4</w:t>
      </w:r>
      <w:r w:rsidRPr="006C2A2F">
        <w:t>—</w:t>
      </w:r>
      <w:r w:rsidRPr="006C2A2F">
        <w:rPr>
          <w:rStyle w:val="CharDivText"/>
        </w:rPr>
        <w:t>Guidelines</w:t>
      </w:r>
      <w:bookmarkEnd w:id="29"/>
    </w:p>
    <w:p w14:paraId="3CF53CB2" w14:textId="77777777" w:rsidR="00300868" w:rsidRPr="006C2A2F" w:rsidRDefault="00300868" w:rsidP="00300868">
      <w:pPr>
        <w:pStyle w:val="ActHead5"/>
      </w:pPr>
      <w:bookmarkStart w:id="30" w:name="_Toc187915938"/>
      <w:r w:rsidRPr="006C2A2F">
        <w:rPr>
          <w:rStyle w:val="CharSectno"/>
        </w:rPr>
        <w:t>9A</w:t>
      </w:r>
      <w:r w:rsidRPr="006C2A2F">
        <w:t xml:space="preserve">  Functions and powers under this Part</w:t>
      </w:r>
      <w:bookmarkEnd w:id="30"/>
    </w:p>
    <w:p w14:paraId="27265919" w14:textId="77777777" w:rsidR="00300868" w:rsidRPr="006C2A2F" w:rsidRDefault="00300868" w:rsidP="00300868">
      <w:pPr>
        <w:pStyle w:val="subsection"/>
      </w:pPr>
      <w:r w:rsidRPr="006C2A2F">
        <w:tab/>
      </w:r>
      <w:r w:rsidRPr="006C2A2F">
        <w:tab/>
        <w:t>In performing a function, or exercising a power, under this Part, an agency must have regard to:</w:t>
      </w:r>
    </w:p>
    <w:p w14:paraId="0534E529" w14:textId="77777777" w:rsidR="00300868" w:rsidRPr="006C2A2F" w:rsidRDefault="00300868" w:rsidP="00300868">
      <w:pPr>
        <w:pStyle w:val="paragraph"/>
      </w:pPr>
      <w:r w:rsidRPr="006C2A2F">
        <w:tab/>
        <w:t>(a)</w:t>
      </w:r>
      <w:r w:rsidRPr="006C2A2F">
        <w:tab/>
        <w:t>the objects of this Act (including all the matters set out in sections</w:t>
      </w:r>
      <w:r w:rsidR="000E491B" w:rsidRPr="006C2A2F">
        <w:t> </w:t>
      </w:r>
      <w:r w:rsidRPr="006C2A2F">
        <w:t>3 and 3A); and</w:t>
      </w:r>
    </w:p>
    <w:p w14:paraId="5947F789" w14:textId="77777777" w:rsidR="00300868" w:rsidRPr="006C2A2F" w:rsidRDefault="00300868" w:rsidP="00300868">
      <w:pPr>
        <w:pStyle w:val="paragraph"/>
      </w:pPr>
      <w:r w:rsidRPr="006C2A2F">
        <w:tab/>
        <w:t>(b)</w:t>
      </w:r>
      <w:r w:rsidRPr="006C2A2F">
        <w:tab/>
        <w:t>guidelines issued by the Information Commissioner for the purposes of this paragraph under section</w:t>
      </w:r>
      <w:r w:rsidR="000E491B" w:rsidRPr="006C2A2F">
        <w:t> </w:t>
      </w:r>
      <w:r w:rsidRPr="006C2A2F">
        <w:t>93A.</w:t>
      </w:r>
    </w:p>
    <w:p w14:paraId="38F031F7" w14:textId="77777777" w:rsidR="00300868" w:rsidRPr="006C2A2F" w:rsidRDefault="00300868" w:rsidP="00DF5202">
      <w:pPr>
        <w:pStyle w:val="ActHead3"/>
        <w:pageBreakBefore/>
      </w:pPr>
      <w:bookmarkStart w:id="31" w:name="_Toc187915939"/>
      <w:r w:rsidRPr="006C2A2F">
        <w:rPr>
          <w:rStyle w:val="CharDivNo"/>
        </w:rPr>
        <w:lastRenderedPageBreak/>
        <w:t>Division</w:t>
      </w:r>
      <w:r w:rsidR="000E491B" w:rsidRPr="006C2A2F">
        <w:rPr>
          <w:rStyle w:val="CharDivNo"/>
        </w:rPr>
        <w:t> </w:t>
      </w:r>
      <w:r w:rsidRPr="006C2A2F">
        <w:rPr>
          <w:rStyle w:val="CharDivNo"/>
        </w:rPr>
        <w:t>5</w:t>
      </w:r>
      <w:r w:rsidRPr="006C2A2F">
        <w:t>—</w:t>
      </w:r>
      <w:r w:rsidRPr="006C2A2F">
        <w:rPr>
          <w:rStyle w:val="CharDivText"/>
        </w:rPr>
        <w:t>Miscellaneous</w:t>
      </w:r>
      <w:bookmarkEnd w:id="31"/>
    </w:p>
    <w:p w14:paraId="71B9997C" w14:textId="77777777" w:rsidR="00300868" w:rsidRPr="006C2A2F" w:rsidRDefault="00300868" w:rsidP="00300868">
      <w:pPr>
        <w:pStyle w:val="ActHead5"/>
      </w:pPr>
      <w:bookmarkStart w:id="32" w:name="_Toc187915940"/>
      <w:r w:rsidRPr="006C2A2F">
        <w:rPr>
          <w:rStyle w:val="CharSectno"/>
        </w:rPr>
        <w:t>10</w:t>
      </w:r>
      <w:r w:rsidRPr="006C2A2F">
        <w:t xml:space="preserve">  Unpublished operational information</w:t>
      </w:r>
      <w:bookmarkEnd w:id="32"/>
    </w:p>
    <w:p w14:paraId="78421232" w14:textId="77777777" w:rsidR="00300868" w:rsidRPr="006C2A2F" w:rsidRDefault="00300868" w:rsidP="00300868">
      <w:pPr>
        <w:pStyle w:val="SubsectionHead"/>
      </w:pPr>
      <w:r w:rsidRPr="006C2A2F">
        <w:t>Scope</w:t>
      </w:r>
    </w:p>
    <w:p w14:paraId="19C0F497" w14:textId="77777777" w:rsidR="00300868" w:rsidRPr="006C2A2F" w:rsidRDefault="00300868" w:rsidP="00300868">
      <w:pPr>
        <w:pStyle w:val="subsection"/>
      </w:pPr>
      <w:r w:rsidRPr="006C2A2F">
        <w:tab/>
        <w:t>(1)</w:t>
      </w:r>
      <w:r w:rsidRPr="006C2A2F">
        <w:tab/>
        <w:t>This section applies if:</w:t>
      </w:r>
    </w:p>
    <w:p w14:paraId="1A73F20A" w14:textId="77777777" w:rsidR="00300868" w:rsidRPr="006C2A2F" w:rsidRDefault="00300868" w:rsidP="00300868">
      <w:pPr>
        <w:pStyle w:val="paragraph"/>
      </w:pPr>
      <w:r w:rsidRPr="006C2A2F">
        <w:tab/>
        <w:t>(a)</w:t>
      </w:r>
      <w:r w:rsidRPr="006C2A2F">
        <w:tab/>
        <w:t xml:space="preserve">part (or all) of an agency’s operational information (the </w:t>
      </w:r>
      <w:r w:rsidRPr="006C2A2F">
        <w:rPr>
          <w:b/>
          <w:i/>
        </w:rPr>
        <w:t>unpublished information</w:t>
      </w:r>
      <w:r w:rsidRPr="006C2A2F">
        <w:t>), in relation to a function or power of the agency, is not published by the agency in accordance with this Part; and</w:t>
      </w:r>
    </w:p>
    <w:p w14:paraId="6D193169" w14:textId="77777777" w:rsidR="00300868" w:rsidRPr="006C2A2F" w:rsidRDefault="00300868" w:rsidP="00300868">
      <w:pPr>
        <w:pStyle w:val="paragraph"/>
      </w:pPr>
      <w:r w:rsidRPr="006C2A2F">
        <w:tab/>
        <w:t>(b)</w:t>
      </w:r>
      <w:r w:rsidRPr="006C2A2F">
        <w:tab/>
        <w:t>a person engages in conduct relevant to the performance of the function or the exercise of the power; and</w:t>
      </w:r>
    </w:p>
    <w:p w14:paraId="7A8989CB" w14:textId="77777777" w:rsidR="00300868" w:rsidRPr="006C2A2F" w:rsidRDefault="00300868" w:rsidP="00300868">
      <w:pPr>
        <w:pStyle w:val="paragraph"/>
      </w:pPr>
      <w:r w:rsidRPr="006C2A2F">
        <w:tab/>
        <w:t>(c)</w:t>
      </w:r>
      <w:r w:rsidRPr="006C2A2F">
        <w:tab/>
        <w:t>at the time of engaging in that conduct:</w:t>
      </w:r>
    </w:p>
    <w:p w14:paraId="09782C4E" w14:textId="77777777" w:rsidR="00300868" w:rsidRPr="006C2A2F" w:rsidRDefault="00300868" w:rsidP="00300868">
      <w:pPr>
        <w:pStyle w:val="paragraphsub"/>
      </w:pPr>
      <w:r w:rsidRPr="006C2A2F">
        <w:tab/>
        <w:t>(i)</w:t>
      </w:r>
      <w:r w:rsidRPr="006C2A2F">
        <w:tab/>
        <w:t>the person was not aware of the unpublished information; and</w:t>
      </w:r>
    </w:p>
    <w:p w14:paraId="6248740A" w14:textId="77777777" w:rsidR="00300868" w:rsidRPr="006C2A2F" w:rsidRDefault="00300868" w:rsidP="00300868">
      <w:pPr>
        <w:pStyle w:val="paragraphsub"/>
      </w:pPr>
      <w:r w:rsidRPr="006C2A2F">
        <w:tab/>
        <w:t>(ii)</w:t>
      </w:r>
      <w:r w:rsidRPr="006C2A2F">
        <w:tab/>
        <w:t>the agency had been in existence for more than 12 months.</w:t>
      </w:r>
    </w:p>
    <w:p w14:paraId="10989D52" w14:textId="77777777" w:rsidR="00300868" w:rsidRPr="006C2A2F" w:rsidRDefault="00300868" w:rsidP="00300868">
      <w:pPr>
        <w:pStyle w:val="notetext"/>
      </w:pPr>
      <w:r w:rsidRPr="006C2A2F">
        <w:t>Note:</w:t>
      </w:r>
      <w:r w:rsidRPr="006C2A2F">
        <w:tab/>
        <w:t>An agency’s operational information is required to be published by the agency (see sections</w:t>
      </w:r>
      <w:r w:rsidR="000E491B" w:rsidRPr="006C2A2F">
        <w:t> </w:t>
      </w:r>
      <w:r w:rsidRPr="006C2A2F">
        <w:t>8 and 8A).</w:t>
      </w:r>
    </w:p>
    <w:p w14:paraId="49D805AA" w14:textId="77777777" w:rsidR="00300868" w:rsidRPr="006C2A2F" w:rsidRDefault="00300868" w:rsidP="00300868">
      <w:pPr>
        <w:pStyle w:val="SubsectionHead"/>
      </w:pPr>
      <w:r w:rsidRPr="006C2A2F">
        <w:t>No prejudice from lack of awareness of unpublished information</w:t>
      </w:r>
    </w:p>
    <w:p w14:paraId="7F5E3168" w14:textId="77777777" w:rsidR="00300868" w:rsidRPr="006C2A2F" w:rsidRDefault="00300868" w:rsidP="00300868">
      <w:pPr>
        <w:pStyle w:val="subsection"/>
      </w:pPr>
      <w:r w:rsidRPr="006C2A2F">
        <w:tab/>
        <w:t>(2)</w:t>
      </w:r>
      <w:r w:rsidRPr="006C2A2F">
        <w:tab/>
        <w:t>The person must not be subjected to any prejudice only because of the application to that conduct of any rule, guideline or practice in the unpublished information, if the person could lawfully have avoided that prejudice had he or she been aware of the unpublished information.</w:t>
      </w:r>
    </w:p>
    <w:p w14:paraId="5B9A5D23" w14:textId="77777777" w:rsidR="00300868" w:rsidRPr="006C2A2F" w:rsidRDefault="00300868" w:rsidP="00300868">
      <w:pPr>
        <w:pStyle w:val="ActHead5"/>
        <w:ind w:left="0" w:firstLine="0"/>
      </w:pPr>
      <w:bookmarkStart w:id="33" w:name="_Toc187915941"/>
      <w:r w:rsidRPr="006C2A2F">
        <w:rPr>
          <w:rStyle w:val="CharSectno"/>
        </w:rPr>
        <w:t>10A</w:t>
      </w:r>
      <w:r w:rsidRPr="006C2A2F">
        <w:t xml:space="preserve">  Who performs functions etc. given to agencies</w:t>
      </w:r>
      <w:bookmarkEnd w:id="33"/>
    </w:p>
    <w:p w14:paraId="4BF3F961" w14:textId="77777777" w:rsidR="00300868" w:rsidRPr="006C2A2F" w:rsidRDefault="00300868" w:rsidP="00300868">
      <w:pPr>
        <w:pStyle w:val="subsection"/>
      </w:pPr>
      <w:r w:rsidRPr="006C2A2F">
        <w:tab/>
        <w:t>(1)</w:t>
      </w:r>
      <w:r w:rsidRPr="006C2A2F">
        <w:tab/>
        <w:t xml:space="preserve">A function or power given to an agency under this </w:t>
      </w:r>
      <w:r w:rsidR="004B639B" w:rsidRPr="006C2A2F">
        <w:t>Part </w:t>
      </w:r>
      <w:r w:rsidRPr="006C2A2F">
        <w:t>may be performed or exercised, on behalf of the agency, by:</w:t>
      </w:r>
    </w:p>
    <w:p w14:paraId="69B2ED21" w14:textId="77777777" w:rsidR="00300868" w:rsidRPr="006C2A2F" w:rsidRDefault="00300868" w:rsidP="00300868">
      <w:pPr>
        <w:pStyle w:val="paragraph"/>
      </w:pPr>
      <w:r w:rsidRPr="006C2A2F">
        <w:tab/>
        <w:t>(a)</w:t>
      </w:r>
      <w:r w:rsidRPr="006C2A2F">
        <w:tab/>
        <w:t>the principal officer of the agency; or</w:t>
      </w:r>
    </w:p>
    <w:p w14:paraId="1040049A" w14:textId="77777777" w:rsidR="00300868" w:rsidRPr="006C2A2F" w:rsidRDefault="00300868" w:rsidP="00300868">
      <w:pPr>
        <w:pStyle w:val="paragraph"/>
      </w:pPr>
      <w:r w:rsidRPr="006C2A2F">
        <w:lastRenderedPageBreak/>
        <w:tab/>
        <w:t>(b)</w:t>
      </w:r>
      <w:r w:rsidRPr="006C2A2F">
        <w:tab/>
        <w:t>an officer of the agency acting within the scope of his or her authority in accordance with arrangements approved by the principal officer of the agency.</w:t>
      </w:r>
    </w:p>
    <w:p w14:paraId="02FD33DB" w14:textId="77777777" w:rsidR="00300868" w:rsidRPr="006C2A2F" w:rsidRDefault="00300868" w:rsidP="00300868">
      <w:pPr>
        <w:pStyle w:val="subsection"/>
      </w:pPr>
      <w:r w:rsidRPr="006C2A2F">
        <w:tab/>
        <w:t>(2)</w:t>
      </w:r>
      <w:r w:rsidRPr="006C2A2F">
        <w:tab/>
        <w:t xml:space="preserve">The performance or exercise of a function or power under </w:t>
      </w:r>
      <w:r w:rsidR="000E491B" w:rsidRPr="006C2A2F">
        <w:t>paragraph (</w:t>
      </w:r>
      <w:r w:rsidRPr="006C2A2F">
        <w:t>1)(b) is subject to the regulations.</w:t>
      </w:r>
    </w:p>
    <w:p w14:paraId="46BB1CF8" w14:textId="77777777" w:rsidR="002728C4" w:rsidRPr="006C2A2F" w:rsidRDefault="002728C4" w:rsidP="002728C4">
      <w:pPr>
        <w:pStyle w:val="ActHead5"/>
      </w:pPr>
      <w:bookmarkStart w:id="34" w:name="_Toc187915942"/>
      <w:r w:rsidRPr="006C2A2F">
        <w:rPr>
          <w:rStyle w:val="CharSectno"/>
        </w:rPr>
        <w:t>10B</w:t>
      </w:r>
      <w:r w:rsidRPr="006C2A2F">
        <w:t xml:space="preserve">  Transitional—Norfolk Island authorities</w:t>
      </w:r>
      <w:bookmarkEnd w:id="34"/>
    </w:p>
    <w:p w14:paraId="135329B8" w14:textId="009437A7" w:rsidR="002728C4" w:rsidRPr="006C2A2F" w:rsidRDefault="002728C4" w:rsidP="002728C4">
      <w:pPr>
        <w:pStyle w:val="subsection"/>
      </w:pPr>
      <w:r w:rsidRPr="006C2A2F">
        <w:tab/>
      </w:r>
      <w:r w:rsidRPr="006C2A2F">
        <w:tab/>
        <w:t xml:space="preserve">This </w:t>
      </w:r>
      <w:r w:rsidR="004B639B" w:rsidRPr="006C2A2F">
        <w:t>Part </w:t>
      </w:r>
      <w:r w:rsidRPr="006C2A2F">
        <w:t>does not apply to a Norfolk Island authority at any time during the 2</w:t>
      </w:r>
      <w:r w:rsidR="00CA2401">
        <w:noBreakHyphen/>
      </w:r>
      <w:r w:rsidRPr="006C2A2F">
        <w:t>year period beginning at the commencement of this section.</w:t>
      </w:r>
    </w:p>
    <w:p w14:paraId="7874373B" w14:textId="77777777" w:rsidR="003018D5" w:rsidRPr="006C2A2F" w:rsidRDefault="003018D5" w:rsidP="00DF5202">
      <w:pPr>
        <w:pStyle w:val="ActHead2"/>
        <w:pageBreakBefore/>
      </w:pPr>
      <w:bookmarkStart w:id="35" w:name="_Toc187915943"/>
      <w:r w:rsidRPr="006C2A2F">
        <w:rPr>
          <w:rStyle w:val="CharPartNo"/>
        </w:rPr>
        <w:lastRenderedPageBreak/>
        <w:t>Part</w:t>
      </w:r>
      <w:r w:rsidR="00FD64DA" w:rsidRPr="006C2A2F">
        <w:rPr>
          <w:rStyle w:val="CharPartNo"/>
        </w:rPr>
        <w:t> </w:t>
      </w:r>
      <w:r w:rsidRPr="006C2A2F">
        <w:rPr>
          <w:rStyle w:val="CharPartNo"/>
        </w:rPr>
        <w:t>III</w:t>
      </w:r>
      <w:r w:rsidRPr="006C2A2F">
        <w:t>—</w:t>
      </w:r>
      <w:r w:rsidRPr="006C2A2F">
        <w:rPr>
          <w:rStyle w:val="CharPartText"/>
        </w:rPr>
        <w:t>Access to documents</w:t>
      </w:r>
      <w:bookmarkEnd w:id="35"/>
    </w:p>
    <w:p w14:paraId="1D77C5E7" w14:textId="77777777" w:rsidR="003018D5" w:rsidRPr="006C2A2F" w:rsidRDefault="004B639B">
      <w:pPr>
        <w:pStyle w:val="Header"/>
      </w:pPr>
      <w:r w:rsidRPr="006C2A2F">
        <w:rPr>
          <w:rStyle w:val="CharDivNo"/>
        </w:rPr>
        <w:t xml:space="preserve"> </w:t>
      </w:r>
      <w:r w:rsidRPr="006C2A2F">
        <w:rPr>
          <w:rStyle w:val="CharDivText"/>
        </w:rPr>
        <w:t xml:space="preserve"> </w:t>
      </w:r>
    </w:p>
    <w:p w14:paraId="16EFDEF3" w14:textId="77777777" w:rsidR="003018D5" w:rsidRPr="006C2A2F" w:rsidRDefault="003018D5" w:rsidP="00B73D09">
      <w:pPr>
        <w:pStyle w:val="ActHead5"/>
      </w:pPr>
      <w:bookmarkStart w:id="36" w:name="_Toc187915944"/>
      <w:r w:rsidRPr="006C2A2F">
        <w:rPr>
          <w:rStyle w:val="CharSectno"/>
        </w:rPr>
        <w:t>11</w:t>
      </w:r>
      <w:r w:rsidRPr="006C2A2F">
        <w:t xml:space="preserve">  Right of access</w:t>
      </w:r>
      <w:bookmarkEnd w:id="36"/>
    </w:p>
    <w:p w14:paraId="0B48D451" w14:textId="77777777" w:rsidR="003018D5" w:rsidRPr="006C2A2F" w:rsidRDefault="003018D5">
      <w:pPr>
        <w:pStyle w:val="subsection"/>
      </w:pPr>
      <w:r w:rsidRPr="006C2A2F">
        <w:tab/>
        <w:t>(1)</w:t>
      </w:r>
      <w:r w:rsidRPr="006C2A2F">
        <w:tab/>
        <w:t>Subject to this Act, every person has a legally enforceable right to obtain access in accordance with this Act to:</w:t>
      </w:r>
    </w:p>
    <w:p w14:paraId="0405D835" w14:textId="77777777" w:rsidR="003018D5" w:rsidRPr="006C2A2F" w:rsidRDefault="003018D5">
      <w:pPr>
        <w:pStyle w:val="paragraph"/>
      </w:pPr>
      <w:r w:rsidRPr="006C2A2F">
        <w:tab/>
        <w:t>(a)</w:t>
      </w:r>
      <w:r w:rsidRPr="006C2A2F">
        <w:tab/>
        <w:t>a document of an agency, other than an exempt document; or</w:t>
      </w:r>
    </w:p>
    <w:p w14:paraId="6F44263E" w14:textId="77777777" w:rsidR="003018D5" w:rsidRPr="006C2A2F" w:rsidRDefault="003018D5">
      <w:pPr>
        <w:pStyle w:val="paragraph"/>
      </w:pPr>
      <w:r w:rsidRPr="006C2A2F">
        <w:tab/>
        <w:t>(b)</w:t>
      </w:r>
      <w:r w:rsidRPr="006C2A2F">
        <w:tab/>
        <w:t>an official document of a Minister, other than an exempt document.</w:t>
      </w:r>
    </w:p>
    <w:p w14:paraId="247C132F" w14:textId="77777777" w:rsidR="003018D5" w:rsidRPr="006C2A2F" w:rsidRDefault="003018D5">
      <w:pPr>
        <w:pStyle w:val="subsection"/>
      </w:pPr>
      <w:r w:rsidRPr="006C2A2F">
        <w:tab/>
        <w:t>(2)</w:t>
      </w:r>
      <w:r w:rsidRPr="006C2A2F">
        <w:tab/>
        <w:t>Subject to this Act, a person’s right of access is not affected by:</w:t>
      </w:r>
    </w:p>
    <w:p w14:paraId="46F8B2E3" w14:textId="77777777" w:rsidR="003018D5" w:rsidRPr="006C2A2F" w:rsidRDefault="003018D5">
      <w:pPr>
        <w:pStyle w:val="paragraph"/>
      </w:pPr>
      <w:r w:rsidRPr="006C2A2F">
        <w:tab/>
        <w:t>(a)</w:t>
      </w:r>
      <w:r w:rsidRPr="006C2A2F">
        <w:tab/>
        <w:t>any reasons the person gives for seeking access; or</w:t>
      </w:r>
    </w:p>
    <w:p w14:paraId="4DF38CE0" w14:textId="77777777" w:rsidR="003018D5" w:rsidRPr="006C2A2F" w:rsidRDefault="003018D5">
      <w:pPr>
        <w:pStyle w:val="paragraph"/>
      </w:pPr>
      <w:r w:rsidRPr="006C2A2F">
        <w:tab/>
        <w:t>(b)</w:t>
      </w:r>
      <w:r w:rsidRPr="006C2A2F">
        <w:tab/>
        <w:t>the agency’s or Minister’s belief as to what are his or her reasons for seeking access.</w:t>
      </w:r>
    </w:p>
    <w:p w14:paraId="1370421F" w14:textId="77777777" w:rsidR="009D1CBC" w:rsidRPr="006C2A2F" w:rsidRDefault="009D1CBC" w:rsidP="009D1CBC">
      <w:pPr>
        <w:pStyle w:val="ActHead5"/>
      </w:pPr>
      <w:bookmarkStart w:id="37" w:name="_Toc187915945"/>
      <w:r w:rsidRPr="006C2A2F">
        <w:rPr>
          <w:rStyle w:val="CharSectno"/>
        </w:rPr>
        <w:t>11A</w:t>
      </w:r>
      <w:r w:rsidRPr="006C2A2F">
        <w:t xml:space="preserve">  Access to documents on request</w:t>
      </w:r>
      <w:bookmarkEnd w:id="37"/>
    </w:p>
    <w:p w14:paraId="54A56372" w14:textId="77777777" w:rsidR="009D1CBC" w:rsidRPr="006C2A2F" w:rsidRDefault="009D1CBC" w:rsidP="009D1CBC">
      <w:pPr>
        <w:pStyle w:val="SubsectionHead"/>
      </w:pPr>
      <w:r w:rsidRPr="006C2A2F">
        <w:t>Scope</w:t>
      </w:r>
    </w:p>
    <w:p w14:paraId="67E4F17D" w14:textId="77777777" w:rsidR="009D1CBC" w:rsidRPr="006C2A2F" w:rsidRDefault="009D1CBC" w:rsidP="009D1CBC">
      <w:pPr>
        <w:pStyle w:val="subsection"/>
      </w:pPr>
      <w:r w:rsidRPr="006C2A2F">
        <w:tab/>
        <w:t>(1)</w:t>
      </w:r>
      <w:r w:rsidRPr="006C2A2F">
        <w:tab/>
        <w:t>This section applies if:</w:t>
      </w:r>
    </w:p>
    <w:p w14:paraId="551149E3" w14:textId="3CC221FB" w:rsidR="009D1CBC" w:rsidRPr="006C2A2F" w:rsidRDefault="009D1CBC" w:rsidP="009D1CBC">
      <w:pPr>
        <w:pStyle w:val="paragraph"/>
      </w:pPr>
      <w:r w:rsidRPr="006C2A2F">
        <w:tab/>
        <w:t>(a)</w:t>
      </w:r>
      <w:r w:rsidRPr="006C2A2F">
        <w:tab/>
        <w:t>a request is made by a person</w:t>
      </w:r>
      <w:r w:rsidR="00926A50" w:rsidRPr="006C2A2F">
        <w:t xml:space="preserve">, in accordance with </w:t>
      </w:r>
      <w:r w:rsidR="003443F6" w:rsidRPr="006C2A2F">
        <w:t>sub</w:t>
      </w:r>
      <w:r w:rsidR="00686BB3" w:rsidRPr="006C2A2F">
        <w:t>section 1</w:t>
      </w:r>
      <w:r w:rsidRPr="006C2A2F">
        <w:t>5(2), to an agency or Minister for access to:</w:t>
      </w:r>
    </w:p>
    <w:p w14:paraId="134C5E83" w14:textId="77777777" w:rsidR="009D1CBC" w:rsidRPr="006C2A2F" w:rsidRDefault="009D1CBC" w:rsidP="009D1CBC">
      <w:pPr>
        <w:pStyle w:val="paragraphsub"/>
      </w:pPr>
      <w:r w:rsidRPr="006C2A2F">
        <w:tab/>
        <w:t>(i)</w:t>
      </w:r>
      <w:r w:rsidRPr="006C2A2F">
        <w:tab/>
        <w:t>a document of the agency; or</w:t>
      </w:r>
    </w:p>
    <w:p w14:paraId="73D28148" w14:textId="77777777" w:rsidR="009D1CBC" w:rsidRPr="006C2A2F" w:rsidRDefault="009D1CBC" w:rsidP="009D1CBC">
      <w:pPr>
        <w:pStyle w:val="paragraphsub"/>
      </w:pPr>
      <w:r w:rsidRPr="006C2A2F">
        <w:tab/>
        <w:t>(ii)</w:t>
      </w:r>
      <w:r w:rsidRPr="006C2A2F">
        <w:tab/>
        <w:t>an official document of the Minister; and</w:t>
      </w:r>
    </w:p>
    <w:p w14:paraId="6DB6A21C" w14:textId="77777777" w:rsidR="009D1CBC" w:rsidRPr="006C2A2F" w:rsidRDefault="009D1CBC" w:rsidP="009D1CBC">
      <w:pPr>
        <w:pStyle w:val="paragraph"/>
      </w:pPr>
      <w:r w:rsidRPr="006C2A2F">
        <w:tab/>
        <w:t>(b)</w:t>
      </w:r>
      <w:r w:rsidRPr="006C2A2F">
        <w:tab/>
        <w:t>any charge that, under the regulations, is required to be paid before access is given has been paid.</w:t>
      </w:r>
    </w:p>
    <w:p w14:paraId="12760F39" w14:textId="77777777" w:rsidR="009D1CBC" w:rsidRPr="006C2A2F" w:rsidRDefault="009D1CBC" w:rsidP="009D1CBC">
      <w:pPr>
        <w:pStyle w:val="subsection"/>
      </w:pPr>
      <w:r w:rsidRPr="006C2A2F">
        <w:tab/>
        <w:t>(2)</w:t>
      </w:r>
      <w:r w:rsidRPr="006C2A2F">
        <w:tab/>
        <w:t>This section applies subject to this Act.</w:t>
      </w:r>
    </w:p>
    <w:p w14:paraId="5632CBB5" w14:textId="77777777" w:rsidR="009D1CBC" w:rsidRPr="006C2A2F" w:rsidRDefault="009D1CBC" w:rsidP="009D1CBC">
      <w:pPr>
        <w:pStyle w:val="notetext"/>
      </w:pPr>
      <w:r w:rsidRPr="006C2A2F">
        <w:t>Note:</w:t>
      </w:r>
      <w:r w:rsidRPr="006C2A2F">
        <w:tab/>
        <w:t>Other provisions of this Act are relevant to decisions about access to documents, for example the following:</w:t>
      </w:r>
    </w:p>
    <w:p w14:paraId="75BDBBF6" w14:textId="1EC4C824" w:rsidR="009D1CBC" w:rsidRPr="006C2A2F" w:rsidRDefault="009D1CBC" w:rsidP="009D1CBC">
      <w:pPr>
        <w:pStyle w:val="notepara"/>
      </w:pPr>
      <w:r w:rsidRPr="006C2A2F">
        <w:t>(a)</w:t>
      </w:r>
      <w:r w:rsidRPr="006C2A2F">
        <w:tab/>
      </w:r>
      <w:r w:rsidR="00686BB3" w:rsidRPr="006C2A2F">
        <w:t>section 1</w:t>
      </w:r>
      <w:r w:rsidRPr="006C2A2F">
        <w:t>2 (documents otherwise available);</w:t>
      </w:r>
    </w:p>
    <w:p w14:paraId="0AE0CB13" w14:textId="498D4C53" w:rsidR="009D1CBC" w:rsidRPr="006C2A2F" w:rsidRDefault="009D1CBC" w:rsidP="009D1CBC">
      <w:pPr>
        <w:pStyle w:val="notepara"/>
      </w:pPr>
      <w:r w:rsidRPr="006C2A2F">
        <w:t>(b)</w:t>
      </w:r>
      <w:r w:rsidRPr="006C2A2F">
        <w:tab/>
      </w:r>
      <w:r w:rsidR="00686BB3" w:rsidRPr="006C2A2F">
        <w:t>section 1</w:t>
      </w:r>
      <w:r w:rsidRPr="006C2A2F">
        <w:t>3 (documents in national institutions);</w:t>
      </w:r>
    </w:p>
    <w:p w14:paraId="6CDB515F" w14:textId="7AB50263" w:rsidR="009D1CBC" w:rsidRPr="006C2A2F" w:rsidRDefault="009D1CBC" w:rsidP="009D1CBC">
      <w:pPr>
        <w:pStyle w:val="notepara"/>
      </w:pPr>
      <w:r w:rsidRPr="006C2A2F">
        <w:t>(c)</w:t>
      </w:r>
      <w:r w:rsidRPr="006C2A2F">
        <w:tab/>
      </w:r>
      <w:r w:rsidR="00686BB3" w:rsidRPr="006C2A2F">
        <w:t>section 1</w:t>
      </w:r>
      <w:r w:rsidRPr="006C2A2F">
        <w:t>5A (personnel records);</w:t>
      </w:r>
    </w:p>
    <w:p w14:paraId="34CD8F91" w14:textId="77777777" w:rsidR="009D1CBC" w:rsidRPr="006C2A2F" w:rsidRDefault="009D1CBC" w:rsidP="009D1CBC">
      <w:pPr>
        <w:pStyle w:val="notepara"/>
      </w:pPr>
      <w:r w:rsidRPr="006C2A2F">
        <w:t>(d)</w:t>
      </w:r>
      <w:r w:rsidRPr="006C2A2F">
        <w:tab/>
        <w:t>section</w:t>
      </w:r>
      <w:r w:rsidR="000E491B" w:rsidRPr="006C2A2F">
        <w:t> </w:t>
      </w:r>
      <w:r w:rsidRPr="006C2A2F">
        <w:t>22 (access to edited copies with exempt or irrelevant matter deleted).</w:t>
      </w:r>
    </w:p>
    <w:p w14:paraId="4D097070" w14:textId="77777777" w:rsidR="009D1CBC" w:rsidRPr="006C2A2F" w:rsidRDefault="009D1CBC" w:rsidP="009D1CBC">
      <w:pPr>
        <w:pStyle w:val="SubsectionHead"/>
      </w:pPr>
      <w:r w:rsidRPr="006C2A2F">
        <w:lastRenderedPageBreak/>
        <w:t>Mandatory access—general rule</w:t>
      </w:r>
    </w:p>
    <w:p w14:paraId="7E2B4C74" w14:textId="77777777" w:rsidR="009D1CBC" w:rsidRPr="006C2A2F" w:rsidRDefault="009D1CBC" w:rsidP="009D1CBC">
      <w:pPr>
        <w:pStyle w:val="subsection"/>
      </w:pPr>
      <w:r w:rsidRPr="006C2A2F">
        <w:tab/>
        <w:t>(3)</w:t>
      </w:r>
      <w:r w:rsidRPr="006C2A2F">
        <w:tab/>
        <w:t>The agency or Minister must give the person access to the document in accordance with this Act, subject to this section.</w:t>
      </w:r>
    </w:p>
    <w:p w14:paraId="5E210130" w14:textId="77777777" w:rsidR="009D1CBC" w:rsidRPr="006C2A2F" w:rsidRDefault="009D1CBC" w:rsidP="009D1CBC">
      <w:pPr>
        <w:pStyle w:val="SubsectionHead"/>
      </w:pPr>
      <w:r w:rsidRPr="006C2A2F">
        <w:t>Exemptions and conditional exemptions</w:t>
      </w:r>
    </w:p>
    <w:p w14:paraId="333782CD" w14:textId="77777777" w:rsidR="009D1CBC" w:rsidRPr="006C2A2F" w:rsidRDefault="009D1CBC" w:rsidP="009D1CBC">
      <w:pPr>
        <w:pStyle w:val="subsection"/>
      </w:pPr>
      <w:r w:rsidRPr="006C2A2F">
        <w:tab/>
        <w:t>(4)</w:t>
      </w:r>
      <w:r w:rsidRPr="006C2A2F">
        <w:tab/>
        <w:t>The agency or Minister is not required by this Act to give the person access to the document at a particular time if, at that time, the document is an exempt document.</w:t>
      </w:r>
    </w:p>
    <w:p w14:paraId="73A1CFAE" w14:textId="77777777" w:rsidR="009D1CBC" w:rsidRPr="006C2A2F" w:rsidRDefault="009D1CBC" w:rsidP="009D1CBC">
      <w:pPr>
        <w:pStyle w:val="notetext"/>
      </w:pPr>
      <w:r w:rsidRPr="006C2A2F">
        <w:t>Note:</w:t>
      </w:r>
      <w:r w:rsidRPr="006C2A2F">
        <w:tab/>
        <w:t>Access may be given to an exempt document apart from under this Act, whether or not in response to a request (see section</w:t>
      </w:r>
      <w:r w:rsidR="000E491B" w:rsidRPr="006C2A2F">
        <w:t> </w:t>
      </w:r>
      <w:r w:rsidRPr="006C2A2F">
        <w:t>3A (objects—information or documents otherwise accessible)).</w:t>
      </w:r>
    </w:p>
    <w:p w14:paraId="21A944EB" w14:textId="77777777" w:rsidR="009D1CBC" w:rsidRPr="006C2A2F" w:rsidRDefault="009D1CBC" w:rsidP="009D1CBC">
      <w:pPr>
        <w:pStyle w:val="subsection"/>
      </w:pPr>
      <w:r w:rsidRPr="006C2A2F">
        <w:tab/>
        <w:t>(5)</w:t>
      </w:r>
      <w:r w:rsidRPr="006C2A2F">
        <w:tab/>
        <w:t>The agency or Minister must give the person access to the document if it is conditionally exempt at a particular time unless (in the circumstances) access to the document at that time would, on balance, be contrary to the public interest.</w:t>
      </w:r>
    </w:p>
    <w:p w14:paraId="75C5A4D7" w14:textId="77777777" w:rsidR="009D1CBC" w:rsidRPr="006C2A2F" w:rsidRDefault="009D1CBC" w:rsidP="009D1CBC">
      <w:pPr>
        <w:pStyle w:val="notetext"/>
      </w:pPr>
      <w:r w:rsidRPr="006C2A2F">
        <w:t>Note 1:</w:t>
      </w:r>
      <w:r w:rsidRPr="006C2A2F">
        <w:tab/>
        <w:t>Division</w:t>
      </w:r>
      <w:r w:rsidR="000E491B" w:rsidRPr="006C2A2F">
        <w:t> </w:t>
      </w:r>
      <w:r w:rsidRPr="006C2A2F">
        <w:t>3 of Part IV provides for when a document is conditionally exempt.</w:t>
      </w:r>
    </w:p>
    <w:p w14:paraId="3A51B229" w14:textId="77777777" w:rsidR="009D1CBC" w:rsidRPr="006C2A2F" w:rsidRDefault="009D1CBC" w:rsidP="009D1CBC">
      <w:pPr>
        <w:pStyle w:val="notetext"/>
      </w:pPr>
      <w:r w:rsidRPr="006C2A2F">
        <w:t>Note 2:</w:t>
      </w:r>
      <w:r w:rsidRPr="006C2A2F">
        <w:tab/>
        <w:t>A conditionally exempt document is an exempt document if access to the document would, on balance, be contrary to the public interest (see section</w:t>
      </w:r>
      <w:r w:rsidR="000E491B" w:rsidRPr="006C2A2F">
        <w:t> </w:t>
      </w:r>
      <w:r w:rsidRPr="006C2A2F">
        <w:t>31B (exempt documents for the purposes of Part IV)).</w:t>
      </w:r>
    </w:p>
    <w:p w14:paraId="6B2C91A7" w14:textId="77777777" w:rsidR="009D1CBC" w:rsidRPr="006C2A2F" w:rsidRDefault="009D1CBC" w:rsidP="009D1CBC">
      <w:pPr>
        <w:pStyle w:val="notetext"/>
      </w:pPr>
      <w:r w:rsidRPr="006C2A2F">
        <w:t>Note 3:</w:t>
      </w:r>
      <w:r w:rsidRPr="006C2A2F">
        <w:tab/>
        <w:t>Section</w:t>
      </w:r>
      <w:r w:rsidR="000E491B" w:rsidRPr="006C2A2F">
        <w:t> </w:t>
      </w:r>
      <w:r w:rsidRPr="006C2A2F">
        <w:t>11B deals with when it is contrary to the public interest to give a person access to the document.</w:t>
      </w:r>
    </w:p>
    <w:p w14:paraId="27DCADCE" w14:textId="77777777" w:rsidR="009D1CBC" w:rsidRPr="006C2A2F" w:rsidRDefault="009D1CBC" w:rsidP="009D1CBC">
      <w:pPr>
        <w:pStyle w:val="subsection"/>
      </w:pPr>
      <w:r w:rsidRPr="006C2A2F">
        <w:tab/>
        <w:t>(6)</w:t>
      </w:r>
      <w:r w:rsidRPr="006C2A2F">
        <w:tab/>
        <w:t xml:space="preserve">Despite </w:t>
      </w:r>
      <w:r w:rsidR="000E491B" w:rsidRPr="006C2A2F">
        <w:t>subsection (</w:t>
      </w:r>
      <w:r w:rsidRPr="006C2A2F">
        <w:t>5), the agency or Minister is not required to give access to the document at a particular time if, at that time, the document is both:</w:t>
      </w:r>
    </w:p>
    <w:p w14:paraId="58046E4F" w14:textId="77777777" w:rsidR="009D1CBC" w:rsidRPr="006C2A2F" w:rsidRDefault="009D1CBC" w:rsidP="009D1CBC">
      <w:pPr>
        <w:pStyle w:val="paragraph"/>
      </w:pPr>
      <w:r w:rsidRPr="006C2A2F">
        <w:tab/>
        <w:t>(a)</w:t>
      </w:r>
      <w:r w:rsidRPr="006C2A2F">
        <w:tab/>
        <w:t>a conditionally exempt document; and</w:t>
      </w:r>
    </w:p>
    <w:p w14:paraId="3D08A890" w14:textId="77777777" w:rsidR="009D1CBC" w:rsidRPr="006C2A2F" w:rsidRDefault="009D1CBC" w:rsidP="009D1CBC">
      <w:pPr>
        <w:pStyle w:val="paragraph"/>
      </w:pPr>
      <w:r w:rsidRPr="006C2A2F">
        <w:tab/>
        <w:t>(b)</w:t>
      </w:r>
      <w:r w:rsidRPr="006C2A2F">
        <w:tab/>
        <w:t>an exempt document:</w:t>
      </w:r>
    </w:p>
    <w:p w14:paraId="10376A51" w14:textId="77777777" w:rsidR="009D1CBC" w:rsidRPr="006C2A2F" w:rsidRDefault="009D1CBC" w:rsidP="009D1CBC">
      <w:pPr>
        <w:pStyle w:val="paragraphsub"/>
      </w:pPr>
      <w:r w:rsidRPr="006C2A2F">
        <w:tab/>
        <w:t>(i)</w:t>
      </w:r>
      <w:r w:rsidRPr="006C2A2F">
        <w:tab/>
        <w:t>under Division</w:t>
      </w:r>
      <w:r w:rsidR="000E491B" w:rsidRPr="006C2A2F">
        <w:t> </w:t>
      </w:r>
      <w:r w:rsidRPr="006C2A2F">
        <w:t>2 of Part IV (exemptions); or</w:t>
      </w:r>
    </w:p>
    <w:p w14:paraId="38F65C46" w14:textId="77777777" w:rsidR="009D1CBC" w:rsidRPr="006C2A2F" w:rsidRDefault="009D1CBC" w:rsidP="009D1CBC">
      <w:pPr>
        <w:pStyle w:val="paragraphsub"/>
      </w:pPr>
      <w:r w:rsidRPr="006C2A2F">
        <w:tab/>
        <w:t>(ii)</w:t>
      </w:r>
      <w:r w:rsidRPr="006C2A2F">
        <w:tab/>
        <w:t xml:space="preserve">within the meaning of </w:t>
      </w:r>
      <w:r w:rsidR="000E491B" w:rsidRPr="006C2A2F">
        <w:t>paragraph (</w:t>
      </w:r>
      <w:r w:rsidRPr="006C2A2F">
        <w:t xml:space="preserve">b) or (c) of the definition of </w:t>
      </w:r>
      <w:r w:rsidRPr="006C2A2F">
        <w:rPr>
          <w:b/>
          <w:i/>
        </w:rPr>
        <w:t>exempt document</w:t>
      </w:r>
      <w:r w:rsidRPr="006C2A2F">
        <w:t xml:space="preserve"> in subsection</w:t>
      </w:r>
      <w:r w:rsidR="000E491B" w:rsidRPr="006C2A2F">
        <w:t> </w:t>
      </w:r>
      <w:r w:rsidRPr="006C2A2F">
        <w:t>4(1).</w:t>
      </w:r>
    </w:p>
    <w:p w14:paraId="5E3EC1C5" w14:textId="77777777" w:rsidR="009D1CBC" w:rsidRPr="006C2A2F" w:rsidRDefault="009D1CBC" w:rsidP="009D1CBC">
      <w:pPr>
        <w:pStyle w:val="ActHead5"/>
      </w:pPr>
      <w:bookmarkStart w:id="38" w:name="_Toc187915946"/>
      <w:r w:rsidRPr="006C2A2F">
        <w:rPr>
          <w:rStyle w:val="CharSectno"/>
        </w:rPr>
        <w:lastRenderedPageBreak/>
        <w:t>11B</w:t>
      </w:r>
      <w:r w:rsidRPr="006C2A2F">
        <w:t xml:space="preserve">  Public interest exemptions—factors</w:t>
      </w:r>
      <w:bookmarkEnd w:id="38"/>
    </w:p>
    <w:p w14:paraId="289C8254" w14:textId="77777777" w:rsidR="009D1CBC" w:rsidRPr="006C2A2F" w:rsidRDefault="009D1CBC" w:rsidP="009D1CBC">
      <w:pPr>
        <w:pStyle w:val="SubsectionHead"/>
      </w:pPr>
      <w:r w:rsidRPr="006C2A2F">
        <w:t>Scope</w:t>
      </w:r>
    </w:p>
    <w:p w14:paraId="1740893D" w14:textId="0FEB4398" w:rsidR="009D1CBC" w:rsidRPr="006C2A2F" w:rsidRDefault="009D1CBC" w:rsidP="009D1CBC">
      <w:pPr>
        <w:pStyle w:val="subsection"/>
      </w:pPr>
      <w:r w:rsidRPr="006C2A2F">
        <w:tab/>
        <w:t>(1)</w:t>
      </w:r>
      <w:r w:rsidRPr="006C2A2F">
        <w:tab/>
        <w:t xml:space="preserve">This section applies for the purposes of working out whether access to a conditionally exempt document would, on balance, be contrary to the public interest under </w:t>
      </w:r>
      <w:r w:rsidR="003443F6" w:rsidRPr="006C2A2F">
        <w:t>sub</w:t>
      </w:r>
      <w:r w:rsidR="00686BB3" w:rsidRPr="006C2A2F">
        <w:t>section 1</w:t>
      </w:r>
      <w:r w:rsidRPr="006C2A2F">
        <w:t>1A(5).</w:t>
      </w:r>
    </w:p>
    <w:p w14:paraId="21DDAFE5" w14:textId="68B44711" w:rsidR="009D1CBC" w:rsidRPr="006C2A2F" w:rsidRDefault="009D1CBC" w:rsidP="009D1CBC">
      <w:pPr>
        <w:pStyle w:val="subsection"/>
      </w:pPr>
      <w:r w:rsidRPr="006C2A2F">
        <w:tab/>
        <w:t>(2)</w:t>
      </w:r>
      <w:r w:rsidRPr="006C2A2F">
        <w:tab/>
        <w:t xml:space="preserve">This section does not limit </w:t>
      </w:r>
      <w:r w:rsidR="003443F6" w:rsidRPr="006C2A2F">
        <w:t>sub</w:t>
      </w:r>
      <w:r w:rsidR="00686BB3" w:rsidRPr="006C2A2F">
        <w:t>section 1</w:t>
      </w:r>
      <w:r w:rsidRPr="006C2A2F">
        <w:t>1A(5).</w:t>
      </w:r>
    </w:p>
    <w:p w14:paraId="50B1A9A6" w14:textId="77777777" w:rsidR="009D1CBC" w:rsidRPr="006C2A2F" w:rsidRDefault="009D1CBC" w:rsidP="009D1CBC">
      <w:pPr>
        <w:pStyle w:val="SubsectionHead"/>
      </w:pPr>
      <w:r w:rsidRPr="006C2A2F">
        <w:t>Factors favouring access</w:t>
      </w:r>
    </w:p>
    <w:p w14:paraId="4AC62DC1" w14:textId="77777777" w:rsidR="009D1CBC" w:rsidRPr="006C2A2F" w:rsidRDefault="009D1CBC" w:rsidP="009D1CBC">
      <w:pPr>
        <w:pStyle w:val="subsection"/>
      </w:pPr>
      <w:r w:rsidRPr="006C2A2F">
        <w:tab/>
        <w:t>(3)</w:t>
      </w:r>
      <w:r w:rsidRPr="006C2A2F">
        <w:tab/>
        <w:t>Factors favouring access to the document in the public interest include whether access to the document would do any of the following:</w:t>
      </w:r>
    </w:p>
    <w:p w14:paraId="2FD626E5" w14:textId="77777777" w:rsidR="009D1CBC" w:rsidRPr="006C2A2F" w:rsidRDefault="009D1CBC" w:rsidP="009D1CBC">
      <w:pPr>
        <w:pStyle w:val="paragraph"/>
      </w:pPr>
      <w:r w:rsidRPr="006C2A2F">
        <w:tab/>
        <w:t>(a)</w:t>
      </w:r>
      <w:r w:rsidRPr="006C2A2F">
        <w:tab/>
        <w:t>promote the objects of this Act (including all the matters set out in sections</w:t>
      </w:r>
      <w:r w:rsidR="000E491B" w:rsidRPr="006C2A2F">
        <w:t> </w:t>
      </w:r>
      <w:r w:rsidRPr="006C2A2F">
        <w:t>3 and 3A);</w:t>
      </w:r>
    </w:p>
    <w:p w14:paraId="459EFA9B" w14:textId="77777777" w:rsidR="009D1CBC" w:rsidRPr="006C2A2F" w:rsidRDefault="009D1CBC" w:rsidP="009D1CBC">
      <w:pPr>
        <w:pStyle w:val="paragraph"/>
      </w:pPr>
      <w:r w:rsidRPr="006C2A2F">
        <w:tab/>
        <w:t>(b)</w:t>
      </w:r>
      <w:r w:rsidRPr="006C2A2F">
        <w:tab/>
        <w:t>inform debate on a matter of public importance;</w:t>
      </w:r>
    </w:p>
    <w:p w14:paraId="7F00D6DC" w14:textId="77777777" w:rsidR="009D1CBC" w:rsidRPr="006C2A2F" w:rsidRDefault="009D1CBC" w:rsidP="009D1CBC">
      <w:pPr>
        <w:pStyle w:val="paragraph"/>
      </w:pPr>
      <w:r w:rsidRPr="006C2A2F">
        <w:tab/>
        <w:t>(c)</w:t>
      </w:r>
      <w:r w:rsidRPr="006C2A2F">
        <w:tab/>
        <w:t>promote effective oversight of public expenditure;</w:t>
      </w:r>
    </w:p>
    <w:p w14:paraId="5E3FABDC" w14:textId="77777777" w:rsidR="009D1CBC" w:rsidRPr="006C2A2F" w:rsidRDefault="009D1CBC" w:rsidP="009D1CBC">
      <w:pPr>
        <w:pStyle w:val="paragraph"/>
      </w:pPr>
      <w:r w:rsidRPr="006C2A2F">
        <w:tab/>
        <w:t>(d)</w:t>
      </w:r>
      <w:r w:rsidRPr="006C2A2F">
        <w:tab/>
        <w:t>allow a person to access his or her own personal information.</w:t>
      </w:r>
    </w:p>
    <w:p w14:paraId="4BB0ED2A" w14:textId="77777777" w:rsidR="009D1CBC" w:rsidRPr="006C2A2F" w:rsidRDefault="009D1CBC" w:rsidP="009D1CBC">
      <w:pPr>
        <w:pStyle w:val="SubsectionHead"/>
      </w:pPr>
      <w:r w:rsidRPr="006C2A2F">
        <w:t>Irrelevant factors</w:t>
      </w:r>
    </w:p>
    <w:p w14:paraId="5D8740B8" w14:textId="77777777" w:rsidR="009D1CBC" w:rsidRPr="006C2A2F" w:rsidRDefault="009D1CBC" w:rsidP="009D1CBC">
      <w:pPr>
        <w:pStyle w:val="subsection"/>
      </w:pPr>
      <w:r w:rsidRPr="006C2A2F">
        <w:tab/>
        <w:t>(4)</w:t>
      </w:r>
      <w:r w:rsidRPr="006C2A2F">
        <w:tab/>
        <w:t>The following factors must not be taken into account in deciding whether access to the document would, on balance, be contrary to the public interest:</w:t>
      </w:r>
    </w:p>
    <w:p w14:paraId="28CAB23B" w14:textId="77777777" w:rsidR="009D1CBC" w:rsidRPr="006C2A2F" w:rsidRDefault="009D1CBC" w:rsidP="009D1CBC">
      <w:pPr>
        <w:pStyle w:val="paragraph"/>
      </w:pPr>
      <w:r w:rsidRPr="006C2A2F">
        <w:tab/>
        <w:t>(a)</w:t>
      </w:r>
      <w:r w:rsidRPr="006C2A2F">
        <w:tab/>
        <w:t>access to the document could result in embarrassment to the Commonwealth Government, or cause a loss of confidence in the Commonwealth Government;</w:t>
      </w:r>
    </w:p>
    <w:p w14:paraId="03243DAE" w14:textId="77777777" w:rsidR="009D1CBC" w:rsidRPr="006C2A2F" w:rsidRDefault="009D1CBC" w:rsidP="009D1CBC">
      <w:pPr>
        <w:pStyle w:val="paragraph"/>
      </w:pPr>
      <w:r w:rsidRPr="006C2A2F">
        <w:tab/>
        <w:t>(b)</w:t>
      </w:r>
      <w:r w:rsidRPr="006C2A2F">
        <w:tab/>
        <w:t>access to the document could result in any person misinterpreting or misunderstanding the document;</w:t>
      </w:r>
    </w:p>
    <w:p w14:paraId="205EF130" w14:textId="77777777" w:rsidR="009D1CBC" w:rsidRPr="006C2A2F" w:rsidRDefault="009D1CBC" w:rsidP="009D1CBC">
      <w:pPr>
        <w:pStyle w:val="paragraph"/>
      </w:pPr>
      <w:r w:rsidRPr="006C2A2F">
        <w:tab/>
        <w:t>(c)</w:t>
      </w:r>
      <w:r w:rsidRPr="006C2A2F">
        <w:tab/>
        <w:t>the author of the document was (or is) of high seniority in the agency to which the request for access to the document was made;</w:t>
      </w:r>
    </w:p>
    <w:p w14:paraId="75578206" w14:textId="77777777" w:rsidR="009D1CBC" w:rsidRPr="006C2A2F" w:rsidRDefault="009D1CBC" w:rsidP="009D1CBC">
      <w:pPr>
        <w:pStyle w:val="paragraph"/>
      </w:pPr>
      <w:r w:rsidRPr="006C2A2F">
        <w:tab/>
        <w:t>(d)</w:t>
      </w:r>
      <w:r w:rsidRPr="006C2A2F">
        <w:tab/>
        <w:t>access to the document could result in confusion or unnecessary debate.</w:t>
      </w:r>
    </w:p>
    <w:p w14:paraId="39240AE1" w14:textId="77777777" w:rsidR="009D1CBC" w:rsidRPr="006C2A2F" w:rsidRDefault="009D1CBC" w:rsidP="009D1CBC">
      <w:pPr>
        <w:pStyle w:val="SubsectionHead"/>
      </w:pPr>
      <w:r w:rsidRPr="006C2A2F">
        <w:lastRenderedPageBreak/>
        <w:t>Guidelines</w:t>
      </w:r>
    </w:p>
    <w:p w14:paraId="36C22664" w14:textId="77777777" w:rsidR="009D1CBC" w:rsidRPr="006C2A2F" w:rsidRDefault="009D1CBC" w:rsidP="009D1CBC">
      <w:pPr>
        <w:pStyle w:val="subsection"/>
      </w:pPr>
      <w:r w:rsidRPr="006C2A2F">
        <w:tab/>
        <w:t>(5)</w:t>
      </w:r>
      <w:r w:rsidRPr="006C2A2F">
        <w:tab/>
        <w:t>In working out whether access to the document would, on balance, be contrary to the public interest, an agency or Minister must have regard to any guidelines issued by the Information Commissioner for the purposes of this subsection under section</w:t>
      </w:r>
      <w:r w:rsidR="000E491B" w:rsidRPr="006C2A2F">
        <w:t> </w:t>
      </w:r>
      <w:r w:rsidRPr="006C2A2F">
        <w:t>93A.</w:t>
      </w:r>
    </w:p>
    <w:p w14:paraId="51479D33" w14:textId="77777777" w:rsidR="00C042E7" w:rsidRPr="006C2A2F" w:rsidRDefault="00C042E7" w:rsidP="00C042E7">
      <w:pPr>
        <w:pStyle w:val="ActHead5"/>
      </w:pPr>
      <w:bookmarkStart w:id="39" w:name="_Toc187915947"/>
      <w:r w:rsidRPr="006C2A2F">
        <w:rPr>
          <w:rStyle w:val="CharSectno"/>
        </w:rPr>
        <w:t>11C</w:t>
      </w:r>
      <w:r w:rsidRPr="006C2A2F">
        <w:t xml:space="preserve">  Publication of information in accessed documents</w:t>
      </w:r>
      <w:bookmarkEnd w:id="39"/>
    </w:p>
    <w:p w14:paraId="43668352" w14:textId="77777777" w:rsidR="00C042E7" w:rsidRPr="006C2A2F" w:rsidRDefault="00C042E7" w:rsidP="00C042E7">
      <w:pPr>
        <w:pStyle w:val="SubsectionHead"/>
      </w:pPr>
      <w:r w:rsidRPr="006C2A2F">
        <w:t>Scope</w:t>
      </w:r>
    </w:p>
    <w:p w14:paraId="4EC8B9CE" w14:textId="024CBAC6" w:rsidR="00C042E7" w:rsidRPr="006C2A2F" w:rsidRDefault="00C042E7" w:rsidP="00C042E7">
      <w:pPr>
        <w:pStyle w:val="subsection"/>
      </w:pPr>
      <w:r w:rsidRPr="006C2A2F">
        <w:tab/>
        <w:t>(1)</w:t>
      </w:r>
      <w:r w:rsidRPr="006C2A2F">
        <w:tab/>
        <w:t xml:space="preserve">This section applies to information if an agency or Minister gives a person access to a document under </w:t>
      </w:r>
      <w:r w:rsidR="00686BB3" w:rsidRPr="006C2A2F">
        <w:t>section 1</w:t>
      </w:r>
      <w:r w:rsidRPr="006C2A2F">
        <w:t>1A containing the information, except in the case of any of the following:</w:t>
      </w:r>
    </w:p>
    <w:p w14:paraId="058CE596" w14:textId="77777777" w:rsidR="00C042E7" w:rsidRPr="006C2A2F" w:rsidRDefault="00C042E7" w:rsidP="00C042E7">
      <w:pPr>
        <w:pStyle w:val="paragraph"/>
      </w:pPr>
      <w:r w:rsidRPr="006C2A2F">
        <w:tab/>
        <w:t>(a)</w:t>
      </w:r>
      <w:r w:rsidRPr="006C2A2F">
        <w:tab/>
        <w:t>personal information about any person, if it would be unreasonable to publish the information;</w:t>
      </w:r>
    </w:p>
    <w:p w14:paraId="0950657E" w14:textId="77777777" w:rsidR="00C042E7" w:rsidRPr="006C2A2F" w:rsidRDefault="00C042E7" w:rsidP="00C042E7">
      <w:pPr>
        <w:pStyle w:val="paragraph"/>
      </w:pPr>
      <w:r w:rsidRPr="006C2A2F">
        <w:tab/>
        <w:t>(b)</w:t>
      </w:r>
      <w:r w:rsidRPr="006C2A2F">
        <w:tab/>
        <w:t>information about the business, commercial, financial or professional affairs of any person, if it would be unreasonable to publish the information;</w:t>
      </w:r>
    </w:p>
    <w:p w14:paraId="6C523683" w14:textId="77777777" w:rsidR="00C042E7" w:rsidRPr="006C2A2F" w:rsidRDefault="00C042E7" w:rsidP="00C042E7">
      <w:pPr>
        <w:pStyle w:val="paragraph"/>
      </w:pPr>
      <w:r w:rsidRPr="006C2A2F">
        <w:tab/>
        <w:t>(c)</w:t>
      </w:r>
      <w:r w:rsidRPr="006C2A2F">
        <w:tab/>
        <w:t xml:space="preserve">other information of a kind determined by the Information Commissioner under </w:t>
      </w:r>
      <w:r w:rsidR="000E491B" w:rsidRPr="006C2A2F">
        <w:t>subsection (</w:t>
      </w:r>
      <w:r w:rsidRPr="006C2A2F">
        <w:t>2), if it would be unreasonable to publish the information;</w:t>
      </w:r>
    </w:p>
    <w:p w14:paraId="29023215" w14:textId="77777777" w:rsidR="00C042E7" w:rsidRPr="006C2A2F" w:rsidRDefault="00C042E7" w:rsidP="00C042E7">
      <w:pPr>
        <w:pStyle w:val="paragraph"/>
      </w:pPr>
      <w:r w:rsidRPr="006C2A2F">
        <w:tab/>
        <w:t>(d)</w:t>
      </w:r>
      <w:r w:rsidRPr="006C2A2F">
        <w:tab/>
        <w:t xml:space="preserve">any information, if it is not reasonably practicable to publish the information under this section because of the extent of any modifications to a document (or documents) necessary to delete information mentioned in </w:t>
      </w:r>
      <w:r w:rsidR="000E491B" w:rsidRPr="006C2A2F">
        <w:t>paragraphs (</w:t>
      </w:r>
      <w:r w:rsidRPr="006C2A2F">
        <w:t>a) to (c).</w:t>
      </w:r>
    </w:p>
    <w:p w14:paraId="54481815" w14:textId="77777777" w:rsidR="00C042E7" w:rsidRPr="006C2A2F" w:rsidRDefault="00C042E7" w:rsidP="00C042E7">
      <w:pPr>
        <w:pStyle w:val="subsection"/>
      </w:pPr>
      <w:r w:rsidRPr="006C2A2F">
        <w:tab/>
        <w:t>(2)</w:t>
      </w:r>
      <w:r w:rsidRPr="006C2A2F">
        <w:tab/>
        <w:t xml:space="preserve">The Information Commissioner may, by legislative instrument, make a determination for the purposes of </w:t>
      </w:r>
      <w:r w:rsidR="000E491B" w:rsidRPr="006C2A2F">
        <w:t>paragraph (</w:t>
      </w:r>
      <w:r w:rsidRPr="006C2A2F">
        <w:t>1)(c).</w:t>
      </w:r>
    </w:p>
    <w:p w14:paraId="6CD0D044" w14:textId="77777777" w:rsidR="00C042E7" w:rsidRPr="006C2A2F" w:rsidRDefault="00C042E7" w:rsidP="00C042E7">
      <w:pPr>
        <w:pStyle w:val="SubsectionHead"/>
      </w:pPr>
      <w:r w:rsidRPr="006C2A2F">
        <w:t>Publication</w:t>
      </w:r>
    </w:p>
    <w:p w14:paraId="21D2BD76" w14:textId="77777777" w:rsidR="00C042E7" w:rsidRPr="006C2A2F" w:rsidRDefault="00C042E7" w:rsidP="00C042E7">
      <w:pPr>
        <w:pStyle w:val="subsection"/>
      </w:pPr>
      <w:r w:rsidRPr="006C2A2F">
        <w:tab/>
        <w:t>(3)</w:t>
      </w:r>
      <w:r w:rsidRPr="006C2A2F">
        <w:tab/>
        <w:t>The agency, or the Minister, must publish the information to members of the public generally on a website by:</w:t>
      </w:r>
    </w:p>
    <w:p w14:paraId="2CBB1BFA" w14:textId="77777777" w:rsidR="00C042E7" w:rsidRPr="006C2A2F" w:rsidRDefault="00C042E7" w:rsidP="00C042E7">
      <w:pPr>
        <w:pStyle w:val="paragraph"/>
      </w:pPr>
      <w:r w:rsidRPr="006C2A2F">
        <w:tab/>
        <w:t>(a)</w:t>
      </w:r>
      <w:r w:rsidRPr="006C2A2F">
        <w:tab/>
        <w:t>making the information available for downloading from the website; or</w:t>
      </w:r>
    </w:p>
    <w:p w14:paraId="212D23EF" w14:textId="77777777" w:rsidR="00C042E7" w:rsidRPr="006C2A2F" w:rsidRDefault="00C042E7" w:rsidP="00C042E7">
      <w:pPr>
        <w:pStyle w:val="paragraph"/>
      </w:pPr>
      <w:r w:rsidRPr="006C2A2F">
        <w:tab/>
        <w:t>(b)</w:t>
      </w:r>
      <w:r w:rsidRPr="006C2A2F">
        <w:tab/>
        <w:t>publishing on the website a link to another website, from which the information can be downloaded; or</w:t>
      </w:r>
    </w:p>
    <w:p w14:paraId="5BC840B2" w14:textId="77777777" w:rsidR="00C042E7" w:rsidRPr="006C2A2F" w:rsidRDefault="00C042E7" w:rsidP="00C042E7">
      <w:pPr>
        <w:pStyle w:val="paragraph"/>
      </w:pPr>
      <w:r w:rsidRPr="006C2A2F">
        <w:lastRenderedPageBreak/>
        <w:tab/>
        <w:t>(c)</w:t>
      </w:r>
      <w:r w:rsidRPr="006C2A2F">
        <w:tab/>
        <w:t>publishing on the website other details of how the information may be obtained.</w:t>
      </w:r>
    </w:p>
    <w:p w14:paraId="2C66C156" w14:textId="77777777" w:rsidR="00C042E7" w:rsidRPr="006C2A2F" w:rsidRDefault="00C042E7" w:rsidP="00C042E7">
      <w:pPr>
        <w:pStyle w:val="subsection"/>
      </w:pPr>
      <w:r w:rsidRPr="006C2A2F">
        <w:tab/>
        <w:t>(4)</w:t>
      </w:r>
      <w:r w:rsidRPr="006C2A2F">
        <w:tab/>
        <w:t>The agency may impose a charge on a person for accessing the information only if:</w:t>
      </w:r>
    </w:p>
    <w:p w14:paraId="7D13BD75" w14:textId="77777777" w:rsidR="00C042E7" w:rsidRPr="006C2A2F" w:rsidRDefault="00C042E7" w:rsidP="00C042E7">
      <w:pPr>
        <w:pStyle w:val="paragraph"/>
      </w:pPr>
      <w:r w:rsidRPr="006C2A2F">
        <w:tab/>
        <w:t>(a)</w:t>
      </w:r>
      <w:r w:rsidRPr="006C2A2F">
        <w:tab/>
        <w:t>the person does not directly access the information by downloading it from the website (or another website); and</w:t>
      </w:r>
    </w:p>
    <w:p w14:paraId="79581AB3" w14:textId="77777777" w:rsidR="00C042E7" w:rsidRPr="006C2A2F" w:rsidRDefault="00C042E7" w:rsidP="00C042E7">
      <w:pPr>
        <w:pStyle w:val="paragraph"/>
      </w:pPr>
      <w:r w:rsidRPr="006C2A2F">
        <w:tab/>
        <w:t>(b)</w:t>
      </w:r>
      <w:r w:rsidRPr="006C2A2F">
        <w:tab/>
        <w:t>the charge is to reimburse the agency for a specific reproduction cost, or other specific incidental costs, incurred in giving the person access to that particular information.</w:t>
      </w:r>
    </w:p>
    <w:p w14:paraId="44054621" w14:textId="77777777" w:rsidR="00C042E7" w:rsidRPr="006C2A2F" w:rsidRDefault="00C042E7" w:rsidP="00C042E7">
      <w:pPr>
        <w:pStyle w:val="subsection"/>
      </w:pPr>
      <w:r w:rsidRPr="006C2A2F">
        <w:tab/>
        <w:t>(5)</w:t>
      </w:r>
      <w:r w:rsidRPr="006C2A2F">
        <w:tab/>
        <w:t>If there is a charge for accessing the information, the agency or Minister must publish details of the charge in the same way as the information is published under this section.</w:t>
      </w:r>
    </w:p>
    <w:p w14:paraId="196038A2" w14:textId="77777777" w:rsidR="00C042E7" w:rsidRPr="006C2A2F" w:rsidRDefault="00C042E7" w:rsidP="00C042E7">
      <w:pPr>
        <w:pStyle w:val="SubsectionHead"/>
      </w:pPr>
      <w:r w:rsidRPr="006C2A2F">
        <w:t>Time limit for publication</w:t>
      </w:r>
    </w:p>
    <w:p w14:paraId="1B694DC2" w14:textId="77777777" w:rsidR="00C042E7" w:rsidRPr="006C2A2F" w:rsidRDefault="00C042E7" w:rsidP="00C042E7">
      <w:pPr>
        <w:pStyle w:val="subsection"/>
      </w:pPr>
      <w:r w:rsidRPr="006C2A2F">
        <w:tab/>
        <w:t>(6)</w:t>
      </w:r>
      <w:r w:rsidRPr="006C2A2F">
        <w:tab/>
        <w:t>The agency or Minister must comply with this section within 10 working days after the day the person is given access to the document.</w:t>
      </w:r>
    </w:p>
    <w:p w14:paraId="31D8DA14" w14:textId="77777777" w:rsidR="00C042E7" w:rsidRPr="006C2A2F" w:rsidRDefault="00C042E7" w:rsidP="00C042E7">
      <w:pPr>
        <w:pStyle w:val="subsection"/>
      </w:pPr>
      <w:r w:rsidRPr="006C2A2F">
        <w:tab/>
        <w:t>(7)</w:t>
      </w:r>
      <w:r w:rsidRPr="006C2A2F">
        <w:tab/>
        <w:t>In this section:</w:t>
      </w:r>
    </w:p>
    <w:p w14:paraId="6732F97F" w14:textId="77777777" w:rsidR="00C042E7" w:rsidRPr="006C2A2F" w:rsidRDefault="00C042E7" w:rsidP="00C042E7">
      <w:pPr>
        <w:pStyle w:val="Definition"/>
      </w:pPr>
      <w:r w:rsidRPr="006C2A2F">
        <w:rPr>
          <w:b/>
          <w:i/>
        </w:rPr>
        <w:t>working day</w:t>
      </w:r>
      <w:r w:rsidRPr="006C2A2F">
        <w:t xml:space="preserve"> means a day that is not:</w:t>
      </w:r>
    </w:p>
    <w:p w14:paraId="299A5AE0" w14:textId="77777777" w:rsidR="00C042E7" w:rsidRPr="006C2A2F" w:rsidRDefault="00C042E7" w:rsidP="00C042E7">
      <w:pPr>
        <w:pStyle w:val="paragraph"/>
      </w:pPr>
      <w:r w:rsidRPr="006C2A2F">
        <w:tab/>
        <w:t>(a)</w:t>
      </w:r>
      <w:r w:rsidRPr="006C2A2F">
        <w:tab/>
        <w:t>a Saturday; or</w:t>
      </w:r>
    </w:p>
    <w:p w14:paraId="219CFFC5" w14:textId="77777777" w:rsidR="00C042E7" w:rsidRPr="006C2A2F" w:rsidRDefault="00C042E7" w:rsidP="00C042E7">
      <w:pPr>
        <w:pStyle w:val="paragraph"/>
      </w:pPr>
      <w:r w:rsidRPr="006C2A2F">
        <w:tab/>
        <w:t>(b)</w:t>
      </w:r>
      <w:r w:rsidRPr="006C2A2F">
        <w:tab/>
        <w:t>a Sunday; or</w:t>
      </w:r>
    </w:p>
    <w:p w14:paraId="1F0CEB7B" w14:textId="77777777" w:rsidR="00C042E7" w:rsidRPr="006C2A2F" w:rsidRDefault="00C042E7" w:rsidP="00C042E7">
      <w:pPr>
        <w:pStyle w:val="paragraph"/>
      </w:pPr>
      <w:r w:rsidRPr="006C2A2F">
        <w:tab/>
        <w:t>(c)</w:t>
      </w:r>
      <w:r w:rsidRPr="006C2A2F">
        <w:tab/>
        <w:t>a public holiday in the place where the function of publishing the information under this section is to be performed.</w:t>
      </w:r>
    </w:p>
    <w:p w14:paraId="4DB28907" w14:textId="77777777" w:rsidR="003018D5" w:rsidRPr="006C2A2F" w:rsidRDefault="003018D5" w:rsidP="000A3F85">
      <w:pPr>
        <w:pStyle w:val="ActHead5"/>
        <w:keepNext w:val="0"/>
        <w:keepLines w:val="0"/>
      </w:pPr>
      <w:bookmarkStart w:id="40" w:name="_Toc187915948"/>
      <w:r w:rsidRPr="006C2A2F">
        <w:rPr>
          <w:rStyle w:val="CharSectno"/>
        </w:rPr>
        <w:t>12</w:t>
      </w:r>
      <w:r w:rsidRPr="006C2A2F">
        <w:t xml:space="preserve">  </w:t>
      </w:r>
      <w:r w:rsidR="004B639B" w:rsidRPr="006C2A2F">
        <w:t>Part </w:t>
      </w:r>
      <w:r w:rsidRPr="006C2A2F">
        <w:t>not to apply to certain documents</w:t>
      </w:r>
      <w:bookmarkEnd w:id="40"/>
    </w:p>
    <w:p w14:paraId="553FA5FC" w14:textId="77777777" w:rsidR="003018D5" w:rsidRPr="006C2A2F" w:rsidRDefault="003018D5" w:rsidP="000A3F85">
      <w:pPr>
        <w:pStyle w:val="subsection"/>
      </w:pPr>
      <w:r w:rsidRPr="006C2A2F">
        <w:tab/>
      </w:r>
      <w:r w:rsidR="009700AE" w:rsidRPr="006C2A2F">
        <w:t>(1)</w:t>
      </w:r>
      <w:r w:rsidRPr="006C2A2F">
        <w:tab/>
        <w:t xml:space="preserve">A person is not entitled to obtain access under this </w:t>
      </w:r>
      <w:r w:rsidR="004B639B" w:rsidRPr="006C2A2F">
        <w:t>Part </w:t>
      </w:r>
      <w:r w:rsidRPr="006C2A2F">
        <w:t>to:</w:t>
      </w:r>
    </w:p>
    <w:p w14:paraId="05CFA997" w14:textId="77777777" w:rsidR="003018D5" w:rsidRPr="006C2A2F" w:rsidRDefault="003018D5" w:rsidP="000A3F85">
      <w:pPr>
        <w:pStyle w:val="paragraph"/>
      </w:pPr>
      <w:r w:rsidRPr="006C2A2F">
        <w:tab/>
        <w:t>(a)</w:t>
      </w:r>
      <w:r w:rsidRPr="006C2A2F">
        <w:tab/>
        <w:t xml:space="preserve">a document, or a copy of a document, which is, under the </w:t>
      </w:r>
      <w:r w:rsidRPr="006C2A2F">
        <w:rPr>
          <w:i/>
        </w:rPr>
        <w:t>Archives Act 1983</w:t>
      </w:r>
      <w:r w:rsidRPr="006C2A2F">
        <w:t>, within the open access period within the meaning of that Act unless the document contains personal information (including personal information about a deceased person); or</w:t>
      </w:r>
    </w:p>
    <w:p w14:paraId="7C1ED3E9" w14:textId="77777777" w:rsidR="00992084" w:rsidRPr="006C2A2F" w:rsidRDefault="00992084" w:rsidP="00992084">
      <w:pPr>
        <w:pStyle w:val="paragraph"/>
      </w:pPr>
      <w:r w:rsidRPr="006C2A2F">
        <w:lastRenderedPageBreak/>
        <w:tab/>
        <w:t>(b)</w:t>
      </w:r>
      <w:r w:rsidRPr="006C2A2F">
        <w:tab/>
        <w:t>a document that is open to public access, as part of a public register or otherwise, in accordance with an enactment or a Norfolk Island law, where that access is subject to a fee or other charge; or</w:t>
      </w:r>
    </w:p>
    <w:p w14:paraId="2A9F95EB" w14:textId="77777777" w:rsidR="003018D5" w:rsidRPr="006C2A2F" w:rsidRDefault="003018D5" w:rsidP="000A3F85">
      <w:pPr>
        <w:pStyle w:val="paragraph"/>
      </w:pPr>
      <w:r w:rsidRPr="006C2A2F">
        <w:tab/>
        <w:t>(ba)</w:t>
      </w:r>
      <w:r w:rsidRPr="006C2A2F">
        <w:tab/>
        <w:t>a document that is open to public access, as part of a land title register, in accordance with a law of a State or Territory where that access is subject to a fee or other charge; or</w:t>
      </w:r>
    </w:p>
    <w:p w14:paraId="47471523" w14:textId="77777777" w:rsidR="003018D5" w:rsidRPr="006C2A2F" w:rsidRDefault="003018D5" w:rsidP="000A3F85">
      <w:pPr>
        <w:pStyle w:val="paragraph"/>
      </w:pPr>
      <w:r w:rsidRPr="006C2A2F">
        <w:tab/>
        <w:t>(c)</w:t>
      </w:r>
      <w:r w:rsidRPr="006C2A2F">
        <w:tab/>
        <w:t>a document that is available for purchase by the public in accordance with arrangements made by an agency.</w:t>
      </w:r>
    </w:p>
    <w:p w14:paraId="0D02C579" w14:textId="77777777" w:rsidR="009700AE" w:rsidRPr="006C2A2F" w:rsidRDefault="009700AE" w:rsidP="005909D4">
      <w:pPr>
        <w:pStyle w:val="subsection"/>
      </w:pPr>
      <w:r w:rsidRPr="006C2A2F">
        <w:tab/>
        <w:t>(2)</w:t>
      </w:r>
      <w:r w:rsidRPr="006C2A2F">
        <w:tab/>
        <w:t xml:space="preserve">A person is not entitled to obtain access under this </w:t>
      </w:r>
      <w:r w:rsidR="004B639B" w:rsidRPr="006C2A2F">
        <w:t>Part </w:t>
      </w:r>
      <w:r w:rsidRPr="006C2A2F">
        <w:t xml:space="preserve">to a document or a part of a document that </w:t>
      </w:r>
      <w:r w:rsidR="005909D4" w:rsidRPr="006C2A2F">
        <w:t xml:space="preserve">became a document of a Norfolk Island agency more than </w:t>
      </w:r>
      <w:r w:rsidRPr="006C2A2F">
        <w:t>5 years before the commencement of this subsection unless:</w:t>
      </w:r>
    </w:p>
    <w:p w14:paraId="3E5E59B2" w14:textId="77777777" w:rsidR="009700AE" w:rsidRPr="006C2A2F" w:rsidRDefault="009700AE" w:rsidP="009700AE">
      <w:pPr>
        <w:pStyle w:val="paragraph"/>
      </w:pPr>
      <w:r w:rsidRPr="006C2A2F">
        <w:tab/>
        <w:t>(c)</w:t>
      </w:r>
      <w:r w:rsidRPr="006C2A2F">
        <w:tab/>
        <w:t>the document, or that part of the document, contains information that is:</w:t>
      </w:r>
    </w:p>
    <w:p w14:paraId="44A3D7FB" w14:textId="77777777" w:rsidR="009700AE" w:rsidRPr="006C2A2F" w:rsidRDefault="009700AE" w:rsidP="009700AE">
      <w:pPr>
        <w:pStyle w:val="paragraphsub"/>
      </w:pPr>
      <w:r w:rsidRPr="006C2A2F">
        <w:tab/>
        <w:t>(i)</w:t>
      </w:r>
      <w:r w:rsidRPr="006C2A2F">
        <w:tab/>
        <w:t>personal information about that person; or</w:t>
      </w:r>
    </w:p>
    <w:p w14:paraId="5CA19B9D" w14:textId="77777777" w:rsidR="009700AE" w:rsidRPr="006C2A2F" w:rsidRDefault="009700AE" w:rsidP="009700AE">
      <w:pPr>
        <w:pStyle w:val="paragraphsub"/>
      </w:pPr>
      <w:r w:rsidRPr="006C2A2F">
        <w:tab/>
        <w:t>(ii)</w:t>
      </w:r>
      <w:r w:rsidRPr="006C2A2F">
        <w:tab/>
        <w:t>information relating to that person’s business, commercial or financial affairs; or</w:t>
      </w:r>
    </w:p>
    <w:p w14:paraId="3EDBB14C" w14:textId="77777777" w:rsidR="009700AE" w:rsidRPr="006C2A2F" w:rsidRDefault="009700AE" w:rsidP="005909D4">
      <w:pPr>
        <w:pStyle w:val="paragraph"/>
      </w:pPr>
      <w:r w:rsidRPr="006C2A2F">
        <w:tab/>
        <w:t>(d)</w:t>
      </w:r>
      <w:r w:rsidRPr="006C2A2F">
        <w:tab/>
        <w:t xml:space="preserve">the document, or that part of the document, is a document or a part of a document access to which is reasonably necessary to enable a proper </w:t>
      </w:r>
      <w:r w:rsidR="005909D4" w:rsidRPr="006C2A2F">
        <w:t>understanding of a document of a Norfolk Island agency to which</w:t>
      </w:r>
      <w:r w:rsidRPr="006C2A2F">
        <w:t xml:space="preserve"> that person has lawfully had access.</w:t>
      </w:r>
    </w:p>
    <w:p w14:paraId="66289ED3" w14:textId="77777777" w:rsidR="003018D5" w:rsidRPr="006C2A2F" w:rsidRDefault="003018D5" w:rsidP="00B73D09">
      <w:pPr>
        <w:pStyle w:val="ActHead5"/>
      </w:pPr>
      <w:bookmarkStart w:id="41" w:name="_Toc187915949"/>
      <w:r w:rsidRPr="006C2A2F">
        <w:rPr>
          <w:rStyle w:val="CharSectno"/>
        </w:rPr>
        <w:t>13</w:t>
      </w:r>
      <w:r w:rsidRPr="006C2A2F">
        <w:t xml:space="preserve">  Documents in certain institutions</w:t>
      </w:r>
      <w:bookmarkEnd w:id="41"/>
    </w:p>
    <w:p w14:paraId="3F620096" w14:textId="77777777" w:rsidR="003018D5" w:rsidRPr="006C2A2F" w:rsidRDefault="003018D5">
      <w:pPr>
        <w:pStyle w:val="subsection"/>
      </w:pPr>
      <w:r w:rsidRPr="006C2A2F">
        <w:tab/>
        <w:t>(1)</w:t>
      </w:r>
      <w:r w:rsidRPr="006C2A2F">
        <w:tab/>
        <w:t>A document shall not be deemed to be a document of an agency for the purposes of this Act by reason of its being:</w:t>
      </w:r>
    </w:p>
    <w:p w14:paraId="2DBD3E9A" w14:textId="77777777" w:rsidR="003018D5" w:rsidRPr="006C2A2F" w:rsidRDefault="003018D5">
      <w:pPr>
        <w:pStyle w:val="paragraph"/>
      </w:pPr>
      <w:r w:rsidRPr="006C2A2F">
        <w:tab/>
        <w:t>(a)</w:t>
      </w:r>
      <w:r w:rsidRPr="006C2A2F">
        <w:tab/>
        <w:t xml:space="preserve">in the memorial collection within the meaning of the </w:t>
      </w:r>
      <w:r w:rsidRPr="006C2A2F">
        <w:rPr>
          <w:i/>
        </w:rPr>
        <w:t>Australian War Memorial Act 1980</w:t>
      </w:r>
      <w:r w:rsidRPr="006C2A2F">
        <w:t>;</w:t>
      </w:r>
      <w:r w:rsidR="003B6020" w:rsidRPr="006C2A2F">
        <w:t xml:space="preserve"> or</w:t>
      </w:r>
    </w:p>
    <w:p w14:paraId="5017780E" w14:textId="77777777" w:rsidR="003018D5" w:rsidRPr="006C2A2F" w:rsidRDefault="003018D5">
      <w:pPr>
        <w:pStyle w:val="paragraph"/>
      </w:pPr>
      <w:r w:rsidRPr="006C2A2F">
        <w:tab/>
        <w:t>(b)</w:t>
      </w:r>
      <w:r w:rsidRPr="006C2A2F">
        <w:tab/>
        <w:t>in the collection of library material maintained by the National Library of Australia;</w:t>
      </w:r>
      <w:r w:rsidR="003B6020" w:rsidRPr="006C2A2F">
        <w:t xml:space="preserve"> or</w:t>
      </w:r>
    </w:p>
    <w:p w14:paraId="2F659052" w14:textId="77777777" w:rsidR="003018D5" w:rsidRPr="006C2A2F" w:rsidRDefault="003018D5">
      <w:pPr>
        <w:pStyle w:val="paragraph"/>
      </w:pPr>
      <w:r w:rsidRPr="006C2A2F">
        <w:tab/>
        <w:t>(c)</w:t>
      </w:r>
      <w:r w:rsidRPr="006C2A2F">
        <w:tab/>
        <w:t>material included in the historical material in the possession of the Museum of Australia; or</w:t>
      </w:r>
    </w:p>
    <w:p w14:paraId="665E6E75" w14:textId="77777777" w:rsidR="003B6020" w:rsidRPr="006C2A2F" w:rsidRDefault="003B6020" w:rsidP="003B6020">
      <w:pPr>
        <w:pStyle w:val="paragraph"/>
        <w:rPr>
          <w:bCs/>
        </w:rPr>
      </w:pPr>
      <w:r w:rsidRPr="006C2A2F">
        <w:tab/>
        <w:t>(d)</w:t>
      </w:r>
      <w:r w:rsidRPr="006C2A2F">
        <w:tab/>
        <w:t xml:space="preserve">in the care (within the meaning of the </w:t>
      </w:r>
      <w:r w:rsidRPr="006C2A2F">
        <w:rPr>
          <w:i/>
        </w:rPr>
        <w:t>Archives Act 1983</w:t>
      </w:r>
      <w:r w:rsidRPr="006C2A2F">
        <w:t xml:space="preserve">) of the National Archives of Australia (otherwise than as a </w:t>
      </w:r>
      <w:r w:rsidRPr="006C2A2F">
        <w:lastRenderedPageBreak/>
        <w:t>document relating to the administration of the National Archives of Australia);</w:t>
      </w:r>
      <w:r w:rsidR="00335543" w:rsidRPr="006C2A2F">
        <w:t xml:space="preserve"> or</w:t>
      </w:r>
    </w:p>
    <w:p w14:paraId="4FC06215" w14:textId="77777777" w:rsidR="00335543" w:rsidRPr="006C2A2F" w:rsidRDefault="00335543" w:rsidP="00335543">
      <w:pPr>
        <w:pStyle w:val="paragraph"/>
      </w:pPr>
      <w:r w:rsidRPr="006C2A2F">
        <w:tab/>
        <w:t>(e)</w:t>
      </w:r>
      <w:r w:rsidRPr="006C2A2F">
        <w:tab/>
        <w:t>a program or related material (within the meaning of the</w:t>
      </w:r>
      <w:r w:rsidR="005F5F38" w:rsidRPr="006C2A2F">
        <w:t xml:space="preserve"> </w:t>
      </w:r>
      <w:r w:rsidR="005F5F38" w:rsidRPr="006C2A2F">
        <w:rPr>
          <w:i/>
        </w:rPr>
        <w:t>National Film and Sound Archive of Australia Act 2008</w:t>
      </w:r>
      <w:r w:rsidRPr="006C2A2F">
        <w:t>) in the collection of the</w:t>
      </w:r>
      <w:r w:rsidR="00C51BD5" w:rsidRPr="006C2A2F">
        <w:t xml:space="preserve"> National Film and Sound Archive of Australia</w:t>
      </w:r>
      <w:r w:rsidRPr="006C2A2F">
        <w:t>;</w:t>
      </w:r>
    </w:p>
    <w:p w14:paraId="227FA8D5" w14:textId="77777777" w:rsidR="003018D5" w:rsidRPr="006C2A2F" w:rsidRDefault="003018D5">
      <w:pPr>
        <w:pStyle w:val="subsection2"/>
      </w:pPr>
      <w:r w:rsidRPr="006C2A2F">
        <w:t>if the document was placed in that collection, or in that custody, by or on behalf of a person (including a Minister or former Minister) other than an agency.</w:t>
      </w:r>
    </w:p>
    <w:p w14:paraId="167CA7C2" w14:textId="77777777" w:rsidR="003018D5" w:rsidRPr="006C2A2F" w:rsidRDefault="003018D5">
      <w:pPr>
        <w:pStyle w:val="subsection"/>
      </w:pPr>
      <w:r w:rsidRPr="006C2A2F">
        <w:tab/>
        <w:t>(2)</w:t>
      </w:r>
      <w:r w:rsidRPr="006C2A2F">
        <w:tab/>
        <w:t xml:space="preserve">For the purposes of this Act, a document that has been </w:t>
      </w:r>
      <w:r w:rsidR="003B6020" w:rsidRPr="006C2A2F">
        <w:t xml:space="preserve">transferred to the care (within the meaning of the </w:t>
      </w:r>
      <w:r w:rsidR="003B6020" w:rsidRPr="006C2A2F">
        <w:rPr>
          <w:i/>
        </w:rPr>
        <w:t>Archives Act 1983</w:t>
      </w:r>
      <w:r w:rsidR="003B6020" w:rsidRPr="006C2A2F">
        <w:t>) of the National Archives of Australia, or otherwise placed</w:t>
      </w:r>
      <w:r w:rsidRPr="006C2A2F">
        <w:t xml:space="preserve"> in a collection referred to in </w:t>
      </w:r>
      <w:r w:rsidR="000E491B" w:rsidRPr="006C2A2F">
        <w:t>subsection (</w:t>
      </w:r>
      <w:r w:rsidRPr="006C2A2F">
        <w:t>1), by an agency shall be deemed to be in the possession of that agency or, if that agency no longer exists, the agency to the functions of which the document is most closely related.</w:t>
      </w:r>
    </w:p>
    <w:p w14:paraId="473C6FAE" w14:textId="77777777" w:rsidR="00D074BA" w:rsidRPr="006C2A2F" w:rsidRDefault="00D074BA" w:rsidP="00D074BA">
      <w:pPr>
        <w:pStyle w:val="subsection"/>
      </w:pPr>
      <w:r w:rsidRPr="006C2A2F">
        <w:tab/>
        <w:t>(3)</w:t>
      </w:r>
      <w:r w:rsidRPr="006C2A2F">
        <w:tab/>
        <w:t xml:space="preserve">Despite </w:t>
      </w:r>
      <w:r w:rsidR="000E491B" w:rsidRPr="006C2A2F">
        <w:t>subsections (</w:t>
      </w:r>
      <w:r w:rsidRPr="006C2A2F">
        <w:t>1) and (2):</w:t>
      </w:r>
    </w:p>
    <w:p w14:paraId="74953482" w14:textId="77777777" w:rsidR="00D074BA" w:rsidRPr="006C2A2F" w:rsidRDefault="00D074BA" w:rsidP="00D074BA">
      <w:pPr>
        <w:pStyle w:val="paragraph"/>
      </w:pPr>
      <w:r w:rsidRPr="006C2A2F">
        <w:tab/>
        <w:t>(a)</w:t>
      </w:r>
      <w:r w:rsidRPr="006C2A2F">
        <w:tab/>
        <w:t xml:space="preserve">records of a Royal Commission that are in the </w:t>
      </w:r>
      <w:r w:rsidR="003B6020" w:rsidRPr="006C2A2F">
        <w:t xml:space="preserve">care (within the meaning of the </w:t>
      </w:r>
      <w:r w:rsidR="003B6020" w:rsidRPr="006C2A2F">
        <w:rPr>
          <w:i/>
        </w:rPr>
        <w:t>Archives Act 1983</w:t>
      </w:r>
      <w:r w:rsidR="003B6020" w:rsidRPr="006C2A2F">
        <w:t>) of the National Archives of Australia</w:t>
      </w:r>
      <w:r w:rsidRPr="006C2A2F">
        <w:t xml:space="preserve"> are, for the purposes of this Act, taken to be documents of an agency and to be in the possession of the Department administered by the Minister administering the </w:t>
      </w:r>
      <w:r w:rsidRPr="006C2A2F">
        <w:rPr>
          <w:i/>
        </w:rPr>
        <w:t>Royal Commissions Act 1902</w:t>
      </w:r>
      <w:r w:rsidRPr="006C2A2F">
        <w:t>; and</w:t>
      </w:r>
    </w:p>
    <w:p w14:paraId="1B0C5850" w14:textId="77777777" w:rsidR="00FC11C7" w:rsidRPr="006C2A2F" w:rsidRDefault="00FC11C7" w:rsidP="00FC11C7">
      <w:pPr>
        <w:pStyle w:val="paragraph"/>
      </w:pPr>
      <w:r w:rsidRPr="006C2A2F">
        <w:tab/>
        <w:t>(b)</w:t>
      </w:r>
      <w:r w:rsidRPr="006C2A2F">
        <w:tab/>
        <w:t xml:space="preserve">records of the Commission of inquiry (within the meaning of the </w:t>
      </w:r>
      <w:r w:rsidRPr="006C2A2F">
        <w:rPr>
          <w:i/>
        </w:rPr>
        <w:t>Quarantine Act 1908</w:t>
      </w:r>
      <w:r w:rsidRPr="006C2A2F">
        <w:t xml:space="preserve">, as in force immediately before its repeal) that are in the custody of the Australian Archives are, for the purposes of this Act, taken to be documents of an agency and to be in the possession of the Agriculture Department (within the meaning of the </w:t>
      </w:r>
      <w:r w:rsidRPr="006C2A2F">
        <w:rPr>
          <w:i/>
        </w:rPr>
        <w:t>Biosecurity Act 2015</w:t>
      </w:r>
      <w:r w:rsidRPr="006C2A2F">
        <w:t>); and</w:t>
      </w:r>
    </w:p>
    <w:p w14:paraId="43A4BCEB" w14:textId="77777777" w:rsidR="00F24EE1" w:rsidRPr="006C2A2F" w:rsidRDefault="00F24EE1" w:rsidP="00F24EE1">
      <w:pPr>
        <w:pStyle w:val="paragraph"/>
      </w:pPr>
      <w:r w:rsidRPr="006C2A2F">
        <w:tab/>
        <w:t>(c)</w:t>
      </w:r>
      <w:r w:rsidRPr="006C2A2F">
        <w:tab/>
        <w:t xml:space="preserve">records of a Commission of inquiry (within the meaning of the </w:t>
      </w:r>
      <w:r w:rsidRPr="006C2A2F">
        <w:rPr>
          <w:i/>
        </w:rPr>
        <w:t>Offshore Petroleum</w:t>
      </w:r>
      <w:r w:rsidR="00D67275" w:rsidRPr="006C2A2F">
        <w:rPr>
          <w:i/>
        </w:rPr>
        <w:t xml:space="preserve"> and Greenhouse Gas Storage Act </w:t>
      </w:r>
      <w:r w:rsidRPr="006C2A2F">
        <w:rPr>
          <w:i/>
        </w:rPr>
        <w:t>2006</w:t>
      </w:r>
      <w:r w:rsidRPr="006C2A2F">
        <w:t xml:space="preserve">) that are in the custody of the Australian Archives are, for the purposes of this Act, taken to be documents of an agency and to be in the possession of the Department </w:t>
      </w:r>
      <w:r w:rsidRPr="006C2A2F">
        <w:lastRenderedPageBreak/>
        <w:t xml:space="preserve">administered by the Minister administering the </w:t>
      </w:r>
      <w:r w:rsidRPr="006C2A2F">
        <w:rPr>
          <w:i/>
        </w:rPr>
        <w:t>Offshore Petroleum and Greenhouse Gas Storage Act 2006</w:t>
      </w:r>
      <w:r w:rsidRPr="006C2A2F">
        <w:t>.</w:t>
      </w:r>
    </w:p>
    <w:p w14:paraId="21F064A1" w14:textId="77777777" w:rsidR="003018D5" w:rsidRPr="006C2A2F" w:rsidRDefault="003018D5">
      <w:pPr>
        <w:pStyle w:val="subsection"/>
      </w:pPr>
      <w:r w:rsidRPr="006C2A2F">
        <w:tab/>
        <w:t>(4)</w:t>
      </w:r>
      <w:r w:rsidRPr="006C2A2F">
        <w:tab/>
        <w:t xml:space="preserve">Nothing in this Act affects the provision of access to documents by the </w:t>
      </w:r>
      <w:r w:rsidR="003B6020" w:rsidRPr="006C2A2F">
        <w:t>National Archives of Australia</w:t>
      </w:r>
      <w:r w:rsidRPr="006C2A2F">
        <w:t xml:space="preserve"> in accordance with the </w:t>
      </w:r>
      <w:r w:rsidRPr="006C2A2F">
        <w:rPr>
          <w:i/>
        </w:rPr>
        <w:t>Archives Act</w:t>
      </w:r>
      <w:r w:rsidR="009B727C" w:rsidRPr="006C2A2F">
        <w:rPr>
          <w:i/>
        </w:rPr>
        <w:t xml:space="preserve"> </w:t>
      </w:r>
      <w:r w:rsidRPr="006C2A2F">
        <w:rPr>
          <w:i/>
        </w:rPr>
        <w:t>1983</w:t>
      </w:r>
      <w:r w:rsidRPr="006C2A2F">
        <w:t>.</w:t>
      </w:r>
    </w:p>
    <w:p w14:paraId="1E51457D" w14:textId="77777777" w:rsidR="003018D5" w:rsidRPr="006C2A2F" w:rsidRDefault="003018D5" w:rsidP="00B73D09">
      <w:pPr>
        <w:pStyle w:val="ActHead5"/>
      </w:pPr>
      <w:bookmarkStart w:id="42" w:name="_Toc187915950"/>
      <w:r w:rsidRPr="006C2A2F">
        <w:rPr>
          <w:rStyle w:val="CharSectno"/>
        </w:rPr>
        <w:t>15</w:t>
      </w:r>
      <w:r w:rsidRPr="006C2A2F">
        <w:t xml:space="preserve">  Requests for access</w:t>
      </w:r>
      <w:bookmarkEnd w:id="42"/>
    </w:p>
    <w:p w14:paraId="2EE38D73" w14:textId="77777777" w:rsidR="00EC082E" w:rsidRPr="006C2A2F" w:rsidRDefault="00EC082E" w:rsidP="00EC082E">
      <w:pPr>
        <w:pStyle w:val="SubsectionHead"/>
      </w:pPr>
      <w:r w:rsidRPr="006C2A2F">
        <w:t>Persons may request access</w:t>
      </w:r>
    </w:p>
    <w:p w14:paraId="6AB641BA" w14:textId="7AE36EB5" w:rsidR="003018D5" w:rsidRPr="006C2A2F" w:rsidRDefault="003018D5">
      <w:pPr>
        <w:pStyle w:val="subsection"/>
      </w:pPr>
      <w:r w:rsidRPr="006C2A2F">
        <w:tab/>
        <w:t>(1)</w:t>
      </w:r>
      <w:r w:rsidRPr="006C2A2F">
        <w:tab/>
        <w:t xml:space="preserve">Subject to </w:t>
      </w:r>
      <w:r w:rsidR="00686BB3" w:rsidRPr="006C2A2F">
        <w:t>section 1</w:t>
      </w:r>
      <w:r w:rsidRPr="006C2A2F">
        <w:t>5A, a person who wishes to obtain access to a document of an agency or an official document of a Minister may request access to the document.</w:t>
      </w:r>
    </w:p>
    <w:p w14:paraId="6D046B50" w14:textId="77777777" w:rsidR="00EC082E" w:rsidRPr="006C2A2F" w:rsidRDefault="00EC082E" w:rsidP="00EC082E">
      <w:pPr>
        <w:pStyle w:val="SubsectionHead"/>
      </w:pPr>
      <w:r w:rsidRPr="006C2A2F">
        <w:t>Requirements for request</w:t>
      </w:r>
    </w:p>
    <w:p w14:paraId="5D95C7BC" w14:textId="77777777" w:rsidR="003018D5" w:rsidRPr="006C2A2F" w:rsidRDefault="003018D5" w:rsidP="00876CCA">
      <w:pPr>
        <w:pStyle w:val="subsection"/>
        <w:keepNext/>
        <w:keepLines/>
      </w:pPr>
      <w:r w:rsidRPr="006C2A2F">
        <w:tab/>
        <w:t>(2)</w:t>
      </w:r>
      <w:r w:rsidRPr="006C2A2F">
        <w:tab/>
        <w:t>The request must:</w:t>
      </w:r>
    </w:p>
    <w:p w14:paraId="561C51E2" w14:textId="77777777" w:rsidR="003018D5" w:rsidRPr="006C2A2F" w:rsidRDefault="003018D5">
      <w:pPr>
        <w:pStyle w:val="paragraph"/>
      </w:pPr>
      <w:r w:rsidRPr="006C2A2F">
        <w:tab/>
        <w:t>(a)</w:t>
      </w:r>
      <w:r w:rsidRPr="006C2A2F">
        <w:tab/>
        <w:t>be in writing; and</w:t>
      </w:r>
    </w:p>
    <w:p w14:paraId="177E3C19" w14:textId="77777777" w:rsidR="00335543" w:rsidRPr="006C2A2F" w:rsidRDefault="00335543" w:rsidP="00335543">
      <w:pPr>
        <w:pStyle w:val="paragraph"/>
      </w:pPr>
      <w:r w:rsidRPr="006C2A2F">
        <w:tab/>
        <w:t>(aa)</w:t>
      </w:r>
      <w:r w:rsidRPr="006C2A2F">
        <w:tab/>
        <w:t>state that the request is an application for the purposes of this Act; and</w:t>
      </w:r>
    </w:p>
    <w:p w14:paraId="60D43B42" w14:textId="77777777" w:rsidR="003018D5" w:rsidRPr="006C2A2F" w:rsidRDefault="003018D5">
      <w:pPr>
        <w:pStyle w:val="paragraph"/>
      </w:pPr>
      <w:r w:rsidRPr="006C2A2F">
        <w:tab/>
        <w:t>(b)</w:t>
      </w:r>
      <w:r w:rsidRPr="006C2A2F">
        <w:tab/>
        <w:t>provide such information concerning the document as is reasonably necessary to enable a responsible officer of the agency, or the Minister, to identify it; and</w:t>
      </w:r>
    </w:p>
    <w:p w14:paraId="48F24B50" w14:textId="77777777" w:rsidR="00335543" w:rsidRPr="006C2A2F" w:rsidRDefault="00335543" w:rsidP="00335543">
      <w:pPr>
        <w:pStyle w:val="paragraph"/>
      </w:pPr>
      <w:r w:rsidRPr="006C2A2F">
        <w:tab/>
        <w:t>(c)</w:t>
      </w:r>
      <w:r w:rsidRPr="006C2A2F">
        <w:tab/>
        <w:t>give details of how notices under this Act may be sent to the applicant (for example, by providing an electronic address to which notices may be sent by electronic communication).</w:t>
      </w:r>
    </w:p>
    <w:p w14:paraId="12400AF7" w14:textId="77777777" w:rsidR="00335543" w:rsidRPr="006C2A2F" w:rsidRDefault="00335543" w:rsidP="00335543">
      <w:pPr>
        <w:pStyle w:val="subsection"/>
      </w:pPr>
      <w:r w:rsidRPr="006C2A2F">
        <w:tab/>
        <w:t>(2A)</w:t>
      </w:r>
      <w:r w:rsidRPr="006C2A2F">
        <w:tab/>
        <w:t>The request must be sent to the agency or Minister. The request may be sent in any of the following ways:</w:t>
      </w:r>
    </w:p>
    <w:p w14:paraId="3DF16379" w14:textId="77777777" w:rsidR="00335543" w:rsidRPr="006C2A2F" w:rsidRDefault="00335543" w:rsidP="00335543">
      <w:pPr>
        <w:pStyle w:val="paragraph"/>
      </w:pPr>
      <w:r w:rsidRPr="006C2A2F">
        <w:tab/>
        <w:t>(a)</w:t>
      </w:r>
      <w:r w:rsidRPr="006C2A2F">
        <w:tab/>
        <w:t>delivery to an officer of the agency, or a member of the staff of the Minister, at the address of any central or regional office of the agency or Minister specified in a current telephone directory;</w:t>
      </w:r>
    </w:p>
    <w:p w14:paraId="7081E635" w14:textId="7B2C404F" w:rsidR="00335543" w:rsidRPr="006C2A2F" w:rsidRDefault="00335543" w:rsidP="00335543">
      <w:pPr>
        <w:pStyle w:val="paragraph"/>
      </w:pPr>
      <w:r w:rsidRPr="006C2A2F">
        <w:tab/>
        <w:t>(b)</w:t>
      </w:r>
      <w:r w:rsidRPr="006C2A2F">
        <w:tab/>
        <w:t>postage by pre</w:t>
      </w:r>
      <w:r w:rsidR="00CA2401">
        <w:noBreakHyphen/>
      </w:r>
      <w:r w:rsidRPr="006C2A2F">
        <w:t xml:space="preserve">paid post to an address mentioned in </w:t>
      </w:r>
      <w:r w:rsidR="000E491B" w:rsidRPr="006C2A2F">
        <w:t>paragraph (</w:t>
      </w:r>
      <w:r w:rsidRPr="006C2A2F">
        <w:t>a);</w:t>
      </w:r>
    </w:p>
    <w:p w14:paraId="42696382" w14:textId="77777777" w:rsidR="00335543" w:rsidRPr="006C2A2F" w:rsidRDefault="00335543" w:rsidP="00335543">
      <w:pPr>
        <w:pStyle w:val="paragraph"/>
      </w:pPr>
      <w:r w:rsidRPr="006C2A2F">
        <w:tab/>
        <w:t>(c)</w:t>
      </w:r>
      <w:r w:rsidRPr="006C2A2F">
        <w:tab/>
        <w:t>sending by electronic communication to an electronic address specified by the agency or Minister.</w:t>
      </w:r>
    </w:p>
    <w:p w14:paraId="601B4D90" w14:textId="77777777" w:rsidR="00335543" w:rsidRPr="006C2A2F" w:rsidRDefault="00335543" w:rsidP="00335543">
      <w:pPr>
        <w:pStyle w:val="SubsectionHead"/>
      </w:pPr>
      <w:r w:rsidRPr="006C2A2F">
        <w:lastRenderedPageBreak/>
        <w:t>Agency required to assist</w:t>
      </w:r>
    </w:p>
    <w:p w14:paraId="127B7744" w14:textId="77777777" w:rsidR="003018D5" w:rsidRPr="006C2A2F" w:rsidRDefault="003018D5">
      <w:pPr>
        <w:pStyle w:val="subsection"/>
      </w:pPr>
      <w:r w:rsidRPr="006C2A2F">
        <w:tab/>
        <w:t>(3)</w:t>
      </w:r>
      <w:r w:rsidRPr="006C2A2F">
        <w:tab/>
        <w:t>Where a person:</w:t>
      </w:r>
    </w:p>
    <w:p w14:paraId="259B1909" w14:textId="77777777" w:rsidR="003018D5" w:rsidRPr="006C2A2F" w:rsidRDefault="003018D5">
      <w:pPr>
        <w:pStyle w:val="paragraph"/>
      </w:pPr>
      <w:r w:rsidRPr="006C2A2F">
        <w:tab/>
        <w:t>(a)</w:t>
      </w:r>
      <w:r w:rsidRPr="006C2A2F">
        <w:tab/>
        <w:t>wishes to make a request to an agency; or</w:t>
      </w:r>
    </w:p>
    <w:p w14:paraId="4A1C43FD" w14:textId="77777777" w:rsidR="003018D5" w:rsidRPr="006C2A2F" w:rsidRDefault="003018D5">
      <w:pPr>
        <w:pStyle w:val="paragraph"/>
        <w:keepNext/>
      </w:pPr>
      <w:r w:rsidRPr="006C2A2F">
        <w:tab/>
        <w:t>(b)</w:t>
      </w:r>
      <w:r w:rsidRPr="006C2A2F">
        <w:tab/>
        <w:t>has made to an agency a request that does not comply with this section;</w:t>
      </w:r>
    </w:p>
    <w:p w14:paraId="396912F5" w14:textId="77777777" w:rsidR="003018D5" w:rsidRPr="006C2A2F" w:rsidRDefault="003018D5">
      <w:pPr>
        <w:pStyle w:val="subsection2"/>
      </w:pPr>
      <w:r w:rsidRPr="006C2A2F">
        <w:t>it is the duty of the agency to take reasonable steps to assist the person to make the request in a manner that complies with this section.</w:t>
      </w:r>
    </w:p>
    <w:p w14:paraId="0F0916E0" w14:textId="77777777" w:rsidR="00335543" w:rsidRPr="006C2A2F" w:rsidRDefault="00335543" w:rsidP="00335543">
      <w:pPr>
        <w:pStyle w:val="notetext"/>
      </w:pPr>
      <w:r w:rsidRPr="006C2A2F">
        <w:t>Note:</w:t>
      </w:r>
      <w:r w:rsidRPr="006C2A2F">
        <w:tab/>
        <w:t>An agency or Minister may refuse to deal with a request if satisfied that a practical refusal reason exists, after undertaking the request consultation process (see section</w:t>
      </w:r>
      <w:r w:rsidR="000E491B" w:rsidRPr="006C2A2F">
        <w:t> </w:t>
      </w:r>
      <w:r w:rsidRPr="006C2A2F">
        <w:t>24).</w:t>
      </w:r>
    </w:p>
    <w:p w14:paraId="6ABF48FE" w14:textId="449E262A" w:rsidR="003018D5" w:rsidRPr="006C2A2F" w:rsidRDefault="003018D5">
      <w:pPr>
        <w:pStyle w:val="subsection"/>
      </w:pPr>
      <w:r w:rsidRPr="006C2A2F">
        <w:tab/>
        <w:t>(4)</w:t>
      </w:r>
      <w:r w:rsidRPr="006C2A2F">
        <w:tab/>
        <w:t>Where a person has directed to an agency a request that should have been directed to another agency or to a Minister, it is the duty of the first</w:t>
      </w:r>
      <w:r w:rsidR="00CA2401">
        <w:noBreakHyphen/>
      </w:r>
      <w:r w:rsidRPr="006C2A2F">
        <w:t>mentioned agency to take reasonable steps to assist the person to direct the request to the appropriate agency or Minister.</w:t>
      </w:r>
    </w:p>
    <w:p w14:paraId="47602C43" w14:textId="77777777" w:rsidR="00BD5856" w:rsidRPr="006C2A2F" w:rsidRDefault="00BD5856" w:rsidP="00BD5856">
      <w:pPr>
        <w:pStyle w:val="SubsectionHead"/>
        <w:rPr>
          <w:i w:val="0"/>
        </w:rPr>
      </w:pPr>
      <w:r w:rsidRPr="006C2A2F">
        <w:t>Timeframes for dealing with request</w:t>
      </w:r>
    </w:p>
    <w:p w14:paraId="4F8EE712" w14:textId="77777777" w:rsidR="003018D5" w:rsidRPr="006C2A2F" w:rsidRDefault="003018D5">
      <w:pPr>
        <w:pStyle w:val="subsection"/>
      </w:pPr>
      <w:r w:rsidRPr="006C2A2F">
        <w:tab/>
        <w:t>(5)</w:t>
      </w:r>
      <w:r w:rsidRPr="006C2A2F">
        <w:tab/>
        <w:t>On receiving a request, the agency or Minister must:</w:t>
      </w:r>
    </w:p>
    <w:p w14:paraId="38438A7C" w14:textId="77777777" w:rsidR="003018D5" w:rsidRPr="006C2A2F" w:rsidRDefault="003018D5">
      <w:pPr>
        <w:pStyle w:val="paragraph"/>
      </w:pPr>
      <w:r w:rsidRPr="006C2A2F">
        <w:tab/>
        <w:t>(a)</w:t>
      </w:r>
      <w:r w:rsidRPr="006C2A2F">
        <w:tab/>
        <w:t>as soon as practicable but in any case not later than 14 days after the day on which the request is received by or on behalf of the agency or Minister, take all reasonable steps to enable the applicant to be notified that the request has been received; and</w:t>
      </w:r>
    </w:p>
    <w:p w14:paraId="122494EF" w14:textId="77777777" w:rsidR="003018D5" w:rsidRPr="006C2A2F" w:rsidRDefault="003018D5">
      <w:pPr>
        <w:pStyle w:val="paragraph"/>
      </w:pPr>
      <w:r w:rsidRPr="006C2A2F">
        <w:tab/>
        <w:t>(b)</w:t>
      </w:r>
      <w:r w:rsidRPr="006C2A2F">
        <w:tab/>
        <w:t>as soon as practicable but in any case not later than the end of the period of 30 days after the day on which the request is received by or on behalf of the agency or Minister, take all reasonable steps to enable the applicant to be notified of a decision on the request (including a decision under section</w:t>
      </w:r>
      <w:r w:rsidR="000E491B" w:rsidRPr="006C2A2F">
        <w:t> </w:t>
      </w:r>
      <w:r w:rsidRPr="006C2A2F">
        <w:t>21 to defer the provision of access to a document).</w:t>
      </w:r>
    </w:p>
    <w:p w14:paraId="20725F28" w14:textId="77777777" w:rsidR="008D19C3" w:rsidRPr="006C2A2F" w:rsidRDefault="008D19C3" w:rsidP="008D19C3">
      <w:pPr>
        <w:pStyle w:val="subsection"/>
      </w:pPr>
      <w:r w:rsidRPr="006C2A2F">
        <w:tab/>
        <w:t>(5A)</w:t>
      </w:r>
      <w:r w:rsidRPr="006C2A2F">
        <w:tab/>
        <w:t>In making a decision on a request, the agency or Minister must have regard to any guidelines issued by the Information Commissioner for the purposes of section</w:t>
      </w:r>
      <w:r w:rsidR="000E491B" w:rsidRPr="006C2A2F">
        <w:t> </w:t>
      </w:r>
      <w:r w:rsidRPr="006C2A2F">
        <w:t>93A.</w:t>
      </w:r>
    </w:p>
    <w:p w14:paraId="5EB93C33" w14:textId="77777777" w:rsidR="00047009" w:rsidRPr="006C2A2F" w:rsidRDefault="00047009" w:rsidP="00047009">
      <w:pPr>
        <w:pStyle w:val="SubsectionHead"/>
      </w:pPr>
      <w:r w:rsidRPr="006C2A2F">
        <w:lastRenderedPageBreak/>
        <w:t>Extension of processing period to comply with requirements of section</w:t>
      </w:r>
      <w:r w:rsidR="000E491B" w:rsidRPr="006C2A2F">
        <w:t> </w:t>
      </w:r>
      <w:r w:rsidRPr="006C2A2F">
        <w:t>26A, 27 or 27A</w:t>
      </w:r>
    </w:p>
    <w:p w14:paraId="034752FD" w14:textId="77777777" w:rsidR="003018D5" w:rsidRPr="006C2A2F" w:rsidRDefault="003018D5">
      <w:pPr>
        <w:pStyle w:val="subsection"/>
      </w:pPr>
      <w:r w:rsidRPr="006C2A2F">
        <w:tab/>
        <w:t>(6)</w:t>
      </w:r>
      <w:r w:rsidRPr="006C2A2F">
        <w:tab/>
        <w:t>Where, in relation to a request, the agency or Minister determines in writing that the requirements of section</w:t>
      </w:r>
      <w:r w:rsidR="000E491B" w:rsidRPr="006C2A2F">
        <w:t> </w:t>
      </w:r>
      <w:r w:rsidRPr="006C2A2F">
        <w:t xml:space="preserve">26A, 27 or 27A make it appropriate to extend the period referred to in </w:t>
      </w:r>
      <w:r w:rsidR="000E491B" w:rsidRPr="006C2A2F">
        <w:t>paragraph (</w:t>
      </w:r>
      <w:r w:rsidRPr="006C2A2F">
        <w:t>5)(b):</w:t>
      </w:r>
    </w:p>
    <w:p w14:paraId="62475AF2" w14:textId="77777777" w:rsidR="003018D5" w:rsidRPr="006C2A2F" w:rsidRDefault="003018D5">
      <w:pPr>
        <w:pStyle w:val="paragraph"/>
      </w:pPr>
      <w:r w:rsidRPr="006C2A2F">
        <w:tab/>
        <w:t>(a)</w:t>
      </w:r>
      <w:r w:rsidRPr="006C2A2F">
        <w:tab/>
        <w:t>the period is extended by a further period of 30</w:t>
      </w:r>
      <w:r w:rsidR="009B727C" w:rsidRPr="006C2A2F">
        <w:t xml:space="preserve"> </w:t>
      </w:r>
      <w:r w:rsidRPr="006C2A2F">
        <w:t>days; and</w:t>
      </w:r>
    </w:p>
    <w:p w14:paraId="6678E81B" w14:textId="77777777" w:rsidR="003018D5" w:rsidRPr="006C2A2F" w:rsidRDefault="003018D5">
      <w:pPr>
        <w:pStyle w:val="paragraph"/>
      </w:pPr>
      <w:r w:rsidRPr="006C2A2F">
        <w:tab/>
        <w:t>(b)</w:t>
      </w:r>
      <w:r w:rsidRPr="006C2A2F">
        <w:tab/>
        <w:t>the agency or Minister must, as soon as practicable, inform the applicant that the period has been so extended.</w:t>
      </w:r>
    </w:p>
    <w:p w14:paraId="476D3DC2" w14:textId="77777777" w:rsidR="008D19C3" w:rsidRPr="006C2A2F" w:rsidRDefault="008D19C3" w:rsidP="008D19C3">
      <w:pPr>
        <w:pStyle w:val="SubsectionHead"/>
      </w:pPr>
      <w:r w:rsidRPr="006C2A2F">
        <w:t>Extension of processing period to consult foreign entity</w:t>
      </w:r>
    </w:p>
    <w:p w14:paraId="44E70F2C" w14:textId="77777777" w:rsidR="008D19C3" w:rsidRPr="006C2A2F" w:rsidRDefault="008D19C3" w:rsidP="008D19C3">
      <w:pPr>
        <w:pStyle w:val="subsection"/>
      </w:pPr>
      <w:r w:rsidRPr="006C2A2F">
        <w:tab/>
        <w:t>(7)</w:t>
      </w:r>
      <w:r w:rsidRPr="006C2A2F">
        <w:tab/>
      </w:r>
      <w:r w:rsidR="000E491B" w:rsidRPr="006C2A2F">
        <w:t>Subsection (</w:t>
      </w:r>
      <w:r w:rsidRPr="006C2A2F">
        <w:t xml:space="preserve">8) applies if, in relation to a request, the agency or Minister determines in writing that it is appropriate to extend the period referred to in </w:t>
      </w:r>
      <w:r w:rsidR="000E491B" w:rsidRPr="006C2A2F">
        <w:t>paragraph (</w:t>
      </w:r>
      <w:r w:rsidRPr="006C2A2F">
        <w:t>5)(b) so that the agency or Minister can:</w:t>
      </w:r>
    </w:p>
    <w:p w14:paraId="6F3DE0B3" w14:textId="77777777" w:rsidR="008D19C3" w:rsidRPr="006C2A2F" w:rsidRDefault="008D19C3" w:rsidP="008D19C3">
      <w:pPr>
        <w:pStyle w:val="paragraph"/>
      </w:pPr>
      <w:r w:rsidRPr="006C2A2F">
        <w:tab/>
        <w:t>(a)</w:t>
      </w:r>
      <w:r w:rsidRPr="006C2A2F">
        <w:tab/>
        <w:t>consult one of the following:</w:t>
      </w:r>
    </w:p>
    <w:p w14:paraId="33E22B70" w14:textId="77777777" w:rsidR="008D19C3" w:rsidRPr="006C2A2F" w:rsidRDefault="008D19C3" w:rsidP="008D19C3">
      <w:pPr>
        <w:pStyle w:val="paragraphsub"/>
      </w:pPr>
      <w:r w:rsidRPr="006C2A2F">
        <w:tab/>
        <w:t>(i)</w:t>
      </w:r>
      <w:r w:rsidRPr="006C2A2F">
        <w:tab/>
        <w:t>a foreign government;</w:t>
      </w:r>
    </w:p>
    <w:p w14:paraId="06A93DA2" w14:textId="77777777" w:rsidR="008D19C3" w:rsidRPr="006C2A2F" w:rsidRDefault="008D19C3" w:rsidP="008D19C3">
      <w:pPr>
        <w:pStyle w:val="paragraphsub"/>
      </w:pPr>
      <w:r w:rsidRPr="006C2A2F">
        <w:tab/>
        <w:t>(ii)</w:t>
      </w:r>
      <w:r w:rsidRPr="006C2A2F">
        <w:tab/>
        <w:t>an authority of a foreign government;</w:t>
      </w:r>
    </w:p>
    <w:p w14:paraId="25AE3071" w14:textId="77777777" w:rsidR="008D19C3" w:rsidRPr="006C2A2F" w:rsidRDefault="008D19C3" w:rsidP="008D19C3">
      <w:pPr>
        <w:pStyle w:val="paragraphsub"/>
      </w:pPr>
      <w:r w:rsidRPr="006C2A2F">
        <w:tab/>
        <w:t>(iii)</w:t>
      </w:r>
      <w:r w:rsidRPr="006C2A2F">
        <w:tab/>
        <w:t>an international organisation; and</w:t>
      </w:r>
    </w:p>
    <w:p w14:paraId="2685288F" w14:textId="77777777" w:rsidR="008D19C3" w:rsidRPr="006C2A2F" w:rsidRDefault="008D19C3" w:rsidP="008D19C3">
      <w:pPr>
        <w:pStyle w:val="paragraph"/>
      </w:pPr>
      <w:r w:rsidRPr="006C2A2F">
        <w:tab/>
        <w:t>(b)</w:t>
      </w:r>
      <w:r w:rsidRPr="006C2A2F">
        <w:tab/>
        <w:t>determine whether the document that is the subject of the request is an exempt documen</w:t>
      </w:r>
      <w:r w:rsidR="00D67275" w:rsidRPr="006C2A2F">
        <w:t>t under subparagraph</w:t>
      </w:r>
      <w:r w:rsidR="000E491B" w:rsidRPr="006C2A2F">
        <w:t> </w:t>
      </w:r>
      <w:r w:rsidR="00D67275" w:rsidRPr="006C2A2F">
        <w:t>33(a)(iii) </w:t>
      </w:r>
      <w:r w:rsidRPr="006C2A2F">
        <w:t>or paragraph</w:t>
      </w:r>
      <w:r w:rsidR="000E491B" w:rsidRPr="006C2A2F">
        <w:t> </w:t>
      </w:r>
      <w:r w:rsidRPr="006C2A2F">
        <w:t>33(b).</w:t>
      </w:r>
    </w:p>
    <w:p w14:paraId="5D71B0B1" w14:textId="77777777" w:rsidR="008D19C3" w:rsidRPr="006C2A2F" w:rsidRDefault="008D19C3" w:rsidP="00F96272">
      <w:pPr>
        <w:pStyle w:val="subsection"/>
        <w:keepNext/>
      </w:pPr>
      <w:r w:rsidRPr="006C2A2F">
        <w:tab/>
        <w:t>(8)</w:t>
      </w:r>
      <w:r w:rsidRPr="006C2A2F">
        <w:tab/>
        <w:t>If this subsection applies:</w:t>
      </w:r>
    </w:p>
    <w:p w14:paraId="6D945FB9" w14:textId="77777777" w:rsidR="008D19C3" w:rsidRPr="006C2A2F" w:rsidRDefault="008D19C3" w:rsidP="008D19C3">
      <w:pPr>
        <w:pStyle w:val="paragraph"/>
      </w:pPr>
      <w:r w:rsidRPr="006C2A2F">
        <w:tab/>
        <w:t>(a)</w:t>
      </w:r>
      <w:r w:rsidRPr="006C2A2F">
        <w:tab/>
        <w:t xml:space="preserve">the period referred to in </w:t>
      </w:r>
      <w:r w:rsidR="000E491B" w:rsidRPr="006C2A2F">
        <w:t>paragraph (</w:t>
      </w:r>
      <w:r w:rsidRPr="006C2A2F">
        <w:t>5)(b) is extended by a period of 30 days; and</w:t>
      </w:r>
    </w:p>
    <w:p w14:paraId="70292BD9" w14:textId="77777777" w:rsidR="008D19C3" w:rsidRPr="006C2A2F" w:rsidRDefault="008D19C3" w:rsidP="008D19C3">
      <w:pPr>
        <w:pStyle w:val="paragraph"/>
      </w:pPr>
      <w:r w:rsidRPr="006C2A2F">
        <w:tab/>
        <w:t>(b)</w:t>
      </w:r>
      <w:r w:rsidRPr="006C2A2F">
        <w:tab/>
        <w:t>the agency or Minister must, as soon as practicable, inform the applicant that the period has been extended.</w:t>
      </w:r>
    </w:p>
    <w:p w14:paraId="7684168B" w14:textId="77777777" w:rsidR="008D19C3" w:rsidRPr="006C2A2F" w:rsidRDefault="008D19C3" w:rsidP="008D19C3">
      <w:pPr>
        <w:pStyle w:val="ActHead5"/>
      </w:pPr>
      <w:bookmarkStart w:id="43" w:name="_Toc187915951"/>
      <w:r w:rsidRPr="006C2A2F">
        <w:rPr>
          <w:rStyle w:val="CharSectno"/>
        </w:rPr>
        <w:t>15AA</w:t>
      </w:r>
      <w:r w:rsidRPr="006C2A2F">
        <w:t xml:space="preserve">  Extension of time with agreement</w:t>
      </w:r>
      <w:bookmarkEnd w:id="43"/>
    </w:p>
    <w:p w14:paraId="4461D64C" w14:textId="60AB11D7" w:rsidR="008D19C3" w:rsidRPr="006C2A2F" w:rsidRDefault="008D19C3" w:rsidP="008D19C3">
      <w:pPr>
        <w:pStyle w:val="subsection"/>
      </w:pPr>
      <w:r w:rsidRPr="006C2A2F">
        <w:tab/>
      </w:r>
      <w:r w:rsidRPr="006C2A2F">
        <w:tab/>
        <w:t xml:space="preserve">An agency or Minister may extend the period referred to in </w:t>
      </w:r>
      <w:r w:rsidR="003443F6" w:rsidRPr="006C2A2F">
        <w:t>paragraph 1</w:t>
      </w:r>
      <w:r w:rsidRPr="006C2A2F">
        <w:t xml:space="preserve">5(5)(b) for dealing with a request, or that period as extended under </w:t>
      </w:r>
      <w:r w:rsidR="003443F6" w:rsidRPr="006C2A2F">
        <w:t>sub</w:t>
      </w:r>
      <w:r w:rsidR="00686BB3" w:rsidRPr="006C2A2F">
        <w:t>section 1</w:t>
      </w:r>
      <w:r w:rsidRPr="006C2A2F">
        <w:t>5(6) or (8) (consultation), by a further period of no more than 30 days if:</w:t>
      </w:r>
    </w:p>
    <w:p w14:paraId="7866E890" w14:textId="77777777" w:rsidR="008D19C3" w:rsidRPr="006C2A2F" w:rsidRDefault="008D19C3" w:rsidP="008D19C3">
      <w:pPr>
        <w:pStyle w:val="paragraph"/>
      </w:pPr>
      <w:r w:rsidRPr="006C2A2F">
        <w:tab/>
        <w:t>(a)</w:t>
      </w:r>
      <w:r w:rsidRPr="006C2A2F">
        <w:tab/>
        <w:t>the applicant agrees in writing to the extension; and</w:t>
      </w:r>
    </w:p>
    <w:p w14:paraId="1EF4DD0B" w14:textId="77777777" w:rsidR="008D19C3" w:rsidRPr="006C2A2F" w:rsidRDefault="008D19C3" w:rsidP="008D19C3">
      <w:pPr>
        <w:pStyle w:val="paragraph"/>
      </w:pPr>
      <w:r w:rsidRPr="006C2A2F">
        <w:lastRenderedPageBreak/>
        <w:tab/>
        <w:t>(b)</w:t>
      </w:r>
      <w:r w:rsidRPr="006C2A2F">
        <w:tab/>
        <w:t>the agency or Minister gives written notice of the extension to the Information Commissioner as soon as practicable after the agreement is made.</w:t>
      </w:r>
    </w:p>
    <w:p w14:paraId="32D0A4DF" w14:textId="77777777" w:rsidR="008D19C3" w:rsidRPr="006C2A2F" w:rsidRDefault="008D19C3" w:rsidP="008D19C3">
      <w:pPr>
        <w:pStyle w:val="ActHead5"/>
      </w:pPr>
      <w:bookmarkStart w:id="44" w:name="_Toc187915952"/>
      <w:r w:rsidRPr="006C2A2F">
        <w:rPr>
          <w:rStyle w:val="CharSectno"/>
        </w:rPr>
        <w:t>15AB</w:t>
      </w:r>
      <w:r w:rsidRPr="006C2A2F">
        <w:t xml:space="preserve">  Extension of time for complex or voluminous requests</w:t>
      </w:r>
      <w:bookmarkEnd w:id="44"/>
    </w:p>
    <w:p w14:paraId="0951C97E" w14:textId="7D8A23F0" w:rsidR="008D19C3" w:rsidRPr="006C2A2F" w:rsidRDefault="008D19C3" w:rsidP="008D19C3">
      <w:pPr>
        <w:pStyle w:val="subsection"/>
      </w:pPr>
      <w:r w:rsidRPr="006C2A2F">
        <w:tab/>
        <w:t>(1)</w:t>
      </w:r>
      <w:r w:rsidRPr="006C2A2F">
        <w:tab/>
        <w:t xml:space="preserve">An agency or Minister may apply to the Information Commissioner for an extension of the period referred to in </w:t>
      </w:r>
      <w:r w:rsidR="003443F6" w:rsidRPr="006C2A2F">
        <w:t>paragraph 1</w:t>
      </w:r>
      <w:r w:rsidRPr="006C2A2F">
        <w:t>5(5)(b) for dealing with a request if the agency or Minister considers that the period is insufficient to deal adequately with a request because the request is complex or voluminous.</w:t>
      </w:r>
    </w:p>
    <w:p w14:paraId="21ABAF62" w14:textId="77777777" w:rsidR="008D19C3" w:rsidRPr="006C2A2F" w:rsidRDefault="008D19C3" w:rsidP="008D19C3">
      <w:pPr>
        <w:pStyle w:val="subsection"/>
      </w:pPr>
      <w:r w:rsidRPr="006C2A2F">
        <w:tab/>
        <w:t>(2)</w:t>
      </w:r>
      <w:r w:rsidRPr="006C2A2F">
        <w:tab/>
        <w:t>If the Information Commissioner is satisfied that the application is justified, the Information Commissioner may, by written instrument, extend the period by a further period of 30 days, or such other period as the Information Commissioner considers appropriate.</w:t>
      </w:r>
    </w:p>
    <w:p w14:paraId="5273F673" w14:textId="77777777" w:rsidR="008D19C3" w:rsidRPr="006C2A2F" w:rsidRDefault="008D19C3" w:rsidP="008D19C3">
      <w:pPr>
        <w:pStyle w:val="notetext"/>
      </w:pPr>
      <w:r w:rsidRPr="006C2A2F">
        <w:t>Note:</w:t>
      </w:r>
      <w:r w:rsidRPr="006C2A2F">
        <w:tab/>
        <w:t>For variation and revocation of the instrument, see subsection</w:t>
      </w:r>
      <w:r w:rsidR="000E491B" w:rsidRPr="006C2A2F">
        <w:t> </w:t>
      </w:r>
      <w:r w:rsidRPr="006C2A2F">
        <w:t xml:space="preserve">33(3) of the </w:t>
      </w:r>
      <w:r w:rsidRPr="006C2A2F">
        <w:rPr>
          <w:i/>
        </w:rPr>
        <w:t>Acts Interpretation Act 1901</w:t>
      </w:r>
      <w:r w:rsidRPr="006C2A2F">
        <w:t>.</w:t>
      </w:r>
    </w:p>
    <w:p w14:paraId="45C28E4A" w14:textId="77777777" w:rsidR="008D19C3" w:rsidRPr="006C2A2F" w:rsidRDefault="008D19C3" w:rsidP="008D19C3">
      <w:pPr>
        <w:pStyle w:val="subsection"/>
      </w:pPr>
      <w:r w:rsidRPr="006C2A2F">
        <w:tab/>
        <w:t>(3)</w:t>
      </w:r>
      <w:r w:rsidRPr="006C2A2F">
        <w:tab/>
        <w:t>The Information Commissioner must, as soon as practicable, inform the following persons of the period for which the extension has been given:</w:t>
      </w:r>
    </w:p>
    <w:p w14:paraId="53D99808" w14:textId="77777777" w:rsidR="008D19C3" w:rsidRPr="006C2A2F" w:rsidRDefault="008D19C3" w:rsidP="008D19C3">
      <w:pPr>
        <w:pStyle w:val="paragraph"/>
      </w:pPr>
      <w:r w:rsidRPr="006C2A2F">
        <w:tab/>
        <w:t>(a)</w:t>
      </w:r>
      <w:r w:rsidRPr="006C2A2F">
        <w:tab/>
        <w:t>the applicant;</w:t>
      </w:r>
    </w:p>
    <w:p w14:paraId="5DAA3B01" w14:textId="77777777" w:rsidR="008D19C3" w:rsidRPr="006C2A2F" w:rsidRDefault="008D19C3" w:rsidP="008D19C3">
      <w:pPr>
        <w:pStyle w:val="paragraph"/>
      </w:pPr>
      <w:r w:rsidRPr="006C2A2F">
        <w:tab/>
        <w:t>(b)</w:t>
      </w:r>
      <w:r w:rsidRPr="006C2A2F">
        <w:tab/>
        <w:t>the agency or Minister.</w:t>
      </w:r>
    </w:p>
    <w:p w14:paraId="66A675DE" w14:textId="77777777" w:rsidR="008D19C3" w:rsidRPr="006C2A2F" w:rsidRDefault="008D19C3" w:rsidP="008D19C3">
      <w:pPr>
        <w:pStyle w:val="ActHead5"/>
      </w:pPr>
      <w:bookmarkStart w:id="45" w:name="_Toc187915953"/>
      <w:r w:rsidRPr="006C2A2F">
        <w:rPr>
          <w:rStyle w:val="CharSectno"/>
        </w:rPr>
        <w:t>15AC</w:t>
      </w:r>
      <w:r w:rsidRPr="006C2A2F">
        <w:t xml:space="preserve">  Decision not made on request within time—deemed refusal</w:t>
      </w:r>
      <w:bookmarkEnd w:id="45"/>
    </w:p>
    <w:p w14:paraId="1B04C40E" w14:textId="77777777" w:rsidR="008D19C3" w:rsidRPr="006C2A2F" w:rsidRDefault="008D19C3" w:rsidP="008D19C3">
      <w:pPr>
        <w:pStyle w:val="SubsectionHead"/>
      </w:pPr>
      <w:r w:rsidRPr="006C2A2F">
        <w:t>Scope</w:t>
      </w:r>
    </w:p>
    <w:p w14:paraId="20E210F9" w14:textId="77777777" w:rsidR="008D19C3" w:rsidRPr="006C2A2F" w:rsidRDefault="008D19C3" w:rsidP="008D19C3">
      <w:pPr>
        <w:pStyle w:val="subsection"/>
      </w:pPr>
      <w:r w:rsidRPr="006C2A2F">
        <w:tab/>
        <w:t>(1)</w:t>
      </w:r>
      <w:r w:rsidRPr="006C2A2F">
        <w:tab/>
        <w:t>This section applies if:</w:t>
      </w:r>
    </w:p>
    <w:p w14:paraId="1BB1E9AA" w14:textId="77777777" w:rsidR="008D19C3" w:rsidRPr="006C2A2F" w:rsidRDefault="008D19C3" w:rsidP="008D19C3">
      <w:pPr>
        <w:pStyle w:val="paragraph"/>
      </w:pPr>
      <w:r w:rsidRPr="006C2A2F">
        <w:tab/>
        <w:t>(a)</w:t>
      </w:r>
      <w:r w:rsidRPr="006C2A2F">
        <w:tab/>
        <w:t>a request has been made to an agency or Minister; and</w:t>
      </w:r>
    </w:p>
    <w:p w14:paraId="135DE3FF" w14:textId="77777777" w:rsidR="008D19C3" w:rsidRPr="006C2A2F" w:rsidRDefault="008D19C3" w:rsidP="008D19C3">
      <w:pPr>
        <w:pStyle w:val="paragraph"/>
      </w:pPr>
      <w:r w:rsidRPr="006C2A2F">
        <w:tab/>
        <w:t>(b)</w:t>
      </w:r>
      <w:r w:rsidRPr="006C2A2F">
        <w:tab/>
        <w:t xml:space="preserve">the period (the </w:t>
      </w:r>
      <w:r w:rsidRPr="006C2A2F">
        <w:rPr>
          <w:b/>
          <w:i/>
        </w:rPr>
        <w:t>initial decision period</w:t>
      </w:r>
      <w:r w:rsidRPr="006C2A2F">
        <w:t xml:space="preserve">) covered by </w:t>
      </w:r>
      <w:r w:rsidR="000E491B" w:rsidRPr="006C2A2F">
        <w:t>subsection (</w:t>
      </w:r>
      <w:r w:rsidRPr="006C2A2F">
        <w:t>2) has ended since the day the request was received by, or on behalf of, the agency or Minister; and</w:t>
      </w:r>
    </w:p>
    <w:p w14:paraId="14005AD2" w14:textId="77777777" w:rsidR="008D19C3" w:rsidRPr="006C2A2F" w:rsidRDefault="008D19C3" w:rsidP="008D19C3">
      <w:pPr>
        <w:pStyle w:val="paragraph"/>
      </w:pPr>
      <w:r w:rsidRPr="006C2A2F">
        <w:tab/>
        <w:t>(c)</w:t>
      </w:r>
      <w:r w:rsidRPr="006C2A2F">
        <w:tab/>
        <w:t>notice of a decision on the request has not been received by the applicant.</w:t>
      </w:r>
    </w:p>
    <w:p w14:paraId="6CA8F211" w14:textId="677DAADF" w:rsidR="008D19C3" w:rsidRPr="006C2A2F" w:rsidRDefault="008D19C3" w:rsidP="008D19C3">
      <w:pPr>
        <w:pStyle w:val="subsection"/>
      </w:pPr>
      <w:r w:rsidRPr="006C2A2F">
        <w:lastRenderedPageBreak/>
        <w:tab/>
        <w:t>(2)</w:t>
      </w:r>
      <w:r w:rsidRPr="006C2A2F">
        <w:tab/>
        <w:t xml:space="preserve">The initial decision period covered by this subsection is the period of 30 days mentioned in </w:t>
      </w:r>
      <w:r w:rsidR="003443F6" w:rsidRPr="006C2A2F">
        <w:t>paragraph 1</w:t>
      </w:r>
      <w:r w:rsidRPr="006C2A2F">
        <w:t>5(5)(b) (or that period as extended, otherwise than under this section).</w:t>
      </w:r>
    </w:p>
    <w:p w14:paraId="285B76D4" w14:textId="77777777" w:rsidR="008D19C3" w:rsidRPr="006C2A2F" w:rsidRDefault="008D19C3" w:rsidP="008D19C3">
      <w:pPr>
        <w:pStyle w:val="SubsectionHead"/>
      </w:pPr>
      <w:r w:rsidRPr="006C2A2F">
        <w:t>Deemed refusal</w:t>
      </w:r>
    </w:p>
    <w:p w14:paraId="57EA7835" w14:textId="77777777" w:rsidR="008D19C3" w:rsidRPr="006C2A2F" w:rsidRDefault="008D19C3" w:rsidP="008D19C3">
      <w:pPr>
        <w:pStyle w:val="subsection"/>
      </w:pPr>
      <w:r w:rsidRPr="006C2A2F">
        <w:tab/>
        <w:t>(3)</w:t>
      </w:r>
      <w:r w:rsidRPr="006C2A2F">
        <w:tab/>
        <w:t>Subject to this section:</w:t>
      </w:r>
    </w:p>
    <w:p w14:paraId="5912773F" w14:textId="77777777" w:rsidR="008D19C3" w:rsidRPr="006C2A2F" w:rsidRDefault="008D19C3" w:rsidP="008D19C3">
      <w:pPr>
        <w:pStyle w:val="paragraph"/>
      </w:pPr>
      <w:r w:rsidRPr="006C2A2F">
        <w:tab/>
        <w:t>(a)</w:t>
      </w:r>
      <w:r w:rsidRPr="006C2A2F">
        <w:tab/>
        <w:t>the principal officer of the agency or the Minister is taken to have made a decision personally refusing to give access to the document on the last day of the initial decision period; and</w:t>
      </w:r>
    </w:p>
    <w:p w14:paraId="34759E9A" w14:textId="77777777" w:rsidR="008D19C3" w:rsidRPr="006C2A2F" w:rsidRDefault="008D19C3" w:rsidP="008D19C3">
      <w:pPr>
        <w:pStyle w:val="paragraph"/>
      </w:pPr>
      <w:r w:rsidRPr="006C2A2F">
        <w:tab/>
        <w:t>(b)</w:t>
      </w:r>
      <w:r w:rsidRPr="006C2A2F">
        <w:tab/>
        <w:t>notice of the decision is taken to have been given under section</w:t>
      </w:r>
      <w:r w:rsidR="000E491B" w:rsidRPr="006C2A2F">
        <w:t> </w:t>
      </w:r>
      <w:r w:rsidRPr="006C2A2F">
        <w:t>26 to the applicant on the same day.</w:t>
      </w:r>
    </w:p>
    <w:p w14:paraId="1F52574F" w14:textId="77777777" w:rsidR="008D19C3" w:rsidRPr="006C2A2F" w:rsidRDefault="008D19C3" w:rsidP="008D19C3">
      <w:pPr>
        <w:pStyle w:val="SubsectionHead"/>
      </w:pPr>
      <w:r w:rsidRPr="006C2A2F">
        <w:t>Agency or Minister may apply for further time</w:t>
      </w:r>
    </w:p>
    <w:p w14:paraId="34EC319D" w14:textId="77777777" w:rsidR="008D19C3" w:rsidRPr="006C2A2F" w:rsidRDefault="008D19C3" w:rsidP="008D19C3">
      <w:pPr>
        <w:pStyle w:val="subsection"/>
      </w:pPr>
      <w:r w:rsidRPr="006C2A2F">
        <w:tab/>
        <w:t>(4)</w:t>
      </w:r>
      <w:r w:rsidRPr="006C2A2F">
        <w:tab/>
        <w:t>However, the agency or Minister concerned may apply, in writing, to the Information Commissioner for further time to deal with the request.</w:t>
      </w:r>
    </w:p>
    <w:p w14:paraId="64382B8D" w14:textId="77777777" w:rsidR="008D19C3" w:rsidRPr="006C2A2F" w:rsidRDefault="008D19C3" w:rsidP="008D19C3">
      <w:pPr>
        <w:pStyle w:val="subsection"/>
      </w:pPr>
      <w:r w:rsidRPr="006C2A2F">
        <w:tab/>
        <w:t>(5)</w:t>
      </w:r>
      <w:r w:rsidRPr="006C2A2F">
        <w:tab/>
        <w:t>The Information Commissioner may allow further time considered appropriate by the Information Commissioner for the agency or Minister to deal with the request.</w:t>
      </w:r>
    </w:p>
    <w:p w14:paraId="59EBA00E" w14:textId="77777777" w:rsidR="008D19C3" w:rsidRPr="006C2A2F" w:rsidRDefault="008D19C3" w:rsidP="008D19C3">
      <w:pPr>
        <w:pStyle w:val="subsection"/>
      </w:pPr>
      <w:r w:rsidRPr="006C2A2F">
        <w:tab/>
        <w:t>(6)</w:t>
      </w:r>
      <w:r w:rsidRPr="006C2A2F">
        <w:tab/>
        <w:t>If the Information Commissioner allows further time, the Information Commissioner may impose any condition that he or she considers appropriate.</w:t>
      </w:r>
    </w:p>
    <w:p w14:paraId="3F681F23" w14:textId="77777777" w:rsidR="008D19C3" w:rsidRPr="006C2A2F" w:rsidRDefault="008D19C3" w:rsidP="008D19C3">
      <w:pPr>
        <w:pStyle w:val="subsection"/>
      </w:pPr>
      <w:r w:rsidRPr="006C2A2F">
        <w:tab/>
        <w:t>(7)</w:t>
      </w:r>
      <w:r w:rsidRPr="006C2A2F">
        <w:tab/>
      </w:r>
      <w:r w:rsidR="000E491B" w:rsidRPr="006C2A2F">
        <w:t>Subsection (</w:t>
      </w:r>
      <w:r w:rsidRPr="006C2A2F">
        <w:t>3) (deemed refusal) does not apply, and is taken never to have applied, if the agency or Minister:</w:t>
      </w:r>
    </w:p>
    <w:p w14:paraId="187F6AB1" w14:textId="77777777" w:rsidR="008D19C3" w:rsidRPr="006C2A2F" w:rsidRDefault="008D19C3" w:rsidP="008D19C3">
      <w:pPr>
        <w:pStyle w:val="paragraph"/>
      </w:pPr>
      <w:r w:rsidRPr="006C2A2F">
        <w:tab/>
        <w:t>(a)</w:t>
      </w:r>
      <w:r w:rsidRPr="006C2A2F">
        <w:tab/>
        <w:t>makes a decision on the request within the further time allowed; and</w:t>
      </w:r>
    </w:p>
    <w:p w14:paraId="6B2CCE22" w14:textId="77777777" w:rsidR="008D19C3" w:rsidRPr="006C2A2F" w:rsidRDefault="008D19C3" w:rsidP="008D19C3">
      <w:pPr>
        <w:pStyle w:val="paragraph"/>
      </w:pPr>
      <w:r w:rsidRPr="006C2A2F">
        <w:tab/>
        <w:t>(b)</w:t>
      </w:r>
      <w:r w:rsidRPr="006C2A2F">
        <w:tab/>
        <w:t xml:space="preserve">complies with any condition imposed under </w:t>
      </w:r>
      <w:r w:rsidR="000E491B" w:rsidRPr="006C2A2F">
        <w:t>subsection (</w:t>
      </w:r>
      <w:r w:rsidRPr="006C2A2F">
        <w:t>6).</w:t>
      </w:r>
    </w:p>
    <w:p w14:paraId="30ECD348" w14:textId="77777777" w:rsidR="008D19C3" w:rsidRPr="006C2A2F" w:rsidRDefault="008D19C3" w:rsidP="008D19C3">
      <w:pPr>
        <w:pStyle w:val="subsection"/>
      </w:pPr>
      <w:r w:rsidRPr="006C2A2F">
        <w:tab/>
        <w:t>(8)</w:t>
      </w:r>
      <w:r w:rsidRPr="006C2A2F">
        <w:tab/>
        <w:t xml:space="preserve">However, </w:t>
      </w:r>
      <w:r w:rsidR="000E491B" w:rsidRPr="006C2A2F">
        <w:t>subsection (</w:t>
      </w:r>
      <w:r w:rsidRPr="006C2A2F">
        <w:t xml:space="preserve">3) (deemed refusal) applies as if the initial decision period were extended by the time allowed by the Information Commissioner under </w:t>
      </w:r>
      <w:r w:rsidR="000E491B" w:rsidRPr="006C2A2F">
        <w:t>subsection (</w:t>
      </w:r>
      <w:r w:rsidRPr="006C2A2F">
        <w:t>5) if the agency or Minister:</w:t>
      </w:r>
    </w:p>
    <w:p w14:paraId="08723E69" w14:textId="77777777" w:rsidR="008D19C3" w:rsidRPr="006C2A2F" w:rsidRDefault="008D19C3" w:rsidP="008D19C3">
      <w:pPr>
        <w:pStyle w:val="paragraph"/>
      </w:pPr>
      <w:r w:rsidRPr="006C2A2F">
        <w:lastRenderedPageBreak/>
        <w:tab/>
        <w:t>(a)</w:t>
      </w:r>
      <w:r w:rsidRPr="006C2A2F">
        <w:tab/>
        <w:t>does not make a decision on the request within the further time allowed; or</w:t>
      </w:r>
    </w:p>
    <w:p w14:paraId="21D1000A" w14:textId="77777777" w:rsidR="008D19C3" w:rsidRPr="006C2A2F" w:rsidRDefault="008D19C3" w:rsidP="008D19C3">
      <w:pPr>
        <w:pStyle w:val="paragraph"/>
      </w:pPr>
      <w:r w:rsidRPr="006C2A2F">
        <w:tab/>
        <w:t>(b)</w:t>
      </w:r>
      <w:r w:rsidRPr="006C2A2F">
        <w:tab/>
        <w:t xml:space="preserve">does not comply with any condition imposed under </w:t>
      </w:r>
      <w:r w:rsidR="000E491B" w:rsidRPr="006C2A2F">
        <w:t>subsection (</w:t>
      </w:r>
      <w:r w:rsidRPr="006C2A2F">
        <w:t>6).</w:t>
      </w:r>
    </w:p>
    <w:p w14:paraId="69FB3474" w14:textId="77777777" w:rsidR="008D19C3" w:rsidRPr="006C2A2F" w:rsidRDefault="008D19C3" w:rsidP="008D19C3">
      <w:pPr>
        <w:pStyle w:val="SubsectionHead"/>
      </w:pPr>
      <w:r w:rsidRPr="006C2A2F">
        <w:t>No further time allowed</w:t>
      </w:r>
    </w:p>
    <w:p w14:paraId="65184884" w14:textId="77777777" w:rsidR="008D19C3" w:rsidRPr="006C2A2F" w:rsidRDefault="008D19C3" w:rsidP="008D19C3">
      <w:pPr>
        <w:pStyle w:val="subsection"/>
      </w:pPr>
      <w:r w:rsidRPr="006C2A2F">
        <w:tab/>
        <w:t>(9)</w:t>
      </w:r>
      <w:r w:rsidRPr="006C2A2F">
        <w:tab/>
        <w:t xml:space="preserve">If </w:t>
      </w:r>
      <w:r w:rsidR="000E491B" w:rsidRPr="006C2A2F">
        <w:t>subsection (</w:t>
      </w:r>
      <w:r w:rsidRPr="006C2A2F">
        <w:t xml:space="preserve">8) (deemed refusal after allowance of further time) applies, the Information Commissioner does not have the power to allow further time under this section in relation to the decision taken to be made under </w:t>
      </w:r>
      <w:r w:rsidR="000E491B" w:rsidRPr="006C2A2F">
        <w:t>subsection (</w:t>
      </w:r>
      <w:r w:rsidRPr="006C2A2F">
        <w:t xml:space="preserve">3) in its operation as affected by </w:t>
      </w:r>
      <w:r w:rsidR="000E491B" w:rsidRPr="006C2A2F">
        <w:t>subsection (</w:t>
      </w:r>
      <w:r w:rsidRPr="006C2A2F">
        <w:t>8).</w:t>
      </w:r>
    </w:p>
    <w:p w14:paraId="6FA2CBE3" w14:textId="77777777" w:rsidR="003018D5" w:rsidRPr="006C2A2F" w:rsidRDefault="003018D5" w:rsidP="00B73D09">
      <w:pPr>
        <w:pStyle w:val="ActHead5"/>
      </w:pPr>
      <w:bookmarkStart w:id="46" w:name="_Toc187915954"/>
      <w:r w:rsidRPr="006C2A2F">
        <w:rPr>
          <w:rStyle w:val="CharSectno"/>
        </w:rPr>
        <w:t>15A</w:t>
      </w:r>
      <w:r w:rsidRPr="006C2A2F">
        <w:t xml:space="preserve">  Request for access to personnel records</w:t>
      </w:r>
      <w:bookmarkEnd w:id="46"/>
    </w:p>
    <w:p w14:paraId="5374BECC" w14:textId="77777777" w:rsidR="003018D5" w:rsidRPr="006C2A2F" w:rsidRDefault="003018D5" w:rsidP="009B727C">
      <w:pPr>
        <w:pStyle w:val="subsection"/>
      </w:pPr>
      <w:r w:rsidRPr="006C2A2F">
        <w:tab/>
        <w:t>(1)</w:t>
      </w:r>
      <w:r w:rsidRPr="006C2A2F">
        <w:tab/>
        <w:t>In this section:</w:t>
      </w:r>
    </w:p>
    <w:p w14:paraId="40C87159" w14:textId="77777777" w:rsidR="003018D5" w:rsidRPr="006C2A2F" w:rsidRDefault="003018D5">
      <w:pPr>
        <w:pStyle w:val="Definition"/>
      </w:pPr>
      <w:r w:rsidRPr="006C2A2F">
        <w:rPr>
          <w:b/>
          <w:i/>
        </w:rPr>
        <w:t>personnel records</w:t>
      </w:r>
      <w:r w:rsidRPr="006C2A2F">
        <w:t>, in relation to an employee or former employee of an agency, means those documents containing personal information about him or her that are, or have been, kept by the agency for personnel management purposes.</w:t>
      </w:r>
    </w:p>
    <w:p w14:paraId="64B149FB" w14:textId="77777777" w:rsidR="003018D5" w:rsidRPr="006C2A2F" w:rsidRDefault="003018D5" w:rsidP="00D150EC">
      <w:pPr>
        <w:pStyle w:val="subsection"/>
        <w:keepNext/>
      </w:pPr>
      <w:r w:rsidRPr="006C2A2F">
        <w:tab/>
        <w:t>(2)</w:t>
      </w:r>
      <w:r w:rsidRPr="006C2A2F">
        <w:tab/>
        <w:t>Where:</w:t>
      </w:r>
    </w:p>
    <w:p w14:paraId="00701C8C" w14:textId="77777777" w:rsidR="003018D5" w:rsidRPr="006C2A2F" w:rsidRDefault="003018D5">
      <w:pPr>
        <w:pStyle w:val="paragraph"/>
      </w:pPr>
      <w:r w:rsidRPr="006C2A2F">
        <w:tab/>
        <w:t>(a)</w:t>
      </w:r>
      <w:r w:rsidRPr="006C2A2F">
        <w:tab/>
        <w:t>there are established procedures in an agency (apart from those provided for by this Act) in accordance with which a request may be made by an employee of the agency for access to his or her personnel records; and</w:t>
      </w:r>
    </w:p>
    <w:p w14:paraId="6803CBB9" w14:textId="77777777" w:rsidR="003018D5" w:rsidRPr="006C2A2F" w:rsidRDefault="003018D5">
      <w:pPr>
        <w:pStyle w:val="paragraph"/>
        <w:keepNext/>
      </w:pPr>
      <w:r w:rsidRPr="006C2A2F">
        <w:tab/>
        <w:t>(b)</w:t>
      </w:r>
      <w:r w:rsidRPr="006C2A2F">
        <w:tab/>
        <w:t>a person who is or was an employee of the agency wishes to obtain access to his or her personnel records;</w:t>
      </w:r>
    </w:p>
    <w:p w14:paraId="74AB6021" w14:textId="0EA8736D" w:rsidR="003018D5" w:rsidRPr="006C2A2F" w:rsidRDefault="003018D5">
      <w:pPr>
        <w:pStyle w:val="subsection2"/>
      </w:pPr>
      <w:r w:rsidRPr="006C2A2F">
        <w:t xml:space="preserve">the person must not apply under </w:t>
      </w:r>
      <w:r w:rsidR="00686BB3" w:rsidRPr="006C2A2F">
        <w:t>section 1</w:t>
      </w:r>
      <w:r w:rsidRPr="006C2A2F">
        <w:t>5 for access to such records unless the person:</w:t>
      </w:r>
    </w:p>
    <w:p w14:paraId="6D93DB2E" w14:textId="77777777" w:rsidR="003018D5" w:rsidRPr="006C2A2F" w:rsidRDefault="003018D5">
      <w:pPr>
        <w:pStyle w:val="paragraph"/>
      </w:pPr>
      <w:r w:rsidRPr="006C2A2F">
        <w:tab/>
        <w:t>(c)</w:t>
      </w:r>
      <w:r w:rsidRPr="006C2A2F">
        <w:tab/>
        <w:t xml:space="preserve">has made a request for access to the records in accordance with the procedures referred to in </w:t>
      </w:r>
      <w:r w:rsidR="000E491B" w:rsidRPr="006C2A2F">
        <w:t>paragraph (</w:t>
      </w:r>
      <w:r w:rsidRPr="006C2A2F">
        <w:t>a); and</w:t>
      </w:r>
    </w:p>
    <w:p w14:paraId="5C4C6407" w14:textId="77777777" w:rsidR="003018D5" w:rsidRPr="006C2A2F" w:rsidRDefault="003018D5" w:rsidP="00F96272">
      <w:pPr>
        <w:pStyle w:val="paragraph"/>
        <w:keepNext/>
      </w:pPr>
      <w:r w:rsidRPr="006C2A2F">
        <w:tab/>
        <w:t>(d)</w:t>
      </w:r>
      <w:r w:rsidRPr="006C2A2F">
        <w:tab/>
        <w:t>either:</w:t>
      </w:r>
    </w:p>
    <w:p w14:paraId="79A6452B" w14:textId="77777777" w:rsidR="003018D5" w:rsidRPr="006C2A2F" w:rsidRDefault="003018D5">
      <w:pPr>
        <w:pStyle w:val="paragraphsub"/>
      </w:pPr>
      <w:r w:rsidRPr="006C2A2F">
        <w:tab/>
        <w:t>(i)</w:t>
      </w:r>
      <w:r w:rsidRPr="006C2A2F">
        <w:tab/>
        <w:t>is not satisfied with the outcome of the request; or</w:t>
      </w:r>
    </w:p>
    <w:p w14:paraId="7AB880A6" w14:textId="77777777" w:rsidR="003018D5" w:rsidRPr="006C2A2F" w:rsidRDefault="003018D5">
      <w:pPr>
        <w:pStyle w:val="paragraphsub"/>
      </w:pPr>
      <w:r w:rsidRPr="006C2A2F">
        <w:tab/>
        <w:t>(ii)</w:t>
      </w:r>
      <w:r w:rsidRPr="006C2A2F">
        <w:tab/>
        <w:t>has not been notified of the outcome within 30 days after the request was made.</w:t>
      </w:r>
    </w:p>
    <w:p w14:paraId="132C4E3A" w14:textId="77777777" w:rsidR="003018D5" w:rsidRPr="006C2A2F" w:rsidRDefault="003018D5" w:rsidP="00B73D09">
      <w:pPr>
        <w:pStyle w:val="ActHead5"/>
      </w:pPr>
      <w:bookmarkStart w:id="47" w:name="_Toc187915955"/>
      <w:r w:rsidRPr="006C2A2F">
        <w:rPr>
          <w:rStyle w:val="CharSectno"/>
        </w:rPr>
        <w:lastRenderedPageBreak/>
        <w:t>16</w:t>
      </w:r>
      <w:r w:rsidRPr="006C2A2F">
        <w:t xml:space="preserve">  Transfer of requests</w:t>
      </w:r>
      <w:bookmarkEnd w:id="47"/>
    </w:p>
    <w:p w14:paraId="25C1CC88" w14:textId="77777777" w:rsidR="003018D5" w:rsidRPr="006C2A2F" w:rsidRDefault="003018D5">
      <w:pPr>
        <w:pStyle w:val="subsection"/>
        <w:keepNext/>
      </w:pPr>
      <w:r w:rsidRPr="006C2A2F">
        <w:tab/>
        <w:t>(1)</w:t>
      </w:r>
      <w:r w:rsidRPr="006C2A2F">
        <w:tab/>
        <w:t>Where a request is made to an agency for access to a document and:</w:t>
      </w:r>
    </w:p>
    <w:p w14:paraId="16D03F7F" w14:textId="77777777" w:rsidR="003018D5" w:rsidRPr="006C2A2F" w:rsidRDefault="003018D5">
      <w:pPr>
        <w:pStyle w:val="paragraph"/>
      </w:pPr>
      <w:r w:rsidRPr="006C2A2F">
        <w:tab/>
        <w:t>(a)</w:t>
      </w:r>
      <w:r w:rsidRPr="006C2A2F">
        <w:tab/>
        <w:t>the document is not in the possession of that agency but is, to the knowledge of that agency, in the possession of another agency; or</w:t>
      </w:r>
    </w:p>
    <w:p w14:paraId="4E20A68E" w14:textId="44669BA2" w:rsidR="003018D5" w:rsidRPr="006C2A2F" w:rsidRDefault="003018D5">
      <w:pPr>
        <w:pStyle w:val="paragraph"/>
        <w:keepNext/>
      </w:pPr>
      <w:r w:rsidRPr="006C2A2F">
        <w:tab/>
        <w:t>(b)</w:t>
      </w:r>
      <w:r w:rsidRPr="006C2A2F">
        <w:tab/>
        <w:t>the subject</w:t>
      </w:r>
      <w:r w:rsidR="00CA2401">
        <w:noBreakHyphen/>
      </w:r>
      <w:r w:rsidRPr="006C2A2F">
        <w:t>matter of the document is more closely connected with the functions of another agency than with those of the agency to which the request is made;</w:t>
      </w:r>
    </w:p>
    <w:p w14:paraId="55A270FF" w14:textId="77777777" w:rsidR="003018D5" w:rsidRPr="006C2A2F" w:rsidRDefault="003018D5">
      <w:pPr>
        <w:pStyle w:val="subsection2"/>
      </w:pPr>
      <w:r w:rsidRPr="006C2A2F">
        <w:t>the agency to which the request is made may, with the agreement of the other agency, transfer the request to the other agency.</w:t>
      </w:r>
    </w:p>
    <w:p w14:paraId="53D5D78E" w14:textId="77777777" w:rsidR="003018D5" w:rsidRPr="006C2A2F" w:rsidRDefault="003018D5" w:rsidP="00A507A1">
      <w:pPr>
        <w:pStyle w:val="subsection"/>
        <w:keepNext/>
      </w:pPr>
      <w:r w:rsidRPr="006C2A2F">
        <w:tab/>
        <w:t>(2)</w:t>
      </w:r>
      <w:r w:rsidRPr="006C2A2F">
        <w:tab/>
        <w:t>Where a request is made to an agency for access to a document that:</w:t>
      </w:r>
    </w:p>
    <w:p w14:paraId="4DBB3229" w14:textId="77777777" w:rsidR="003018D5" w:rsidRPr="006C2A2F" w:rsidRDefault="003018D5" w:rsidP="00A507A1">
      <w:pPr>
        <w:pStyle w:val="paragraph"/>
        <w:keepNext/>
      </w:pPr>
      <w:r w:rsidRPr="006C2A2F">
        <w:tab/>
        <w:t>(a)</w:t>
      </w:r>
      <w:r w:rsidRPr="006C2A2F">
        <w:tab/>
        <w:t>originated with, or has been received from, a body which, or person who, is specified in Part</w:t>
      </w:r>
      <w:r w:rsidR="00FD64DA" w:rsidRPr="006C2A2F">
        <w:t> </w:t>
      </w:r>
      <w:r w:rsidRPr="006C2A2F">
        <w:t>I of Schedule</w:t>
      </w:r>
      <w:r w:rsidR="000E491B" w:rsidRPr="006C2A2F">
        <w:t> </w:t>
      </w:r>
      <w:r w:rsidRPr="006C2A2F">
        <w:t>2; and</w:t>
      </w:r>
    </w:p>
    <w:p w14:paraId="218024FD" w14:textId="77777777" w:rsidR="003018D5" w:rsidRPr="006C2A2F" w:rsidRDefault="003018D5" w:rsidP="00A507A1">
      <w:pPr>
        <w:pStyle w:val="paragraph"/>
        <w:keepNext/>
      </w:pPr>
      <w:r w:rsidRPr="006C2A2F">
        <w:tab/>
        <w:t>(b)</w:t>
      </w:r>
      <w:r w:rsidRPr="006C2A2F">
        <w:tab/>
        <w:t>is more closely connected with the functions of that body or person than with those of the agency to which the request is made;</w:t>
      </w:r>
    </w:p>
    <w:p w14:paraId="4C17CC6F" w14:textId="77777777" w:rsidR="003018D5" w:rsidRPr="006C2A2F" w:rsidRDefault="003018D5">
      <w:pPr>
        <w:pStyle w:val="subsection2"/>
      </w:pPr>
      <w:r w:rsidRPr="006C2A2F">
        <w:t xml:space="preserve">the request shall be </w:t>
      </w:r>
      <w:r w:rsidR="00FC00D1" w:rsidRPr="006C2A2F">
        <w:t>transferred:</w:t>
      </w:r>
    </w:p>
    <w:p w14:paraId="480AA5F3" w14:textId="77777777" w:rsidR="00FC00D1" w:rsidRPr="006C2A2F" w:rsidRDefault="00FC00D1" w:rsidP="00FC00D1">
      <w:pPr>
        <w:pStyle w:val="paragraph"/>
      </w:pPr>
      <w:r w:rsidRPr="006C2A2F">
        <w:tab/>
        <w:t>(c)</w:t>
      </w:r>
      <w:r w:rsidRPr="006C2A2F">
        <w:tab/>
        <w:t>to the Department corresponding to the Department of State administered by the Minister who administers the enactment by or under which the body or person is established, continued in existence or appointed; or</w:t>
      </w:r>
    </w:p>
    <w:p w14:paraId="5B8D3D22" w14:textId="77777777" w:rsidR="00FC00D1" w:rsidRPr="006C2A2F" w:rsidRDefault="00FC00D1" w:rsidP="00FC00D1">
      <w:pPr>
        <w:pStyle w:val="paragraph"/>
      </w:pPr>
      <w:r w:rsidRPr="006C2A2F">
        <w:tab/>
        <w:t>(d)</w:t>
      </w:r>
      <w:r w:rsidRPr="006C2A2F">
        <w:tab/>
        <w:t>if the request relates to a document that originated with, or has been received from, a part of the Department of Defence specified in Division</w:t>
      </w:r>
      <w:r w:rsidR="000E491B" w:rsidRPr="006C2A2F">
        <w:t> </w:t>
      </w:r>
      <w:r w:rsidRPr="006C2A2F">
        <w:t>2 of Part I of Schedule</w:t>
      </w:r>
      <w:r w:rsidR="000E491B" w:rsidRPr="006C2A2F">
        <w:t> </w:t>
      </w:r>
      <w:r w:rsidRPr="006C2A2F">
        <w:t>2—to that Department.</w:t>
      </w:r>
    </w:p>
    <w:p w14:paraId="546F23BB" w14:textId="77777777" w:rsidR="003018D5" w:rsidRPr="006C2A2F" w:rsidRDefault="003018D5">
      <w:pPr>
        <w:pStyle w:val="subsection"/>
      </w:pPr>
      <w:r w:rsidRPr="006C2A2F">
        <w:tab/>
        <w:t>(3)</w:t>
      </w:r>
      <w:r w:rsidRPr="006C2A2F">
        <w:tab/>
        <w:t>Where a request is made to an agency for access to a document that:</w:t>
      </w:r>
    </w:p>
    <w:p w14:paraId="46BAA9BB" w14:textId="77777777" w:rsidR="003018D5" w:rsidRPr="006C2A2F" w:rsidRDefault="003018D5">
      <w:pPr>
        <w:pStyle w:val="paragraph"/>
      </w:pPr>
      <w:r w:rsidRPr="006C2A2F">
        <w:tab/>
        <w:t>(a)</w:t>
      </w:r>
      <w:r w:rsidRPr="006C2A2F">
        <w:tab/>
        <w:t>originated in, or has been received from, another agency, being an agency specified in Part</w:t>
      </w:r>
      <w:r w:rsidR="00FD64DA" w:rsidRPr="006C2A2F">
        <w:t> </w:t>
      </w:r>
      <w:r w:rsidRPr="006C2A2F">
        <w:t>II of Schedule</w:t>
      </w:r>
      <w:r w:rsidR="000E491B" w:rsidRPr="006C2A2F">
        <w:t> </w:t>
      </w:r>
      <w:r w:rsidRPr="006C2A2F">
        <w:t>2 or an agency that is a body corporate established by or under an Act specified in Part</w:t>
      </w:r>
      <w:r w:rsidR="00FD64DA" w:rsidRPr="006C2A2F">
        <w:t> </w:t>
      </w:r>
      <w:r w:rsidRPr="006C2A2F">
        <w:t>III of Schedule</w:t>
      </w:r>
      <w:r w:rsidR="000E491B" w:rsidRPr="006C2A2F">
        <w:t> </w:t>
      </w:r>
      <w:r w:rsidRPr="006C2A2F">
        <w:t>2; and</w:t>
      </w:r>
    </w:p>
    <w:p w14:paraId="020E3AE3" w14:textId="77777777" w:rsidR="003018D5" w:rsidRPr="006C2A2F" w:rsidRDefault="003018D5">
      <w:pPr>
        <w:pStyle w:val="paragraph"/>
        <w:keepNext/>
      </w:pPr>
      <w:r w:rsidRPr="006C2A2F">
        <w:lastRenderedPageBreak/>
        <w:tab/>
        <w:t>(b)</w:t>
      </w:r>
      <w:r w:rsidRPr="006C2A2F">
        <w:tab/>
        <w:t>is more closely connected with the functions of the other agency in relation to documents in respect of which the other agency is exempt from the operation of this Act than with the functions of the agency to which the request is made;</w:t>
      </w:r>
    </w:p>
    <w:p w14:paraId="76F5C2AB" w14:textId="77777777" w:rsidR="003018D5" w:rsidRPr="006C2A2F" w:rsidRDefault="003018D5">
      <w:pPr>
        <w:pStyle w:val="subsection2"/>
      </w:pPr>
      <w:r w:rsidRPr="006C2A2F">
        <w:t>the agency to which the request is made shall transfer the request to the other agency.</w:t>
      </w:r>
    </w:p>
    <w:p w14:paraId="4D3A20C5" w14:textId="77777777" w:rsidR="003018D5" w:rsidRPr="006C2A2F" w:rsidRDefault="003018D5">
      <w:pPr>
        <w:pStyle w:val="subsection"/>
        <w:keepNext/>
      </w:pPr>
      <w:r w:rsidRPr="006C2A2F">
        <w:tab/>
        <w:t>(3A)</w:t>
      </w:r>
      <w:r w:rsidRPr="006C2A2F">
        <w:tab/>
        <w:t>Where:</w:t>
      </w:r>
    </w:p>
    <w:p w14:paraId="4A07FFB4" w14:textId="77777777" w:rsidR="003018D5" w:rsidRPr="006C2A2F" w:rsidRDefault="003018D5">
      <w:pPr>
        <w:pStyle w:val="paragraph"/>
      </w:pPr>
      <w:r w:rsidRPr="006C2A2F">
        <w:tab/>
        <w:t>(a)</w:t>
      </w:r>
      <w:r w:rsidRPr="006C2A2F">
        <w:tab/>
        <w:t>a request is made to an agency for access to more than one document; and</w:t>
      </w:r>
    </w:p>
    <w:p w14:paraId="2FE989F0" w14:textId="77777777" w:rsidR="003018D5" w:rsidRPr="006C2A2F" w:rsidRDefault="003018D5">
      <w:pPr>
        <w:pStyle w:val="paragraph"/>
        <w:keepNext/>
      </w:pPr>
      <w:r w:rsidRPr="006C2A2F">
        <w:tab/>
        <w:t>(b)</w:t>
      </w:r>
      <w:r w:rsidRPr="006C2A2F">
        <w:tab/>
        <w:t xml:space="preserve">one or more of those documents is a document to which </w:t>
      </w:r>
      <w:r w:rsidR="000E491B" w:rsidRPr="006C2A2F">
        <w:t>subsection (</w:t>
      </w:r>
      <w:r w:rsidRPr="006C2A2F">
        <w:t>1), (2) or (3) applies;</w:t>
      </w:r>
    </w:p>
    <w:p w14:paraId="2D5D8518" w14:textId="77777777" w:rsidR="003018D5" w:rsidRPr="006C2A2F" w:rsidRDefault="003018D5">
      <w:pPr>
        <w:pStyle w:val="subsection2"/>
      </w:pPr>
      <w:r w:rsidRPr="006C2A2F">
        <w:t>this section applies to each of those documents as if separate requests for access had been made to the agency in respect of each of those documents.</w:t>
      </w:r>
    </w:p>
    <w:p w14:paraId="77C7B970" w14:textId="77777777" w:rsidR="003018D5" w:rsidRPr="006C2A2F" w:rsidRDefault="003018D5">
      <w:pPr>
        <w:pStyle w:val="subsection"/>
      </w:pPr>
      <w:r w:rsidRPr="006C2A2F">
        <w:tab/>
        <w:t>(4)</w:t>
      </w:r>
      <w:r w:rsidRPr="006C2A2F">
        <w:tab/>
        <w:t>Where a request is transferred to an agency in accordance with this section, the agency making the transfer shall inform the person making the request accordingly and, if it is necessary to do so in order to enable the other agency to deal with the request, send the document to the other agency.</w:t>
      </w:r>
    </w:p>
    <w:p w14:paraId="44220815" w14:textId="77777777" w:rsidR="003018D5" w:rsidRPr="006C2A2F" w:rsidRDefault="003018D5">
      <w:pPr>
        <w:pStyle w:val="subsection"/>
      </w:pPr>
      <w:r w:rsidRPr="006C2A2F">
        <w:tab/>
        <w:t>(5)</w:t>
      </w:r>
      <w:r w:rsidRPr="006C2A2F">
        <w:tab/>
        <w:t>Where a request is transferred to an agency in accordance with this section, the request is to be taken to be a request:</w:t>
      </w:r>
    </w:p>
    <w:p w14:paraId="689CD3FC" w14:textId="77777777" w:rsidR="003018D5" w:rsidRPr="006C2A2F" w:rsidRDefault="003018D5">
      <w:pPr>
        <w:pStyle w:val="paragraph"/>
      </w:pPr>
      <w:r w:rsidRPr="006C2A2F">
        <w:tab/>
        <w:t>(a)</w:t>
      </w:r>
      <w:r w:rsidRPr="006C2A2F">
        <w:tab/>
        <w:t>made to the agency for access to the document that is the subject of the transfer; and</w:t>
      </w:r>
    </w:p>
    <w:p w14:paraId="637D59E3" w14:textId="77777777" w:rsidR="003018D5" w:rsidRPr="006C2A2F" w:rsidRDefault="003018D5">
      <w:pPr>
        <w:pStyle w:val="paragraph"/>
      </w:pPr>
      <w:r w:rsidRPr="006C2A2F">
        <w:tab/>
        <w:t>(b)</w:t>
      </w:r>
      <w:r w:rsidRPr="006C2A2F">
        <w:tab/>
        <w:t>received by the agency at the time at which it was first received by an agency.</w:t>
      </w:r>
    </w:p>
    <w:p w14:paraId="5AEE5685" w14:textId="77777777" w:rsidR="003018D5" w:rsidRPr="006C2A2F" w:rsidRDefault="003018D5">
      <w:pPr>
        <w:pStyle w:val="subsection"/>
      </w:pPr>
      <w:r w:rsidRPr="006C2A2F">
        <w:tab/>
        <w:t>(6)</w:t>
      </w:r>
      <w:r w:rsidRPr="006C2A2F">
        <w:tab/>
        <w:t xml:space="preserve">In this section, </w:t>
      </w:r>
      <w:r w:rsidRPr="006C2A2F">
        <w:rPr>
          <w:b/>
          <w:i/>
        </w:rPr>
        <w:t>agency</w:t>
      </w:r>
      <w:r w:rsidRPr="006C2A2F">
        <w:t xml:space="preserve"> includes a Minister.</w:t>
      </w:r>
    </w:p>
    <w:p w14:paraId="047A0C3B" w14:textId="77777777" w:rsidR="0014098B" w:rsidRPr="006C2A2F" w:rsidRDefault="0014098B" w:rsidP="0014098B">
      <w:pPr>
        <w:pStyle w:val="ActHead5"/>
      </w:pPr>
      <w:bookmarkStart w:id="48" w:name="_Toc187915956"/>
      <w:r w:rsidRPr="006C2A2F">
        <w:rPr>
          <w:rStyle w:val="CharSectno"/>
        </w:rPr>
        <w:t>16A</w:t>
      </w:r>
      <w:r w:rsidRPr="006C2A2F">
        <w:t xml:space="preserve">  Requests transferred from the ACT</w:t>
      </w:r>
      <w:bookmarkEnd w:id="48"/>
    </w:p>
    <w:p w14:paraId="5933D3BA" w14:textId="77777777" w:rsidR="0014098B" w:rsidRPr="006C2A2F" w:rsidRDefault="0014098B" w:rsidP="0014098B">
      <w:pPr>
        <w:pStyle w:val="subsection"/>
      </w:pPr>
      <w:r w:rsidRPr="006C2A2F">
        <w:tab/>
      </w:r>
      <w:r w:rsidRPr="006C2A2F">
        <w:tab/>
        <w:t xml:space="preserve">Where a request under the </w:t>
      </w:r>
      <w:r w:rsidRPr="006C2A2F">
        <w:rPr>
          <w:i/>
          <w:iCs/>
        </w:rPr>
        <w:t>Freedom of Information Act 1989</w:t>
      </w:r>
      <w:r w:rsidRPr="006C2A2F">
        <w:t xml:space="preserve"> of the Australian Capital Territory is transferred to an agency in accordance with section</w:t>
      </w:r>
      <w:r w:rsidR="000E491B" w:rsidRPr="006C2A2F">
        <w:t> </w:t>
      </w:r>
      <w:r w:rsidRPr="006C2A2F">
        <w:t>33 of that Act, it becomes a request under this Act at the time at which it is received by the agency.</w:t>
      </w:r>
    </w:p>
    <w:p w14:paraId="344E6B6D" w14:textId="77777777" w:rsidR="003018D5" w:rsidRPr="006C2A2F" w:rsidRDefault="003018D5" w:rsidP="00D150EC">
      <w:pPr>
        <w:pStyle w:val="ActHead5"/>
      </w:pPr>
      <w:bookmarkStart w:id="49" w:name="_Toc187915957"/>
      <w:r w:rsidRPr="006C2A2F">
        <w:rPr>
          <w:rStyle w:val="CharSectno"/>
        </w:rPr>
        <w:lastRenderedPageBreak/>
        <w:t>17</w:t>
      </w:r>
      <w:r w:rsidRPr="006C2A2F">
        <w:t xml:space="preserve">  Requests involving use of computers etc.</w:t>
      </w:r>
      <w:bookmarkEnd w:id="49"/>
    </w:p>
    <w:p w14:paraId="3F7BFACE" w14:textId="77777777" w:rsidR="003018D5" w:rsidRPr="006C2A2F" w:rsidRDefault="003018D5" w:rsidP="00D150EC">
      <w:pPr>
        <w:pStyle w:val="subsection"/>
        <w:keepNext/>
      </w:pPr>
      <w:r w:rsidRPr="006C2A2F">
        <w:tab/>
        <w:t>(1)</w:t>
      </w:r>
      <w:r w:rsidRPr="006C2A2F">
        <w:tab/>
        <w:t>Where:</w:t>
      </w:r>
    </w:p>
    <w:p w14:paraId="1251923F" w14:textId="6F5203A0" w:rsidR="003018D5" w:rsidRPr="006C2A2F" w:rsidRDefault="003018D5">
      <w:pPr>
        <w:pStyle w:val="paragraph"/>
      </w:pPr>
      <w:r w:rsidRPr="006C2A2F">
        <w:tab/>
        <w:t>(a)</w:t>
      </w:r>
      <w:r w:rsidRPr="006C2A2F">
        <w:tab/>
        <w:t>a request (including a request</w:t>
      </w:r>
      <w:r w:rsidR="008D19C3" w:rsidRPr="006C2A2F">
        <w:t xml:space="preserve"> in relation to which a practical refusal reason exists</w:t>
      </w:r>
      <w:r w:rsidRPr="006C2A2F">
        <w:t xml:space="preserve">) is made in accordance with the requirements of </w:t>
      </w:r>
      <w:r w:rsidR="003443F6" w:rsidRPr="006C2A2F">
        <w:t>sub</w:t>
      </w:r>
      <w:r w:rsidR="00686BB3" w:rsidRPr="006C2A2F">
        <w:t>section 1</w:t>
      </w:r>
      <w:r w:rsidRPr="006C2A2F">
        <w:t>5(2) to an agency;</w:t>
      </w:r>
    </w:p>
    <w:p w14:paraId="5E643375" w14:textId="77777777" w:rsidR="003018D5" w:rsidRPr="006C2A2F" w:rsidRDefault="003018D5">
      <w:pPr>
        <w:pStyle w:val="paragraph"/>
      </w:pPr>
      <w:r w:rsidRPr="006C2A2F">
        <w:tab/>
        <w:t>(b)</w:t>
      </w:r>
      <w:r w:rsidRPr="006C2A2F">
        <w:tab/>
        <w:t>it appears from the request that the desire of the applicant is for information that is not available in discrete form in written documents of the agency; and</w:t>
      </w:r>
    </w:p>
    <w:p w14:paraId="4516EEAA" w14:textId="77777777" w:rsidR="003018D5" w:rsidRPr="006C2A2F" w:rsidRDefault="003018D5">
      <w:pPr>
        <w:pStyle w:val="paragraph"/>
      </w:pPr>
      <w:r w:rsidRPr="006C2A2F">
        <w:tab/>
        <w:t>(ba)</w:t>
      </w:r>
      <w:r w:rsidRPr="006C2A2F">
        <w:tab/>
        <w:t>it does not appear from the request that the applicant wishes to be provided with a computer tape or computer disk on which the information is recorded; and</w:t>
      </w:r>
    </w:p>
    <w:p w14:paraId="1BCEBD76" w14:textId="77777777" w:rsidR="003018D5" w:rsidRPr="006C2A2F" w:rsidRDefault="003018D5">
      <w:pPr>
        <w:pStyle w:val="paragraph"/>
      </w:pPr>
      <w:r w:rsidRPr="006C2A2F">
        <w:tab/>
        <w:t>(c)</w:t>
      </w:r>
      <w:r w:rsidRPr="006C2A2F">
        <w:tab/>
        <w:t>the agency could produce a written document containing the information in discrete form by:</w:t>
      </w:r>
    </w:p>
    <w:p w14:paraId="65471934" w14:textId="77777777" w:rsidR="003018D5" w:rsidRPr="006C2A2F" w:rsidRDefault="003018D5">
      <w:pPr>
        <w:pStyle w:val="paragraphsub"/>
      </w:pPr>
      <w:r w:rsidRPr="006C2A2F">
        <w:tab/>
        <w:t>(i)</w:t>
      </w:r>
      <w:r w:rsidRPr="006C2A2F">
        <w:tab/>
        <w:t>the use of a computer or other equipment that is ordinarily available to the agency for retrieving or collating stored information; or</w:t>
      </w:r>
    </w:p>
    <w:p w14:paraId="739EC8B6" w14:textId="77777777" w:rsidR="003018D5" w:rsidRPr="006C2A2F" w:rsidRDefault="003018D5">
      <w:pPr>
        <w:pStyle w:val="paragraphsub"/>
        <w:keepNext/>
      </w:pPr>
      <w:r w:rsidRPr="006C2A2F">
        <w:tab/>
        <w:t>(ii)</w:t>
      </w:r>
      <w:r w:rsidRPr="006C2A2F">
        <w:tab/>
        <w:t>the making of a transcript from a sound recording held in the agency;</w:t>
      </w:r>
    </w:p>
    <w:p w14:paraId="2D86F2BE" w14:textId="77777777" w:rsidR="003018D5" w:rsidRPr="006C2A2F" w:rsidRDefault="003018D5">
      <w:pPr>
        <w:pStyle w:val="subsection2"/>
      </w:pPr>
      <w:r w:rsidRPr="006C2A2F">
        <w:t>the agency shall deal with the request as if it were a request for access to a written document so produced and containing that information and, for that purpose, this Act applies as if the agency had such a document in its possession.</w:t>
      </w:r>
    </w:p>
    <w:p w14:paraId="2D1B29FB" w14:textId="77777777" w:rsidR="003018D5" w:rsidRPr="006C2A2F" w:rsidRDefault="003018D5">
      <w:pPr>
        <w:pStyle w:val="subsection"/>
      </w:pPr>
      <w:r w:rsidRPr="006C2A2F">
        <w:tab/>
        <w:t>(2)</w:t>
      </w:r>
      <w:r w:rsidRPr="006C2A2F">
        <w:tab/>
        <w:t xml:space="preserve">An agency is not required to comply with </w:t>
      </w:r>
      <w:r w:rsidR="000E491B" w:rsidRPr="006C2A2F">
        <w:t>subsection (</w:t>
      </w:r>
      <w:r w:rsidRPr="006C2A2F">
        <w:t>1) if compliance would substantially and unreasonably divert the resources of the agency from its other operations.</w:t>
      </w:r>
    </w:p>
    <w:p w14:paraId="06265C8D" w14:textId="77777777" w:rsidR="003018D5" w:rsidRPr="006C2A2F" w:rsidRDefault="003018D5" w:rsidP="00B73D09">
      <w:pPr>
        <w:pStyle w:val="ActHead5"/>
      </w:pPr>
      <w:bookmarkStart w:id="50" w:name="_Toc187915958"/>
      <w:r w:rsidRPr="006C2A2F">
        <w:rPr>
          <w:rStyle w:val="CharSectno"/>
        </w:rPr>
        <w:t>20</w:t>
      </w:r>
      <w:r w:rsidRPr="006C2A2F">
        <w:t xml:space="preserve">  Forms of access</w:t>
      </w:r>
      <w:bookmarkEnd w:id="50"/>
    </w:p>
    <w:p w14:paraId="08B942F3" w14:textId="77777777" w:rsidR="003018D5" w:rsidRPr="006C2A2F" w:rsidRDefault="003018D5">
      <w:pPr>
        <w:pStyle w:val="subsection"/>
      </w:pPr>
      <w:r w:rsidRPr="006C2A2F">
        <w:tab/>
        <w:t>(1)</w:t>
      </w:r>
      <w:r w:rsidRPr="006C2A2F">
        <w:tab/>
        <w:t>Access to a document may be given to a person in one or more of the following forms:</w:t>
      </w:r>
    </w:p>
    <w:p w14:paraId="464A20D2" w14:textId="77777777" w:rsidR="003018D5" w:rsidRPr="006C2A2F" w:rsidRDefault="003018D5">
      <w:pPr>
        <w:pStyle w:val="paragraph"/>
      </w:pPr>
      <w:r w:rsidRPr="006C2A2F">
        <w:tab/>
        <w:t>(a)</w:t>
      </w:r>
      <w:r w:rsidRPr="006C2A2F">
        <w:tab/>
        <w:t>a reasonable opportunity to inspect the document;</w:t>
      </w:r>
    </w:p>
    <w:p w14:paraId="24D9E924" w14:textId="77777777" w:rsidR="003018D5" w:rsidRPr="006C2A2F" w:rsidRDefault="003018D5">
      <w:pPr>
        <w:pStyle w:val="paragraph"/>
      </w:pPr>
      <w:r w:rsidRPr="006C2A2F">
        <w:tab/>
        <w:t>(b)</w:t>
      </w:r>
      <w:r w:rsidRPr="006C2A2F">
        <w:tab/>
        <w:t>provision by the agency or Minister of a copy of the document;</w:t>
      </w:r>
    </w:p>
    <w:p w14:paraId="56D1BD2E" w14:textId="77777777" w:rsidR="003018D5" w:rsidRPr="006C2A2F" w:rsidRDefault="003018D5" w:rsidP="005F4E27">
      <w:pPr>
        <w:pStyle w:val="paragraph"/>
        <w:keepNext/>
        <w:keepLines/>
      </w:pPr>
      <w:r w:rsidRPr="006C2A2F">
        <w:lastRenderedPageBreak/>
        <w:tab/>
        <w:t>(c)</w:t>
      </w:r>
      <w:r w:rsidRPr="006C2A2F">
        <w:tab/>
        <w:t>in the case of a document that is an article or thing from which sounds or visual images are capable of being reproduced, the making of arrangements for the person to hear or view those sounds or visual images;</w:t>
      </w:r>
    </w:p>
    <w:p w14:paraId="475362E7" w14:textId="77777777" w:rsidR="003018D5" w:rsidRPr="006C2A2F" w:rsidRDefault="003018D5">
      <w:pPr>
        <w:pStyle w:val="paragraph"/>
      </w:pPr>
      <w:r w:rsidRPr="006C2A2F">
        <w:tab/>
        <w:t>(d)</w:t>
      </w:r>
      <w:r w:rsidRPr="006C2A2F">
        <w:tab/>
        <w:t>in the case of a document by which words are recorded in a manner in which they are capable of being reproduced in the form of sound or in which words are contained in the form of shorthand writing or in codified form, provision by the agency or Minister of a written transcript of the words recorded or contained in the document.</w:t>
      </w:r>
    </w:p>
    <w:p w14:paraId="650625E9" w14:textId="77777777" w:rsidR="003018D5" w:rsidRPr="006C2A2F" w:rsidRDefault="003018D5">
      <w:pPr>
        <w:pStyle w:val="subsection"/>
      </w:pPr>
      <w:r w:rsidRPr="006C2A2F">
        <w:tab/>
        <w:t>(2)</w:t>
      </w:r>
      <w:r w:rsidRPr="006C2A2F">
        <w:tab/>
        <w:t xml:space="preserve">Subject to </w:t>
      </w:r>
      <w:r w:rsidR="000E491B" w:rsidRPr="006C2A2F">
        <w:t>subsection (</w:t>
      </w:r>
      <w:r w:rsidRPr="006C2A2F">
        <w:t>3) and to section</w:t>
      </w:r>
      <w:r w:rsidR="000E491B" w:rsidRPr="006C2A2F">
        <w:t> </w:t>
      </w:r>
      <w:r w:rsidRPr="006C2A2F">
        <w:t>22, where the applicant has requested access in a particular form, access shall be given in that form.</w:t>
      </w:r>
    </w:p>
    <w:p w14:paraId="37E94E5C" w14:textId="77777777" w:rsidR="003018D5" w:rsidRPr="006C2A2F" w:rsidRDefault="003018D5" w:rsidP="00F96272">
      <w:pPr>
        <w:pStyle w:val="subsection"/>
        <w:keepNext/>
      </w:pPr>
      <w:r w:rsidRPr="006C2A2F">
        <w:tab/>
        <w:t>(3)</w:t>
      </w:r>
      <w:r w:rsidRPr="006C2A2F">
        <w:tab/>
        <w:t>If the giving of access in the form requested by the applicant:</w:t>
      </w:r>
    </w:p>
    <w:p w14:paraId="0C6FFCC9" w14:textId="77777777" w:rsidR="003018D5" w:rsidRPr="006C2A2F" w:rsidRDefault="003018D5">
      <w:pPr>
        <w:pStyle w:val="paragraph"/>
      </w:pPr>
      <w:r w:rsidRPr="006C2A2F">
        <w:tab/>
        <w:t>(a)</w:t>
      </w:r>
      <w:r w:rsidRPr="006C2A2F">
        <w:tab/>
        <w:t>would interfere unreasonably with the operations of the agency, or the performance by the Minister of his or her functions, as the case may be;</w:t>
      </w:r>
    </w:p>
    <w:p w14:paraId="3F416AEF" w14:textId="77777777" w:rsidR="003018D5" w:rsidRPr="006C2A2F" w:rsidRDefault="003018D5">
      <w:pPr>
        <w:pStyle w:val="paragraph"/>
      </w:pPr>
      <w:r w:rsidRPr="006C2A2F">
        <w:tab/>
        <w:t>(b)</w:t>
      </w:r>
      <w:r w:rsidRPr="006C2A2F">
        <w:tab/>
        <w:t>would be detrimental to the preservation of the document or, having regard to the physical nature of the document, would not be appropriate; or</w:t>
      </w:r>
    </w:p>
    <w:p w14:paraId="4BB02A57" w14:textId="77777777" w:rsidR="003018D5" w:rsidRPr="006C2A2F" w:rsidRDefault="003018D5">
      <w:pPr>
        <w:pStyle w:val="paragraph"/>
        <w:keepNext/>
      </w:pPr>
      <w:r w:rsidRPr="006C2A2F">
        <w:tab/>
        <w:t>(c)</w:t>
      </w:r>
      <w:r w:rsidRPr="006C2A2F">
        <w:tab/>
        <w:t>would, but for this Act, involve an infringement of copyright (other than copyright owned by the Commonwealth, an agency</w:t>
      </w:r>
      <w:r w:rsidR="009F3262" w:rsidRPr="006C2A2F">
        <w:t xml:space="preserve"> or a State</w:t>
      </w:r>
      <w:r w:rsidRPr="006C2A2F">
        <w:t>) subsisting in matter contained in the document, being matter that does not relate to the affairs of an agency or of a Department of State;</w:t>
      </w:r>
    </w:p>
    <w:p w14:paraId="40552B70" w14:textId="77777777" w:rsidR="003018D5" w:rsidRPr="006C2A2F" w:rsidRDefault="003018D5">
      <w:pPr>
        <w:pStyle w:val="subsection2"/>
      </w:pPr>
      <w:r w:rsidRPr="006C2A2F">
        <w:t>access in that form may be refused and access given in another form.</w:t>
      </w:r>
    </w:p>
    <w:p w14:paraId="1E704DBE" w14:textId="226B35DB" w:rsidR="003018D5" w:rsidRPr="006C2A2F" w:rsidRDefault="003018D5">
      <w:pPr>
        <w:pStyle w:val="subsection"/>
      </w:pPr>
      <w:r w:rsidRPr="006C2A2F">
        <w:tab/>
        <w:t>(4)</w:t>
      </w:r>
      <w:r w:rsidRPr="006C2A2F">
        <w:tab/>
        <w:t xml:space="preserve">Subject to </w:t>
      </w:r>
      <w:r w:rsidR="003443F6" w:rsidRPr="006C2A2F">
        <w:t>sub</w:t>
      </w:r>
      <w:r w:rsidR="00686BB3" w:rsidRPr="006C2A2F">
        <w:t>section 1</w:t>
      </w:r>
      <w:r w:rsidRPr="006C2A2F">
        <w:t xml:space="preserve">7(1), where a person requests access to a document in a particular form and, for a reason specified in </w:t>
      </w:r>
      <w:r w:rsidR="000E491B" w:rsidRPr="006C2A2F">
        <w:t>subsection (</w:t>
      </w:r>
      <w:r w:rsidRPr="006C2A2F">
        <w:t>3), access in that form is refused but access is given in another form, the applicant shall not be required to pay a charge in respect of the provision of access to the document that is greater than the charge that he or she would have been required to pay if access had been given in the form requested.</w:t>
      </w:r>
    </w:p>
    <w:p w14:paraId="556334A2" w14:textId="77777777" w:rsidR="003018D5" w:rsidRPr="006C2A2F" w:rsidRDefault="003018D5" w:rsidP="00B73D09">
      <w:pPr>
        <w:pStyle w:val="ActHead5"/>
      </w:pPr>
      <w:bookmarkStart w:id="51" w:name="_Toc187915959"/>
      <w:r w:rsidRPr="006C2A2F">
        <w:rPr>
          <w:rStyle w:val="CharSectno"/>
        </w:rPr>
        <w:lastRenderedPageBreak/>
        <w:t>21</w:t>
      </w:r>
      <w:r w:rsidRPr="006C2A2F">
        <w:t xml:space="preserve">  Deferment of access</w:t>
      </w:r>
      <w:bookmarkEnd w:id="51"/>
    </w:p>
    <w:p w14:paraId="59E7170C" w14:textId="77777777" w:rsidR="003018D5" w:rsidRPr="006C2A2F" w:rsidRDefault="003018D5">
      <w:pPr>
        <w:pStyle w:val="subsection"/>
        <w:keepNext/>
      </w:pPr>
      <w:r w:rsidRPr="006C2A2F">
        <w:tab/>
        <w:t>(1)</w:t>
      </w:r>
      <w:r w:rsidRPr="006C2A2F">
        <w:tab/>
        <w:t>An agency which, or a Minister who, receives a request may defer the provision of access to the document concerned:</w:t>
      </w:r>
    </w:p>
    <w:p w14:paraId="116C0C4A" w14:textId="77777777" w:rsidR="003018D5" w:rsidRPr="006C2A2F" w:rsidRDefault="003018D5">
      <w:pPr>
        <w:pStyle w:val="paragraph"/>
      </w:pPr>
      <w:r w:rsidRPr="006C2A2F">
        <w:tab/>
        <w:t>(a)</w:t>
      </w:r>
      <w:r w:rsidRPr="006C2A2F">
        <w:tab/>
        <w:t>if the publication of the document concerned is required by law—until the expiration of the period within which the document is required to be published;</w:t>
      </w:r>
      <w:r w:rsidR="0006467D" w:rsidRPr="006C2A2F">
        <w:t xml:space="preserve"> or</w:t>
      </w:r>
    </w:p>
    <w:p w14:paraId="7920400E" w14:textId="77777777" w:rsidR="003018D5" w:rsidRPr="006C2A2F" w:rsidRDefault="003018D5">
      <w:pPr>
        <w:pStyle w:val="paragraph"/>
      </w:pPr>
      <w:r w:rsidRPr="006C2A2F">
        <w:tab/>
        <w:t>(b)</w:t>
      </w:r>
      <w:r w:rsidRPr="006C2A2F">
        <w:tab/>
        <w:t>if the document concerned has been prepared for presentation to Parliament or for the purpose of being made available to a particular person or body or with the intention that it should be so made available—until the expiration of a reasonable period after its preparation for it to be so presented or made available;</w:t>
      </w:r>
      <w:r w:rsidR="0006467D" w:rsidRPr="006C2A2F">
        <w:t xml:space="preserve"> or</w:t>
      </w:r>
    </w:p>
    <w:p w14:paraId="65465CBC" w14:textId="77777777" w:rsidR="003018D5" w:rsidRPr="006C2A2F" w:rsidRDefault="003018D5">
      <w:pPr>
        <w:pStyle w:val="paragraph"/>
        <w:keepNext/>
        <w:keepLines/>
      </w:pPr>
      <w:r w:rsidRPr="006C2A2F">
        <w:tab/>
        <w:t>(c)</w:t>
      </w:r>
      <w:r w:rsidRPr="006C2A2F">
        <w:tab/>
        <w:t>if the premature release of the document concerned would be contrary to the public interest—until the occurrence of any event after which or the expiration of any period of time beyond which the release of the document would not be contrary to the public interest; or</w:t>
      </w:r>
    </w:p>
    <w:p w14:paraId="576077AE" w14:textId="77777777" w:rsidR="003018D5" w:rsidRPr="006C2A2F" w:rsidRDefault="003018D5">
      <w:pPr>
        <w:pStyle w:val="paragraph"/>
      </w:pPr>
      <w:r w:rsidRPr="006C2A2F">
        <w:tab/>
        <w:t>(d)</w:t>
      </w:r>
      <w:r w:rsidRPr="006C2A2F">
        <w:tab/>
        <w:t>if a Minister considers that the document concerned is of such general public interest that the Parliament should be informed of the contents of the document before the document is otherwise made p</w:t>
      </w:r>
      <w:r w:rsidR="00CC28EB" w:rsidRPr="006C2A2F">
        <w:t>ublic—until the expiration of 5 </w:t>
      </w:r>
      <w:r w:rsidRPr="006C2A2F">
        <w:t xml:space="preserve">sitting days of either House of the </w:t>
      </w:r>
      <w:r w:rsidR="005909D4" w:rsidRPr="006C2A2F">
        <w:t>Parliament.</w:t>
      </w:r>
    </w:p>
    <w:p w14:paraId="2ADC30D1" w14:textId="77777777" w:rsidR="003018D5" w:rsidRPr="006C2A2F" w:rsidRDefault="003018D5">
      <w:pPr>
        <w:pStyle w:val="subsection"/>
      </w:pPr>
      <w:r w:rsidRPr="006C2A2F">
        <w:tab/>
        <w:t>(2)</w:t>
      </w:r>
      <w:r w:rsidRPr="006C2A2F">
        <w:tab/>
        <w:t xml:space="preserve">Where the provision of access to a document is deferred in accordance with </w:t>
      </w:r>
      <w:r w:rsidR="000E491B" w:rsidRPr="006C2A2F">
        <w:t>subsection (</w:t>
      </w:r>
      <w:r w:rsidRPr="006C2A2F">
        <w:t>1), the agency or Minister shall, in informing the applicant of the reasons for the decision, indicate, as far as practicable, the period for which the deferment will operate.</w:t>
      </w:r>
    </w:p>
    <w:p w14:paraId="5C499D43" w14:textId="77777777" w:rsidR="009D1CBC" w:rsidRPr="006C2A2F" w:rsidRDefault="009D1CBC" w:rsidP="009D1CBC">
      <w:pPr>
        <w:pStyle w:val="ActHead5"/>
      </w:pPr>
      <w:bookmarkStart w:id="52" w:name="_Toc187915960"/>
      <w:r w:rsidRPr="006C2A2F">
        <w:rPr>
          <w:rStyle w:val="CharSectno"/>
        </w:rPr>
        <w:t>22</w:t>
      </w:r>
      <w:r w:rsidRPr="006C2A2F">
        <w:t xml:space="preserve">  Access to edited copies with exempt or irrelevant matter deleted</w:t>
      </w:r>
      <w:bookmarkEnd w:id="52"/>
    </w:p>
    <w:p w14:paraId="0F22FD4B" w14:textId="77777777" w:rsidR="009D1CBC" w:rsidRPr="006C2A2F" w:rsidRDefault="009D1CBC" w:rsidP="009D1CBC">
      <w:pPr>
        <w:pStyle w:val="SubsectionHead"/>
      </w:pPr>
      <w:r w:rsidRPr="006C2A2F">
        <w:t>Scope</w:t>
      </w:r>
    </w:p>
    <w:p w14:paraId="4C5BD394" w14:textId="77777777" w:rsidR="009D1CBC" w:rsidRPr="006C2A2F" w:rsidRDefault="009D1CBC" w:rsidP="009D1CBC">
      <w:pPr>
        <w:pStyle w:val="subsection"/>
      </w:pPr>
      <w:r w:rsidRPr="006C2A2F">
        <w:tab/>
        <w:t>(1)</w:t>
      </w:r>
      <w:r w:rsidRPr="006C2A2F">
        <w:tab/>
        <w:t>This section applies if:</w:t>
      </w:r>
    </w:p>
    <w:p w14:paraId="79D0AA7B" w14:textId="77777777" w:rsidR="009D1CBC" w:rsidRPr="006C2A2F" w:rsidRDefault="009D1CBC" w:rsidP="009D1CBC">
      <w:pPr>
        <w:pStyle w:val="paragraph"/>
      </w:pPr>
      <w:r w:rsidRPr="006C2A2F">
        <w:tab/>
        <w:t>(a)</w:t>
      </w:r>
      <w:r w:rsidRPr="006C2A2F">
        <w:tab/>
        <w:t>an agency or Minister decides:</w:t>
      </w:r>
    </w:p>
    <w:p w14:paraId="55292918" w14:textId="77777777" w:rsidR="009D1CBC" w:rsidRPr="006C2A2F" w:rsidRDefault="009D1CBC" w:rsidP="009D1CBC">
      <w:pPr>
        <w:pStyle w:val="paragraphsub"/>
      </w:pPr>
      <w:r w:rsidRPr="006C2A2F">
        <w:tab/>
        <w:t>(i)</w:t>
      </w:r>
      <w:r w:rsidRPr="006C2A2F">
        <w:tab/>
        <w:t>to refuse to give access to an exempt document; or</w:t>
      </w:r>
    </w:p>
    <w:p w14:paraId="271A53AA" w14:textId="77777777" w:rsidR="009D1CBC" w:rsidRPr="006C2A2F" w:rsidRDefault="009D1CBC" w:rsidP="009D1CBC">
      <w:pPr>
        <w:pStyle w:val="paragraphsub"/>
      </w:pPr>
      <w:r w:rsidRPr="006C2A2F">
        <w:lastRenderedPageBreak/>
        <w:tab/>
        <w:t>(ii)</w:t>
      </w:r>
      <w:r w:rsidRPr="006C2A2F">
        <w:tab/>
        <w:t>that to give access to a document would disclose information that would reasonably be regarded as irrelevant to the request for access; and</w:t>
      </w:r>
    </w:p>
    <w:p w14:paraId="38086159" w14:textId="77777777" w:rsidR="009D1CBC" w:rsidRPr="006C2A2F" w:rsidRDefault="009D1CBC" w:rsidP="009D1CBC">
      <w:pPr>
        <w:pStyle w:val="paragraph"/>
      </w:pPr>
      <w:r w:rsidRPr="006C2A2F">
        <w:tab/>
        <w:t>(b)</w:t>
      </w:r>
      <w:r w:rsidRPr="006C2A2F">
        <w:tab/>
        <w:t xml:space="preserve">it is possible for the agency or Minister to prepare a copy (an </w:t>
      </w:r>
      <w:r w:rsidRPr="006C2A2F">
        <w:rPr>
          <w:b/>
          <w:i/>
        </w:rPr>
        <w:t>edited copy</w:t>
      </w:r>
      <w:r w:rsidRPr="006C2A2F">
        <w:t>) of the document, modified by deletions, ensuring that:</w:t>
      </w:r>
    </w:p>
    <w:p w14:paraId="348B5CD6" w14:textId="7504A908" w:rsidR="009D1CBC" w:rsidRPr="006C2A2F" w:rsidRDefault="009D1CBC" w:rsidP="009D1CBC">
      <w:pPr>
        <w:pStyle w:val="paragraphsub"/>
      </w:pPr>
      <w:r w:rsidRPr="006C2A2F">
        <w:tab/>
        <w:t>(i)</w:t>
      </w:r>
      <w:r w:rsidRPr="006C2A2F">
        <w:tab/>
        <w:t xml:space="preserve">access to the edited copy would be required to be given under </w:t>
      </w:r>
      <w:r w:rsidR="00686BB3" w:rsidRPr="006C2A2F">
        <w:t>section 1</w:t>
      </w:r>
      <w:r w:rsidRPr="006C2A2F">
        <w:t>1A (access to documents on request); and</w:t>
      </w:r>
    </w:p>
    <w:p w14:paraId="61755ED9" w14:textId="77777777" w:rsidR="009D1CBC" w:rsidRPr="006C2A2F" w:rsidRDefault="009D1CBC" w:rsidP="009D1CBC">
      <w:pPr>
        <w:pStyle w:val="paragraphsub"/>
      </w:pPr>
      <w:r w:rsidRPr="006C2A2F">
        <w:tab/>
        <w:t>(ii)</w:t>
      </w:r>
      <w:r w:rsidRPr="006C2A2F">
        <w:tab/>
        <w:t>the edited copy would not disclose any information that would reasonably be regarded as irrelevant to the request; and</w:t>
      </w:r>
    </w:p>
    <w:p w14:paraId="6EC49441" w14:textId="77777777" w:rsidR="009D1CBC" w:rsidRPr="006C2A2F" w:rsidRDefault="009D1CBC" w:rsidP="009D1CBC">
      <w:pPr>
        <w:pStyle w:val="paragraph"/>
      </w:pPr>
      <w:r w:rsidRPr="006C2A2F">
        <w:tab/>
        <w:t>(c)</w:t>
      </w:r>
      <w:r w:rsidRPr="006C2A2F">
        <w:tab/>
        <w:t>it is reasonably practicable for the agency or Minister to prepare the edited copy, having regard to:</w:t>
      </w:r>
    </w:p>
    <w:p w14:paraId="06787143" w14:textId="77777777" w:rsidR="009D1CBC" w:rsidRPr="006C2A2F" w:rsidRDefault="009D1CBC" w:rsidP="009D1CBC">
      <w:pPr>
        <w:pStyle w:val="paragraphsub"/>
      </w:pPr>
      <w:r w:rsidRPr="006C2A2F">
        <w:tab/>
        <w:t>(i)</w:t>
      </w:r>
      <w:r w:rsidRPr="006C2A2F">
        <w:tab/>
        <w:t>the nature and extent of the modification; and</w:t>
      </w:r>
    </w:p>
    <w:p w14:paraId="559DBD54" w14:textId="77777777" w:rsidR="009D1CBC" w:rsidRPr="006C2A2F" w:rsidRDefault="009D1CBC" w:rsidP="009D1CBC">
      <w:pPr>
        <w:pStyle w:val="paragraphsub"/>
      </w:pPr>
      <w:r w:rsidRPr="006C2A2F">
        <w:tab/>
        <w:t>(ii)</w:t>
      </w:r>
      <w:r w:rsidRPr="006C2A2F">
        <w:tab/>
        <w:t>the resources available to modify the document; and</w:t>
      </w:r>
    </w:p>
    <w:p w14:paraId="1F751CE1" w14:textId="77777777" w:rsidR="009D1CBC" w:rsidRPr="006C2A2F" w:rsidRDefault="009D1CBC" w:rsidP="009D1CBC">
      <w:pPr>
        <w:pStyle w:val="paragraph"/>
      </w:pPr>
      <w:r w:rsidRPr="006C2A2F">
        <w:tab/>
        <w:t>(d)</w:t>
      </w:r>
      <w:r w:rsidRPr="006C2A2F">
        <w:tab/>
        <w:t>it is not apparent (from the request or from consultation with the applicant) that the applicant would decline access to the edited copy.</w:t>
      </w:r>
    </w:p>
    <w:p w14:paraId="6AE1A3A6" w14:textId="77777777" w:rsidR="009D1CBC" w:rsidRPr="006C2A2F" w:rsidRDefault="009D1CBC" w:rsidP="009D1CBC">
      <w:pPr>
        <w:pStyle w:val="SubsectionHead"/>
      </w:pPr>
      <w:r w:rsidRPr="006C2A2F">
        <w:t>Access to edited copy</w:t>
      </w:r>
    </w:p>
    <w:p w14:paraId="6D50152F" w14:textId="77777777" w:rsidR="009D1CBC" w:rsidRPr="006C2A2F" w:rsidRDefault="009D1CBC" w:rsidP="009D1CBC">
      <w:pPr>
        <w:pStyle w:val="subsection"/>
      </w:pPr>
      <w:r w:rsidRPr="006C2A2F">
        <w:tab/>
        <w:t>(2)</w:t>
      </w:r>
      <w:r w:rsidRPr="006C2A2F">
        <w:tab/>
        <w:t>The agency or Minister must:</w:t>
      </w:r>
    </w:p>
    <w:p w14:paraId="34498BE9" w14:textId="77777777" w:rsidR="009D1CBC" w:rsidRPr="006C2A2F" w:rsidRDefault="009D1CBC" w:rsidP="009D1CBC">
      <w:pPr>
        <w:pStyle w:val="paragraph"/>
      </w:pPr>
      <w:r w:rsidRPr="006C2A2F">
        <w:tab/>
        <w:t>(a)</w:t>
      </w:r>
      <w:r w:rsidRPr="006C2A2F">
        <w:tab/>
        <w:t xml:space="preserve">prepare the edited copy as mentioned in </w:t>
      </w:r>
      <w:r w:rsidR="000E491B" w:rsidRPr="006C2A2F">
        <w:t>paragraph (</w:t>
      </w:r>
      <w:r w:rsidRPr="006C2A2F">
        <w:t>1)(b); and</w:t>
      </w:r>
    </w:p>
    <w:p w14:paraId="0489296A" w14:textId="77777777" w:rsidR="009D1CBC" w:rsidRPr="006C2A2F" w:rsidRDefault="009D1CBC" w:rsidP="009D1CBC">
      <w:pPr>
        <w:pStyle w:val="paragraph"/>
      </w:pPr>
      <w:r w:rsidRPr="006C2A2F">
        <w:tab/>
        <w:t>(b)</w:t>
      </w:r>
      <w:r w:rsidRPr="006C2A2F">
        <w:tab/>
        <w:t>give the applicant access to the edited copy.</w:t>
      </w:r>
    </w:p>
    <w:p w14:paraId="1D066ABA" w14:textId="77777777" w:rsidR="009D1CBC" w:rsidRPr="006C2A2F" w:rsidRDefault="009D1CBC" w:rsidP="009D1CBC">
      <w:pPr>
        <w:pStyle w:val="SubsectionHead"/>
      </w:pPr>
      <w:r w:rsidRPr="006C2A2F">
        <w:t>Notice to applicant</w:t>
      </w:r>
    </w:p>
    <w:p w14:paraId="1A392349" w14:textId="77777777" w:rsidR="009D1CBC" w:rsidRPr="006C2A2F" w:rsidRDefault="009D1CBC" w:rsidP="009D1CBC">
      <w:pPr>
        <w:pStyle w:val="subsection"/>
      </w:pPr>
      <w:r w:rsidRPr="006C2A2F">
        <w:tab/>
        <w:t>(3)</w:t>
      </w:r>
      <w:r w:rsidRPr="006C2A2F">
        <w:tab/>
        <w:t>The agency or Minister must give the applicant notice in writing:</w:t>
      </w:r>
    </w:p>
    <w:p w14:paraId="1D0B6676" w14:textId="77777777" w:rsidR="009D1CBC" w:rsidRPr="006C2A2F" w:rsidRDefault="009D1CBC" w:rsidP="009D1CBC">
      <w:pPr>
        <w:pStyle w:val="paragraph"/>
      </w:pPr>
      <w:r w:rsidRPr="006C2A2F">
        <w:tab/>
        <w:t>(a)</w:t>
      </w:r>
      <w:r w:rsidRPr="006C2A2F">
        <w:tab/>
        <w:t>that the edited copy has been prepared; and</w:t>
      </w:r>
    </w:p>
    <w:p w14:paraId="59668685" w14:textId="77777777" w:rsidR="009D1CBC" w:rsidRPr="006C2A2F" w:rsidRDefault="009D1CBC" w:rsidP="009D1CBC">
      <w:pPr>
        <w:pStyle w:val="paragraph"/>
      </w:pPr>
      <w:r w:rsidRPr="006C2A2F">
        <w:tab/>
        <w:t>(b)</w:t>
      </w:r>
      <w:r w:rsidRPr="006C2A2F">
        <w:tab/>
        <w:t>of the grounds for the deletions; and</w:t>
      </w:r>
    </w:p>
    <w:p w14:paraId="4D438B5C" w14:textId="77777777" w:rsidR="009D1CBC" w:rsidRPr="006C2A2F" w:rsidRDefault="009D1CBC" w:rsidP="009D1CBC">
      <w:pPr>
        <w:pStyle w:val="paragraph"/>
      </w:pPr>
      <w:r w:rsidRPr="006C2A2F">
        <w:tab/>
        <w:t>(c)</w:t>
      </w:r>
      <w:r w:rsidRPr="006C2A2F">
        <w:tab/>
        <w:t>if any matter deleted is exempt matter—that the matter deleted is exempt matter because of a specified provision of this Act.</w:t>
      </w:r>
    </w:p>
    <w:p w14:paraId="3346299B" w14:textId="77777777" w:rsidR="009D1CBC" w:rsidRPr="006C2A2F" w:rsidRDefault="009D1CBC" w:rsidP="009D1CBC">
      <w:pPr>
        <w:pStyle w:val="subsection"/>
      </w:pPr>
      <w:r w:rsidRPr="006C2A2F">
        <w:tab/>
        <w:t>(4)</w:t>
      </w:r>
      <w:r w:rsidRPr="006C2A2F">
        <w:tab/>
        <w:t>Section</w:t>
      </w:r>
      <w:r w:rsidR="000E491B" w:rsidRPr="006C2A2F">
        <w:t> </w:t>
      </w:r>
      <w:r w:rsidRPr="006C2A2F">
        <w:t xml:space="preserve">26 (reasons for decision) does not apply to the decision to refuse access to the whole document unless the applicant requests </w:t>
      </w:r>
      <w:r w:rsidRPr="006C2A2F">
        <w:lastRenderedPageBreak/>
        <w:t>the agency or Minister to give the applicant a notice in writing in accordance with that section.</w:t>
      </w:r>
    </w:p>
    <w:p w14:paraId="25B6E957" w14:textId="77777777" w:rsidR="003018D5" w:rsidRPr="006C2A2F" w:rsidRDefault="003018D5" w:rsidP="00B73D09">
      <w:pPr>
        <w:pStyle w:val="ActHead5"/>
      </w:pPr>
      <w:bookmarkStart w:id="53" w:name="_Toc187915961"/>
      <w:r w:rsidRPr="006C2A2F">
        <w:rPr>
          <w:rStyle w:val="CharSectno"/>
        </w:rPr>
        <w:t>23</w:t>
      </w:r>
      <w:r w:rsidRPr="006C2A2F">
        <w:t xml:space="preserve">  Decisions to be made by authorised persons</w:t>
      </w:r>
      <w:bookmarkEnd w:id="53"/>
    </w:p>
    <w:p w14:paraId="752273C3" w14:textId="77777777" w:rsidR="003018D5" w:rsidRPr="006C2A2F" w:rsidRDefault="003018D5">
      <w:pPr>
        <w:pStyle w:val="subsection"/>
      </w:pPr>
      <w:r w:rsidRPr="006C2A2F">
        <w:tab/>
        <w:t>(1)</w:t>
      </w:r>
      <w:r w:rsidRPr="006C2A2F">
        <w:tab/>
        <w:t xml:space="preserve">Subject to </w:t>
      </w:r>
      <w:r w:rsidR="000E491B" w:rsidRPr="006C2A2F">
        <w:t>subsection (</w:t>
      </w:r>
      <w:r w:rsidRPr="006C2A2F">
        <w:t>2), a decision in respect of a request made to an agency may be made, on behalf of the agency, by the responsible Minister or the principal officer of the agency or, subject to the regulations, by an officer of the agency acting within the scope of authority exercisable by him or her in accordance with arrangements approved by the responsible Minister or the principal officer of the agency.</w:t>
      </w:r>
    </w:p>
    <w:p w14:paraId="45BFF2C8" w14:textId="2F81A01F" w:rsidR="003018D5" w:rsidRPr="006C2A2F" w:rsidRDefault="003018D5">
      <w:pPr>
        <w:pStyle w:val="subsection"/>
      </w:pPr>
      <w:r w:rsidRPr="006C2A2F">
        <w:tab/>
        <w:t>(2)</w:t>
      </w:r>
      <w:r w:rsidRPr="006C2A2F">
        <w:tab/>
        <w:t xml:space="preserve">A decision in respect of a request made to a court, or made to a tribunal, authority or body that is specified in </w:t>
      </w:r>
      <w:r w:rsidR="008C7E48" w:rsidRPr="006C2A2F">
        <w:t>Schedule 1</w:t>
      </w:r>
      <w:r w:rsidRPr="006C2A2F">
        <w:t>, may be made on behalf of that court, tribunal, authority or body by the principal officer of that court, tribunal, authority or body or, subject to the regulations, by an officer of that court, tribunal, authority or body acting within the scope of authority exercisable by him or her in accordance with arrangements approved by the principal officer of that court, tribunal, authority or body.</w:t>
      </w:r>
    </w:p>
    <w:p w14:paraId="6FD1AEB5" w14:textId="77777777" w:rsidR="008D19C3" w:rsidRPr="006C2A2F" w:rsidRDefault="008D19C3" w:rsidP="008D19C3">
      <w:pPr>
        <w:pStyle w:val="ActHead5"/>
      </w:pPr>
      <w:bookmarkStart w:id="54" w:name="_Toc187915962"/>
      <w:r w:rsidRPr="006C2A2F">
        <w:rPr>
          <w:rStyle w:val="CharSectno"/>
        </w:rPr>
        <w:t>24</w:t>
      </w:r>
      <w:r w:rsidRPr="006C2A2F">
        <w:t xml:space="preserve">  Power to refuse request—diversion of resources etc.</w:t>
      </w:r>
      <w:bookmarkEnd w:id="54"/>
    </w:p>
    <w:p w14:paraId="5A283D9A" w14:textId="77777777" w:rsidR="008D19C3" w:rsidRPr="006C2A2F" w:rsidRDefault="008D19C3" w:rsidP="008D19C3">
      <w:pPr>
        <w:pStyle w:val="subsection"/>
      </w:pPr>
      <w:r w:rsidRPr="006C2A2F">
        <w:tab/>
        <w:t>(1)</w:t>
      </w:r>
      <w:r w:rsidRPr="006C2A2F">
        <w:tab/>
        <w:t>If an agency or Minister is satisfied, when dealing with a request for a document, that a practical refusal reason exists in relation to the request (see section</w:t>
      </w:r>
      <w:r w:rsidR="000E491B" w:rsidRPr="006C2A2F">
        <w:t> </w:t>
      </w:r>
      <w:r w:rsidRPr="006C2A2F">
        <w:t>24AA), the agency or Minister:</w:t>
      </w:r>
    </w:p>
    <w:p w14:paraId="54D033DB" w14:textId="77777777" w:rsidR="008D19C3" w:rsidRPr="006C2A2F" w:rsidRDefault="008D19C3" w:rsidP="008D19C3">
      <w:pPr>
        <w:pStyle w:val="paragraph"/>
      </w:pPr>
      <w:r w:rsidRPr="006C2A2F">
        <w:tab/>
        <w:t>(a)</w:t>
      </w:r>
      <w:r w:rsidRPr="006C2A2F">
        <w:tab/>
        <w:t>must undertake a request consultation process (see section</w:t>
      </w:r>
      <w:r w:rsidR="000E491B" w:rsidRPr="006C2A2F">
        <w:t> </w:t>
      </w:r>
      <w:r w:rsidRPr="006C2A2F">
        <w:t>24AB); and</w:t>
      </w:r>
    </w:p>
    <w:p w14:paraId="52623C83" w14:textId="77777777" w:rsidR="008D19C3" w:rsidRPr="006C2A2F" w:rsidRDefault="008D19C3" w:rsidP="008D19C3">
      <w:pPr>
        <w:pStyle w:val="paragraph"/>
      </w:pPr>
      <w:r w:rsidRPr="006C2A2F">
        <w:tab/>
        <w:t>(b)</w:t>
      </w:r>
      <w:r w:rsidRPr="006C2A2F">
        <w:tab/>
        <w:t>if, after the request consultation process, the agency or Minister is satisfied that the practical refusal reason still exists—the agency or Minister may refuse to give access to the document in accordance with the request.</w:t>
      </w:r>
    </w:p>
    <w:p w14:paraId="1DB85345" w14:textId="77777777" w:rsidR="008D19C3" w:rsidRPr="006C2A2F" w:rsidRDefault="008D19C3" w:rsidP="008D19C3">
      <w:pPr>
        <w:pStyle w:val="subsection"/>
      </w:pPr>
      <w:r w:rsidRPr="006C2A2F">
        <w:tab/>
        <w:t>(2)</w:t>
      </w:r>
      <w:r w:rsidRPr="006C2A2F">
        <w:tab/>
        <w:t>For the purposes of this section, the</w:t>
      </w:r>
      <w:r w:rsidR="00CC28EB" w:rsidRPr="006C2A2F">
        <w:t xml:space="preserve"> agency or Minister may treat 2 </w:t>
      </w:r>
      <w:r w:rsidRPr="006C2A2F">
        <w:t>or more requests as a single request if the agency or Minister is satisfied that:</w:t>
      </w:r>
    </w:p>
    <w:p w14:paraId="435F4433" w14:textId="77777777" w:rsidR="008D19C3" w:rsidRPr="006C2A2F" w:rsidRDefault="008D19C3" w:rsidP="008D19C3">
      <w:pPr>
        <w:pStyle w:val="paragraph"/>
      </w:pPr>
      <w:r w:rsidRPr="006C2A2F">
        <w:tab/>
        <w:t>(a)</w:t>
      </w:r>
      <w:r w:rsidRPr="006C2A2F">
        <w:tab/>
        <w:t>the requests relate to the same document or documents; or</w:t>
      </w:r>
    </w:p>
    <w:p w14:paraId="38C832F7" w14:textId="77777777" w:rsidR="008D19C3" w:rsidRPr="006C2A2F" w:rsidRDefault="008D19C3" w:rsidP="008D19C3">
      <w:pPr>
        <w:pStyle w:val="paragraph"/>
      </w:pPr>
      <w:r w:rsidRPr="006C2A2F">
        <w:lastRenderedPageBreak/>
        <w:tab/>
        <w:t>(b)</w:t>
      </w:r>
      <w:r w:rsidRPr="006C2A2F">
        <w:tab/>
        <w:t>the requests relate to documents, the subject matter of which is substantially the same.</w:t>
      </w:r>
    </w:p>
    <w:p w14:paraId="735810C8" w14:textId="77777777" w:rsidR="008D19C3" w:rsidRPr="006C2A2F" w:rsidRDefault="008D19C3" w:rsidP="008D19C3">
      <w:pPr>
        <w:pStyle w:val="ActHead5"/>
      </w:pPr>
      <w:bookmarkStart w:id="55" w:name="_Toc187915963"/>
      <w:r w:rsidRPr="006C2A2F">
        <w:rPr>
          <w:rStyle w:val="CharSectno"/>
        </w:rPr>
        <w:t>24AA</w:t>
      </w:r>
      <w:r w:rsidRPr="006C2A2F">
        <w:t xml:space="preserve">  When does a </w:t>
      </w:r>
      <w:r w:rsidRPr="006C2A2F">
        <w:rPr>
          <w:i/>
        </w:rPr>
        <w:t>practical refusal reason</w:t>
      </w:r>
      <w:r w:rsidRPr="006C2A2F">
        <w:t xml:space="preserve"> exist?</w:t>
      </w:r>
      <w:bookmarkEnd w:id="55"/>
    </w:p>
    <w:p w14:paraId="1488CDCF" w14:textId="77777777" w:rsidR="008D19C3" w:rsidRPr="006C2A2F" w:rsidRDefault="008D19C3" w:rsidP="008D19C3">
      <w:pPr>
        <w:pStyle w:val="subsection"/>
      </w:pPr>
      <w:r w:rsidRPr="006C2A2F">
        <w:tab/>
        <w:t>(1)</w:t>
      </w:r>
      <w:r w:rsidRPr="006C2A2F">
        <w:tab/>
        <w:t>For the purposes of section</w:t>
      </w:r>
      <w:r w:rsidR="000E491B" w:rsidRPr="006C2A2F">
        <w:t> </w:t>
      </w:r>
      <w:r w:rsidRPr="006C2A2F">
        <w:t xml:space="preserve">24, a </w:t>
      </w:r>
      <w:r w:rsidRPr="006C2A2F">
        <w:rPr>
          <w:b/>
          <w:i/>
        </w:rPr>
        <w:t>practical refusal reason</w:t>
      </w:r>
      <w:r w:rsidRPr="006C2A2F">
        <w:t xml:space="preserve"> exists in relation to a request for a document if either (or both) of the following applies:</w:t>
      </w:r>
    </w:p>
    <w:p w14:paraId="5F4C2922" w14:textId="77777777" w:rsidR="008D19C3" w:rsidRPr="006C2A2F" w:rsidRDefault="008D19C3" w:rsidP="008D19C3">
      <w:pPr>
        <w:pStyle w:val="paragraph"/>
      </w:pPr>
      <w:r w:rsidRPr="006C2A2F">
        <w:tab/>
        <w:t>(a)</w:t>
      </w:r>
      <w:r w:rsidRPr="006C2A2F">
        <w:tab/>
        <w:t>the work involved in processing the request:</w:t>
      </w:r>
    </w:p>
    <w:p w14:paraId="07D2DA44" w14:textId="77777777" w:rsidR="008D19C3" w:rsidRPr="006C2A2F" w:rsidRDefault="008D19C3" w:rsidP="008D19C3">
      <w:pPr>
        <w:pStyle w:val="paragraphsub"/>
      </w:pPr>
      <w:r w:rsidRPr="006C2A2F">
        <w:tab/>
        <w:t>(i)</w:t>
      </w:r>
      <w:r w:rsidRPr="006C2A2F">
        <w:tab/>
        <w:t>in the case of an agency—would substantially and unreasonably divert the resources of the agency from its other operations; or</w:t>
      </w:r>
    </w:p>
    <w:p w14:paraId="3F0C1F2C" w14:textId="77777777" w:rsidR="008D19C3" w:rsidRPr="006C2A2F" w:rsidRDefault="008D19C3" w:rsidP="008D19C3">
      <w:pPr>
        <w:pStyle w:val="paragraphsub"/>
      </w:pPr>
      <w:r w:rsidRPr="006C2A2F">
        <w:tab/>
        <w:t>(ii)</w:t>
      </w:r>
      <w:r w:rsidRPr="006C2A2F">
        <w:tab/>
        <w:t>in the case of a Minister—would substantially and unreasonably interfere with the performance of the Minister’s functions;</w:t>
      </w:r>
    </w:p>
    <w:p w14:paraId="4F14A4DD" w14:textId="3988309D" w:rsidR="008D19C3" w:rsidRPr="006C2A2F" w:rsidRDefault="008D19C3" w:rsidP="008D19C3">
      <w:pPr>
        <w:pStyle w:val="paragraph"/>
      </w:pPr>
      <w:r w:rsidRPr="006C2A2F">
        <w:tab/>
        <w:t>(b)</w:t>
      </w:r>
      <w:r w:rsidRPr="006C2A2F">
        <w:tab/>
        <w:t>the request does not satis</w:t>
      </w:r>
      <w:r w:rsidR="00CC28EB" w:rsidRPr="006C2A2F">
        <w:t xml:space="preserve">fy the requirement in </w:t>
      </w:r>
      <w:r w:rsidR="003443F6" w:rsidRPr="006C2A2F">
        <w:t>paragraph 1</w:t>
      </w:r>
      <w:r w:rsidRPr="006C2A2F">
        <w:t>5(2)(b) (identification of documents).</w:t>
      </w:r>
    </w:p>
    <w:p w14:paraId="66058FDE" w14:textId="77777777" w:rsidR="008D19C3" w:rsidRPr="006C2A2F" w:rsidRDefault="008D19C3" w:rsidP="008D19C3">
      <w:pPr>
        <w:pStyle w:val="subsection"/>
      </w:pPr>
      <w:r w:rsidRPr="006C2A2F">
        <w:tab/>
        <w:t>(2)</w:t>
      </w:r>
      <w:r w:rsidRPr="006C2A2F">
        <w:tab/>
        <w:t xml:space="preserve">Subject to </w:t>
      </w:r>
      <w:r w:rsidR="000E491B" w:rsidRPr="006C2A2F">
        <w:t>subsection (</w:t>
      </w:r>
      <w:r w:rsidRPr="006C2A2F">
        <w:t>3), but without limiting the matters to which the agency or Minister may have regard, in deciding whether a practical refusal reason exists, the agency or Minister must have regard to the resources that would have to be used for the following:</w:t>
      </w:r>
    </w:p>
    <w:p w14:paraId="7E6D32D4" w14:textId="77777777" w:rsidR="008D19C3" w:rsidRPr="006C2A2F" w:rsidRDefault="008D19C3" w:rsidP="008D19C3">
      <w:pPr>
        <w:pStyle w:val="paragraph"/>
      </w:pPr>
      <w:r w:rsidRPr="006C2A2F">
        <w:tab/>
        <w:t>(a)</w:t>
      </w:r>
      <w:r w:rsidRPr="006C2A2F">
        <w:tab/>
        <w:t>identifying, locating or collating the documents within the filing system of the agency, or the office of the Minister;</w:t>
      </w:r>
    </w:p>
    <w:p w14:paraId="3E43E088" w14:textId="77777777" w:rsidR="008D19C3" w:rsidRPr="006C2A2F" w:rsidRDefault="008D19C3" w:rsidP="008D19C3">
      <w:pPr>
        <w:pStyle w:val="paragraph"/>
      </w:pPr>
      <w:r w:rsidRPr="006C2A2F">
        <w:tab/>
        <w:t>(b)</w:t>
      </w:r>
      <w:r w:rsidRPr="006C2A2F">
        <w:tab/>
        <w:t>deciding whether to grant, refuse or defer access to a document to which the request relates, or to grant access to an edited copy of such a document, including resources that would have to be used for:</w:t>
      </w:r>
    </w:p>
    <w:p w14:paraId="4D09A270" w14:textId="77777777" w:rsidR="008D19C3" w:rsidRPr="006C2A2F" w:rsidRDefault="008D19C3" w:rsidP="008D19C3">
      <w:pPr>
        <w:pStyle w:val="paragraphsub"/>
      </w:pPr>
      <w:r w:rsidRPr="006C2A2F">
        <w:tab/>
        <w:t>(i)</w:t>
      </w:r>
      <w:r w:rsidRPr="006C2A2F">
        <w:tab/>
        <w:t>examining the document; or</w:t>
      </w:r>
    </w:p>
    <w:p w14:paraId="05A98526" w14:textId="77777777" w:rsidR="008D19C3" w:rsidRPr="006C2A2F" w:rsidRDefault="008D19C3" w:rsidP="008D19C3">
      <w:pPr>
        <w:pStyle w:val="paragraphsub"/>
      </w:pPr>
      <w:r w:rsidRPr="006C2A2F">
        <w:tab/>
        <w:t>(ii)</w:t>
      </w:r>
      <w:r w:rsidRPr="006C2A2F">
        <w:tab/>
        <w:t>consulting with any person or body in relation to the request;</w:t>
      </w:r>
    </w:p>
    <w:p w14:paraId="5365A9D7" w14:textId="77777777" w:rsidR="008D19C3" w:rsidRPr="006C2A2F" w:rsidRDefault="008D19C3" w:rsidP="008D19C3">
      <w:pPr>
        <w:pStyle w:val="paragraph"/>
      </w:pPr>
      <w:r w:rsidRPr="006C2A2F">
        <w:tab/>
        <w:t>(c)</w:t>
      </w:r>
      <w:r w:rsidRPr="006C2A2F">
        <w:tab/>
        <w:t>making a copy, or an edited copy, of the document;</w:t>
      </w:r>
    </w:p>
    <w:p w14:paraId="7E318F4B" w14:textId="77777777" w:rsidR="008D19C3" w:rsidRPr="006C2A2F" w:rsidRDefault="008D19C3" w:rsidP="008D19C3">
      <w:pPr>
        <w:pStyle w:val="paragraph"/>
      </w:pPr>
      <w:r w:rsidRPr="006C2A2F">
        <w:tab/>
        <w:t>(d)</w:t>
      </w:r>
      <w:r w:rsidRPr="006C2A2F">
        <w:tab/>
        <w:t>notifying any interim or final decision on the request.</w:t>
      </w:r>
    </w:p>
    <w:p w14:paraId="4E53298E" w14:textId="77777777" w:rsidR="008D19C3" w:rsidRPr="006C2A2F" w:rsidRDefault="008D19C3" w:rsidP="008D19C3">
      <w:pPr>
        <w:pStyle w:val="subsection"/>
      </w:pPr>
      <w:r w:rsidRPr="006C2A2F">
        <w:tab/>
        <w:t>(3)</w:t>
      </w:r>
      <w:r w:rsidRPr="006C2A2F">
        <w:tab/>
        <w:t>In deciding whether a practical refusal reason exists, an agency or Minister must not have regard to:</w:t>
      </w:r>
    </w:p>
    <w:p w14:paraId="676E096C" w14:textId="77777777" w:rsidR="008D19C3" w:rsidRPr="006C2A2F" w:rsidRDefault="008D19C3" w:rsidP="008D19C3">
      <w:pPr>
        <w:pStyle w:val="paragraph"/>
      </w:pPr>
      <w:r w:rsidRPr="006C2A2F">
        <w:lastRenderedPageBreak/>
        <w:tab/>
        <w:t>(a)</w:t>
      </w:r>
      <w:r w:rsidRPr="006C2A2F">
        <w:tab/>
        <w:t>any reasons that the applicant gives for requesting access; or</w:t>
      </w:r>
    </w:p>
    <w:p w14:paraId="036C501A" w14:textId="77777777" w:rsidR="008D19C3" w:rsidRPr="006C2A2F" w:rsidRDefault="008D19C3" w:rsidP="008D19C3">
      <w:pPr>
        <w:pStyle w:val="paragraph"/>
      </w:pPr>
      <w:r w:rsidRPr="006C2A2F">
        <w:tab/>
        <w:t>(b)</w:t>
      </w:r>
      <w:r w:rsidRPr="006C2A2F">
        <w:tab/>
        <w:t>the agency’s or Minister’s belief as to what the applicant’s reasons are for requesting access; or</w:t>
      </w:r>
    </w:p>
    <w:p w14:paraId="6D499D14" w14:textId="77777777" w:rsidR="008D19C3" w:rsidRPr="006C2A2F" w:rsidRDefault="008D19C3" w:rsidP="008D19C3">
      <w:pPr>
        <w:pStyle w:val="paragraph"/>
      </w:pPr>
      <w:r w:rsidRPr="006C2A2F">
        <w:tab/>
        <w:t>(c)</w:t>
      </w:r>
      <w:r w:rsidRPr="006C2A2F">
        <w:tab/>
        <w:t>any maximum amount, specified in the regulations, payable as a charge for processing a request of that kind.</w:t>
      </w:r>
    </w:p>
    <w:p w14:paraId="3C1C0BD7" w14:textId="77777777" w:rsidR="008D19C3" w:rsidRPr="006C2A2F" w:rsidRDefault="008D19C3" w:rsidP="008D19C3">
      <w:pPr>
        <w:pStyle w:val="ActHead5"/>
      </w:pPr>
      <w:bookmarkStart w:id="56" w:name="_Toc187915964"/>
      <w:r w:rsidRPr="006C2A2F">
        <w:rPr>
          <w:rStyle w:val="CharSectno"/>
        </w:rPr>
        <w:t>24AB</w:t>
      </w:r>
      <w:r w:rsidRPr="006C2A2F">
        <w:t xml:space="preserve">  What is a </w:t>
      </w:r>
      <w:r w:rsidRPr="006C2A2F">
        <w:rPr>
          <w:i/>
        </w:rPr>
        <w:t>request consultation process</w:t>
      </w:r>
      <w:r w:rsidRPr="006C2A2F">
        <w:t>?</w:t>
      </w:r>
      <w:bookmarkEnd w:id="56"/>
    </w:p>
    <w:p w14:paraId="1AFF0F73" w14:textId="77777777" w:rsidR="008D19C3" w:rsidRPr="006C2A2F" w:rsidRDefault="008D19C3" w:rsidP="008D19C3">
      <w:pPr>
        <w:pStyle w:val="SubsectionHead"/>
      </w:pPr>
      <w:r w:rsidRPr="006C2A2F">
        <w:t>Scope</w:t>
      </w:r>
    </w:p>
    <w:p w14:paraId="4600682C" w14:textId="77777777" w:rsidR="008D19C3" w:rsidRPr="006C2A2F" w:rsidRDefault="008D19C3" w:rsidP="008D19C3">
      <w:pPr>
        <w:pStyle w:val="subsection"/>
      </w:pPr>
      <w:r w:rsidRPr="006C2A2F">
        <w:tab/>
        <w:t>(1)</w:t>
      </w:r>
      <w:r w:rsidRPr="006C2A2F">
        <w:tab/>
        <w:t xml:space="preserve">This section sets out what is a </w:t>
      </w:r>
      <w:r w:rsidRPr="006C2A2F">
        <w:rPr>
          <w:b/>
          <w:i/>
        </w:rPr>
        <w:t>request consultation process</w:t>
      </w:r>
      <w:r w:rsidRPr="006C2A2F">
        <w:t xml:space="preserve"> for the purposes of section</w:t>
      </w:r>
      <w:r w:rsidR="000E491B" w:rsidRPr="006C2A2F">
        <w:t> </w:t>
      </w:r>
      <w:r w:rsidRPr="006C2A2F">
        <w:t>24.</w:t>
      </w:r>
    </w:p>
    <w:p w14:paraId="18A93F12" w14:textId="77777777" w:rsidR="008D19C3" w:rsidRPr="006C2A2F" w:rsidRDefault="008D19C3" w:rsidP="008D19C3">
      <w:pPr>
        <w:pStyle w:val="SubsectionHead"/>
      </w:pPr>
      <w:r w:rsidRPr="006C2A2F">
        <w:t>Requirement to notify</w:t>
      </w:r>
    </w:p>
    <w:p w14:paraId="2FE55C46" w14:textId="77777777" w:rsidR="008D19C3" w:rsidRPr="006C2A2F" w:rsidRDefault="008D19C3" w:rsidP="008D19C3">
      <w:pPr>
        <w:pStyle w:val="subsection"/>
      </w:pPr>
      <w:r w:rsidRPr="006C2A2F">
        <w:tab/>
        <w:t>(2)</w:t>
      </w:r>
      <w:r w:rsidRPr="006C2A2F">
        <w:tab/>
        <w:t>The agency or Minister must give the applicant a written notice stating the following:</w:t>
      </w:r>
    </w:p>
    <w:p w14:paraId="0D11AEE4" w14:textId="77777777" w:rsidR="008D19C3" w:rsidRPr="006C2A2F" w:rsidRDefault="008D19C3" w:rsidP="008D19C3">
      <w:pPr>
        <w:pStyle w:val="paragraph"/>
      </w:pPr>
      <w:r w:rsidRPr="006C2A2F">
        <w:tab/>
        <w:t>(a)</w:t>
      </w:r>
      <w:r w:rsidRPr="006C2A2F">
        <w:tab/>
        <w:t>an intention to refuse access to a document in accordance with a request;</w:t>
      </w:r>
    </w:p>
    <w:p w14:paraId="7A6F22E9" w14:textId="77777777" w:rsidR="008D19C3" w:rsidRPr="006C2A2F" w:rsidRDefault="008D19C3" w:rsidP="008D19C3">
      <w:pPr>
        <w:pStyle w:val="paragraph"/>
      </w:pPr>
      <w:r w:rsidRPr="006C2A2F">
        <w:tab/>
        <w:t>(b)</w:t>
      </w:r>
      <w:r w:rsidRPr="006C2A2F">
        <w:tab/>
        <w:t>the practical refusal reason;</w:t>
      </w:r>
    </w:p>
    <w:p w14:paraId="149B4CCB" w14:textId="77777777" w:rsidR="008D19C3" w:rsidRPr="006C2A2F" w:rsidRDefault="008D19C3" w:rsidP="008D19C3">
      <w:pPr>
        <w:pStyle w:val="paragraph"/>
      </w:pPr>
      <w:r w:rsidRPr="006C2A2F">
        <w:tab/>
        <w:t>(c)</w:t>
      </w:r>
      <w:r w:rsidRPr="006C2A2F">
        <w:tab/>
        <w:t xml:space="preserve">the name of an officer of the agency or member of staff of the Minister (the </w:t>
      </w:r>
      <w:r w:rsidRPr="006C2A2F">
        <w:rPr>
          <w:b/>
          <w:i/>
        </w:rPr>
        <w:t>contact person</w:t>
      </w:r>
      <w:r w:rsidRPr="006C2A2F">
        <w:t>) with whom the applicant may consult during a period;</w:t>
      </w:r>
    </w:p>
    <w:p w14:paraId="24DDBCDF" w14:textId="77777777" w:rsidR="008D19C3" w:rsidRPr="006C2A2F" w:rsidRDefault="008D19C3" w:rsidP="008D19C3">
      <w:pPr>
        <w:pStyle w:val="paragraph"/>
      </w:pPr>
      <w:r w:rsidRPr="006C2A2F">
        <w:tab/>
        <w:t>(d)</w:t>
      </w:r>
      <w:r w:rsidRPr="006C2A2F">
        <w:tab/>
        <w:t>details of how the applicant may contact the contact person;</w:t>
      </w:r>
    </w:p>
    <w:p w14:paraId="69A38888" w14:textId="77777777" w:rsidR="008D19C3" w:rsidRPr="006C2A2F" w:rsidRDefault="008D19C3" w:rsidP="008D19C3">
      <w:pPr>
        <w:pStyle w:val="paragraph"/>
      </w:pPr>
      <w:r w:rsidRPr="006C2A2F">
        <w:tab/>
        <w:t>(e)</w:t>
      </w:r>
      <w:r w:rsidRPr="006C2A2F">
        <w:tab/>
        <w:t xml:space="preserve">that the period (the </w:t>
      </w:r>
      <w:r w:rsidRPr="006C2A2F">
        <w:rPr>
          <w:b/>
          <w:i/>
        </w:rPr>
        <w:t>consultation period</w:t>
      </w:r>
      <w:r w:rsidRPr="006C2A2F">
        <w:t>) during which the applicant may consult with the contact person is 14 days after the day the applicant is given the notice.</w:t>
      </w:r>
    </w:p>
    <w:p w14:paraId="41B9BB39" w14:textId="77777777" w:rsidR="008D19C3" w:rsidRPr="006C2A2F" w:rsidRDefault="008D19C3" w:rsidP="008D19C3">
      <w:pPr>
        <w:pStyle w:val="SubsectionHead"/>
      </w:pPr>
      <w:r w:rsidRPr="006C2A2F">
        <w:t>Assistance to revise request</w:t>
      </w:r>
    </w:p>
    <w:p w14:paraId="0D50502D" w14:textId="77777777" w:rsidR="008D19C3" w:rsidRPr="006C2A2F" w:rsidRDefault="008D19C3" w:rsidP="008D19C3">
      <w:pPr>
        <w:pStyle w:val="subsection"/>
      </w:pPr>
      <w:r w:rsidRPr="006C2A2F">
        <w:tab/>
        <w:t>(3)</w:t>
      </w:r>
      <w:r w:rsidRPr="006C2A2F">
        <w:tab/>
        <w:t>If the applicant contacts the contact person during the consultation period in accordance with the notice, the agency or Minister must take reasonable steps to assist the applicant to revise the request so that the practical refusal reason no longer exists.</w:t>
      </w:r>
    </w:p>
    <w:p w14:paraId="5D209959" w14:textId="77777777" w:rsidR="008D19C3" w:rsidRPr="006C2A2F" w:rsidRDefault="008D19C3" w:rsidP="008D19C3">
      <w:pPr>
        <w:pStyle w:val="subsection"/>
      </w:pPr>
      <w:r w:rsidRPr="006C2A2F">
        <w:tab/>
        <w:t>(4)</w:t>
      </w:r>
      <w:r w:rsidRPr="006C2A2F">
        <w:tab/>
        <w:t xml:space="preserve">For the purposes of </w:t>
      </w:r>
      <w:r w:rsidR="000E491B" w:rsidRPr="006C2A2F">
        <w:t>subsection (</w:t>
      </w:r>
      <w:r w:rsidRPr="006C2A2F">
        <w:t xml:space="preserve">3), </w:t>
      </w:r>
      <w:r w:rsidRPr="006C2A2F">
        <w:rPr>
          <w:b/>
          <w:i/>
        </w:rPr>
        <w:t>reasonable steps</w:t>
      </w:r>
      <w:r w:rsidRPr="006C2A2F">
        <w:t xml:space="preserve"> includes the following:</w:t>
      </w:r>
    </w:p>
    <w:p w14:paraId="46A7E4B7" w14:textId="77777777" w:rsidR="008D19C3" w:rsidRPr="006C2A2F" w:rsidRDefault="008D19C3" w:rsidP="008D19C3">
      <w:pPr>
        <w:pStyle w:val="paragraph"/>
      </w:pPr>
      <w:r w:rsidRPr="006C2A2F">
        <w:lastRenderedPageBreak/>
        <w:tab/>
        <w:t>(a)</w:t>
      </w:r>
      <w:r w:rsidRPr="006C2A2F">
        <w:tab/>
        <w:t>giving the applicant a reasonable opportunity to consult with the contact person;</w:t>
      </w:r>
    </w:p>
    <w:p w14:paraId="31FE2436" w14:textId="77777777" w:rsidR="008D19C3" w:rsidRPr="006C2A2F" w:rsidRDefault="008D19C3" w:rsidP="008D19C3">
      <w:pPr>
        <w:pStyle w:val="paragraph"/>
      </w:pPr>
      <w:r w:rsidRPr="006C2A2F">
        <w:tab/>
        <w:t>(b)</w:t>
      </w:r>
      <w:r w:rsidRPr="006C2A2F">
        <w:tab/>
        <w:t>providing the applicant with any information that would assist the applicant to revise the request.</w:t>
      </w:r>
    </w:p>
    <w:p w14:paraId="7DBFFC63" w14:textId="77777777" w:rsidR="008D19C3" w:rsidRPr="006C2A2F" w:rsidRDefault="008D19C3" w:rsidP="008D19C3">
      <w:pPr>
        <w:pStyle w:val="SubsectionHead"/>
      </w:pPr>
      <w:r w:rsidRPr="006C2A2F">
        <w:t>Extension of consultation period</w:t>
      </w:r>
    </w:p>
    <w:p w14:paraId="49425AD3" w14:textId="77777777" w:rsidR="008D19C3" w:rsidRPr="006C2A2F" w:rsidRDefault="008D19C3" w:rsidP="008D19C3">
      <w:pPr>
        <w:pStyle w:val="subsection"/>
      </w:pPr>
      <w:r w:rsidRPr="006C2A2F">
        <w:tab/>
        <w:t>(5)</w:t>
      </w:r>
      <w:r w:rsidRPr="006C2A2F">
        <w:tab/>
        <w:t>The contact person may, with the applicant’s agreement, extend the consultation period by written notice to the applicant.</w:t>
      </w:r>
    </w:p>
    <w:p w14:paraId="11A32A0C" w14:textId="77777777" w:rsidR="008D19C3" w:rsidRPr="006C2A2F" w:rsidRDefault="008D19C3" w:rsidP="008D19C3">
      <w:pPr>
        <w:pStyle w:val="SubsectionHead"/>
      </w:pPr>
      <w:r w:rsidRPr="006C2A2F">
        <w:t>Outcome of request consultation process</w:t>
      </w:r>
    </w:p>
    <w:p w14:paraId="3B90B639" w14:textId="77777777" w:rsidR="008D19C3" w:rsidRPr="006C2A2F" w:rsidRDefault="008D19C3" w:rsidP="008D19C3">
      <w:pPr>
        <w:pStyle w:val="subsection"/>
      </w:pPr>
      <w:r w:rsidRPr="006C2A2F">
        <w:tab/>
        <w:t>(6)</w:t>
      </w:r>
      <w:r w:rsidRPr="006C2A2F">
        <w:tab/>
        <w:t>The applicant must, before the end of the consultation period, do one of the following, by written notice to the agency or Minister:</w:t>
      </w:r>
    </w:p>
    <w:p w14:paraId="39AB7476" w14:textId="77777777" w:rsidR="008D19C3" w:rsidRPr="006C2A2F" w:rsidRDefault="008D19C3" w:rsidP="008D19C3">
      <w:pPr>
        <w:pStyle w:val="paragraph"/>
      </w:pPr>
      <w:r w:rsidRPr="006C2A2F">
        <w:tab/>
        <w:t>(a)</w:t>
      </w:r>
      <w:r w:rsidRPr="006C2A2F">
        <w:tab/>
        <w:t>withdraw the request;</w:t>
      </w:r>
    </w:p>
    <w:p w14:paraId="019F9ED9" w14:textId="77777777" w:rsidR="008D19C3" w:rsidRPr="006C2A2F" w:rsidRDefault="008D19C3" w:rsidP="008D19C3">
      <w:pPr>
        <w:pStyle w:val="paragraph"/>
      </w:pPr>
      <w:r w:rsidRPr="006C2A2F">
        <w:tab/>
        <w:t>(b)</w:t>
      </w:r>
      <w:r w:rsidRPr="006C2A2F">
        <w:tab/>
        <w:t>make a revised request;</w:t>
      </w:r>
    </w:p>
    <w:p w14:paraId="639DA559" w14:textId="77777777" w:rsidR="008D19C3" w:rsidRPr="006C2A2F" w:rsidRDefault="008D19C3" w:rsidP="008D19C3">
      <w:pPr>
        <w:pStyle w:val="paragraph"/>
      </w:pPr>
      <w:r w:rsidRPr="006C2A2F">
        <w:tab/>
        <w:t>(c)</w:t>
      </w:r>
      <w:r w:rsidRPr="006C2A2F">
        <w:tab/>
        <w:t>indicate that the applicant does not wish to revise the request.</w:t>
      </w:r>
    </w:p>
    <w:p w14:paraId="31DD4237" w14:textId="77777777" w:rsidR="008D19C3" w:rsidRPr="006C2A2F" w:rsidRDefault="008D19C3" w:rsidP="008D19C3">
      <w:pPr>
        <w:pStyle w:val="subsection"/>
      </w:pPr>
      <w:r w:rsidRPr="006C2A2F">
        <w:tab/>
        <w:t>(7)</w:t>
      </w:r>
      <w:r w:rsidRPr="006C2A2F">
        <w:tab/>
        <w:t xml:space="preserve">The request is taken to have been withdrawn under </w:t>
      </w:r>
      <w:r w:rsidR="000E491B" w:rsidRPr="006C2A2F">
        <w:t>subsection (</w:t>
      </w:r>
      <w:r w:rsidRPr="006C2A2F">
        <w:t>6) at the end of the consultation period if:</w:t>
      </w:r>
    </w:p>
    <w:p w14:paraId="10421917" w14:textId="77777777" w:rsidR="008D19C3" w:rsidRPr="006C2A2F" w:rsidRDefault="008D19C3" w:rsidP="008D19C3">
      <w:pPr>
        <w:pStyle w:val="paragraph"/>
      </w:pPr>
      <w:r w:rsidRPr="006C2A2F">
        <w:tab/>
        <w:t>(a)</w:t>
      </w:r>
      <w:r w:rsidRPr="006C2A2F">
        <w:tab/>
        <w:t>the applicant does not consult the contact person during the consultation period in accordance with the notice; or</w:t>
      </w:r>
    </w:p>
    <w:p w14:paraId="52C94A6A" w14:textId="77777777" w:rsidR="008D19C3" w:rsidRPr="006C2A2F" w:rsidRDefault="008D19C3" w:rsidP="008D19C3">
      <w:pPr>
        <w:pStyle w:val="paragraph"/>
      </w:pPr>
      <w:r w:rsidRPr="006C2A2F">
        <w:tab/>
        <w:t>(b)</w:t>
      </w:r>
      <w:r w:rsidRPr="006C2A2F">
        <w:tab/>
        <w:t xml:space="preserve">the applicant does not do one of the things mentioned in </w:t>
      </w:r>
      <w:r w:rsidR="000E491B" w:rsidRPr="006C2A2F">
        <w:t>subsection (</w:t>
      </w:r>
      <w:r w:rsidRPr="006C2A2F">
        <w:t>6) before the end of the consultation period.</w:t>
      </w:r>
    </w:p>
    <w:p w14:paraId="0F38B427" w14:textId="77777777" w:rsidR="008D19C3" w:rsidRPr="006C2A2F" w:rsidRDefault="008D19C3" w:rsidP="008D19C3">
      <w:pPr>
        <w:pStyle w:val="SubsectionHead"/>
      </w:pPr>
      <w:r w:rsidRPr="006C2A2F">
        <w:t>Consultation period to be disregarded in calculating processing period</w:t>
      </w:r>
    </w:p>
    <w:p w14:paraId="0D640860" w14:textId="660E4704" w:rsidR="008D19C3" w:rsidRPr="006C2A2F" w:rsidRDefault="008D19C3" w:rsidP="008D19C3">
      <w:pPr>
        <w:pStyle w:val="subsection"/>
      </w:pPr>
      <w:r w:rsidRPr="006C2A2F">
        <w:tab/>
        <w:t>(8)</w:t>
      </w:r>
      <w:r w:rsidRPr="006C2A2F">
        <w:tab/>
        <w:t xml:space="preserve">The period starting on the day an applicant is given a notice under </w:t>
      </w:r>
      <w:r w:rsidR="000E491B" w:rsidRPr="006C2A2F">
        <w:t>subsection (</w:t>
      </w:r>
      <w:r w:rsidRPr="006C2A2F">
        <w:t xml:space="preserve">2) and ending on the day the applicant does one of the things mentioned in </w:t>
      </w:r>
      <w:r w:rsidR="000E491B" w:rsidRPr="006C2A2F">
        <w:t>paragraph (</w:t>
      </w:r>
      <w:r w:rsidRPr="006C2A2F">
        <w:t xml:space="preserve">6)(b) or (c) is to be disregarded in working out the 30 day period mentioned in </w:t>
      </w:r>
      <w:r w:rsidR="003443F6" w:rsidRPr="006C2A2F">
        <w:t>paragraph 1</w:t>
      </w:r>
      <w:r w:rsidRPr="006C2A2F">
        <w:t>5(5)(b).</w:t>
      </w:r>
    </w:p>
    <w:p w14:paraId="51A1F3EF" w14:textId="77777777" w:rsidR="008D19C3" w:rsidRPr="006C2A2F" w:rsidRDefault="008D19C3" w:rsidP="008D19C3">
      <w:pPr>
        <w:pStyle w:val="notetext"/>
      </w:pPr>
      <w:r w:rsidRPr="006C2A2F">
        <w:t>Note:</w:t>
      </w:r>
      <w:r w:rsidRPr="006C2A2F">
        <w:tab/>
      </w:r>
      <w:r w:rsidR="00B1219C" w:rsidRPr="006C2A2F">
        <w:t>Paragraph 1</w:t>
      </w:r>
      <w:r w:rsidRPr="006C2A2F">
        <w:t>5(5)(b) requires that an agency or Minister take all reasonable steps to notify an applicant of a decision on the applicant’s request within 30 days after the request is made.</w:t>
      </w:r>
    </w:p>
    <w:p w14:paraId="4D180658" w14:textId="77777777" w:rsidR="008D19C3" w:rsidRPr="006C2A2F" w:rsidRDefault="008D19C3" w:rsidP="008D19C3">
      <w:pPr>
        <w:pStyle w:val="SubsectionHead"/>
      </w:pPr>
      <w:r w:rsidRPr="006C2A2F">
        <w:lastRenderedPageBreak/>
        <w:t>No more than one request consultation process required</w:t>
      </w:r>
    </w:p>
    <w:p w14:paraId="2DB834BD" w14:textId="77777777" w:rsidR="008D19C3" w:rsidRPr="006C2A2F" w:rsidRDefault="008D19C3" w:rsidP="008D19C3">
      <w:pPr>
        <w:pStyle w:val="subsection"/>
      </w:pPr>
      <w:r w:rsidRPr="006C2A2F">
        <w:tab/>
        <w:t>(9)</w:t>
      </w:r>
      <w:r w:rsidRPr="006C2A2F">
        <w:tab/>
        <w:t>To avoid doubt, this section only obliges the agency or Minister to undertake a request consultation process once for any particular request.</w:t>
      </w:r>
    </w:p>
    <w:p w14:paraId="0ECBF72D" w14:textId="77777777" w:rsidR="008D19C3" w:rsidRPr="006C2A2F" w:rsidRDefault="008D19C3" w:rsidP="008D19C3">
      <w:pPr>
        <w:pStyle w:val="ActHead5"/>
      </w:pPr>
      <w:bookmarkStart w:id="57" w:name="_Toc187915965"/>
      <w:r w:rsidRPr="006C2A2F">
        <w:rPr>
          <w:rStyle w:val="CharSectno"/>
        </w:rPr>
        <w:t>24A</w:t>
      </w:r>
      <w:r w:rsidRPr="006C2A2F">
        <w:t xml:space="preserve">  Requests may be refused if documents cannot be found, do not exist or have not been received</w:t>
      </w:r>
      <w:bookmarkEnd w:id="57"/>
    </w:p>
    <w:p w14:paraId="41D63BE2" w14:textId="15993403" w:rsidR="008D19C3" w:rsidRPr="006C2A2F" w:rsidRDefault="008D19C3" w:rsidP="008D19C3">
      <w:pPr>
        <w:pStyle w:val="SubsectionHead"/>
      </w:pPr>
      <w:r w:rsidRPr="006C2A2F">
        <w:t>Document lost or non</w:t>
      </w:r>
      <w:r w:rsidR="00CA2401">
        <w:noBreakHyphen/>
      </w:r>
      <w:r w:rsidRPr="006C2A2F">
        <w:t>existent</w:t>
      </w:r>
    </w:p>
    <w:p w14:paraId="52C43254" w14:textId="77777777" w:rsidR="008D19C3" w:rsidRPr="006C2A2F" w:rsidRDefault="008D19C3" w:rsidP="008D19C3">
      <w:pPr>
        <w:pStyle w:val="subsection"/>
      </w:pPr>
      <w:r w:rsidRPr="006C2A2F">
        <w:tab/>
        <w:t>(1)</w:t>
      </w:r>
      <w:r w:rsidRPr="006C2A2F">
        <w:tab/>
        <w:t>An agency or Minister may refuse a request for access to a document if:</w:t>
      </w:r>
    </w:p>
    <w:p w14:paraId="4BCBA991" w14:textId="77777777" w:rsidR="008D19C3" w:rsidRPr="006C2A2F" w:rsidRDefault="008D19C3" w:rsidP="008D19C3">
      <w:pPr>
        <w:pStyle w:val="paragraph"/>
      </w:pPr>
      <w:r w:rsidRPr="006C2A2F">
        <w:tab/>
        <w:t>(a)</w:t>
      </w:r>
      <w:r w:rsidRPr="006C2A2F">
        <w:tab/>
        <w:t>all reasonable steps have been taken to find the document; and</w:t>
      </w:r>
    </w:p>
    <w:p w14:paraId="5F34EC7A" w14:textId="77777777" w:rsidR="008D19C3" w:rsidRPr="006C2A2F" w:rsidRDefault="008D19C3" w:rsidP="00CC28EB">
      <w:pPr>
        <w:pStyle w:val="paragraph"/>
        <w:keepNext/>
      </w:pPr>
      <w:r w:rsidRPr="006C2A2F">
        <w:tab/>
        <w:t>(b)</w:t>
      </w:r>
      <w:r w:rsidRPr="006C2A2F">
        <w:tab/>
        <w:t>the agency or Minister is satisfied that the document:</w:t>
      </w:r>
    </w:p>
    <w:p w14:paraId="0C60E522" w14:textId="77777777" w:rsidR="008D19C3" w:rsidRPr="006C2A2F" w:rsidRDefault="008D19C3" w:rsidP="00CC28EB">
      <w:pPr>
        <w:pStyle w:val="paragraphsub"/>
        <w:keepNext/>
      </w:pPr>
      <w:r w:rsidRPr="006C2A2F">
        <w:tab/>
        <w:t>(i)</w:t>
      </w:r>
      <w:r w:rsidRPr="006C2A2F">
        <w:tab/>
        <w:t>is in the agency’s or Minister’s possession but cannot be found; or</w:t>
      </w:r>
    </w:p>
    <w:p w14:paraId="7C42F089" w14:textId="77777777" w:rsidR="008D19C3" w:rsidRPr="006C2A2F" w:rsidRDefault="008D19C3" w:rsidP="00CC28EB">
      <w:pPr>
        <w:pStyle w:val="paragraphsub"/>
        <w:keepNext/>
      </w:pPr>
      <w:r w:rsidRPr="006C2A2F">
        <w:tab/>
        <w:t>(ii)</w:t>
      </w:r>
      <w:r w:rsidRPr="006C2A2F">
        <w:tab/>
        <w:t>does not exist.</w:t>
      </w:r>
    </w:p>
    <w:p w14:paraId="2F12B7E6" w14:textId="77777777" w:rsidR="008D19C3" w:rsidRPr="006C2A2F" w:rsidRDefault="008D19C3" w:rsidP="008D19C3">
      <w:pPr>
        <w:pStyle w:val="SubsectionHead"/>
      </w:pPr>
      <w:r w:rsidRPr="006C2A2F">
        <w:t>Document not received as required by contract</w:t>
      </w:r>
    </w:p>
    <w:p w14:paraId="7C25BD68" w14:textId="77777777" w:rsidR="008D19C3" w:rsidRPr="006C2A2F" w:rsidRDefault="008D19C3" w:rsidP="008D19C3">
      <w:pPr>
        <w:pStyle w:val="subsection"/>
      </w:pPr>
      <w:r w:rsidRPr="006C2A2F">
        <w:tab/>
        <w:t>(2)</w:t>
      </w:r>
      <w:r w:rsidRPr="006C2A2F">
        <w:tab/>
        <w:t>An agency may refuse a request for access to a document if:</w:t>
      </w:r>
    </w:p>
    <w:p w14:paraId="4EE02A3A" w14:textId="77777777" w:rsidR="008D19C3" w:rsidRPr="006C2A2F" w:rsidRDefault="008D19C3" w:rsidP="008D19C3">
      <w:pPr>
        <w:pStyle w:val="paragraph"/>
      </w:pPr>
      <w:r w:rsidRPr="006C2A2F">
        <w:tab/>
        <w:t>(a)</w:t>
      </w:r>
      <w:r w:rsidRPr="006C2A2F">
        <w:tab/>
        <w:t>in order to comply with section</w:t>
      </w:r>
      <w:r w:rsidR="000E491B" w:rsidRPr="006C2A2F">
        <w:t> </w:t>
      </w:r>
      <w:r w:rsidRPr="006C2A2F">
        <w:t>6C, the agency has taken contractual measures to ensure that it receives the document; and</w:t>
      </w:r>
    </w:p>
    <w:p w14:paraId="08C0DF32" w14:textId="77777777" w:rsidR="008D19C3" w:rsidRPr="006C2A2F" w:rsidRDefault="008D19C3" w:rsidP="008D19C3">
      <w:pPr>
        <w:pStyle w:val="paragraph"/>
      </w:pPr>
      <w:r w:rsidRPr="006C2A2F">
        <w:tab/>
        <w:t>(b)</w:t>
      </w:r>
      <w:r w:rsidRPr="006C2A2F">
        <w:tab/>
        <w:t>the agency has not received the document; and</w:t>
      </w:r>
    </w:p>
    <w:p w14:paraId="6A3F38C2" w14:textId="77777777" w:rsidR="008D19C3" w:rsidRPr="006C2A2F" w:rsidRDefault="008D19C3" w:rsidP="008D19C3">
      <w:pPr>
        <w:pStyle w:val="paragraph"/>
      </w:pPr>
      <w:r w:rsidRPr="006C2A2F">
        <w:tab/>
        <w:t>(c)</w:t>
      </w:r>
      <w:r w:rsidRPr="006C2A2F">
        <w:tab/>
        <w:t>the agency has taken all reasonable steps to receive the document in accordance with those contractual measures.</w:t>
      </w:r>
    </w:p>
    <w:p w14:paraId="16716224" w14:textId="77777777" w:rsidR="003018D5" w:rsidRPr="006C2A2F" w:rsidRDefault="003018D5" w:rsidP="00B73D09">
      <w:pPr>
        <w:pStyle w:val="ActHead5"/>
      </w:pPr>
      <w:bookmarkStart w:id="58" w:name="_Toc187915966"/>
      <w:r w:rsidRPr="006C2A2F">
        <w:rPr>
          <w:rStyle w:val="CharSectno"/>
        </w:rPr>
        <w:t>25</w:t>
      </w:r>
      <w:r w:rsidRPr="006C2A2F">
        <w:t xml:space="preserve">  Information as to existence of certain documents</w:t>
      </w:r>
      <w:bookmarkEnd w:id="58"/>
    </w:p>
    <w:p w14:paraId="16CEB5A1" w14:textId="79615909" w:rsidR="00585EFF" w:rsidRPr="006C2A2F" w:rsidRDefault="003018D5" w:rsidP="00585EFF">
      <w:pPr>
        <w:pStyle w:val="subsection"/>
      </w:pPr>
      <w:r w:rsidRPr="006C2A2F">
        <w:tab/>
        <w:t>(1)</w:t>
      </w:r>
      <w:r w:rsidRPr="006C2A2F">
        <w:tab/>
        <w:t>Nothing in this Act shall be taken to require an agency or Minister to give information as to the existence or non</w:t>
      </w:r>
      <w:r w:rsidR="00CA2401">
        <w:noBreakHyphen/>
      </w:r>
      <w:r w:rsidRPr="006C2A2F">
        <w:t>existence of a document where information as to the existence or non</w:t>
      </w:r>
      <w:r w:rsidR="00CA2401">
        <w:noBreakHyphen/>
      </w:r>
      <w:r w:rsidRPr="006C2A2F">
        <w:t>existence of that document, if included in a document of an agency, would cause the last</w:t>
      </w:r>
      <w:r w:rsidR="00CA2401">
        <w:noBreakHyphen/>
      </w:r>
      <w:r w:rsidRPr="006C2A2F">
        <w:t xml:space="preserve">mentioned document </w:t>
      </w:r>
      <w:r w:rsidR="00585EFF" w:rsidRPr="006C2A2F">
        <w:t>to be:</w:t>
      </w:r>
    </w:p>
    <w:p w14:paraId="131A9DF5" w14:textId="77777777" w:rsidR="00585EFF" w:rsidRPr="006C2A2F" w:rsidRDefault="00585EFF" w:rsidP="00585EFF">
      <w:pPr>
        <w:pStyle w:val="paragraph"/>
      </w:pPr>
      <w:r w:rsidRPr="006C2A2F">
        <w:lastRenderedPageBreak/>
        <w:tab/>
        <w:t>(a)</w:t>
      </w:r>
      <w:r w:rsidRPr="006C2A2F">
        <w:tab/>
        <w:t>an exempt document by virtue of section</w:t>
      </w:r>
      <w:r w:rsidR="000E491B" w:rsidRPr="006C2A2F">
        <w:t> </w:t>
      </w:r>
      <w:r w:rsidRPr="006C2A2F">
        <w:t>33 or subsection</w:t>
      </w:r>
      <w:r w:rsidR="000E491B" w:rsidRPr="006C2A2F">
        <w:t> </w:t>
      </w:r>
      <w:r w:rsidRPr="006C2A2F">
        <w:t>37(1) or 45A(1); or</w:t>
      </w:r>
    </w:p>
    <w:p w14:paraId="7F2A89E1" w14:textId="77777777" w:rsidR="00585EFF" w:rsidRPr="006C2A2F" w:rsidRDefault="00585EFF" w:rsidP="00585EFF">
      <w:pPr>
        <w:pStyle w:val="paragraph"/>
      </w:pPr>
      <w:r w:rsidRPr="006C2A2F">
        <w:tab/>
        <w:t>(b)</w:t>
      </w:r>
      <w:r w:rsidRPr="006C2A2F">
        <w:tab/>
        <w:t>an exempt document to the extent referred to in subsection</w:t>
      </w:r>
      <w:r w:rsidR="000E491B" w:rsidRPr="006C2A2F">
        <w:t> </w:t>
      </w:r>
      <w:r w:rsidRPr="006C2A2F">
        <w:t>45A(2) or (3).</w:t>
      </w:r>
    </w:p>
    <w:p w14:paraId="1DF880B0" w14:textId="77777777" w:rsidR="00585EFF" w:rsidRPr="006C2A2F" w:rsidRDefault="00585EFF" w:rsidP="00585EFF">
      <w:pPr>
        <w:pStyle w:val="subsection"/>
      </w:pPr>
      <w:r w:rsidRPr="006C2A2F">
        <w:tab/>
        <w:t>(2)</w:t>
      </w:r>
      <w:r w:rsidRPr="006C2A2F">
        <w:tab/>
        <w:t xml:space="preserve">If a request relates to a document that is, or if it existed would be, of a kind referred to in </w:t>
      </w:r>
      <w:r w:rsidR="000E491B" w:rsidRPr="006C2A2F">
        <w:t>subsection (</w:t>
      </w:r>
      <w:r w:rsidRPr="006C2A2F">
        <w:t>1), the agency or Minister dealing with the request may give notice in writing to the applicant that the agency or the Minister (as the case may be) neither confirms nor denies the existence, as a document of the agency or an official document of the Minister, of such a document but that, assuming the existence of such a document, it would be:</w:t>
      </w:r>
    </w:p>
    <w:p w14:paraId="616DB4D4" w14:textId="77777777" w:rsidR="00585EFF" w:rsidRPr="006C2A2F" w:rsidRDefault="00585EFF" w:rsidP="00585EFF">
      <w:pPr>
        <w:pStyle w:val="paragraph"/>
      </w:pPr>
      <w:r w:rsidRPr="006C2A2F">
        <w:tab/>
        <w:t>(a)</w:t>
      </w:r>
      <w:r w:rsidRPr="006C2A2F">
        <w:tab/>
        <w:t>an exempt document by virtue of section</w:t>
      </w:r>
      <w:r w:rsidR="000E491B" w:rsidRPr="006C2A2F">
        <w:t> </w:t>
      </w:r>
      <w:r w:rsidRPr="006C2A2F">
        <w:t>33 or subsection</w:t>
      </w:r>
      <w:r w:rsidR="000E491B" w:rsidRPr="006C2A2F">
        <w:t> </w:t>
      </w:r>
      <w:r w:rsidRPr="006C2A2F">
        <w:t>37(1) or 45A(1); or</w:t>
      </w:r>
    </w:p>
    <w:p w14:paraId="48BF2180" w14:textId="77777777" w:rsidR="00585EFF" w:rsidRPr="006C2A2F" w:rsidRDefault="00585EFF" w:rsidP="00585EFF">
      <w:pPr>
        <w:pStyle w:val="paragraph"/>
      </w:pPr>
      <w:r w:rsidRPr="006C2A2F">
        <w:tab/>
        <w:t>(b)</w:t>
      </w:r>
      <w:r w:rsidRPr="006C2A2F">
        <w:tab/>
        <w:t>an exempt document to the extent referred to in subsection</w:t>
      </w:r>
      <w:r w:rsidR="000E491B" w:rsidRPr="006C2A2F">
        <w:t> </w:t>
      </w:r>
      <w:r w:rsidRPr="006C2A2F">
        <w:t>45A(2) or (3).</w:t>
      </w:r>
    </w:p>
    <w:p w14:paraId="67750856" w14:textId="77777777" w:rsidR="00585EFF" w:rsidRPr="006C2A2F" w:rsidRDefault="00585EFF" w:rsidP="00585EFF">
      <w:pPr>
        <w:pStyle w:val="subsection"/>
      </w:pPr>
      <w:r w:rsidRPr="006C2A2F">
        <w:tab/>
        <w:t>(3)</w:t>
      </w:r>
      <w:r w:rsidRPr="006C2A2F">
        <w:tab/>
        <w:t xml:space="preserve">If a notice is given under </w:t>
      </w:r>
      <w:r w:rsidR="000E491B" w:rsidRPr="006C2A2F">
        <w:t>subsection (</w:t>
      </w:r>
      <w:r w:rsidRPr="006C2A2F">
        <w:t>2) of this section:</w:t>
      </w:r>
    </w:p>
    <w:p w14:paraId="0FCDA71C" w14:textId="77777777" w:rsidR="00585EFF" w:rsidRPr="006C2A2F" w:rsidRDefault="00585EFF" w:rsidP="00585EFF">
      <w:pPr>
        <w:pStyle w:val="paragraph"/>
      </w:pPr>
      <w:r w:rsidRPr="006C2A2F">
        <w:tab/>
        <w:t>(a)</w:t>
      </w:r>
      <w:r w:rsidRPr="006C2A2F">
        <w:tab/>
        <w:t>section</w:t>
      </w:r>
      <w:r w:rsidR="000E491B" w:rsidRPr="006C2A2F">
        <w:t> </w:t>
      </w:r>
      <w:r w:rsidRPr="006C2A2F">
        <w:t>26 applies as if the decision to give the notice were a decision referred to in that section; and</w:t>
      </w:r>
    </w:p>
    <w:p w14:paraId="5F9084CF" w14:textId="77777777" w:rsidR="00585EFF" w:rsidRPr="006C2A2F" w:rsidRDefault="00585EFF" w:rsidP="00585EFF">
      <w:pPr>
        <w:pStyle w:val="paragraph"/>
      </w:pPr>
      <w:r w:rsidRPr="006C2A2F">
        <w:tab/>
        <w:t>(b)</w:t>
      </w:r>
      <w:r w:rsidRPr="006C2A2F">
        <w:tab/>
        <w:t xml:space="preserve">the decision is taken, for the purposes of Part VI, to be a decision refusing to grant access to the document in accordance with the request referred to in </w:t>
      </w:r>
      <w:r w:rsidR="000E491B" w:rsidRPr="006C2A2F">
        <w:t>subsection (</w:t>
      </w:r>
      <w:r w:rsidRPr="006C2A2F">
        <w:t>2) of this section, for the reason that the document would, if it existed, be:</w:t>
      </w:r>
    </w:p>
    <w:p w14:paraId="4643D669" w14:textId="77777777" w:rsidR="00585EFF" w:rsidRPr="006C2A2F" w:rsidRDefault="00585EFF" w:rsidP="00585EFF">
      <w:pPr>
        <w:pStyle w:val="paragraphsub"/>
      </w:pPr>
      <w:r w:rsidRPr="006C2A2F">
        <w:tab/>
        <w:t>(i)</w:t>
      </w:r>
      <w:r w:rsidRPr="006C2A2F">
        <w:tab/>
        <w:t>an exempt document by virtue of section</w:t>
      </w:r>
      <w:r w:rsidR="000E491B" w:rsidRPr="006C2A2F">
        <w:t> </w:t>
      </w:r>
      <w:r w:rsidRPr="006C2A2F">
        <w:t>33 or subsection</w:t>
      </w:r>
      <w:r w:rsidR="000E491B" w:rsidRPr="006C2A2F">
        <w:t> </w:t>
      </w:r>
      <w:r w:rsidRPr="006C2A2F">
        <w:t>37(1) or 45A(1); or</w:t>
      </w:r>
    </w:p>
    <w:p w14:paraId="3385527C" w14:textId="77777777" w:rsidR="00585EFF" w:rsidRPr="006C2A2F" w:rsidRDefault="00585EFF" w:rsidP="00585EFF">
      <w:pPr>
        <w:pStyle w:val="paragraphsub"/>
      </w:pPr>
      <w:r w:rsidRPr="006C2A2F">
        <w:tab/>
        <w:t>(ii)</w:t>
      </w:r>
      <w:r w:rsidRPr="006C2A2F">
        <w:tab/>
        <w:t>an exempt document to the extent referred to in subsection</w:t>
      </w:r>
      <w:r w:rsidR="000E491B" w:rsidRPr="006C2A2F">
        <w:t> </w:t>
      </w:r>
      <w:r w:rsidRPr="006C2A2F">
        <w:t>45A(2) or (3).</w:t>
      </w:r>
    </w:p>
    <w:p w14:paraId="1CBA3ECF" w14:textId="77777777" w:rsidR="003018D5" w:rsidRPr="006C2A2F" w:rsidRDefault="003018D5" w:rsidP="00B13FC5">
      <w:pPr>
        <w:pStyle w:val="ActHead5"/>
      </w:pPr>
      <w:bookmarkStart w:id="59" w:name="_Toc187915967"/>
      <w:r w:rsidRPr="006C2A2F">
        <w:rPr>
          <w:rStyle w:val="CharSectno"/>
        </w:rPr>
        <w:t>26</w:t>
      </w:r>
      <w:r w:rsidRPr="006C2A2F">
        <w:t xml:space="preserve">  Reasons and other particulars of decisions to be given</w:t>
      </w:r>
      <w:bookmarkEnd w:id="59"/>
    </w:p>
    <w:p w14:paraId="300843EC" w14:textId="235BCD88" w:rsidR="003018D5" w:rsidRPr="006C2A2F" w:rsidRDefault="003018D5" w:rsidP="00B13FC5">
      <w:pPr>
        <w:pStyle w:val="subsection"/>
      </w:pPr>
      <w:r w:rsidRPr="006C2A2F">
        <w:tab/>
        <w:t>(1)</w:t>
      </w:r>
      <w:r w:rsidRPr="006C2A2F">
        <w:tab/>
        <w:t>Where, in relation to a request, a decision is made relating to a refusal to grant access to a document in accordance with the request or deferring provision of access to a document, the decision</w:t>
      </w:r>
      <w:r w:rsidR="00CA2401">
        <w:noBreakHyphen/>
      </w:r>
      <w:r w:rsidRPr="006C2A2F">
        <w:t>maker shall cause the applicant to be given notice in writing of the decision, and the notice shall:</w:t>
      </w:r>
    </w:p>
    <w:p w14:paraId="48227B77" w14:textId="77777777" w:rsidR="003018D5" w:rsidRPr="006C2A2F" w:rsidRDefault="003018D5" w:rsidP="00B13FC5">
      <w:pPr>
        <w:pStyle w:val="paragraph"/>
      </w:pPr>
      <w:r w:rsidRPr="006C2A2F">
        <w:lastRenderedPageBreak/>
        <w:tab/>
        <w:t>(a)</w:t>
      </w:r>
      <w:r w:rsidRPr="006C2A2F">
        <w:tab/>
        <w:t>state the findings on any material questions of fact, referring to the material on which those findings were based, and state the reasons for the decision;</w:t>
      </w:r>
      <w:r w:rsidR="00EB0499" w:rsidRPr="006C2A2F">
        <w:t xml:space="preserve"> and</w:t>
      </w:r>
    </w:p>
    <w:p w14:paraId="6DE7700D" w14:textId="77777777" w:rsidR="00EB0499" w:rsidRPr="006C2A2F" w:rsidRDefault="00EB0499" w:rsidP="00B13FC5">
      <w:pPr>
        <w:pStyle w:val="paragraph"/>
      </w:pPr>
      <w:r w:rsidRPr="006C2A2F">
        <w:tab/>
        <w:t>(aa)</w:t>
      </w:r>
      <w:r w:rsidRPr="006C2A2F">
        <w:tab/>
        <w:t>in the case of a decision to refuse to give access to a conditionally exempt document—include in those reasons the public interest factors taken into account in making the decision; and</w:t>
      </w:r>
    </w:p>
    <w:p w14:paraId="62C28B2C" w14:textId="71EEAAB7" w:rsidR="00EB0499" w:rsidRPr="006C2A2F" w:rsidRDefault="00EB0499" w:rsidP="00B13FC5">
      <w:pPr>
        <w:pStyle w:val="noteToPara"/>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5C61F8EA" w14:textId="77777777" w:rsidR="003018D5" w:rsidRPr="006C2A2F" w:rsidRDefault="003018D5" w:rsidP="00B13FC5">
      <w:pPr>
        <w:pStyle w:val="paragraph"/>
      </w:pPr>
      <w:r w:rsidRPr="006C2A2F">
        <w:tab/>
        <w:t>(b)</w:t>
      </w:r>
      <w:r w:rsidRPr="006C2A2F">
        <w:tab/>
        <w:t>where the decision relates to a document of an agency, state the name and designation of the person giving the decision; and</w:t>
      </w:r>
    </w:p>
    <w:p w14:paraId="3597125C" w14:textId="77777777" w:rsidR="003018D5" w:rsidRPr="006C2A2F" w:rsidRDefault="003018D5" w:rsidP="00B13FC5">
      <w:pPr>
        <w:pStyle w:val="paragraph"/>
      </w:pPr>
      <w:r w:rsidRPr="006C2A2F">
        <w:tab/>
        <w:t>(c)</w:t>
      </w:r>
      <w:r w:rsidRPr="006C2A2F">
        <w:tab/>
        <w:t>give to the applicant appropriate information concerning:</w:t>
      </w:r>
    </w:p>
    <w:p w14:paraId="7FA815BB" w14:textId="77777777" w:rsidR="003018D5" w:rsidRPr="006C2A2F" w:rsidRDefault="003018D5" w:rsidP="00B13FC5">
      <w:pPr>
        <w:pStyle w:val="paragraphsub"/>
      </w:pPr>
      <w:r w:rsidRPr="006C2A2F">
        <w:tab/>
        <w:t>(i)</w:t>
      </w:r>
      <w:r w:rsidRPr="006C2A2F">
        <w:tab/>
        <w:t>his or her rights with respect to review of the decision;</w:t>
      </w:r>
    </w:p>
    <w:p w14:paraId="6E569D9E" w14:textId="77777777" w:rsidR="003018D5" w:rsidRPr="006C2A2F" w:rsidRDefault="003018D5" w:rsidP="00B13FC5">
      <w:pPr>
        <w:pStyle w:val="paragraphsub"/>
      </w:pPr>
      <w:r w:rsidRPr="006C2A2F">
        <w:tab/>
        <w:t>(ii)</w:t>
      </w:r>
      <w:r w:rsidRPr="006C2A2F">
        <w:tab/>
        <w:t xml:space="preserve">his or her rights to make a complaint to the </w:t>
      </w:r>
      <w:r w:rsidR="00EE1B07" w:rsidRPr="006C2A2F">
        <w:t>Information Commissioner</w:t>
      </w:r>
      <w:r w:rsidRPr="006C2A2F">
        <w:t xml:space="preserve"> in relation to the decision; and</w:t>
      </w:r>
    </w:p>
    <w:p w14:paraId="0BE9ABD1" w14:textId="77777777" w:rsidR="003018D5" w:rsidRPr="006C2A2F" w:rsidRDefault="003018D5" w:rsidP="00B13FC5">
      <w:pPr>
        <w:pStyle w:val="paragraphsub"/>
        <w:keepNext/>
      </w:pPr>
      <w:r w:rsidRPr="006C2A2F">
        <w:tab/>
        <w:t>(iii)</w:t>
      </w:r>
      <w:r w:rsidRPr="006C2A2F">
        <w:tab/>
        <w:t xml:space="preserve">the procedure for the exercise of the rights referred to in </w:t>
      </w:r>
      <w:r w:rsidR="000E491B" w:rsidRPr="006C2A2F">
        <w:t>subparagraphs (</w:t>
      </w:r>
      <w:r w:rsidRPr="006C2A2F">
        <w:t>i) and (ii);</w:t>
      </w:r>
    </w:p>
    <w:p w14:paraId="1E711651" w14:textId="77777777" w:rsidR="003018D5" w:rsidRPr="006C2A2F" w:rsidRDefault="003018D5">
      <w:pPr>
        <w:pStyle w:val="paragraph"/>
      </w:pPr>
      <w:r w:rsidRPr="006C2A2F">
        <w:tab/>
      </w:r>
      <w:r w:rsidRPr="006C2A2F">
        <w:tab/>
        <w:t xml:space="preserve">including (where applicable) particulars of the manner in which an application for </w:t>
      </w:r>
      <w:r w:rsidR="00EE1B07" w:rsidRPr="006C2A2F">
        <w:t xml:space="preserve">internal review (Part VI) and IC review (Part VII) </w:t>
      </w:r>
      <w:r w:rsidRPr="006C2A2F">
        <w:t>may be made.</w:t>
      </w:r>
    </w:p>
    <w:p w14:paraId="7371ED66" w14:textId="77777777" w:rsidR="003018D5" w:rsidRPr="006C2A2F" w:rsidRDefault="003018D5">
      <w:pPr>
        <w:pStyle w:val="subsection"/>
      </w:pPr>
      <w:r w:rsidRPr="006C2A2F">
        <w:tab/>
        <w:t>(1A)</w:t>
      </w:r>
      <w:r w:rsidRPr="006C2A2F">
        <w:tab/>
        <w:t>Section</w:t>
      </w:r>
      <w:r w:rsidR="000E491B" w:rsidRPr="006C2A2F">
        <w:t> </w:t>
      </w:r>
      <w:r w:rsidRPr="006C2A2F">
        <w:t xml:space="preserve">13 of the </w:t>
      </w:r>
      <w:r w:rsidRPr="006C2A2F">
        <w:rPr>
          <w:i/>
        </w:rPr>
        <w:t>Administrative Decisions (Judicial Review) Act</w:t>
      </w:r>
      <w:r w:rsidR="005E1081" w:rsidRPr="006C2A2F">
        <w:rPr>
          <w:i/>
        </w:rPr>
        <w:t> </w:t>
      </w:r>
      <w:r w:rsidRPr="006C2A2F">
        <w:rPr>
          <w:i/>
        </w:rPr>
        <w:t>1977</w:t>
      </w:r>
      <w:r w:rsidRPr="006C2A2F">
        <w:t xml:space="preserve"> does not apply to a decision referred to in </w:t>
      </w:r>
      <w:r w:rsidR="000E491B" w:rsidRPr="006C2A2F">
        <w:t>subsection (</w:t>
      </w:r>
      <w:r w:rsidRPr="006C2A2F">
        <w:t>1).</w:t>
      </w:r>
    </w:p>
    <w:p w14:paraId="74AD694C" w14:textId="77777777" w:rsidR="003018D5" w:rsidRPr="006C2A2F" w:rsidRDefault="003018D5">
      <w:pPr>
        <w:pStyle w:val="subsection"/>
      </w:pPr>
      <w:r w:rsidRPr="006C2A2F">
        <w:tab/>
        <w:t>(2)</w:t>
      </w:r>
      <w:r w:rsidRPr="006C2A2F">
        <w:tab/>
        <w:t>A notice under this section is not required to contain any matter that is of such a nature that its inclusion in a document of an agency would cause that document to be an exempt document.</w:t>
      </w:r>
    </w:p>
    <w:p w14:paraId="3BAD8391" w14:textId="5E46E9DD" w:rsidR="00EB0499" w:rsidRPr="006C2A2F" w:rsidRDefault="00EB0499" w:rsidP="00EB0499">
      <w:pPr>
        <w:pStyle w:val="ActHead5"/>
      </w:pPr>
      <w:bookmarkStart w:id="60" w:name="_Toc187915968"/>
      <w:r w:rsidRPr="006C2A2F">
        <w:rPr>
          <w:rStyle w:val="CharSectno"/>
        </w:rPr>
        <w:t>26A</w:t>
      </w:r>
      <w:r w:rsidRPr="006C2A2F">
        <w:t xml:space="preserve">  Consultation—documents affecting Commonwealth</w:t>
      </w:r>
      <w:r w:rsidR="00CA2401">
        <w:noBreakHyphen/>
      </w:r>
      <w:r w:rsidRPr="006C2A2F">
        <w:t>State relations</w:t>
      </w:r>
      <w:r w:rsidR="00461CCF" w:rsidRPr="006C2A2F">
        <w:t xml:space="preserve"> etc.</w:t>
      </w:r>
      <w:bookmarkEnd w:id="60"/>
    </w:p>
    <w:p w14:paraId="0A9D2E5E" w14:textId="77777777" w:rsidR="00EB0499" w:rsidRPr="006C2A2F" w:rsidRDefault="00EB0499" w:rsidP="00EB0499">
      <w:pPr>
        <w:pStyle w:val="SubsectionHead"/>
      </w:pPr>
      <w:r w:rsidRPr="006C2A2F">
        <w:t>Scope</w:t>
      </w:r>
    </w:p>
    <w:p w14:paraId="4B0873B6" w14:textId="77777777" w:rsidR="00EB0499" w:rsidRPr="006C2A2F" w:rsidRDefault="00EB0499" w:rsidP="00EB0499">
      <w:pPr>
        <w:pStyle w:val="subsection"/>
      </w:pPr>
      <w:r w:rsidRPr="006C2A2F">
        <w:tab/>
        <w:t>(1)</w:t>
      </w:r>
      <w:r w:rsidRPr="006C2A2F">
        <w:tab/>
        <w:t>This section applies if:</w:t>
      </w:r>
    </w:p>
    <w:p w14:paraId="1E4BE35D" w14:textId="77777777" w:rsidR="00EB0499" w:rsidRPr="006C2A2F" w:rsidRDefault="00EB0499" w:rsidP="00EB0499">
      <w:pPr>
        <w:pStyle w:val="paragraph"/>
      </w:pPr>
      <w:r w:rsidRPr="006C2A2F">
        <w:lastRenderedPageBreak/>
        <w:tab/>
        <w:t>(a)</w:t>
      </w:r>
      <w:r w:rsidRPr="006C2A2F">
        <w:tab/>
        <w:t>arrangements have been entered into between the Commonwealth and a State about consultation under this section; and</w:t>
      </w:r>
    </w:p>
    <w:p w14:paraId="605E1CE2" w14:textId="77777777" w:rsidR="00EB0499" w:rsidRPr="006C2A2F" w:rsidRDefault="00EB0499" w:rsidP="00EB0499">
      <w:pPr>
        <w:pStyle w:val="paragraph"/>
      </w:pPr>
      <w:r w:rsidRPr="006C2A2F">
        <w:tab/>
        <w:t>(b)</w:t>
      </w:r>
      <w:r w:rsidRPr="006C2A2F">
        <w:tab/>
        <w:t>a request is made to an agency or Minister for access to a document that:</w:t>
      </w:r>
    </w:p>
    <w:p w14:paraId="1586E97D" w14:textId="77777777" w:rsidR="00EB0499" w:rsidRPr="006C2A2F" w:rsidRDefault="00EB0499" w:rsidP="00EB0499">
      <w:pPr>
        <w:pStyle w:val="paragraphsub"/>
      </w:pPr>
      <w:r w:rsidRPr="006C2A2F">
        <w:tab/>
        <w:t>(i)</w:t>
      </w:r>
      <w:r w:rsidRPr="006C2A2F">
        <w:tab/>
        <w:t>originated with, or was received from, the State or an authority of the State; or</w:t>
      </w:r>
    </w:p>
    <w:p w14:paraId="73B81CA6" w14:textId="7671DF82" w:rsidR="00EB0499" w:rsidRPr="006C2A2F" w:rsidRDefault="00EB0499" w:rsidP="00EB0499">
      <w:pPr>
        <w:pStyle w:val="paragraphsub"/>
      </w:pPr>
      <w:r w:rsidRPr="006C2A2F">
        <w:tab/>
        <w:t>(ii)</w:t>
      </w:r>
      <w:r w:rsidRPr="006C2A2F">
        <w:tab/>
        <w:t>contains information (</w:t>
      </w:r>
      <w:r w:rsidRPr="006C2A2F">
        <w:rPr>
          <w:b/>
          <w:i/>
        </w:rPr>
        <w:t>State</w:t>
      </w:r>
      <w:r w:rsidR="00CA2401">
        <w:rPr>
          <w:b/>
          <w:i/>
        </w:rPr>
        <w:noBreakHyphen/>
      </w:r>
      <w:r w:rsidRPr="006C2A2F">
        <w:rPr>
          <w:b/>
          <w:i/>
        </w:rPr>
        <w:t>originated information</w:t>
      </w:r>
      <w:r w:rsidRPr="006C2A2F">
        <w:t>) that originated with, or was received from, the State or an authority of the State; and</w:t>
      </w:r>
    </w:p>
    <w:p w14:paraId="79300E01" w14:textId="77777777" w:rsidR="00EB0499" w:rsidRPr="006C2A2F" w:rsidRDefault="00EB0499" w:rsidP="00EB0499">
      <w:pPr>
        <w:pStyle w:val="paragraph"/>
      </w:pPr>
      <w:r w:rsidRPr="006C2A2F">
        <w:tab/>
        <w:t>(c)</w:t>
      </w:r>
      <w:r w:rsidRPr="006C2A2F">
        <w:tab/>
        <w:t>it appears to the agency or Minister that the State may reasonably wish to contend that:</w:t>
      </w:r>
    </w:p>
    <w:p w14:paraId="43962663" w14:textId="3AE66BBF" w:rsidR="00EB0499" w:rsidRPr="006C2A2F" w:rsidRDefault="00EB0499" w:rsidP="00EB0499">
      <w:pPr>
        <w:pStyle w:val="paragraphsub"/>
      </w:pPr>
      <w:r w:rsidRPr="006C2A2F">
        <w:tab/>
        <w:t>(i)</w:t>
      </w:r>
      <w:r w:rsidRPr="006C2A2F">
        <w:tab/>
        <w:t>the document is conditionally exempt under section</w:t>
      </w:r>
      <w:r w:rsidR="000E491B" w:rsidRPr="006C2A2F">
        <w:t> </w:t>
      </w:r>
      <w:r w:rsidRPr="006C2A2F">
        <w:t>47B (Commonwealth</w:t>
      </w:r>
      <w:r w:rsidR="00CA2401">
        <w:noBreakHyphen/>
      </w:r>
      <w:r w:rsidRPr="006C2A2F">
        <w:t>State relations</w:t>
      </w:r>
      <w:r w:rsidR="00461CCF" w:rsidRPr="006C2A2F">
        <w:t xml:space="preserve"> etc.</w:t>
      </w:r>
      <w:r w:rsidRPr="006C2A2F">
        <w:t>); and</w:t>
      </w:r>
    </w:p>
    <w:p w14:paraId="724B7EB3" w14:textId="72FB0CFA" w:rsidR="00EB0499" w:rsidRPr="006C2A2F" w:rsidRDefault="00EB0499" w:rsidP="00EB0499">
      <w:pPr>
        <w:pStyle w:val="paragraphsub"/>
      </w:pPr>
      <w:r w:rsidRPr="006C2A2F">
        <w:tab/>
        <w:t>(ii)</w:t>
      </w:r>
      <w:r w:rsidRPr="006C2A2F">
        <w:tab/>
        <w:t>access to the document would, on balance, be contrary to the public interest</w:t>
      </w:r>
      <w:r w:rsidR="005E1081" w:rsidRPr="006C2A2F">
        <w:t xml:space="preserve"> for the purposes of </w:t>
      </w:r>
      <w:r w:rsidR="003443F6" w:rsidRPr="006C2A2F">
        <w:t>sub</w:t>
      </w:r>
      <w:r w:rsidR="00686BB3" w:rsidRPr="006C2A2F">
        <w:t>section 1</w:t>
      </w:r>
      <w:r w:rsidRPr="006C2A2F">
        <w:t>1A(5).</w:t>
      </w:r>
    </w:p>
    <w:p w14:paraId="554897F4" w14:textId="0A75FC6B" w:rsidR="00EB0499" w:rsidRPr="006C2A2F" w:rsidRDefault="00EB0499" w:rsidP="00EB0499">
      <w:pPr>
        <w:pStyle w:val="noteToPara"/>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5CFA6074" w14:textId="77777777" w:rsidR="00EB0499" w:rsidRPr="006C2A2F" w:rsidRDefault="00EB0499" w:rsidP="00EB0499">
      <w:pPr>
        <w:pStyle w:val="SubsectionHead"/>
      </w:pPr>
      <w:r w:rsidRPr="006C2A2F">
        <w:t>Consultation required</w:t>
      </w:r>
    </w:p>
    <w:p w14:paraId="0C5322CD" w14:textId="77777777" w:rsidR="00EB0499" w:rsidRPr="006C2A2F" w:rsidRDefault="00EB0499" w:rsidP="00EB0499">
      <w:pPr>
        <w:pStyle w:val="subsection"/>
      </w:pPr>
      <w:r w:rsidRPr="006C2A2F">
        <w:tab/>
        <w:t>(2)</w:t>
      </w:r>
      <w:r w:rsidRPr="006C2A2F">
        <w:tab/>
        <w:t>The agency or Minister must not decide to give the applicant access to the document unless consultation has taken place between the Commonwealth and the State in accordance with the arrangements.</w:t>
      </w:r>
    </w:p>
    <w:p w14:paraId="6C6AD216" w14:textId="77777777" w:rsidR="00EB0499" w:rsidRPr="006C2A2F" w:rsidRDefault="00EB0499" w:rsidP="00EB0499">
      <w:pPr>
        <w:pStyle w:val="SubsectionHead"/>
      </w:pPr>
      <w:r w:rsidRPr="006C2A2F">
        <w:t>Decision to give access</w:t>
      </w:r>
    </w:p>
    <w:p w14:paraId="590A77FF" w14:textId="77777777" w:rsidR="00EB0499" w:rsidRPr="006C2A2F" w:rsidRDefault="00EB0499" w:rsidP="00EB0499">
      <w:pPr>
        <w:pStyle w:val="subsection"/>
      </w:pPr>
      <w:r w:rsidRPr="006C2A2F">
        <w:tab/>
        <w:t>(3)</w:t>
      </w:r>
      <w:r w:rsidRPr="006C2A2F">
        <w:tab/>
        <w:t>If, after such consultation has taken place, the agency or Minister decides to give the applicant access to the document, the agency or Minister must give written notice of the decision to both of the following:</w:t>
      </w:r>
    </w:p>
    <w:p w14:paraId="01AA61F5" w14:textId="77777777" w:rsidR="00EB0499" w:rsidRPr="006C2A2F" w:rsidRDefault="00EB0499" w:rsidP="00EB0499">
      <w:pPr>
        <w:pStyle w:val="paragraph"/>
      </w:pPr>
      <w:r w:rsidRPr="006C2A2F">
        <w:tab/>
        <w:t>(a)</w:t>
      </w:r>
      <w:r w:rsidRPr="006C2A2F">
        <w:tab/>
        <w:t>the State;</w:t>
      </w:r>
    </w:p>
    <w:p w14:paraId="007CB233" w14:textId="77777777" w:rsidR="00EB0499" w:rsidRPr="006C2A2F" w:rsidRDefault="00EB0499" w:rsidP="00EB0499">
      <w:pPr>
        <w:pStyle w:val="paragraph"/>
      </w:pPr>
      <w:r w:rsidRPr="006C2A2F">
        <w:tab/>
        <w:t>(b)</w:t>
      </w:r>
      <w:r w:rsidRPr="006C2A2F">
        <w:tab/>
        <w:t>the applicant.</w:t>
      </w:r>
    </w:p>
    <w:p w14:paraId="4ACCF8DD" w14:textId="77777777" w:rsidR="00EB0499" w:rsidRPr="006C2A2F" w:rsidRDefault="00EB0499" w:rsidP="00EB0499">
      <w:pPr>
        <w:pStyle w:val="SubsectionHead"/>
      </w:pPr>
      <w:r w:rsidRPr="006C2A2F">
        <w:lastRenderedPageBreak/>
        <w:t>Access not to be given until review or appeal opportunities have run out</w:t>
      </w:r>
    </w:p>
    <w:p w14:paraId="347418D0" w14:textId="77777777" w:rsidR="00EB0499" w:rsidRPr="006C2A2F" w:rsidRDefault="00EB0499" w:rsidP="00EB0499">
      <w:pPr>
        <w:pStyle w:val="subsection"/>
      </w:pPr>
      <w:r w:rsidRPr="006C2A2F">
        <w:tab/>
        <w:t>(4)</w:t>
      </w:r>
      <w:r w:rsidRPr="006C2A2F">
        <w:tab/>
        <w:t>However, the agency or Minister must not give the applicant access to the document unless, after all the opportunities of the State for review or appeal in relation to the decision to give access to the document have run out, the decision still stands, or is confirmed.</w:t>
      </w:r>
    </w:p>
    <w:p w14:paraId="64E8A4D3" w14:textId="77777777" w:rsidR="00EB0499" w:rsidRPr="006C2A2F" w:rsidRDefault="00EB0499" w:rsidP="00EB0499">
      <w:pPr>
        <w:pStyle w:val="notetext"/>
      </w:pPr>
      <w:r w:rsidRPr="006C2A2F">
        <w:t>Note 1:</w:t>
      </w:r>
      <w:r w:rsidRPr="006C2A2F">
        <w:tab/>
        <w:t>The decision to give access to the document is subject to internal review (see Part VI), review by the Information Commissioner (see Part VII) and review by the Tribunal (see Part VIIA).</w:t>
      </w:r>
    </w:p>
    <w:p w14:paraId="4C081482" w14:textId="77777777" w:rsidR="00EB0499" w:rsidRPr="006C2A2F" w:rsidRDefault="00EB0499" w:rsidP="00EB0499">
      <w:pPr>
        <w:pStyle w:val="notetext"/>
      </w:pPr>
      <w:r w:rsidRPr="006C2A2F">
        <w:t>Note 2:</w:t>
      </w:r>
      <w:r w:rsidRPr="006C2A2F">
        <w:tab/>
        <w:t xml:space="preserve">For when all opportunities for review or appeal in relation to the decision to give access to the document have </w:t>
      </w:r>
      <w:r w:rsidRPr="006C2A2F">
        <w:rPr>
          <w:b/>
          <w:i/>
        </w:rPr>
        <w:t>run out</w:t>
      </w:r>
      <w:r w:rsidRPr="006C2A2F">
        <w:t>, see subsection</w:t>
      </w:r>
      <w:r w:rsidR="000E491B" w:rsidRPr="006C2A2F">
        <w:t> </w:t>
      </w:r>
      <w:r w:rsidRPr="006C2A2F">
        <w:t>4(1).</w:t>
      </w:r>
    </w:p>
    <w:p w14:paraId="6D07A19B" w14:textId="4EC6C01E" w:rsidR="00EB0499" w:rsidRPr="006C2A2F" w:rsidRDefault="00EB0499" w:rsidP="00EB0499">
      <w:pPr>
        <w:pStyle w:val="SubsectionHead"/>
      </w:pPr>
      <w:r w:rsidRPr="006C2A2F">
        <w:t>Edited copies and State</w:t>
      </w:r>
      <w:r w:rsidR="00CA2401">
        <w:noBreakHyphen/>
      </w:r>
      <w:r w:rsidRPr="006C2A2F">
        <w:t>originated information</w:t>
      </w:r>
    </w:p>
    <w:p w14:paraId="58CFA41A" w14:textId="77777777" w:rsidR="00EB0499" w:rsidRPr="006C2A2F" w:rsidRDefault="00EB0499" w:rsidP="00EB0499">
      <w:pPr>
        <w:pStyle w:val="subsection"/>
      </w:pPr>
      <w:r w:rsidRPr="006C2A2F">
        <w:tab/>
        <w:t>(5)</w:t>
      </w:r>
      <w:r w:rsidRPr="006C2A2F">
        <w:tab/>
        <w:t>This section applies:</w:t>
      </w:r>
    </w:p>
    <w:p w14:paraId="30D76FC2" w14:textId="77777777" w:rsidR="00EB0499" w:rsidRPr="006C2A2F" w:rsidRDefault="00EB0499" w:rsidP="00EB0499">
      <w:pPr>
        <w:pStyle w:val="paragraph"/>
      </w:pPr>
      <w:r w:rsidRPr="006C2A2F">
        <w:tab/>
        <w:t>(a)</w:t>
      </w:r>
      <w:r w:rsidRPr="006C2A2F">
        <w:tab/>
        <w:t>in relation to an edited copy of a document—in the same way as it applies to the document; and</w:t>
      </w:r>
    </w:p>
    <w:p w14:paraId="53E7380C" w14:textId="5983BA22" w:rsidR="00EB0499" w:rsidRPr="006C2A2F" w:rsidRDefault="00EB0499" w:rsidP="00EB0499">
      <w:pPr>
        <w:pStyle w:val="paragraph"/>
      </w:pPr>
      <w:r w:rsidRPr="006C2A2F">
        <w:tab/>
        <w:t>(b)</w:t>
      </w:r>
      <w:r w:rsidRPr="006C2A2F">
        <w:tab/>
        <w:t>in relation to a document containing State</w:t>
      </w:r>
      <w:r w:rsidR="00CA2401">
        <w:noBreakHyphen/>
      </w:r>
      <w:r w:rsidRPr="006C2A2F">
        <w:t>originated information—to the extent to which the document contains such information.</w:t>
      </w:r>
    </w:p>
    <w:p w14:paraId="685E04A4" w14:textId="77777777" w:rsidR="00EB0499" w:rsidRPr="006C2A2F" w:rsidRDefault="00EB0499" w:rsidP="00EB0499">
      <w:pPr>
        <w:pStyle w:val="ActHead5"/>
      </w:pPr>
      <w:bookmarkStart w:id="61" w:name="_Toc187915969"/>
      <w:r w:rsidRPr="006C2A2F">
        <w:rPr>
          <w:rStyle w:val="CharSectno"/>
        </w:rPr>
        <w:t>27</w:t>
      </w:r>
      <w:r w:rsidRPr="006C2A2F">
        <w:t xml:space="preserve">  Consultation—business documents</w:t>
      </w:r>
      <w:bookmarkEnd w:id="61"/>
    </w:p>
    <w:p w14:paraId="79E4F113" w14:textId="77777777" w:rsidR="00EB0499" w:rsidRPr="006C2A2F" w:rsidRDefault="00EB0499" w:rsidP="00EB0499">
      <w:pPr>
        <w:pStyle w:val="SubsectionHead"/>
      </w:pPr>
      <w:r w:rsidRPr="006C2A2F">
        <w:t>Scope</w:t>
      </w:r>
    </w:p>
    <w:p w14:paraId="5F015C83" w14:textId="77777777" w:rsidR="00EB0499" w:rsidRPr="006C2A2F" w:rsidRDefault="00EB0499" w:rsidP="00EB0499">
      <w:pPr>
        <w:pStyle w:val="subsection"/>
      </w:pPr>
      <w:r w:rsidRPr="006C2A2F">
        <w:tab/>
        <w:t>(1)</w:t>
      </w:r>
      <w:r w:rsidRPr="006C2A2F">
        <w:tab/>
        <w:t>This section applies if:</w:t>
      </w:r>
    </w:p>
    <w:p w14:paraId="5246FC1C" w14:textId="77777777" w:rsidR="00EB0499" w:rsidRPr="006C2A2F" w:rsidRDefault="00EB0499" w:rsidP="00EB0499">
      <w:pPr>
        <w:pStyle w:val="paragraph"/>
      </w:pPr>
      <w:r w:rsidRPr="006C2A2F">
        <w:tab/>
        <w:t>(a)</w:t>
      </w:r>
      <w:r w:rsidRPr="006C2A2F">
        <w:tab/>
        <w:t>a request is made to an agency or Minister for access to a document containing information (</w:t>
      </w:r>
      <w:r w:rsidRPr="006C2A2F">
        <w:rPr>
          <w:b/>
          <w:i/>
        </w:rPr>
        <w:t>business information</w:t>
      </w:r>
      <w:r w:rsidRPr="006C2A2F">
        <w:t xml:space="preserve">) covered by </w:t>
      </w:r>
      <w:r w:rsidR="000E491B" w:rsidRPr="006C2A2F">
        <w:t>subsection (</w:t>
      </w:r>
      <w:r w:rsidRPr="006C2A2F">
        <w:t>2) in respect of a person, organisation or undertaking; and</w:t>
      </w:r>
    </w:p>
    <w:p w14:paraId="084294F1" w14:textId="77777777" w:rsidR="00EB0499" w:rsidRPr="006C2A2F" w:rsidRDefault="00EB0499" w:rsidP="00EB0499">
      <w:pPr>
        <w:pStyle w:val="paragraph"/>
      </w:pPr>
      <w:r w:rsidRPr="006C2A2F">
        <w:tab/>
        <w:t>(b)</w:t>
      </w:r>
      <w:r w:rsidRPr="006C2A2F">
        <w:tab/>
        <w:t xml:space="preserve">it appears to the agency or Minister that the person, organisation or proprietor of the undertaking (the </w:t>
      </w:r>
      <w:r w:rsidRPr="006C2A2F">
        <w:rPr>
          <w:b/>
          <w:i/>
        </w:rPr>
        <w:t>person or organisation concerned</w:t>
      </w:r>
      <w:r w:rsidRPr="006C2A2F">
        <w:t xml:space="preserve">) might reasonably wish to make a contention (the </w:t>
      </w:r>
      <w:r w:rsidRPr="006C2A2F">
        <w:rPr>
          <w:b/>
          <w:i/>
        </w:rPr>
        <w:t>exemption contention</w:t>
      </w:r>
      <w:r w:rsidRPr="006C2A2F">
        <w:t>) that:</w:t>
      </w:r>
    </w:p>
    <w:p w14:paraId="7D58A210" w14:textId="77777777" w:rsidR="00EB0499" w:rsidRPr="006C2A2F" w:rsidRDefault="00EB0499" w:rsidP="00EB0499">
      <w:pPr>
        <w:pStyle w:val="paragraphsub"/>
      </w:pPr>
      <w:r w:rsidRPr="006C2A2F">
        <w:lastRenderedPageBreak/>
        <w:tab/>
        <w:t>(i)</w:t>
      </w:r>
      <w:r w:rsidRPr="006C2A2F">
        <w:tab/>
        <w:t>the document is exempt under section</w:t>
      </w:r>
      <w:r w:rsidR="000E491B" w:rsidRPr="006C2A2F">
        <w:t> </w:t>
      </w:r>
      <w:r w:rsidRPr="006C2A2F">
        <w:t>47 (trade secrets etc.); or</w:t>
      </w:r>
    </w:p>
    <w:p w14:paraId="4C4E28B6" w14:textId="0C300661" w:rsidR="00EB0499" w:rsidRPr="006C2A2F" w:rsidRDefault="00EB0499" w:rsidP="00EB0499">
      <w:pPr>
        <w:pStyle w:val="paragraphsub"/>
      </w:pPr>
      <w:r w:rsidRPr="006C2A2F">
        <w:tab/>
        <w:t>(ii)</w:t>
      </w:r>
      <w:r w:rsidRPr="006C2A2F">
        <w:tab/>
        <w:t>the document is conditionally exempt under section</w:t>
      </w:r>
      <w:r w:rsidR="000E491B" w:rsidRPr="006C2A2F">
        <w:t> </w:t>
      </w:r>
      <w:r w:rsidRPr="006C2A2F">
        <w:t xml:space="preserve">47G (business information) and access to the document would, on balance, be contrary to the public interest for the purposes of </w:t>
      </w:r>
      <w:r w:rsidR="003443F6" w:rsidRPr="006C2A2F">
        <w:t>sub</w:t>
      </w:r>
      <w:r w:rsidR="00686BB3" w:rsidRPr="006C2A2F">
        <w:t>section 1</w:t>
      </w:r>
      <w:r w:rsidRPr="006C2A2F">
        <w:t>1A(5).</w:t>
      </w:r>
    </w:p>
    <w:p w14:paraId="6D7CB358" w14:textId="0264DA22" w:rsidR="00EB0499" w:rsidRPr="006C2A2F" w:rsidRDefault="00EB0499" w:rsidP="00EB0499">
      <w:pPr>
        <w:pStyle w:val="noteToPara"/>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63F92004" w14:textId="77777777" w:rsidR="00EB0499" w:rsidRPr="006C2A2F" w:rsidRDefault="00EB0499" w:rsidP="00EB0499">
      <w:pPr>
        <w:pStyle w:val="subsection"/>
      </w:pPr>
      <w:r w:rsidRPr="006C2A2F">
        <w:tab/>
        <w:t>(2)</w:t>
      </w:r>
      <w:r w:rsidRPr="006C2A2F">
        <w:tab/>
        <w:t>This subsection covers the following information:</w:t>
      </w:r>
    </w:p>
    <w:p w14:paraId="674E2CC4" w14:textId="77777777" w:rsidR="00EB0499" w:rsidRPr="006C2A2F" w:rsidRDefault="00EB0499" w:rsidP="00EB0499">
      <w:pPr>
        <w:pStyle w:val="paragraph"/>
      </w:pPr>
      <w:r w:rsidRPr="006C2A2F">
        <w:tab/>
        <w:t>(a)</w:t>
      </w:r>
      <w:r w:rsidRPr="006C2A2F">
        <w:tab/>
        <w:t>in relation to a person—information about the person’s business or professional affairs;</w:t>
      </w:r>
    </w:p>
    <w:p w14:paraId="3D1849F3" w14:textId="77777777" w:rsidR="00EB0499" w:rsidRPr="006C2A2F" w:rsidRDefault="00EB0499" w:rsidP="00EB0499">
      <w:pPr>
        <w:pStyle w:val="paragraph"/>
      </w:pPr>
      <w:r w:rsidRPr="006C2A2F">
        <w:tab/>
        <w:t>(b)</w:t>
      </w:r>
      <w:r w:rsidRPr="006C2A2F">
        <w:tab/>
        <w:t>in relation to an organisation or undertaking—information about the business, commercial or financial affairs of the organisation or undertaking.</w:t>
      </w:r>
    </w:p>
    <w:p w14:paraId="67D9B495" w14:textId="77777777" w:rsidR="00EB0499" w:rsidRPr="006C2A2F" w:rsidRDefault="00EB0499" w:rsidP="00EB0499">
      <w:pPr>
        <w:pStyle w:val="subsection"/>
      </w:pPr>
      <w:r w:rsidRPr="006C2A2F">
        <w:tab/>
        <w:t>(3)</w:t>
      </w:r>
      <w:r w:rsidRPr="006C2A2F">
        <w:tab/>
        <w:t xml:space="preserve">In determining, for the purposes of </w:t>
      </w:r>
      <w:r w:rsidR="000E491B" w:rsidRPr="006C2A2F">
        <w:t>paragraph (</w:t>
      </w:r>
      <w:r w:rsidRPr="006C2A2F">
        <w:t>1)(b), whether the person or organisation concerned might reasonably wish to make an exemption contention because of business information in a document, the agency or Minister must have regard to the following matters:</w:t>
      </w:r>
    </w:p>
    <w:p w14:paraId="25F1B902" w14:textId="77777777" w:rsidR="00EB0499" w:rsidRPr="006C2A2F" w:rsidRDefault="00EB0499" w:rsidP="00EB0499">
      <w:pPr>
        <w:pStyle w:val="paragraph"/>
      </w:pPr>
      <w:r w:rsidRPr="006C2A2F">
        <w:tab/>
        <w:t>(a)</w:t>
      </w:r>
      <w:r w:rsidRPr="006C2A2F">
        <w:tab/>
        <w:t>the extent to which the information is well known;</w:t>
      </w:r>
    </w:p>
    <w:p w14:paraId="45534563" w14:textId="77777777" w:rsidR="00EB0499" w:rsidRPr="006C2A2F" w:rsidRDefault="00EB0499" w:rsidP="00EB0499">
      <w:pPr>
        <w:pStyle w:val="paragraph"/>
      </w:pPr>
      <w:r w:rsidRPr="006C2A2F">
        <w:tab/>
        <w:t>(b)</w:t>
      </w:r>
      <w:r w:rsidRPr="006C2A2F">
        <w:tab/>
        <w:t>whether the person, organisation or undertaking is known to be associated with the matters dealt with in the information;</w:t>
      </w:r>
    </w:p>
    <w:p w14:paraId="2699C1A1" w14:textId="77777777" w:rsidR="00EB0499" w:rsidRPr="006C2A2F" w:rsidRDefault="00EB0499" w:rsidP="00EB0499">
      <w:pPr>
        <w:pStyle w:val="paragraph"/>
      </w:pPr>
      <w:r w:rsidRPr="006C2A2F">
        <w:tab/>
        <w:t>(c)</w:t>
      </w:r>
      <w:r w:rsidRPr="006C2A2F">
        <w:tab/>
        <w:t>the availability of the information from publicly accessible sources;</w:t>
      </w:r>
    </w:p>
    <w:p w14:paraId="73A60F15" w14:textId="77777777" w:rsidR="00EB0499" w:rsidRPr="006C2A2F" w:rsidRDefault="00EB0499" w:rsidP="00EB0499">
      <w:pPr>
        <w:pStyle w:val="paragraph"/>
      </w:pPr>
      <w:r w:rsidRPr="006C2A2F">
        <w:tab/>
        <w:t>(d)</w:t>
      </w:r>
      <w:r w:rsidRPr="006C2A2F">
        <w:tab/>
        <w:t>any other matters that the agency or Minister considers relevant.</w:t>
      </w:r>
    </w:p>
    <w:p w14:paraId="449D916A" w14:textId="77777777" w:rsidR="00EB0499" w:rsidRPr="006C2A2F" w:rsidRDefault="00EB0499" w:rsidP="00EB0499">
      <w:pPr>
        <w:pStyle w:val="SubsectionHead"/>
      </w:pPr>
      <w:r w:rsidRPr="006C2A2F">
        <w:t>Opportunity to make submissions</w:t>
      </w:r>
    </w:p>
    <w:p w14:paraId="6BE061DA" w14:textId="77777777" w:rsidR="00EB0499" w:rsidRPr="006C2A2F" w:rsidRDefault="00EB0499" w:rsidP="00EB0499">
      <w:pPr>
        <w:pStyle w:val="subsection"/>
      </w:pPr>
      <w:r w:rsidRPr="006C2A2F">
        <w:tab/>
        <w:t>(4)</w:t>
      </w:r>
      <w:r w:rsidRPr="006C2A2F">
        <w:tab/>
        <w:t>The agency or Minister must not decide to give access to the document unless:</w:t>
      </w:r>
    </w:p>
    <w:p w14:paraId="1A16D9F0" w14:textId="77777777" w:rsidR="00EB0499" w:rsidRPr="006C2A2F" w:rsidRDefault="00EB0499" w:rsidP="00EB0499">
      <w:pPr>
        <w:pStyle w:val="paragraph"/>
      </w:pPr>
      <w:r w:rsidRPr="006C2A2F">
        <w:tab/>
        <w:t>(a)</w:t>
      </w:r>
      <w:r w:rsidRPr="006C2A2F">
        <w:tab/>
        <w:t>the person or organisation concerned is given a reasonable opportunity to make submissions in support of the exemption contention; and</w:t>
      </w:r>
    </w:p>
    <w:p w14:paraId="79B39BD5" w14:textId="77777777" w:rsidR="00EB0499" w:rsidRPr="006C2A2F" w:rsidRDefault="00EB0499" w:rsidP="00EB0499">
      <w:pPr>
        <w:pStyle w:val="paragraph"/>
      </w:pPr>
      <w:r w:rsidRPr="006C2A2F">
        <w:lastRenderedPageBreak/>
        <w:tab/>
        <w:t>(b)</w:t>
      </w:r>
      <w:r w:rsidRPr="006C2A2F">
        <w:tab/>
        <w:t>the agency or the Minister has regard to any submissions so made.</w:t>
      </w:r>
    </w:p>
    <w:p w14:paraId="7A6E3DCD" w14:textId="77777777" w:rsidR="00EB0499" w:rsidRPr="006C2A2F" w:rsidRDefault="00EB0499" w:rsidP="00EB0499">
      <w:pPr>
        <w:pStyle w:val="subsection"/>
      </w:pPr>
      <w:r w:rsidRPr="006C2A2F">
        <w:tab/>
        <w:t>(5)</w:t>
      </w:r>
      <w:r w:rsidRPr="006C2A2F">
        <w:tab/>
        <w:t xml:space="preserve">However, </w:t>
      </w:r>
      <w:r w:rsidR="000E491B" w:rsidRPr="006C2A2F">
        <w:t>subsection (</w:t>
      </w:r>
      <w:r w:rsidRPr="006C2A2F">
        <w:t>4) only applies if it is reasonably practicable for the agency or Minister to give the person or organisation concerned a reasonable opportunity to make submissions in support of the exemption contention, having regard to all the circumstances (including the application of subsections</w:t>
      </w:r>
      <w:r w:rsidR="000E491B" w:rsidRPr="006C2A2F">
        <w:t> </w:t>
      </w:r>
      <w:r w:rsidRPr="006C2A2F">
        <w:t>15(5) and (6) (time limits for processing requests)).</w:t>
      </w:r>
    </w:p>
    <w:p w14:paraId="7245D263" w14:textId="77777777" w:rsidR="00EB0499" w:rsidRPr="006C2A2F" w:rsidRDefault="00EB0499" w:rsidP="00EB0499">
      <w:pPr>
        <w:pStyle w:val="SubsectionHead"/>
      </w:pPr>
      <w:r w:rsidRPr="006C2A2F">
        <w:t>Notice of decision to give access</w:t>
      </w:r>
    </w:p>
    <w:p w14:paraId="7BA515F9" w14:textId="77777777" w:rsidR="00EB0499" w:rsidRPr="006C2A2F" w:rsidRDefault="00EB0499" w:rsidP="00EB0499">
      <w:pPr>
        <w:pStyle w:val="subsection"/>
      </w:pPr>
      <w:r w:rsidRPr="006C2A2F">
        <w:tab/>
        <w:t>(6)</w:t>
      </w:r>
      <w:r w:rsidRPr="006C2A2F">
        <w:tab/>
        <w:t>If the agency or Minister decides to give access to the document, the agency or Minister must give written notice of the decision to both of the following:</w:t>
      </w:r>
    </w:p>
    <w:p w14:paraId="0748F4F6" w14:textId="77777777" w:rsidR="00EB0499" w:rsidRPr="006C2A2F" w:rsidRDefault="00EB0499" w:rsidP="00EB0499">
      <w:pPr>
        <w:pStyle w:val="paragraph"/>
      </w:pPr>
      <w:r w:rsidRPr="006C2A2F">
        <w:tab/>
        <w:t>(a)</w:t>
      </w:r>
      <w:r w:rsidRPr="006C2A2F">
        <w:tab/>
        <w:t>the person or organisation concerned;</w:t>
      </w:r>
    </w:p>
    <w:p w14:paraId="14EA2C74" w14:textId="77777777" w:rsidR="00EB0499" w:rsidRPr="006C2A2F" w:rsidRDefault="00EB0499" w:rsidP="00EB0499">
      <w:pPr>
        <w:pStyle w:val="paragraph"/>
      </w:pPr>
      <w:r w:rsidRPr="006C2A2F">
        <w:tab/>
        <w:t>(b)</w:t>
      </w:r>
      <w:r w:rsidRPr="006C2A2F">
        <w:tab/>
        <w:t>the applicant.</w:t>
      </w:r>
    </w:p>
    <w:p w14:paraId="76B8229F" w14:textId="77777777" w:rsidR="00EB0499" w:rsidRPr="006C2A2F" w:rsidRDefault="00EB0499" w:rsidP="00EB0499">
      <w:pPr>
        <w:pStyle w:val="SubsectionHead"/>
      </w:pPr>
      <w:r w:rsidRPr="006C2A2F">
        <w:t>Access not to be given until review or appeal opportunities have run out</w:t>
      </w:r>
    </w:p>
    <w:p w14:paraId="11152EB7" w14:textId="77777777" w:rsidR="00EB0499" w:rsidRPr="006C2A2F" w:rsidRDefault="00EB0499" w:rsidP="00EB0499">
      <w:pPr>
        <w:pStyle w:val="subsection"/>
      </w:pPr>
      <w:r w:rsidRPr="006C2A2F">
        <w:tab/>
        <w:t>(7)</w:t>
      </w:r>
      <w:r w:rsidRPr="006C2A2F">
        <w:tab/>
        <w:t>However, the agency or Minister must not give the applicant access to the document unless, after all the opportunities of the person or organisation concerned for review or appeal in relation to the decision to give access to the document have run out, the decision to give access still stands, or is confirmed.</w:t>
      </w:r>
    </w:p>
    <w:p w14:paraId="74ADED2E" w14:textId="77777777" w:rsidR="00EB0499" w:rsidRPr="006C2A2F" w:rsidRDefault="00EB0499" w:rsidP="00EB0499">
      <w:pPr>
        <w:pStyle w:val="notetext"/>
      </w:pPr>
      <w:r w:rsidRPr="006C2A2F">
        <w:t>Note 1:</w:t>
      </w:r>
      <w:r w:rsidRPr="006C2A2F">
        <w:tab/>
        <w:t>The decision to give access to the document is subject to internal review (see Part VI), review by the Information Commissioner (see Part VII) and review by the Tribunal (see Part VIIA).</w:t>
      </w:r>
    </w:p>
    <w:p w14:paraId="4F710196" w14:textId="77777777" w:rsidR="00EB0499" w:rsidRPr="006C2A2F" w:rsidRDefault="00EB0499" w:rsidP="00EB0499">
      <w:pPr>
        <w:pStyle w:val="notetext"/>
      </w:pPr>
      <w:r w:rsidRPr="006C2A2F">
        <w:t>Note 2:</w:t>
      </w:r>
      <w:r w:rsidRPr="006C2A2F">
        <w:tab/>
        <w:t xml:space="preserve">For when all opportunities for review or appeal in relation to the decision to give access to the document have </w:t>
      </w:r>
      <w:r w:rsidRPr="006C2A2F">
        <w:rPr>
          <w:b/>
          <w:i/>
        </w:rPr>
        <w:t>run out</w:t>
      </w:r>
      <w:r w:rsidR="00F007C9" w:rsidRPr="006C2A2F">
        <w:t>, see subsection</w:t>
      </w:r>
      <w:r w:rsidR="000E491B" w:rsidRPr="006C2A2F">
        <w:t> </w:t>
      </w:r>
      <w:r w:rsidRPr="006C2A2F">
        <w:t>4(1).</w:t>
      </w:r>
    </w:p>
    <w:p w14:paraId="3D56A558" w14:textId="77777777" w:rsidR="00EB0499" w:rsidRPr="006C2A2F" w:rsidRDefault="00EB0499" w:rsidP="00EB0499">
      <w:pPr>
        <w:pStyle w:val="SubsectionHead"/>
      </w:pPr>
      <w:r w:rsidRPr="006C2A2F">
        <w:t>Notice and stay of decision not to apply unless submission made in support of exemption contention</w:t>
      </w:r>
    </w:p>
    <w:p w14:paraId="4011F03E" w14:textId="77777777" w:rsidR="00EB0499" w:rsidRPr="006C2A2F" w:rsidRDefault="00EB0499" w:rsidP="00EB0499">
      <w:pPr>
        <w:pStyle w:val="subsection"/>
      </w:pPr>
      <w:r w:rsidRPr="006C2A2F">
        <w:tab/>
        <w:t>(8)</w:t>
      </w:r>
      <w:r w:rsidRPr="006C2A2F">
        <w:tab/>
      </w:r>
      <w:r w:rsidR="000E491B" w:rsidRPr="006C2A2F">
        <w:t>Subsections (</w:t>
      </w:r>
      <w:r w:rsidRPr="006C2A2F">
        <w:t xml:space="preserve">6) and (7) do not apply unless the person or organisation concerned makes a submission in support of the exemption contention as allowed under </w:t>
      </w:r>
      <w:r w:rsidR="000E491B" w:rsidRPr="006C2A2F">
        <w:t>paragraph (</w:t>
      </w:r>
      <w:r w:rsidRPr="006C2A2F">
        <w:t>4)(a).</w:t>
      </w:r>
    </w:p>
    <w:p w14:paraId="0B3A5B1C" w14:textId="77777777" w:rsidR="00EB0499" w:rsidRPr="006C2A2F" w:rsidRDefault="00EB0499" w:rsidP="00EB0499">
      <w:pPr>
        <w:pStyle w:val="SubsectionHead"/>
      </w:pPr>
      <w:r w:rsidRPr="006C2A2F">
        <w:lastRenderedPageBreak/>
        <w:t>Edited copies and business information</w:t>
      </w:r>
    </w:p>
    <w:p w14:paraId="58C5F9D1" w14:textId="77777777" w:rsidR="00EB0499" w:rsidRPr="006C2A2F" w:rsidRDefault="00EB0499" w:rsidP="00EB0499">
      <w:pPr>
        <w:pStyle w:val="subsection"/>
      </w:pPr>
      <w:r w:rsidRPr="006C2A2F">
        <w:tab/>
        <w:t>(9)</w:t>
      </w:r>
      <w:r w:rsidRPr="006C2A2F">
        <w:tab/>
        <w:t>This section applies:</w:t>
      </w:r>
    </w:p>
    <w:p w14:paraId="3E0DAD0E" w14:textId="77777777" w:rsidR="00EB0499" w:rsidRPr="006C2A2F" w:rsidRDefault="00EB0499" w:rsidP="00EB0499">
      <w:pPr>
        <w:pStyle w:val="paragraph"/>
      </w:pPr>
      <w:r w:rsidRPr="006C2A2F">
        <w:tab/>
        <w:t>(a)</w:t>
      </w:r>
      <w:r w:rsidRPr="006C2A2F">
        <w:tab/>
        <w:t>in relation to an edited copy of a document—in the same way as it applies to the document; and</w:t>
      </w:r>
    </w:p>
    <w:p w14:paraId="2DB4BBAB" w14:textId="77777777" w:rsidR="00EB0499" w:rsidRPr="006C2A2F" w:rsidRDefault="00EB0499" w:rsidP="00EB0499">
      <w:pPr>
        <w:pStyle w:val="paragraph"/>
      </w:pPr>
      <w:r w:rsidRPr="006C2A2F">
        <w:tab/>
        <w:t>(b)</w:t>
      </w:r>
      <w:r w:rsidRPr="006C2A2F">
        <w:tab/>
        <w:t>in relation to a document containing business information—to the extent to which the document contains such information.</w:t>
      </w:r>
    </w:p>
    <w:p w14:paraId="099050D6" w14:textId="77777777" w:rsidR="00EB0499" w:rsidRPr="006C2A2F" w:rsidRDefault="00EB0499" w:rsidP="00EB0499">
      <w:pPr>
        <w:pStyle w:val="ActHead5"/>
      </w:pPr>
      <w:bookmarkStart w:id="62" w:name="_Toc187915970"/>
      <w:r w:rsidRPr="006C2A2F">
        <w:rPr>
          <w:rStyle w:val="CharSectno"/>
        </w:rPr>
        <w:t>27A</w:t>
      </w:r>
      <w:r w:rsidRPr="006C2A2F">
        <w:t xml:space="preserve">  Consultation—documents affecting personal privacy</w:t>
      </w:r>
      <w:bookmarkEnd w:id="62"/>
    </w:p>
    <w:p w14:paraId="0079E0B0" w14:textId="77777777" w:rsidR="00EB0499" w:rsidRPr="006C2A2F" w:rsidRDefault="00EB0499" w:rsidP="00EB0499">
      <w:pPr>
        <w:pStyle w:val="SubsectionHead"/>
      </w:pPr>
      <w:r w:rsidRPr="006C2A2F">
        <w:t>Scope</w:t>
      </w:r>
    </w:p>
    <w:p w14:paraId="5EAD633A" w14:textId="77777777" w:rsidR="00EB0499" w:rsidRPr="006C2A2F" w:rsidRDefault="00EB0499" w:rsidP="00EB0499">
      <w:pPr>
        <w:pStyle w:val="subsection"/>
      </w:pPr>
      <w:r w:rsidRPr="006C2A2F">
        <w:tab/>
        <w:t>(1)</w:t>
      </w:r>
      <w:r w:rsidRPr="006C2A2F">
        <w:tab/>
        <w:t>This section applies if:</w:t>
      </w:r>
    </w:p>
    <w:p w14:paraId="3CC4971E" w14:textId="77777777" w:rsidR="00EB0499" w:rsidRPr="006C2A2F" w:rsidRDefault="00EB0499" w:rsidP="00EB0499">
      <w:pPr>
        <w:pStyle w:val="paragraph"/>
      </w:pPr>
      <w:r w:rsidRPr="006C2A2F">
        <w:tab/>
        <w:t>(a)</w:t>
      </w:r>
      <w:r w:rsidRPr="006C2A2F">
        <w:tab/>
        <w:t>a request is made to an agency or Minister for access to a document containing personal information about a person (including a person who has died); and</w:t>
      </w:r>
    </w:p>
    <w:p w14:paraId="5CE6202E" w14:textId="77777777" w:rsidR="00EB0499" w:rsidRPr="006C2A2F" w:rsidRDefault="00EB0499" w:rsidP="006E27CE">
      <w:pPr>
        <w:pStyle w:val="paragraph"/>
      </w:pPr>
      <w:r w:rsidRPr="006C2A2F">
        <w:tab/>
        <w:t>(b)</w:t>
      </w:r>
      <w:r w:rsidRPr="006C2A2F">
        <w:tab/>
        <w:t xml:space="preserve">it appears to the agency or Minister that the person or the person’s legal personal representative (the </w:t>
      </w:r>
      <w:r w:rsidRPr="006C2A2F">
        <w:rPr>
          <w:b/>
          <w:i/>
        </w:rPr>
        <w:t>person concerned</w:t>
      </w:r>
      <w:r w:rsidRPr="006C2A2F">
        <w:t xml:space="preserve">) might reasonably wish to make a contention (the </w:t>
      </w:r>
      <w:r w:rsidRPr="006C2A2F">
        <w:rPr>
          <w:b/>
          <w:i/>
        </w:rPr>
        <w:t>exemption contention</w:t>
      </w:r>
      <w:r w:rsidRPr="006C2A2F">
        <w:t>) that:</w:t>
      </w:r>
    </w:p>
    <w:p w14:paraId="036D6D17" w14:textId="77777777" w:rsidR="00EB0499" w:rsidRPr="006C2A2F" w:rsidRDefault="00EB0499" w:rsidP="00F007C9">
      <w:pPr>
        <w:pStyle w:val="paragraphsub"/>
        <w:keepNext/>
      </w:pPr>
      <w:r w:rsidRPr="006C2A2F">
        <w:tab/>
        <w:t>(i)</w:t>
      </w:r>
      <w:r w:rsidRPr="006C2A2F">
        <w:tab/>
        <w:t>the document is conditionally exempt under section</w:t>
      </w:r>
      <w:r w:rsidR="000E491B" w:rsidRPr="006C2A2F">
        <w:t> </w:t>
      </w:r>
      <w:r w:rsidRPr="006C2A2F">
        <w:t>47F; and</w:t>
      </w:r>
    </w:p>
    <w:p w14:paraId="17FEBFCF" w14:textId="133C64CB" w:rsidR="00EB0499" w:rsidRPr="006C2A2F" w:rsidRDefault="00EB0499" w:rsidP="00F007C9">
      <w:pPr>
        <w:pStyle w:val="paragraphsub"/>
        <w:keepNext/>
      </w:pPr>
      <w:r w:rsidRPr="006C2A2F">
        <w:tab/>
        <w:t>(ii)</w:t>
      </w:r>
      <w:r w:rsidRPr="006C2A2F">
        <w:tab/>
        <w:t>access to the document would, on balance, be contrary to the public interest</w:t>
      </w:r>
      <w:r w:rsidR="005E145A" w:rsidRPr="006C2A2F">
        <w:t xml:space="preserve"> for the purposes of </w:t>
      </w:r>
      <w:r w:rsidR="003443F6" w:rsidRPr="006C2A2F">
        <w:t>sub</w:t>
      </w:r>
      <w:r w:rsidR="00686BB3" w:rsidRPr="006C2A2F">
        <w:t>section 1</w:t>
      </w:r>
      <w:r w:rsidRPr="006C2A2F">
        <w:t>1A(5).</w:t>
      </w:r>
    </w:p>
    <w:p w14:paraId="2311215F" w14:textId="2E025316" w:rsidR="00EB0499" w:rsidRPr="006C2A2F" w:rsidRDefault="00EB0499" w:rsidP="00EB0499">
      <w:pPr>
        <w:pStyle w:val="noteToPara"/>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633A03B0" w14:textId="77777777" w:rsidR="00EB0499" w:rsidRPr="006C2A2F" w:rsidRDefault="00EB0499" w:rsidP="00EB0499">
      <w:pPr>
        <w:pStyle w:val="subsection"/>
      </w:pPr>
      <w:r w:rsidRPr="006C2A2F">
        <w:tab/>
        <w:t>(2)</w:t>
      </w:r>
      <w:r w:rsidRPr="006C2A2F">
        <w:tab/>
        <w:t xml:space="preserve">In determining, for the purposes of </w:t>
      </w:r>
      <w:r w:rsidR="000E491B" w:rsidRPr="006C2A2F">
        <w:t>paragraph (</w:t>
      </w:r>
      <w:r w:rsidRPr="006C2A2F">
        <w:t>1)(b), whether the person concerned might reasonably wish to make an exemption contention because of personal information in a document, the agency or Minister must have regard to the following matters:</w:t>
      </w:r>
    </w:p>
    <w:p w14:paraId="43AC7065" w14:textId="77777777" w:rsidR="00EB0499" w:rsidRPr="006C2A2F" w:rsidRDefault="00EB0499" w:rsidP="00EB0499">
      <w:pPr>
        <w:pStyle w:val="paragraph"/>
      </w:pPr>
      <w:r w:rsidRPr="006C2A2F">
        <w:tab/>
        <w:t>(a)</w:t>
      </w:r>
      <w:r w:rsidRPr="006C2A2F">
        <w:tab/>
        <w:t>the extent to which the information is well known;</w:t>
      </w:r>
    </w:p>
    <w:p w14:paraId="4960BD64" w14:textId="77777777" w:rsidR="00EB0499" w:rsidRPr="006C2A2F" w:rsidRDefault="00EB0499" w:rsidP="00EB0499">
      <w:pPr>
        <w:pStyle w:val="paragraph"/>
      </w:pPr>
      <w:r w:rsidRPr="006C2A2F">
        <w:tab/>
        <w:t>(b)</w:t>
      </w:r>
      <w:r w:rsidRPr="006C2A2F">
        <w:tab/>
        <w:t>whether the person to whom the information relates is known to be (or to have been) associated with the matters dealt with in the information;</w:t>
      </w:r>
    </w:p>
    <w:p w14:paraId="1F4E71FB" w14:textId="77777777" w:rsidR="00EB0499" w:rsidRPr="006C2A2F" w:rsidRDefault="00EB0499" w:rsidP="00EB0499">
      <w:pPr>
        <w:pStyle w:val="paragraph"/>
      </w:pPr>
      <w:r w:rsidRPr="006C2A2F">
        <w:lastRenderedPageBreak/>
        <w:tab/>
        <w:t>(c)</w:t>
      </w:r>
      <w:r w:rsidRPr="006C2A2F">
        <w:tab/>
        <w:t>the availability of the information from publicly accessible sources;</w:t>
      </w:r>
    </w:p>
    <w:p w14:paraId="1F777D0E" w14:textId="77777777" w:rsidR="00EB0499" w:rsidRPr="006C2A2F" w:rsidRDefault="00EB0499" w:rsidP="00EB0499">
      <w:pPr>
        <w:pStyle w:val="paragraph"/>
      </w:pPr>
      <w:r w:rsidRPr="006C2A2F">
        <w:tab/>
        <w:t>(d)</w:t>
      </w:r>
      <w:r w:rsidRPr="006C2A2F">
        <w:tab/>
        <w:t>any other matters that the agency or Minister considers relevant.</w:t>
      </w:r>
    </w:p>
    <w:p w14:paraId="460557E1" w14:textId="77777777" w:rsidR="00EB0499" w:rsidRPr="006C2A2F" w:rsidRDefault="00EB0499" w:rsidP="00EB0499">
      <w:pPr>
        <w:pStyle w:val="SubsectionHead"/>
      </w:pPr>
      <w:r w:rsidRPr="006C2A2F">
        <w:t>Opportunity to make submissions</w:t>
      </w:r>
    </w:p>
    <w:p w14:paraId="56092BC1" w14:textId="77777777" w:rsidR="00EB0499" w:rsidRPr="006C2A2F" w:rsidRDefault="00EB0499" w:rsidP="00EB0499">
      <w:pPr>
        <w:pStyle w:val="subsection"/>
      </w:pPr>
      <w:r w:rsidRPr="006C2A2F">
        <w:tab/>
        <w:t>(3)</w:t>
      </w:r>
      <w:r w:rsidRPr="006C2A2F">
        <w:tab/>
        <w:t>The agency or Minister must not decide to give the applicant access to the document unless:</w:t>
      </w:r>
    </w:p>
    <w:p w14:paraId="38E05CDC" w14:textId="77777777" w:rsidR="00EB0499" w:rsidRPr="006C2A2F" w:rsidRDefault="00EB0499" w:rsidP="00EB0499">
      <w:pPr>
        <w:pStyle w:val="paragraph"/>
      </w:pPr>
      <w:r w:rsidRPr="006C2A2F">
        <w:tab/>
        <w:t>(a)</w:t>
      </w:r>
      <w:r w:rsidRPr="006C2A2F">
        <w:tab/>
        <w:t>the person concerned is given a reasonable opportunity to make submissions in support of the exemption contention; and</w:t>
      </w:r>
    </w:p>
    <w:p w14:paraId="12574448" w14:textId="77777777" w:rsidR="00EB0499" w:rsidRPr="006C2A2F" w:rsidRDefault="00EB0499" w:rsidP="00EB0499">
      <w:pPr>
        <w:pStyle w:val="paragraph"/>
      </w:pPr>
      <w:r w:rsidRPr="006C2A2F">
        <w:tab/>
        <w:t>(b)</w:t>
      </w:r>
      <w:r w:rsidRPr="006C2A2F">
        <w:tab/>
        <w:t>the agency or the Minister has regard to any submissions so made.</w:t>
      </w:r>
    </w:p>
    <w:p w14:paraId="38E34843" w14:textId="77777777" w:rsidR="00EB0499" w:rsidRPr="006C2A2F" w:rsidRDefault="00EB0499" w:rsidP="00EB0499">
      <w:pPr>
        <w:pStyle w:val="subsection"/>
      </w:pPr>
      <w:r w:rsidRPr="006C2A2F">
        <w:tab/>
        <w:t>(4)</w:t>
      </w:r>
      <w:r w:rsidRPr="006C2A2F">
        <w:tab/>
        <w:t xml:space="preserve">However, </w:t>
      </w:r>
      <w:r w:rsidR="000E491B" w:rsidRPr="006C2A2F">
        <w:t>subsection (</w:t>
      </w:r>
      <w:r w:rsidRPr="006C2A2F">
        <w:t>3) only applies if it is reasonably practicable for the agency or Minister to give the person concerned a reasonable opportunity to make submissions in support of the exemption contention, having regard to all the circumstances (including the application of subsections</w:t>
      </w:r>
      <w:r w:rsidR="000E491B" w:rsidRPr="006C2A2F">
        <w:t> </w:t>
      </w:r>
      <w:r w:rsidRPr="006C2A2F">
        <w:t>15(5) and (6) (time limits for processing requests)).</w:t>
      </w:r>
    </w:p>
    <w:p w14:paraId="0257FE79" w14:textId="77777777" w:rsidR="00EB0499" w:rsidRPr="006C2A2F" w:rsidRDefault="00EB0499" w:rsidP="00EB0499">
      <w:pPr>
        <w:pStyle w:val="SubsectionHead"/>
      </w:pPr>
      <w:r w:rsidRPr="006C2A2F">
        <w:t>Decision to give access</w:t>
      </w:r>
    </w:p>
    <w:p w14:paraId="04CA0A0E" w14:textId="77777777" w:rsidR="00EB0499" w:rsidRPr="006C2A2F" w:rsidRDefault="00EB0499" w:rsidP="00EB0499">
      <w:pPr>
        <w:pStyle w:val="subsection"/>
      </w:pPr>
      <w:r w:rsidRPr="006C2A2F">
        <w:tab/>
        <w:t>(5)</w:t>
      </w:r>
      <w:r w:rsidRPr="006C2A2F">
        <w:tab/>
        <w:t>If the agency or Minister decides to give access to the document, the agency or Minister must give written notice of the decision to both of the following:</w:t>
      </w:r>
    </w:p>
    <w:p w14:paraId="55F06100" w14:textId="77777777" w:rsidR="00EB0499" w:rsidRPr="006C2A2F" w:rsidRDefault="00EB0499" w:rsidP="00EB0499">
      <w:pPr>
        <w:pStyle w:val="paragraph"/>
      </w:pPr>
      <w:r w:rsidRPr="006C2A2F">
        <w:tab/>
        <w:t>(a)</w:t>
      </w:r>
      <w:r w:rsidRPr="006C2A2F">
        <w:tab/>
        <w:t>the person concerned;</w:t>
      </w:r>
    </w:p>
    <w:p w14:paraId="01C62A64" w14:textId="77777777" w:rsidR="00EB0499" w:rsidRPr="006C2A2F" w:rsidRDefault="00EB0499" w:rsidP="00EB0499">
      <w:pPr>
        <w:pStyle w:val="paragraph"/>
      </w:pPr>
      <w:r w:rsidRPr="006C2A2F">
        <w:tab/>
        <w:t>(b)</w:t>
      </w:r>
      <w:r w:rsidRPr="006C2A2F">
        <w:tab/>
        <w:t>the applicant.</w:t>
      </w:r>
    </w:p>
    <w:p w14:paraId="2A54EA03" w14:textId="77777777" w:rsidR="00EB0499" w:rsidRPr="006C2A2F" w:rsidRDefault="00EB0499" w:rsidP="00EB0499">
      <w:pPr>
        <w:pStyle w:val="SubsectionHead"/>
      </w:pPr>
      <w:r w:rsidRPr="006C2A2F">
        <w:t>Access not to be given until review or appeal opportunities have run out</w:t>
      </w:r>
    </w:p>
    <w:p w14:paraId="16A24AF6" w14:textId="77777777" w:rsidR="00EB0499" w:rsidRPr="006C2A2F" w:rsidRDefault="00EB0499" w:rsidP="00EB0499">
      <w:pPr>
        <w:pStyle w:val="subsection"/>
      </w:pPr>
      <w:r w:rsidRPr="006C2A2F">
        <w:tab/>
        <w:t>(6)</w:t>
      </w:r>
      <w:r w:rsidRPr="006C2A2F">
        <w:tab/>
        <w:t>However, the agency or Minister must not give the applicant access to the document unless, after all the opportunities of the person concerned for review or appeal in relation to the decision to give access to the document have run out, the decision to give access still stands, or is confirmed.</w:t>
      </w:r>
    </w:p>
    <w:p w14:paraId="6B228FFD" w14:textId="77777777" w:rsidR="00EB0499" w:rsidRPr="006C2A2F" w:rsidRDefault="00EB0499" w:rsidP="00EB0499">
      <w:pPr>
        <w:pStyle w:val="notetext"/>
      </w:pPr>
      <w:r w:rsidRPr="006C2A2F">
        <w:lastRenderedPageBreak/>
        <w:t>Note 1:</w:t>
      </w:r>
      <w:r w:rsidRPr="006C2A2F">
        <w:tab/>
        <w:t>The decision to give access to the document is subject to internal review (see Part VI), review by the Information Commissioner (see Part VII) and review by the Tribunal (see Part VIIA).</w:t>
      </w:r>
    </w:p>
    <w:p w14:paraId="27FAC7D6" w14:textId="77777777" w:rsidR="00EB0499" w:rsidRPr="006C2A2F" w:rsidRDefault="00EB0499" w:rsidP="00EB0499">
      <w:pPr>
        <w:pStyle w:val="notetext"/>
      </w:pPr>
      <w:r w:rsidRPr="006C2A2F">
        <w:t>Note 2:</w:t>
      </w:r>
      <w:r w:rsidRPr="006C2A2F">
        <w:tab/>
        <w:t xml:space="preserve">For when all opportunities for review or appeal in relation to the decision to give access to the document have </w:t>
      </w:r>
      <w:r w:rsidRPr="006C2A2F">
        <w:rPr>
          <w:b/>
          <w:i/>
        </w:rPr>
        <w:t>run out</w:t>
      </w:r>
      <w:r w:rsidR="005E145A" w:rsidRPr="006C2A2F">
        <w:t>, see subsection</w:t>
      </w:r>
      <w:r w:rsidR="000E491B" w:rsidRPr="006C2A2F">
        <w:t> </w:t>
      </w:r>
      <w:r w:rsidRPr="006C2A2F">
        <w:t>4(1).</w:t>
      </w:r>
    </w:p>
    <w:p w14:paraId="5AD11802" w14:textId="77777777" w:rsidR="00EB0499" w:rsidRPr="006C2A2F" w:rsidRDefault="00EB0499" w:rsidP="00EB0499">
      <w:pPr>
        <w:pStyle w:val="SubsectionHead"/>
      </w:pPr>
      <w:r w:rsidRPr="006C2A2F">
        <w:t>Notice and stay of decision not to apply unless submission made in support of exemption contention</w:t>
      </w:r>
    </w:p>
    <w:p w14:paraId="2292F891" w14:textId="77777777" w:rsidR="00EB0499" w:rsidRPr="006C2A2F" w:rsidRDefault="00EB0499" w:rsidP="00EB0499">
      <w:pPr>
        <w:pStyle w:val="subsection"/>
      </w:pPr>
      <w:r w:rsidRPr="006C2A2F">
        <w:tab/>
        <w:t>(7)</w:t>
      </w:r>
      <w:r w:rsidRPr="006C2A2F">
        <w:tab/>
      </w:r>
      <w:r w:rsidR="000E491B" w:rsidRPr="006C2A2F">
        <w:t>Subsections (</w:t>
      </w:r>
      <w:r w:rsidRPr="006C2A2F">
        <w:t xml:space="preserve">5) and (6) do not apply unless the person concerned makes a submission in support of the exemption contention as allowed under </w:t>
      </w:r>
      <w:r w:rsidR="000E491B" w:rsidRPr="006C2A2F">
        <w:t>paragraph (</w:t>
      </w:r>
      <w:r w:rsidRPr="006C2A2F">
        <w:t>3)(a).</w:t>
      </w:r>
    </w:p>
    <w:p w14:paraId="7B56A578" w14:textId="77777777" w:rsidR="00EB0499" w:rsidRPr="006C2A2F" w:rsidRDefault="00EB0499" w:rsidP="00EB0499">
      <w:pPr>
        <w:pStyle w:val="SubsectionHead"/>
      </w:pPr>
      <w:r w:rsidRPr="006C2A2F">
        <w:t>Edited copies and personal information</w:t>
      </w:r>
    </w:p>
    <w:p w14:paraId="4616E1C8" w14:textId="77777777" w:rsidR="00EB0499" w:rsidRPr="006C2A2F" w:rsidRDefault="00EB0499" w:rsidP="00EB0499">
      <w:pPr>
        <w:pStyle w:val="subsection"/>
      </w:pPr>
      <w:r w:rsidRPr="006C2A2F">
        <w:tab/>
        <w:t>(8)</w:t>
      </w:r>
      <w:r w:rsidRPr="006C2A2F">
        <w:tab/>
        <w:t>This section applies:</w:t>
      </w:r>
    </w:p>
    <w:p w14:paraId="76E092CA" w14:textId="77777777" w:rsidR="00EB0499" w:rsidRPr="006C2A2F" w:rsidRDefault="00EB0499" w:rsidP="00EB0499">
      <w:pPr>
        <w:pStyle w:val="paragraph"/>
      </w:pPr>
      <w:r w:rsidRPr="006C2A2F">
        <w:tab/>
        <w:t>(a)</w:t>
      </w:r>
      <w:r w:rsidRPr="006C2A2F">
        <w:tab/>
        <w:t>in relation to an edited copy of a document—in the same way as it applies to the document; and</w:t>
      </w:r>
    </w:p>
    <w:p w14:paraId="206C471F" w14:textId="77777777" w:rsidR="00EB0499" w:rsidRPr="006C2A2F" w:rsidRDefault="00EB0499" w:rsidP="00EB0499">
      <w:pPr>
        <w:pStyle w:val="paragraph"/>
      </w:pPr>
      <w:r w:rsidRPr="006C2A2F">
        <w:tab/>
        <w:t>(b)</w:t>
      </w:r>
      <w:r w:rsidRPr="006C2A2F">
        <w:tab/>
        <w:t>in relation to a document containing personal information—to the extent to which the document contains such information.</w:t>
      </w:r>
    </w:p>
    <w:p w14:paraId="74F12DED" w14:textId="77777777" w:rsidR="003018D5" w:rsidRPr="006C2A2F" w:rsidRDefault="003018D5" w:rsidP="00B73D09">
      <w:pPr>
        <w:pStyle w:val="ActHead5"/>
      </w:pPr>
      <w:bookmarkStart w:id="63" w:name="_Toc187915971"/>
      <w:r w:rsidRPr="006C2A2F">
        <w:rPr>
          <w:rStyle w:val="CharSectno"/>
        </w:rPr>
        <w:t>29</w:t>
      </w:r>
      <w:r w:rsidRPr="006C2A2F">
        <w:t xml:space="preserve">  Charges</w:t>
      </w:r>
      <w:bookmarkEnd w:id="63"/>
    </w:p>
    <w:p w14:paraId="637BC9BE" w14:textId="77777777" w:rsidR="003018D5" w:rsidRPr="006C2A2F" w:rsidRDefault="003018D5">
      <w:pPr>
        <w:pStyle w:val="subsection"/>
      </w:pPr>
      <w:r w:rsidRPr="006C2A2F">
        <w:tab/>
        <w:t>(1)</w:t>
      </w:r>
      <w:r w:rsidRPr="006C2A2F">
        <w:tab/>
        <w:t>Where, under the regulations, an agency or Minister decides that an applicant is liable to pay a charge in respect of a request for access to a document, or the provision of access to a document, the agency or Minister must give to the applicant a written notice stating:</w:t>
      </w:r>
    </w:p>
    <w:p w14:paraId="1EF7668D" w14:textId="77777777" w:rsidR="003018D5" w:rsidRPr="006C2A2F" w:rsidRDefault="003018D5">
      <w:pPr>
        <w:pStyle w:val="paragraph"/>
      </w:pPr>
      <w:r w:rsidRPr="006C2A2F">
        <w:tab/>
        <w:t>(a)</w:t>
      </w:r>
      <w:r w:rsidRPr="006C2A2F">
        <w:tab/>
        <w:t>that the applicant is liable to pay a charge; and</w:t>
      </w:r>
    </w:p>
    <w:p w14:paraId="1425F19D" w14:textId="77777777" w:rsidR="003018D5" w:rsidRPr="006C2A2F" w:rsidRDefault="003018D5">
      <w:pPr>
        <w:pStyle w:val="paragraph"/>
      </w:pPr>
      <w:r w:rsidRPr="006C2A2F">
        <w:tab/>
        <w:t>(b)</w:t>
      </w:r>
      <w:r w:rsidRPr="006C2A2F">
        <w:tab/>
        <w:t>the agency’s or Minister’s preliminary assessment of the amount of the charge, and the basis on which the assessment is made; and</w:t>
      </w:r>
    </w:p>
    <w:p w14:paraId="0EB2C4F7" w14:textId="77777777" w:rsidR="003018D5" w:rsidRPr="006C2A2F" w:rsidRDefault="003018D5">
      <w:pPr>
        <w:pStyle w:val="paragraph"/>
      </w:pPr>
      <w:r w:rsidRPr="006C2A2F">
        <w:tab/>
        <w:t>(c)</w:t>
      </w:r>
      <w:r w:rsidRPr="006C2A2F">
        <w:tab/>
        <w:t>that the applicant may contend that the charge has been wrongly assessed, or should be reduced or not imposed; and</w:t>
      </w:r>
    </w:p>
    <w:p w14:paraId="7B3B02A8" w14:textId="77777777" w:rsidR="003018D5" w:rsidRPr="006C2A2F" w:rsidRDefault="003018D5">
      <w:pPr>
        <w:pStyle w:val="paragraph"/>
      </w:pPr>
      <w:r w:rsidRPr="006C2A2F">
        <w:lastRenderedPageBreak/>
        <w:tab/>
        <w:t>(d)</w:t>
      </w:r>
      <w:r w:rsidRPr="006C2A2F">
        <w:tab/>
        <w:t xml:space="preserve">the matters that the agency or Minister must take into account under </w:t>
      </w:r>
      <w:r w:rsidR="000E491B" w:rsidRPr="006C2A2F">
        <w:t>subsection (</w:t>
      </w:r>
      <w:r w:rsidRPr="006C2A2F">
        <w:t>5) in deciding whether or not to reduce, or not impose, the charge; and</w:t>
      </w:r>
    </w:p>
    <w:p w14:paraId="21E1D973" w14:textId="77777777" w:rsidR="003018D5" w:rsidRPr="006C2A2F" w:rsidRDefault="003018D5" w:rsidP="006B0626">
      <w:pPr>
        <w:pStyle w:val="paragraph"/>
        <w:keepNext/>
        <w:keepLines/>
      </w:pPr>
      <w:r w:rsidRPr="006C2A2F">
        <w:tab/>
        <w:t>(e)</w:t>
      </w:r>
      <w:r w:rsidRPr="006C2A2F">
        <w:tab/>
        <w:t>the amount of any deposit that the agency or Minister has determined, under the regulations, that the applicant will be required to pay if the charge is imposed; and</w:t>
      </w:r>
    </w:p>
    <w:p w14:paraId="705FD256" w14:textId="77777777" w:rsidR="003018D5" w:rsidRPr="006C2A2F" w:rsidRDefault="003018D5">
      <w:pPr>
        <w:pStyle w:val="paragraph"/>
      </w:pPr>
      <w:r w:rsidRPr="006C2A2F">
        <w:tab/>
        <w:t>(f)</w:t>
      </w:r>
      <w:r w:rsidRPr="006C2A2F">
        <w:tab/>
        <w:t>that the applicant must, within the period of 30 days, or such further period as the agency or Minister allows, after the notice was given, notify the agency or Minister in writing:</w:t>
      </w:r>
    </w:p>
    <w:p w14:paraId="27152AF9" w14:textId="77777777" w:rsidR="003018D5" w:rsidRPr="006C2A2F" w:rsidRDefault="003018D5">
      <w:pPr>
        <w:pStyle w:val="paragraphsub"/>
      </w:pPr>
      <w:r w:rsidRPr="006C2A2F">
        <w:tab/>
        <w:t>(i)</w:t>
      </w:r>
      <w:r w:rsidRPr="006C2A2F">
        <w:tab/>
        <w:t>of the applicant’s agreement to pay the charge; or</w:t>
      </w:r>
    </w:p>
    <w:p w14:paraId="721E6480" w14:textId="77777777" w:rsidR="003018D5" w:rsidRPr="006C2A2F" w:rsidRDefault="003018D5">
      <w:pPr>
        <w:pStyle w:val="paragraphsub"/>
      </w:pPr>
      <w:r w:rsidRPr="006C2A2F">
        <w:tab/>
        <w:t>(ii)</w:t>
      </w:r>
      <w:r w:rsidRPr="006C2A2F">
        <w:tab/>
        <w:t>if the applicant contends that the charge has been wrongly assessed, or should be reduced or not imposed, or both—that the applicant so contends, giving the applicant’s reasons for so contending; or</w:t>
      </w:r>
    </w:p>
    <w:p w14:paraId="13027EBC" w14:textId="77777777" w:rsidR="003018D5" w:rsidRPr="006C2A2F" w:rsidRDefault="003018D5">
      <w:pPr>
        <w:pStyle w:val="paragraphsub"/>
      </w:pPr>
      <w:r w:rsidRPr="006C2A2F">
        <w:tab/>
        <w:t>(iii)</w:t>
      </w:r>
      <w:r w:rsidRPr="006C2A2F">
        <w:tab/>
        <w:t>that the applicant withdraws the request for access to the document concerned; and</w:t>
      </w:r>
    </w:p>
    <w:p w14:paraId="61C4AC11" w14:textId="77777777" w:rsidR="003018D5" w:rsidRPr="006C2A2F" w:rsidRDefault="003018D5">
      <w:pPr>
        <w:pStyle w:val="paragraph"/>
      </w:pPr>
      <w:r w:rsidRPr="006C2A2F">
        <w:tab/>
        <w:t>(g)</w:t>
      </w:r>
      <w:r w:rsidRPr="006C2A2F">
        <w:tab/>
        <w:t>that if the applicant fails to give the agency or Minister such a notice within that period or further period, the request for access to the document will be taken to have been withdrawn.</w:t>
      </w:r>
    </w:p>
    <w:p w14:paraId="5109E3BD" w14:textId="77777777" w:rsidR="003018D5" w:rsidRPr="006C2A2F" w:rsidRDefault="003018D5">
      <w:pPr>
        <w:pStyle w:val="subsection"/>
      </w:pPr>
      <w:r w:rsidRPr="006C2A2F">
        <w:tab/>
        <w:t>(2)</w:t>
      </w:r>
      <w:r w:rsidRPr="006C2A2F">
        <w:tab/>
        <w:t xml:space="preserve">If the applicant fails to notify the agency or Minister in a manner mentioned in </w:t>
      </w:r>
      <w:r w:rsidR="000E491B" w:rsidRPr="006C2A2F">
        <w:t>paragraph (</w:t>
      </w:r>
      <w:r w:rsidRPr="006C2A2F">
        <w:t>1)(f) within the period or further period mentioned in that paragraph, the applicant is to be taken to have withdrawn the request for access to the document concerned.</w:t>
      </w:r>
    </w:p>
    <w:p w14:paraId="0372A228" w14:textId="77777777" w:rsidR="003018D5" w:rsidRPr="006C2A2F" w:rsidRDefault="003018D5">
      <w:pPr>
        <w:pStyle w:val="subsection"/>
      </w:pPr>
      <w:r w:rsidRPr="006C2A2F">
        <w:tab/>
        <w:t>(3)</w:t>
      </w:r>
      <w:r w:rsidRPr="006C2A2F">
        <w:tab/>
        <w:t>An agency or Minister must not impose a charge in respect of a request for access to a document, or the provision of access to a document, until:</w:t>
      </w:r>
    </w:p>
    <w:p w14:paraId="5FC37980" w14:textId="77777777" w:rsidR="003018D5" w:rsidRPr="006C2A2F" w:rsidRDefault="003018D5">
      <w:pPr>
        <w:pStyle w:val="paragraph"/>
      </w:pPr>
      <w:r w:rsidRPr="006C2A2F">
        <w:tab/>
        <w:t>(a)</w:t>
      </w:r>
      <w:r w:rsidRPr="006C2A2F">
        <w:tab/>
        <w:t xml:space="preserve">the applicant has notified the agency or Minister in a manner mentioned in </w:t>
      </w:r>
      <w:r w:rsidR="000E491B" w:rsidRPr="006C2A2F">
        <w:t>paragraph (</w:t>
      </w:r>
      <w:r w:rsidRPr="006C2A2F">
        <w:t>1)(f); or</w:t>
      </w:r>
    </w:p>
    <w:p w14:paraId="6918FA57" w14:textId="77777777" w:rsidR="003018D5" w:rsidRPr="006C2A2F" w:rsidRDefault="003018D5">
      <w:pPr>
        <w:pStyle w:val="paragraph"/>
      </w:pPr>
      <w:r w:rsidRPr="006C2A2F">
        <w:tab/>
        <w:t>(b)</w:t>
      </w:r>
      <w:r w:rsidRPr="006C2A2F">
        <w:tab/>
        <w:t>the end of the period or further period mentioned in that paragraph.</w:t>
      </w:r>
    </w:p>
    <w:p w14:paraId="7E48C972" w14:textId="77777777" w:rsidR="003018D5" w:rsidRPr="006C2A2F" w:rsidRDefault="003018D5">
      <w:pPr>
        <w:pStyle w:val="subsection"/>
      </w:pPr>
      <w:r w:rsidRPr="006C2A2F">
        <w:tab/>
        <w:t>(4)</w:t>
      </w:r>
      <w:r w:rsidRPr="006C2A2F">
        <w:tab/>
        <w:t xml:space="preserve">Where the applicant has notified the agency or Minister, in a manner mentioned in </w:t>
      </w:r>
      <w:r w:rsidR="000E491B" w:rsidRPr="006C2A2F">
        <w:t>subparagraph (</w:t>
      </w:r>
      <w:r w:rsidRPr="006C2A2F">
        <w:t xml:space="preserve">1)(f)(ii), that the applicant contends that the charge should be reduced or not imposed, the </w:t>
      </w:r>
      <w:r w:rsidRPr="006C2A2F">
        <w:lastRenderedPageBreak/>
        <w:t>agency or Minister may decide that the charge is to be reduced or not to be imposed.</w:t>
      </w:r>
    </w:p>
    <w:p w14:paraId="4965258E" w14:textId="77777777" w:rsidR="003018D5" w:rsidRPr="006C2A2F" w:rsidRDefault="003018D5" w:rsidP="006B0626">
      <w:pPr>
        <w:pStyle w:val="subsection"/>
        <w:keepNext/>
        <w:keepLines/>
      </w:pPr>
      <w:r w:rsidRPr="006C2A2F">
        <w:tab/>
        <w:t>(5)</w:t>
      </w:r>
      <w:r w:rsidRPr="006C2A2F">
        <w:tab/>
        <w:t>Without limiting the matters the agency or Minister may take into account in determining whether or not to reduce or not to impose the charge, the agency or Minister must take into account:</w:t>
      </w:r>
    </w:p>
    <w:p w14:paraId="485E9E43" w14:textId="77777777" w:rsidR="003018D5" w:rsidRPr="006C2A2F" w:rsidRDefault="003018D5">
      <w:pPr>
        <w:pStyle w:val="paragraph"/>
      </w:pPr>
      <w:r w:rsidRPr="006C2A2F">
        <w:tab/>
        <w:t>(a)</w:t>
      </w:r>
      <w:r w:rsidRPr="006C2A2F">
        <w:tab/>
        <w:t>whether the payment of the charge, or part of it, would cause financial hardship to the applicant, or to a person on whose behalf the application was made; and</w:t>
      </w:r>
    </w:p>
    <w:p w14:paraId="70EA5CD5" w14:textId="77777777" w:rsidR="003018D5" w:rsidRPr="006C2A2F" w:rsidRDefault="003018D5">
      <w:pPr>
        <w:pStyle w:val="paragraph"/>
      </w:pPr>
      <w:r w:rsidRPr="006C2A2F">
        <w:tab/>
        <w:t>(b)</w:t>
      </w:r>
      <w:r w:rsidRPr="006C2A2F">
        <w:tab/>
        <w:t>whether the giving of access to the document in question is in the general public interest or in the interest of a substantial section of the public.</w:t>
      </w:r>
    </w:p>
    <w:p w14:paraId="69F8582E" w14:textId="77777777" w:rsidR="003018D5" w:rsidRPr="006C2A2F" w:rsidRDefault="003018D5">
      <w:pPr>
        <w:pStyle w:val="subsection"/>
      </w:pPr>
      <w:r w:rsidRPr="006C2A2F">
        <w:tab/>
        <w:t>(6)</w:t>
      </w:r>
      <w:r w:rsidRPr="006C2A2F">
        <w:tab/>
        <w:t xml:space="preserve">If the applicant has notified the agency or Minister in the manner mentioned in </w:t>
      </w:r>
      <w:r w:rsidR="000E491B" w:rsidRPr="006C2A2F">
        <w:t>subparagraph (</w:t>
      </w:r>
      <w:r w:rsidRPr="006C2A2F">
        <w:t>1)(f)(ii), the agency or Minister must take all reasonable steps to enable the applicant to be notified of the decision on the amount of charge payable as soon as practicable but in any case no later than 30 days after the day on which the applicant so notified the agency or Minister.</w:t>
      </w:r>
    </w:p>
    <w:p w14:paraId="775BBFD7" w14:textId="77777777" w:rsidR="003018D5" w:rsidRPr="006C2A2F" w:rsidRDefault="003018D5">
      <w:pPr>
        <w:pStyle w:val="subsection"/>
      </w:pPr>
      <w:r w:rsidRPr="006C2A2F">
        <w:tab/>
        <w:t>(7)</w:t>
      </w:r>
      <w:r w:rsidRPr="006C2A2F">
        <w:tab/>
        <w:t>If:</w:t>
      </w:r>
    </w:p>
    <w:p w14:paraId="15DB80DC" w14:textId="77777777" w:rsidR="003018D5" w:rsidRPr="006C2A2F" w:rsidRDefault="003018D5">
      <w:pPr>
        <w:pStyle w:val="paragraph"/>
      </w:pPr>
      <w:r w:rsidRPr="006C2A2F">
        <w:tab/>
        <w:t>(a)</w:t>
      </w:r>
      <w:r w:rsidRPr="006C2A2F">
        <w:tab/>
        <w:t>that period of 30 days has elapsed since the day on which the agency or Minister was so notified; and</w:t>
      </w:r>
    </w:p>
    <w:p w14:paraId="20EB452D" w14:textId="77777777" w:rsidR="003018D5" w:rsidRPr="006C2A2F" w:rsidRDefault="003018D5">
      <w:pPr>
        <w:pStyle w:val="paragraph"/>
        <w:keepNext/>
      </w:pPr>
      <w:r w:rsidRPr="006C2A2F">
        <w:tab/>
        <w:t>(b)</w:t>
      </w:r>
      <w:r w:rsidRPr="006C2A2F">
        <w:tab/>
        <w:t>the applicant has not received notice of a decision on the amount of charge payable;</w:t>
      </w:r>
    </w:p>
    <w:p w14:paraId="7CC98D3C" w14:textId="77777777" w:rsidR="003018D5" w:rsidRPr="006C2A2F" w:rsidRDefault="003018D5">
      <w:pPr>
        <w:pStyle w:val="subsection2"/>
      </w:pPr>
      <w:r w:rsidRPr="006C2A2F">
        <w:t xml:space="preserve">the principal officer of the agency, or the Minister, as the case requires, is, for all purposes of this Act, taken to have made, on the last day of the period, a decision to the effect that the amount of charge payable is the amount equal to the agency’s or Minister’s preliminary assessment of the amount of the charge mentioned in </w:t>
      </w:r>
      <w:r w:rsidR="000E491B" w:rsidRPr="006C2A2F">
        <w:t>paragraph (</w:t>
      </w:r>
      <w:r w:rsidRPr="006C2A2F">
        <w:t>1)(b).</w:t>
      </w:r>
    </w:p>
    <w:p w14:paraId="5B3C3859" w14:textId="77777777" w:rsidR="003018D5" w:rsidRPr="006C2A2F" w:rsidRDefault="003018D5">
      <w:pPr>
        <w:pStyle w:val="subsection"/>
      </w:pPr>
      <w:r w:rsidRPr="006C2A2F">
        <w:tab/>
        <w:t>(8)</w:t>
      </w:r>
      <w:r w:rsidRPr="006C2A2F">
        <w:tab/>
        <w:t>If:</w:t>
      </w:r>
    </w:p>
    <w:p w14:paraId="304A8A6C" w14:textId="77777777" w:rsidR="003018D5" w:rsidRPr="006C2A2F" w:rsidRDefault="003018D5">
      <w:pPr>
        <w:pStyle w:val="paragraph"/>
      </w:pPr>
      <w:r w:rsidRPr="006C2A2F">
        <w:tab/>
        <w:t>(a)</w:t>
      </w:r>
      <w:r w:rsidRPr="006C2A2F">
        <w:tab/>
        <w:t xml:space="preserve">the applicant makes a contention about a charge as mentioned in </w:t>
      </w:r>
      <w:r w:rsidR="000E491B" w:rsidRPr="006C2A2F">
        <w:t>subsection (</w:t>
      </w:r>
      <w:r w:rsidRPr="006C2A2F">
        <w:t>4); and</w:t>
      </w:r>
    </w:p>
    <w:p w14:paraId="36AD0DC7" w14:textId="77777777" w:rsidR="003018D5" w:rsidRPr="006C2A2F" w:rsidRDefault="003018D5" w:rsidP="00525BD5">
      <w:pPr>
        <w:pStyle w:val="paragraph"/>
      </w:pPr>
      <w:r w:rsidRPr="006C2A2F">
        <w:tab/>
        <w:t>(b)</w:t>
      </w:r>
      <w:r w:rsidRPr="006C2A2F">
        <w:tab/>
        <w:t>the agency or Minister makes a decision to reject the contention, in whole or in part;</w:t>
      </w:r>
    </w:p>
    <w:p w14:paraId="27F65C24" w14:textId="77777777" w:rsidR="003018D5" w:rsidRPr="006C2A2F" w:rsidRDefault="003018D5" w:rsidP="00B13FC5">
      <w:pPr>
        <w:pStyle w:val="subsection2"/>
      </w:pPr>
      <w:r w:rsidRPr="006C2A2F">
        <w:lastRenderedPageBreak/>
        <w:t>the agency or Minister, as the case requires, must give the applicant written notice of the decision and of the reasons for the decision.</w:t>
      </w:r>
    </w:p>
    <w:p w14:paraId="3139AA8B" w14:textId="77777777" w:rsidR="003018D5" w:rsidRPr="006C2A2F" w:rsidRDefault="003018D5">
      <w:pPr>
        <w:pStyle w:val="notetext"/>
      </w:pPr>
      <w:r w:rsidRPr="006C2A2F">
        <w:t>Note:</w:t>
      </w:r>
      <w:r w:rsidRPr="006C2A2F">
        <w:tab/>
        <w:t>Section</w:t>
      </w:r>
      <w:r w:rsidR="000E491B" w:rsidRPr="006C2A2F">
        <w:t> </w:t>
      </w:r>
      <w:r w:rsidRPr="006C2A2F">
        <w:t xml:space="preserve">25D of the </w:t>
      </w:r>
      <w:r w:rsidRPr="006C2A2F">
        <w:rPr>
          <w:i/>
        </w:rPr>
        <w:t>Acts Interpretation Act 1901</w:t>
      </w:r>
      <w:r w:rsidRPr="006C2A2F">
        <w:t xml:space="preserve"> sets out rules about the contents of a statement of reasons.</w:t>
      </w:r>
    </w:p>
    <w:p w14:paraId="0C506BB1" w14:textId="77777777" w:rsidR="003018D5" w:rsidRPr="006C2A2F" w:rsidRDefault="003018D5">
      <w:pPr>
        <w:pStyle w:val="subsection"/>
      </w:pPr>
      <w:r w:rsidRPr="006C2A2F">
        <w:tab/>
        <w:t>(9)</w:t>
      </w:r>
      <w:r w:rsidRPr="006C2A2F">
        <w:tab/>
        <w:t xml:space="preserve">A notice under </w:t>
      </w:r>
      <w:r w:rsidR="000E491B" w:rsidRPr="006C2A2F">
        <w:t>subsection (</w:t>
      </w:r>
      <w:r w:rsidRPr="006C2A2F">
        <w:t>8) must also state the name and designation of the person making the decision and give the applicant appropriate information about:</w:t>
      </w:r>
    </w:p>
    <w:p w14:paraId="04402CF0" w14:textId="77777777" w:rsidR="003018D5" w:rsidRPr="006C2A2F" w:rsidRDefault="003018D5">
      <w:pPr>
        <w:pStyle w:val="paragraph"/>
      </w:pPr>
      <w:r w:rsidRPr="006C2A2F">
        <w:tab/>
        <w:t>(a)</w:t>
      </w:r>
      <w:r w:rsidRPr="006C2A2F">
        <w:tab/>
        <w:t>his or her rights with respect to review of the decision; and</w:t>
      </w:r>
    </w:p>
    <w:p w14:paraId="2D08992D" w14:textId="77777777" w:rsidR="003018D5" w:rsidRPr="006C2A2F" w:rsidRDefault="003018D5">
      <w:pPr>
        <w:pStyle w:val="paragraph"/>
      </w:pPr>
      <w:r w:rsidRPr="006C2A2F">
        <w:tab/>
        <w:t>(b)</w:t>
      </w:r>
      <w:r w:rsidRPr="006C2A2F">
        <w:tab/>
        <w:t xml:space="preserve">his or her rights to make a complaint to the </w:t>
      </w:r>
      <w:r w:rsidR="00EE1B07" w:rsidRPr="006C2A2F">
        <w:t>Information Commissioner</w:t>
      </w:r>
      <w:r w:rsidRPr="006C2A2F">
        <w:t xml:space="preserve"> in relation to the decision; and</w:t>
      </w:r>
    </w:p>
    <w:p w14:paraId="3DE930B5" w14:textId="77777777" w:rsidR="003018D5" w:rsidRPr="006C2A2F" w:rsidRDefault="003018D5">
      <w:pPr>
        <w:pStyle w:val="paragraph"/>
        <w:keepNext/>
      </w:pPr>
      <w:r w:rsidRPr="006C2A2F">
        <w:tab/>
        <w:t>(c)</w:t>
      </w:r>
      <w:r w:rsidRPr="006C2A2F">
        <w:tab/>
        <w:t>the procedure for the exercise of those rights;</w:t>
      </w:r>
    </w:p>
    <w:p w14:paraId="35FE7608" w14:textId="77777777" w:rsidR="003018D5" w:rsidRPr="006C2A2F" w:rsidRDefault="003018D5">
      <w:pPr>
        <w:pStyle w:val="subsection2"/>
      </w:pPr>
      <w:r w:rsidRPr="006C2A2F">
        <w:t xml:space="preserve">including (where applicable) particulars of the manner in which an application for </w:t>
      </w:r>
      <w:r w:rsidR="00EE1B07" w:rsidRPr="006C2A2F">
        <w:t xml:space="preserve">internal review (Part VI) and IC review (Part VII) </w:t>
      </w:r>
      <w:r w:rsidRPr="006C2A2F">
        <w:t>may be made.</w:t>
      </w:r>
    </w:p>
    <w:p w14:paraId="7E02E86B" w14:textId="77777777" w:rsidR="003018D5" w:rsidRPr="006C2A2F" w:rsidRDefault="003018D5">
      <w:pPr>
        <w:pStyle w:val="subsection"/>
      </w:pPr>
      <w:r w:rsidRPr="006C2A2F">
        <w:tab/>
        <w:t>(10)</w:t>
      </w:r>
      <w:r w:rsidRPr="006C2A2F">
        <w:tab/>
        <w:t>Section</w:t>
      </w:r>
      <w:r w:rsidR="000E491B" w:rsidRPr="006C2A2F">
        <w:t> </w:t>
      </w:r>
      <w:r w:rsidRPr="006C2A2F">
        <w:t xml:space="preserve">13 of the </w:t>
      </w:r>
      <w:r w:rsidRPr="006C2A2F">
        <w:rPr>
          <w:i/>
        </w:rPr>
        <w:t>Administrative Decisions (Judicial Review) Act</w:t>
      </w:r>
      <w:r w:rsidR="00B27220" w:rsidRPr="006C2A2F">
        <w:rPr>
          <w:i/>
        </w:rPr>
        <w:t> </w:t>
      </w:r>
      <w:r w:rsidRPr="006C2A2F">
        <w:rPr>
          <w:i/>
        </w:rPr>
        <w:t>1977</w:t>
      </w:r>
      <w:r w:rsidRPr="006C2A2F">
        <w:t xml:space="preserve"> does not apply to a decision referred to in </w:t>
      </w:r>
      <w:r w:rsidR="000E491B" w:rsidRPr="006C2A2F">
        <w:t>subsection (</w:t>
      </w:r>
      <w:r w:rsidRPr="006C2A2F">
        <w:t>8).</w:t>
      </w:r>
    </w:p>
    <w:p w14:paraId="509B5711" w14:textId="77777777" w:rsidR="003018D5" w:rsidRPr="006C2A2F" w:rsidRDefault="003018D5">
      <w:pPr>
        <w:pStyle w:val="subsection"/>
      </w:pPr>
      <w:r w:rsidRPr="006C2A2F">
        <w:tab/>
        <w:t>(11)</w:t>
      </w:r>
      <w:r w:rsidRPr="006C2A2F">
        <w:tab/>
        <w:t xml:space="preserve">A notice under </w:t>
      </w:r>
      <w:r w:rsidR="000E491B" w:rsidRPr="006C2A2F">
        <w:t>subsection (</w:t>
      </w:r>
      <w:r w:rsidRPr="006C2A2F">
        <w:t>8) is not required to contain any matter that is of such a nature that its inclusion in a document of an agency would cause that document to be an exempt document.</w:t>
      </w:r>
    </w:p>
    <w:p w14:paraId="72680D4D" w14:textId="77777777" w:rsidR="00EE1B07" w:rsidRPr="006C2A2F" w:rsidRDefault="00EE1B07" w:rsidP="00451434">
      <w:pPr>
        <w:pStyle w:val="ActHead5"/>
      </w:pPr>
      <w:bookmarkStart w:id="64" w:name="_Toc187915972"/>
      <w:r w:rsidRPr="006C2A2F">
        <w:rPr>
          <w:rStyle w:val="CharSectno"/>
        </w:rPr>
        <w:t>31</w:t>
      </w:r>
      <w:r w:rsidRPr="006C2A2F">
        <w:t xml:space="preserve">  Decision to impose charge—extended period for processing request</w:t>
      </w:r>
      <w:bookmarkEnd w:id="64"/>
    </w:p>
    <w:p w14:paraId="1CD332EB" w14:textId="77777777" w:rsidR="00EE1B07" w:rsidRPr="006C2A2F" w:rsidRDefault="00EE1B07" w:rsidP="00451434">
      <w:pPr>
        <w:pStyle w:val="SubsectionHead"/>
      </w:pPr>
      <w:r w:rsidRPr="006C2A2F">
        <w:t>Scope</w:t>
      </w:r>
    </w:p>
    <w:p w14:paraId="6D55233B" w14:textId="77777777" w:rsidR="00EE1B07" w:rsidRPr="006C2A2F" w:rsidRDefault="00EE1B07" w:rsidP="00451434">
      <w:pPr>
        <w:pStyle w:val="subsection"/>
        <w:keepNext/>
        <w:keepLines/>
      </w:pPr>
      <w:r w:rsidRPr="006C2A2F">
        <w:tab/>
        <w:t>(1)</w:t>
      </w:r>
      <w:r w:rsidRPr="006C2A2F">
        <w:tab/>
        <w:t>This section applies if:</w:t>
      </w:r>
    </w:p>
    <w:p w14:paraId="763581AC" w14:textId="77777777" w:rsidR="00EE1B07" w:rsidRPr="006C2A2F" w:rsidRDefault="00EE1B07" w:rsidP="004B3AA4">
      <w:pPr>
        <w:pStyle w:val="paragraph"/>
      </w:pPr>
      <w:r w:rsidRPr="006C2A2F">
        <w:tab/>
        <w:t>(a)</w:t>
      </w:r>
      <w:r w:rsidRPr="006C2A2F">
        <w:tab/>
        <w:t xml:space="preserve">on a particular day (the </w:t>
      </w:r>
      <w:r w:rsidRPr="006C2A2F">
        <w:rPr>
          <w:b/>
          <w:i/>
        </w:rPr>
        <w:t>charge notice day</w:t>
      </w:r>
      <w:r w:rsidRPr="006C2A2F">
        <w:t xml:space="preserve">) an applicant in relation to a request receives </w:t>
      </w:r>
      <w:r w:rsidR="00B27220" w:rsidRPr="006C2A2F">
        <w:t>a notice under subsection</w:t>
      </w:r>
      <w:r w:rsidR="000E491B" w:rsidRPr="006C2A2F">
        <w:t> </w:t>
      </w:r>
      <w:r w:rsidR="00B27220" w:rsidRPr="006C2A2F">
        <w:t>29(1) </w:t>
      </w:r>
      <w:r w:rsidRPr="006C2A2F">
        <w:t>or (6) to the effect that the applicant is liable to pay a charge in respect of the request; and</w:t>
      </w:r>
    </w:p>
    <w:p w14:paraId="7DBC8B68" w14:textId="186A72D6" w:rsidR="00EE1B07" w:rsidRPr="006C2A2F" w:rsidRDefault="00EE1B07" w:rsidP="004B3AA4">
      <w:pPr>
        <w:pStyle w:val="paragraph"/>
      </w:pPr>
      <w:r w:rsidRPr="006C2A2F">
        <w:tab/>
        <w:t>(b)</w:t>
      </w:r>
      <w:r w:rsidRPr="006C2A2F">
        <w:tab/>
        <w:t xml:space="preserve">the notice is received before the end of the period (the </w:t>
      </w:r>
      <w:r w:rsidRPr="006C2A2F">
        <w:rPr>
          <w:b/>
          <w:i/>
        </w:rPr>
        <w:t>processing period</w:t>
      </w:r>
      <w:r w:rsidRPr="006C2A2F">
        <w:t xml:space="preserve">) applicable under </w:t>
      </w:r>
      <w:r w:rsidR="003443F6" w:rsidRPr="006C2A2F">
        <w:t>paragraph 1</w:t>
      </w:r>
      <w:r w:rsidRPr="006C2A2F">
        <w:t>5(5)(b) in relation to the request (or that period as extended).</w:t>
      </w:r>
    </w:p>
    <w:p w14:paraId="453D1296" w14:textId="77777777" w:rsidR="00EE1B07" w:rsidRPr="006C2A2F" w:rsidRDefault="00EE1B07" w:rsidP="00EE1B07">
      <w:pPr>
        <w:pStyle w:val="SubsectionHead"/>
      </w:pPr>
      <w:r w:rsidRPr="006C2A2F">
        <w:lastRenderedPageBreak/>
        <w:t>Processing period to be calculated disregarding period when charge unpaid</w:t>
      </w:r>
    </w:p>
    <w:p w14:paraId="52FEDD6E" w14:textId="6FE122AD" w:rsidR="00EE1B07" w:rsidRPr="006C2A2F" w:rsidRDefault="00EE1B07" w:rsidP="00EE1B07">
      <w:pPr>
        <w:pStyle w:val="subsection"/>
      </w:pPr>
      <w:r w:rsidRPr="006C2A2F">
        <w:tab/>
        <w:t>(2)</w:t>
      </w:r>
      <w:r w:rsidRPr="006C2A2F">
        <w:tab/>
        <w:t xml:space="preserve">In working out the length of the processing period (or that period as extended) for the purposes of </w:t>
      </w:r>
      <w:r w:rsidR="003443F6" w:rsidRPr="006C2A2F">
        <w:t>paragraph 1</w:t>
      </w:r>
      <w:r w:rsidRPr="006C2A2F">
        <w:t>5(5)(b), disregard the number of days in the period starting on the charge notice day and ending on the earliest occurring of the following days:</w:t>
      </w:r>
    </w:p>
    <w:p w14:paraId="1681B61B" w14:textId="77777777" w:rsidR="00EE1B07" w:rsidRPr="006C2A2F" w:rsidRDefault="00EE1B07" w:rsidP="00EE1B07">
      <w:pPr>
        <w:pStyle w:val="paragraph"/>
      </w:pPr>
      <w:r w:rsidRPr="006C2A2F">
        <w:tab/>
        <w:t>(a)</w:t>
      </w:r>
      <w:r w:rsidRPr="006C2A2F">
        <w:tab/>
        <w:t>the day the applicant pays the amount of the charge (or a deposit on account of the charge prescribed by the regulations), whether or not the decision to impose the charge has been considered under section</w:t>
      </w:r>
      <w:r w:rsidR="000E491B" w:rsidRPr="006C2A2F">
        <w:t> </w:t>
      </w:r>
      <w:r w:rsidRPr="006C2A2F">
        <w:t>29, or is the subject of a review under this Act;</w:t>
      </w:r>
    </w:p>
    <w:p w14:paraId="0933E7EE" w14:textId="77777777" w:rsidR="00EE1B07" w:rsidRPr="006C2A2F" w:rsidRDefault="00EE1B07" w:rsidP="00EE1B07">
      <w:pPr>
        <w:pStyle w:val="paragraph"/>
      </w:pPr>
      <w:r w:rsidRPr="006C2A2F">
        <w:tab/>
        <w:t>(b)</w:t>
      </w:r>
      <w:r w:rsidRPr="006C2A2F">
        <w:tab/>
        <w:t>if the amount of the charge is changed under section</w:t>
      </w:r>
      <w:r w:rsidR="000E491B" w:rsidRPr="006C2A2F">
        <w:t> </w:t>
      </w:r>
      <w:r w:rsidRPr="006C2A2F">
        <w:t>29, or following a review under this Act—the day the applicant pays the amount of the charge (or a deposit on account of the charge prescribed by the regulations) as changed following the review;</w:t>
      </w:r>
    </w:p>
    <w:p w14:paraId="275538D4" w14:textId="77777777" w:rsidR="00EE1B07" w:rsidRPr="006C2A2F" w:rsidRDefault="00EE1B07" w:rsidP="00EE1B07">
      <w:pPr>
        <w:pStyle w:val="paragraph"/>
      </w:pPr>
      <w:r w:rsidRPr="006C2A2F">
        <w:tab/>
        <w:t>(c)</w:t>
      </w:r>
      <w:r w:rsidRPr="006C2A2F">
        <w:tab/>
        <w:t>if, under section</w:t>
      </w:r>
      <w:r w:rsidR="000E491B" w:rsidRPr="006C2A2F">
        <w:t> </w:t>
      </w:r>
      <w:r w:rsidRPr="006C2A2F">
        <w:t>29, or following a review under this Act, a decision is made with the effect that the charge is not imposed—the day the applicant is notified of the decision.</w:t>
      </w:r>
    </w:p>
    <w:p w14:paraId="0B71ECAB" w14:textId="77777777" w:rsidR="00EE1B07" w:rsidRPr="006C2A2F" w:rsidRDefault="00EE1B07" w:rsidP="00EE1B07">
      <w:pPr>
        <w:pStyle w:val="notetext"/>
      </w:pPr>
      <w:r w:rsidRPr="006C2A2F">
        <w:t>Note:</w:t>
      </w:r>
      <w:r w:rsidRPr="006C2A2F">
        <w:tab/>
        <w:t>A decision under section</w:t>
      </w:r>
      <w:r w:rsidR="000E491B" w:rsidRPr="006C2A2F">
        <w:t> </w:t>
      </w:r>
      <w:r w:rsidRPr="006C2A2F">
        <w:t>29 relating to the imposition of a charge or the amount of a charge may be the subject of an internal review (see Part VI), an IC review (see Part VII) or review by the Tribunal (see Part VIIA).</w:t>
      </w:r>
    </w:p>
    <w:p w14:paraId="2C9112D2" w14:textId="77777777" w:rsidR="003018D5" w:rsidRPr="006C2A2F" w:rsidRDefault="003018D5" w:rsidP="00DF5202">
      <w:pPr>
        <w:pStyle w:val="ActHead2"/>
        <w:pageBreakBefore/>
      </w:pPr>
      <w:bookmarkStart w:id="65" w:name="_Toc187915973"/>
      <w:r w:rsidRPr="006C2A2F">
        <w:rPr>
          <w:rStyle w:val="CharPartNo"/>
        </w:rPr>
        <w:lastRenderedPageBreak/>
        <w:t>Part</w:t>
      </w:r>
      <w:r w:rsidR="00FD64DA" w:rsidRPr="006C2A2F">
        <w:rPr>
          <w:rStyle w:val="CharPartNo"/>
        </w:rPr>
        <w:t> </w:t>
      </w:r>
      <w:r w:rsidRPr="006C2A2F">
        <w:rPr>
          <w:rStyle w:val="CharPartNo"/>
        </w:rPr>
        <w:t>IV</w:t>
      </w:r>
      <w:r w:rsidRPr="006C2A2F">
        <w:t>—</w:t>
      </w:r>
      <w:r w:rsidRPr="006C2A2F">
        <w:rPr>
          <w:rStyle w:val="CharPartText"/>
        </w:rPr>
        <w:t>Exempt documents</w:t>
      </w:r>
      <w:bookmarkEnd w:id="65"/>
    </w:p>
    <w:p w14:paraId="548BCCB1" w14:textId="77777777" w:rsidR="00EB0499" w:rsidRPr="006C2A2F" w:rsidRDefault="00EB0499" w:rsidP="00EB0499">
      <w:pPr>
        <w:pStyle w:val="ActHead3"/>
      </w:pPr>
      <w:bookmarkStart w:id="66" w:name="_Toc187915974"/>
      <w:r w:rsidRPr="006C2A2F">
        <w:rPr>
          <w:rStyle w:val="CharDivNo"/>
        </w:rPr>
        <w:t>Division</w:t>
      </w:r>
      <w:r w:rsidR="000E491B" w:rsidRPr="006C2A2F">
        <w:rPr>
          <w:rStyle w:val="CharDivNo"/>
        </w:rPr>
        <w:t> </w:t>
      </w:r>
      <w:r w:rsidRPr="006C2A2F">
        <w:rPr>
          <w:rStyle w:val="CharDivNo"/>
        </w:rPr>
        <w:t>1</w:t>
      </w:r>
      <w:r w:rsidRPr="006C2A2F">
        <w:t>—</w:t>
      </w:r>
      <w:r w:rsidRPr="006C2A2F">
        <w:rPr>
          <w:rStyle w:val="CharDivText"/>
        </w:rPr>
        <w:t>Preliminary</w:t>
      </w:r>
      <w:bookmarkEnd w:id="66"/>
    </w:p>
    <w:p w14:paraId="12388A4E" w14:textId="77777777" w:rsidR="00EB0499" w:rsidRPr="006C2A2F" w:rsidRDefault="00EB0499" w:rsidP="00EB0499">
      <w:pPr>
        <w:pStyle w:val="ActHead5"/>
      </w:pPr>
      <w:bookmarkStart w:id="67" w:name="_Toc187915975"/>
      <w:r w:rsidRPr="006C2A2F">
        <w:rPr>
          <w:rStyle w:val="CharSectno"/>
        </w:rPr>
        <w:t>31A</w:t>
      </w:r>
      <w:r w:rsidRPr="006C2A2F">
        <w:t xml:space="preserve">  Access to exempt and conditionally exempt documents</w:t>
      </w:r>
      <w:bookmarkEnd w:id="67"/>
    </w:p>
    <w:p w14:paraId="1E1E8A4F" w14:textId="77777777" w:rsidR="00EB0499" w:rsidRPr="006C2A2F" w:rsidRDefault="00EB0499" w:rsidP="00EB0499">
      <w:pPr>
        <w:pStyle w:val="subsection"/>
      </w:pPr>
      <w:r w:rsidRPr="006C2A2F">
        <w:tab/>
      </w:r>
      <w:r w:rsidRPr="006C2A2F">
        <w:tab/>
        <w:t>The following table summarises how this Act applies to exempt documents and documents that are conditionally exempt:</w:t>
      </w:r>
    </w:p>
    <w:p w14:paraId="14ACC67A" w14:textId="77777777" w:rsidR="00EB0499" w:rsidRPr="006C2A2F" w:rsidRDefault="00EB0499" w:rsidP="000A3F85">
      <w:pPr>
        <w:pStyle w:val="Tabletext"/>
        <w:spacing w:line="240" w:lineRule="auto"/>
        <w:rPr>
          <w:sz w:val="16"/>
          <w:szCs w:val="16"/>
        </w:rPr>
      </w:pPr>
    </w:p>
    <w:tbl>
      <w:tblPr>
        <w:tblW w:w="0" w:type="auto"/>
        <w:tblInd w:w="113" w:type="dxa"/>
        <w:tblLayout w:type="fixed"/>
        <w:tblLook w:val="0000" w:firstRow="0" w:lastRow="0" w:firstColumn="0" w:lastColumn="0" w:noHBand="0" w:noVBand="0"/>
      </w:tblPr>
      <w:tblGrid>
        <w:gridCol w:w="714"/>
        <w:gridCol w:w="2124"/>
        <w:gridCol w:w="2124"/>
        <w:gridCol w:w="2124"/>
      </w:tblGrid>
      <w:tr w:rsidR="00EB0499" w:rsidRPr="006C2A2F" w14:paraId="15A324D5" w14:textId="77777777" w:rsidTr="00EB0499">
        <w:trPr>
          <w:tblHeader/>
        </w:trPr>
        <w:tc>
          <w:tcPr>
            <w:tcW w:w="7086" w:type="dxa"/>
            <w:gridSpan w:val="4"/>
            <w:tcBorders>
              <w:top w:val="single" w:sz="12" w:space="0" w:color="auto"/>
              <w:bottom w:val="single" w:sz="6" w:space="0" w:color="auto"/>
            </w:tcBorders>
            <w:shd w:val="clear" w:color="auto" w:fill="auto"/>
          </w:tcPr>
          <w:p w14:paraId="4346FEA0" w14:textId="77777777" w:rsidR="00EB0499" w:rsidRPr="006C2A2F" w:rsidRDefault="00EB0499" w:rsidP="00EB0499">
            <w:pPr>
              <w:pStyle w:val="Tabletext"/>
              <w:keepNext/>
              <w:rPr>
                <w:b/>
              </w:rPr>
            </w:pPr>
            <w:r w:rsidRPr="006C2A2F">
              <w:rPr>
                <w:b/>
              </w:rPr>
              <w:t>How this Act applies to exempt and conditionally exempt documents</w:t>
            </w:r>
          </w:p>
        </w:tc>
      </w:tr>
      <w:tr w:rsidR="00EB0499" w:rsidRPr="006C2A2F" w14:paraId="0B3A481C" w14:textId="77777777" w:rsidTr="00EB0499">
        <w:trPr>
          <w:tblHeader/>
        </w:trPr>
        <w:tc>
          <w:tcPr>
            <w:tcW w:w="714" w:type="dxa"/>
            <w:tcBorders>
              <w:top w:val="single" w:sz="6" w:space="0" w:color="auto"/>
              <w:bottom w:val="single" w:sz="12" w:space="0" w:color="auto"/>
            </w:tcBorders>
            <w:shd w:val="clear" w:color="auto" w:fill="auto"/>
          </w:tcPr>
          <w:p w14:paraId="2EC8B7A7" w14:textId="77777777" w:rsidR="00EB0499" w:rsidRPr="006C2A2F" w:rsidRDefault="00EB0499" w:rsidP="00EB0499">
            <w:pPr>
              <w:pStyle w:val="Tabletext"/>
              <w:keepNext/>
              <w:rPr>
                <w:b/>
              </w:rPr>
            </w:pPr>
            <w:r w:rsidRPr="006C2A2F">
              <w:rPr>
                <w:b/>
              </w:rPr>
              <w:t>Item</w:t>
            </w:r>
          </w:p>
        </w:tc>
        <w:tc>
          <w:tcPr>
            <w:tcW w:w="2124" w:type="dxa"/>
            <w:tcBorders>
              <w:top w:val="single" w:sz="6" w:space="0" w:color="auto"/>
              <w:bottom w:val="single" w:sz="12" w:space="0" w:color="auto"/>
            </w:tcBorders>
            <w:shd w:val="clear" w:color="auto" w:fill="auto"/>
          </w:tcPr>
          <w:p w14:paraId="653A44F4" w14:textId="77777777" w:rsidR="00EB0499" w:rsidRPr="006C2A2F" w:rsidRDefault="00EB0499" w:rsidP="00EB0499">
            <w:pPr>
              <w:pStyle w:val="Tabletext"/>
              <w:keepNext/>
              <w:rPr>
                <w:b/>
              </w:rPr>
            </w:pPr>
            <w:r w:rsidRPr="006C2A2F">
              <w:rPr>
                <w:b/>
              </w:rPr>
              <w:t>If …</w:t>
            </w:r>
          </w:p>
        </w:tc>
        <w:tc>
          <w:tcPr>
            <w:tcW w:w="2124" w:type="dxa"/>
            <w:tcBorders>
              <w:top w:val="single" w:sz="6" w:space="0" w:color="auto"/>
              <w:bottom w:val="single" w:sz="12" w:space="0" w:color="auto"/>
            </w:tcBorders>
            <w:shd w:val="clear" w:color="auto" w:fill="auto"/>
          </w:tcPr>
          <w:p w14:paraId="077422D4" w14:textId="77777777" w:rsidR="00EB0499" w:rsidRPr="006C2A2F" w:rsidRDefault="00EB0499" w:rsidP="00EB0499">
            <w:pPr>
              <w:pStyle w:val="Tabletext"/>
              <w:keepNext/>
              <w:rPr>
                <w:b/>
              </w:rPr>
            </w:pPr>
            <w:r w:rsidRPr="006C2A2F">
              <w:rPr>
                <w:b/>
              </w:rPr>
              <w:t>then …</w:t>
            </w:r>
          </w:p>
        </w:tc>
        <w:tc>
          <w:tcPr>
            <w:tcW w:w="2124" w:type="dxa"/>
            <w:tcBorders>
              <w:top w:val="single" w:sz="6" w:space="0" w:color="auto"/>
              <w:bottom w:val="single" w:sz="12" w:space="0" w:color="auto"/>
            </w:tcBorders>
            <w:shd w:val="clear" w:color="auto" w:fill="auto"/>
          </w:tcPr>
          <w:p w14:paraId="0D68DEDC" w14:textId="77777777" w:rsidR="00EB0499" w:rsidRPr="006C2A2F" w:rsidRDefault="00EB0499" w:rsidP="00EB0499">
            <w:pPr>
              <w:pStyle w:val="Tabletext"/>
              <w:keepNext/>
              <w:rPr>
                <w:b/>
              </w:rPr>
            </w:pPr>
            <w:r w:rsidRPr="006C2A2F">
              <w:rPr>
                <w:b/>
              </w:rPr>
              <w:t>because of …</w:t>
            </w:r>
          </w:p>
        </w:tc>
      </w:tr>
      <w:tr w:rsidR="00EB0499" w:rsidRPr="006C2A2F" w14:paraId="3DEBD009" w14:textId="77777777" w:rsidTr="00EB0499">
        <w:tc>
          <w:tcPr>
            <w:tcW w:w="714" w:type="dxa"/>
            <w:tcBorders>
              <w:top w:val="single" w:sz="12" w:space="0" w:color="auto"/>
              <w:bottom w:val="single" w:sz="2" w:space="0" w:color="auto"/>
            </w:tcBorders>
            <w:shd w:val="clear" w:color="auto" w:fill="auto"/>
          </w:tcPr>
          <w:p w14:paraId="55ED17C3" w14:textId="77777777" w:rsidR="00EB0499" w:rsidRPr="006C2A2F" w:rsidRDefault="00EB0499" w:rsidP="00EB0499">
            <w:pPr>
              <w:pStyle w:val="Tabletext"/>
            </w:pPr>
            <w:r w:rsidRPr="006C2A2F">
              <w:t>1</w:t>
            </w:r>
          </w:p>
        </w:tc>
        <w:tc>
          <w:tcPr>
            <w:tcW w:w="2124" w:type="dxa"/>
            <w:tcBorders>
              <w:top w:val="single" w:sz="12" w:space="0" w:color="auto"/>
              <w:bottom w:val="single" w:sz="2" w:space="0" w:color="auto"/>
            </w:tcBorders>
            <w:shd w:val="clear" w:color="auto" w:fill="auto"/>
          </w:tcPr>
          <w:p w14:paraId="03B57986" w14:textId="77777777" w:rsidR="00EB0499" w:rsidRPr="006C2A2F" w:rsidRDefault="00EB0499" w:rsidP="00EB0499">
            <w:pPr>
              <w:pStyle w:val="Tabletext"/>
            </w:pPr>
            <w:r w:rsidRPr="006C2A2F">
              <w:t>a document is an exempt document under Division</w:t>
            </w:r>
            <w:r w:rsidR="000E491B" w:rsidRPr="006C2A2F">
              <w:t> </w:t>
            </w:r>
            <w:r w:rsidRPr="006C2A2F">
              <w:t xml:space="preserve">2 (exemptions) or under </w:t>
            </w:r>
            <w:r w:rsidR="000E491B" w:rsidRPr="006C2A2F">
              <w:t>paragraph (</w:t>
            </w:r>
            <w:r w:rsidRPr="006C2A2F">
              <w:t xml:space="preserve">b) or (c) of the definition of </w:t>
            </w:r>
            <w:r w:rsidRPr="006C2A2F">
              <w:rPr>
                <w:b/>
                <w:i/>
              </w:rPr>
              <w:t>exempt document</w:t>
            </w:r>
            <w:r w:rsidRPr="006C2A2F">
              <w:t xml:space="preserve"> in subsection</w:t>
            </w:r>
            <w:r w:rsidR="000E491B" w:rsidRPr="006C2A2F">
              <w:t> </w:t>
            </w:r>
            <w:r w:rsidRPr="006C2A2F">
              <w:t>4(1)</w:t>
            </w:r>
          </w:p>
        </w:tc>
        <w:tc>
          <w:tcPr>
            <w:tcW w:w="2124" w:type="dxa"/>
            <w:tcBorders>
              <w:top w:val="single" w:sz="12" w:space="0" w:color="auto"/>
              <w:bottom w:val="single" w:sz="2" w:space="0" w:color="auto"/>
            </w:tcBorders>
            <w:shd w:val="clear" w:color="auto" w:fill="auto"/>
          </w:tcPr>
          <w:p w14:paraId="6403A973" w14:textId="77777777" w:rsidR="00EB0499" w:rsidRPr="006C2A2F" w:rsidRDefault="00EB0499" w:rsidP="00BC1180">
            <w:pPr>
              <w:pStyle w:val="Tabletext"/>
            </w:pPr>
            <w:r w:rsidRPr="006C2A2F">
              <w:t>access to the document is not required to be given</w:t>
            </w:r>
          </w:p>
        </w:tc>
        <w:tc>
          <w:tcPr>
            <w:tcW w:w="2124" w:type="dxa"/>
            <w:tcBorders>
              <w:top w:val="single" w:sz="12" w:space="0" w:color="auto"/>
              <w:bottom w:val="single" w:sz="2" w:space="0" w:color="auto"/>
            </w:tcBorders>
            <w:shd w:val="clear" w:color="auto" w:fill="auto"/>
          </w:tcPr>
          <w:p w14:paraId="7B887B36" w14:textId="167D7D44" w:rsidR="00EB0499" w:rsidRPr="006C2A2F" w:rsidRDefault="003443F6" w:rsidP="00EB0499">
            <w:pPr>
              <w:pStyle w:val="Tabletext"/>
            </w:pPr>
            <w:r w:rsidRPr="006C2A2F">
              <w:t>sub</w:t>
            </w:r>
            <w:r w:rsidR="00686BB3" w:rsidRPr="006C2A2F">
              <w:t>section 1</w:t>
            </w:r>
            <w:r w:rsidR="00EB0499" w:rsidRPr="006C2A2F">
              <w:t>1A(4).</w:t>
            </w:r>
          </w:p>
        </w:tc>
      </w:tr>
      <w:tr w:rsidR="00EB0499" w:rsidRPr="006C2A2F" w14:paraId="21C7F186" w14:textId="77777777" w:rsidTr="00EB0499">
        <w:tc>
          <w:tcPr>
            <w:tcW w:w="714" w:type="dxa"/>
            <w:tcBorders>
              <w:top w:val="single" w:sz="2" w:space="0" w:color="auto"/>
              <w:bottom w:val="single" w:sz="2" w:space="0" w:color="auto"/>
            </w:tcBorders>
            <w:shd w:val="clear" w:color="auto" w:fill="auto"/>
          </w:tcPr>
          <w:p w14:paraId="1A98C835" w14:textId="77777777" w:rsidR="00EB0499" w:rsidRPr="006C2A2F" w:rsidRDefault="00EB0499" w:rsidP="003C58D1">
            <w:pPr>
              <w:pStyle w:val="Tabletext"/>
            </w:pPr>
            <w:r w:rsidRPr="006C2A2F">
              <w:t>2</w:t>
            </w:r>
          </w:p>
        </w:tc>
        <w:tc>
          <w:tcPr>
            <w:tcW w:w="2124" w:type="dxa"/>
            <w:tcBorders>
              <w:top w:val="single" w:sz="2" w:space="0" w:color="auto"/>
              <w:bottom w:val="single" w:sz="2" w:space="0" w:color="auto"/>
            </w:tcBorders>
            <w:shd w:val="clear" w:color="auto" w:fill="auto"/>
          </w:tcPr>
          <w:p w14:paraId="7245520C" w14:textId="77777777" w:rsidR="00EB0499" w:rsidRPr="006C2A2F" w:rsidRDefault="00EB0499" w:rsidP="003C58D1">
            <w:pPr>
              <w:pStyle w:val="Tabletext"/>
            </w:pPr>
            <w:r w:rsidRPr="006C2A2F">
              <w:t>a document is a conditionally exempt document under Division</w:t>
            </w:r>
            <w:r w:rsidR="000E491B" w:rsidRPr="006C2A2F">
              <w:t> </w:t>
            </w:r>
            <w:r w:rsidRPr="006C2A2F">
              <w:t>3 (public interest conditional exemptions)</w:t>
            </w:r>
          </w:p>
        </w:tc>
        <w:tc>
          <w:tcPr>
            <w:tcW w:w="2124" w:type="dxa"/>
            <w:tcBorders>
              <w:top w:val="single" w:sz="2" w:space="0" w:color="auto"/>
              <w:bottom w:val="single" w:sz="2" w:space="0" w:color="auto"/>
            </w:tcBorders>
            <w:shd w:val="clear" w:color="auto" w:fill="auto"/>
          </w:tcPr>
          <w:p w14:paraId="68698A6C" w14:textId="77777777" w:rsidR="00EB0499" w:rsidRPr="006C2A2F" w:rsidRDefault="00EB0499" w:rsidP="00EB0499">
            <w:pPr>
              <w:pStyle w:val="Tabletext"/>
              <w:keepNext/>
            </w:pPr>
            <w:r w:rsidRPr="006C2A2F">
              <w:t>access to the document is required to be given, unless it would be contrary to the public interest</w:t>
            </w:r>
          </w:p>
        </w:tc>
        <w:tc>
          <w:tcPr>
            <w:tcW w:w="2124" w:type="dxa"/>
            <w:tcBorders>
              <w:top w:val="single" w:sz="2" w:space="0" w:color="auto"/>
              <w:bottom w:val="single" w:sz="2" w:space="0" w:color="auto"/>
            </w:tcBorders>
            <w:shd w:val="clear" w:color="auto" w:fill="auto"/>
          </w:tcPr>
          <w:p w14:paraId="33F03903" w14:textId="63AE5464" w:rsidR="00EB0499" w:rsidRPr="006C2A2F" w:rsidRDefault="003443F6" w:rsidP="00EB0499">
            <w:pPr>
              <w:pStyle w:val="Tabletext"/>
              <w:keepNext/>
            </w:pPr>
            <w:r w:rsidRPr="006C2A2F">
              <w:t>sub</w:t>
            </w:r>
            <w:r w:rsidR="00686BB3" w:rsidRPr="006C2A2F">
              <w:t>section 1</w:t>
            </w:r>
            <w:r w:rsidR="00EB0499" w:rsidRPr="006C2A2F">
              <w:t xml:space="preserve">1A(5) (see also </w:t>
            </w:r>
            <w:r w:rsidR="00686BB3" w:rsidRPr="006C2A2F">
              <w:t>section 1</w:t>
            </w:r>
            <w:r w:rsidR="00EB0499" w:rsidRPr="006C2A2F">
              <w:t>1B (public interest factors)).</w:t>
            </w:r>
          </w:p>
        </w:tc>
      </w:tr>
      <w:tr w:rsidR="00EB0499" w:rsidRPr="006C2A2F" w14:paraId="533949D4" w14:textId="77777777" w:rsidTr="00EB0499">
        <w:tc>
          <w:tcPr>
            <w:tcW w:w="714" w:type="dxa"/>
            <w:tcBorders>
              <w:top w:val="single" w:sz="2" w:space="0" w:color="auto"/>
              <w:bottom w:val="single" w:sz="2" w:space="0" w:color="auto"/>
            </w:tcBorders>
            <w:shd w:val="clear" w:color="auto" w:fill="auto"/>
          </w:tcPr>
          <w:p w14:paraId="0E895575" w14:textId="77777777" w:rsidR="00EB0499" w:rsidRPr="006C2A2F" w:rsidRDefault="00EB0499" w:rsidP="00EB0499">
            <w:pPr>
              <w:pStyle w:val="Tabletext"/>
            </w:pPr>
            <w:r w:rsidRPr="006C2A2F">
              <w:t>3</w:t>
            </w:r>
          </w:p>
        </w:tc>
        <w:tc>
          <w:tcPr>
            <w:tcW w:w="2124" w:type="dxa"/>
            <w:tcBorders>
              <w:top w:val="single" w:sz="2" w:space="0" w:color="auto"/>
              <w:bottom w:val="single" w:sz="2" w:space="0" w:color="auto"/>
            </w:tcBorders>
            <w:shd w:val="clear" w:color="auto" w:fill="auto"/>
          </w:tcPr>
          <w:p w14:paraId="45A030B0" w14:textId="4CA9B4FC" w:rsidR="00EB0499" w:rsidRPr="006C2A2F" w:rsidRDefault="00EB0499" w:rsidP="00EB0499">
            <w:pPr>
              <w:pStyle w:val="Tabletext"/>
            </w:pPr>
            <w:r w:rsidRPr="006C2A2F">
              <w:t xml:space="preserve">a document is an exempt document as mentioned in </w:t>
            </w:r>
            <w:r w:rsidR="006779CC" w:rsidRPr="006C2A2F">
              <w:t>item 1</w:t>
            </w:r>
            <w:r w:rsidRPr="006C2A2F">
              <w:t>, and also a conditionally exempt document under Division</w:t>
            </w:r>
            <w:r w:rsidR="000E491B" w:rsidRPr="006C2A2F">
              <w:t> </w:t>
            </w:r>
            <w:r w:rsidRPr="006C2A2F">
              <w:t>3</w:t>
            </w:r>
          </w:p>
        </w:tc>
        <w:tc>
          <w:tcPr>
            <w:tcW w:w="2124" w:type="dxa"/>
            <w:tcBorders>
              <w:top w:val="single" w:sz="2" w:space="0" w:color="auto"/>
              <w:bottom w:val="single" w:sz="2" w:space="0" w:color="auto"/>
            </w:tcBorders>
            <w:shd w:val="clear" w:color="auto" w:fill="auto"/>
          </w:tcPr>
          <w:p w14:paraId="2D7898D8" w14:textId="77777777" w:rsidR="00EB0499" w:rsidRPr="006C2A2F" w:rsidRDefault="00EB0499" w:rsidP="005B0432">
            <w:pPr>
              <w:pStyle w:val="Tabletext"/>
            </w:pPr>
            <w:r w:rsidRPr="006C2A2F">
              <w:t>access to the document is not required to be given</w:t>
            </w:r>
          </w:p>
        </w:tc>
        <w:tc>
          <w:tcPr>
            <w:tcW w:w="2124" w:type="dxa"/>
            <w:tcBorders>
              <w:top w:val="single" w:sz="2" w:space="0" w:color="auto"/>
              <w:bottom w:val="single" w:sz="2" w:space="0" w:color="auto"/>
            </w:tcBorders>
            <w:shd w:val="clear" w:color="auto" w:fill="auto"/>
          </w:tcPr>
          <w:p w14:paraId="068C6632" w14:textId="77777777" w:rsidR="00EB0499" w:rsidRPr="006C2A2F" w:rsidRDefault="00EB0499" w:rsidP="00EB0499">
            <w:pPr>
              <w:pStyle w:val="Tabletext"/>
            </w:pPr>
            <w:r w:rsidRPr="006C2A2F">
              <w:t>subsections</w:t>
            </w:r>
            <w:r w:rsidR="000E491B" w:rsidRPr="006C2A2F">
              <w:t> </w:t>
            </w:r>
            <w:r w:rsidRPr="006C2A2F">
              <w:t>11A(4) and (6), and section</w:t>
            </w:r>
            <w:r w:rsidR="000E491B" w:rsidRPr="006C2A2F">
              <w:t> </w:t>
            </w:r>
            <w:r w:rsidRPr="006C2A2F">
              <w:t>32 (interpretation).</w:t>
            </w:r>
          </w:p>
        </w:tc>
      </w:tr>
      <w:tr w:rsidR="00EB0499" w:rsidRPr="006C2A2F" w14:paraId="73599444" w14:textId="77777777" w:rsidTr="00310752">
        <w:trPr>
          <w:cantSplit/>
        </w:trPr>
        <w:tc>
          <w:tcPr>
            <w:tcW w:w="714" w:type="dxa"/>
            <w:tcBorders>
              <w:top w:val="single" w:sz="2" w:space="0" w:color="auto"/>
              <w:bottom w:val="single" w:sz="2" w:space="0" w:color="auto"/>
            </w:tcBorders>
            <w:shd w:val="clear" w:color="auto" w:fill="auto"/>
          </w:tcPr>
          <w:p w14:paraId="57D236A9" w14:textId="77777777" w:rsidR="00EB0499" w:rsidRPr="006C2A2F" w:rsidRDefault="00EB0499" w:rsidP="00EB0499">
            <w:pPr>
              <w:pStyle w:val="Tabletext"/>
            </w:pPr>
            <w:r w:rsidRPr="006C2A2F">
              <w:lastRenderedPageBreak/>
              <w:t>4</w:t>
            </w:r>
          </w:p>
        </w:tc>
        <w:tc>
          <w:tcPr>
            <w:tcW w:w="2124" w:type="dxa"/>
            <w:tcBorders>
              <w:top w:val="single" w:sz="2" w:space="0" w:color="auto"/>
              <w:bottom w:val="single" w:sz="2" w:space="0" w:color="auto"/>
            </w:tcBorders>
            <w:shd w:val="clear" w:color="auto" w:fill="auto"/>
          </w:tcPr>
          <w:p w14:paraId="3687D9C5" w14:textId="77777777" w:rsidR="00EB0499" w:rsidRPr="006C2A2F" w:rsidRDefault="00EB0499" w:rsidP="00EB0499">
            <w:pPr>
              <w:pStyle w:val="Tabletext"/>
            </w:pPr>
            <w:r w:rsidRPr="006C2A2F">
              <w:t>access to a document is refused because it contains exempt matter, and the exempt matter can be deleted</w:t>
            </w:r>
          </w:p>
        </w:tc>
        <w:tc>
          <w:tcPr>
            <w:tcW w:w="2124" w:type="dxa"/>
            <w:tcBorders>
              <w:top w:val="single" w:sz="2" w:space="0" w:color="auto"/>
              <w:bottom w:val="single" w:sz="2" w:space="0" w:color="auto"/>
            </w:tcBorders>
            <w:shd w:val="clear" w:color="auto" w:fill="auto"/>
          </w:tcPr>
          <w:p w14:paraId="14BA3562" w14:textId="77777777" w:rsidR="00EB0499" w:rsidRPr="006C2A2F" w:rsidRDefault="00EB0499" w:rsidP="00EB0499">
            <w:pPr>
              <w:pStyle w:val="Tablea"/>
            </w:pPr>
            <w:r w:rsidRPr="006C2A2F">
              <w:t>(a</w:t>
            </w:r>
            <w:r w:rsidR="00575685" w:rsidRPr="006C2A2F">
              <w:t xml:space="preserve">) </w:t>
            </w:r>
            <w:r w:rsidRPr="006C2A2F">
              <w:t>an edited copy deleting the exempt matter must be prepared (if practicable); and</w:t>
            </w:r>
          </w:p>
          <w:p w14:paraId="469EA9C6" w14:textId="77777777" w:rsidR="00EB0499" w:rsidRPr="006C2A2F" w:rsidRDefault="00EB0499" w:rsidP="00EB0499">
            <w:pPr>
              <w:pStyle w:val="Tablea"/>
            </w:pPr>
            <w:r w:rsidRPr="006C2A2F">
              <w:t>(b</w:t>
            </w:r>
            <w:r w:rsidR="00575685" w:rsidRPr="006C2A2F">
              <w:t xml:space="preserve">) </w:t>
            </w:r>
            <w:r w:rsidRPr="006C2A2F">
              <w:t>access to the edited copy must be given;</w:t>
            </w:r>
          </w:p>
        </w:tc>
        <w:tc>
          <w:tcPr>
            <w:tcW w:w="2124" w:type="dxa"/>
            <w:tcBorders>
              <w:top w:val="single" w:sz="2" w:space="0" w:color="auto"/>
              <w:bottom w:val="single" w:sz="2" w:space="0" w:color="auto"/>
            </w:tcBorders>
            <w:shd w:val="clear" w:color="auto" w:fill="auto"/>
          </w:tcPr>
          <w:p w14:paraId="4FE3DB1C" w14:textId="77777777" w:rsidR="00EB0499" w:rsidRPr="006C2A2F" w:rsidRDefault="00EB0499" w:rsidP="00EB0499">
            <w:pPr>
              <w:pStyle w:val="Tabletext"/>
            </w:pPr>
            <w:r w:rsidRPr="006C2A2F">
              <w:t>section</w:t>
            </w:r>
            <w:r w:rsidR="000E491B" w:rsidRPr="006C2A2F">
              <w:t> </w:t>
            </w:r>
            <w:r w:rsidRPr="006C2A2F">
              <w:t>22.</w:t>
            </w:r>
          </w:p>
        </w:tc>
      </w:tr>
      <w:tr w:rsidR="00EB0499" w:rsidRPr="006C2A2F" w14:paraId="203D3397" w14:textId="77777777" w:rsidTr="00EB0499">
        <w:tc>
          <w:tcPr>
            <w:tcW w:w="714" w:type="dxa"/>
            <w:tcBorders>
              <w:top w:val="single" w:sz="2" w:space="0" w:color="auto"/>
              <w:bottom w:val="single" w:sz="12" w:space="0" w:color="auto"/>
            </w:tcBorders>
            <w:shd w:val="clear" w:color="auto" w:fill="auto"/>
          </w:tcPr>
          <w:p w14:paraId="4E99DF67" w14:textId="77777777" w:rsidR="00EB0499" w:rsidRPr="006C2A2F" w:rsidRDefault="00EB0499" w:rsidP="003C58D1">
            <w:pPr>
              <w:pStyle w:val="Tabletext"/>
            </w:pPr>
            <w:r w:rsidRPr="006C2A2F">
              <w:t>5</w:t>
            </w:r>
          </w:p>
        </w:tc>
        <w:tc>
          <w:tcPr>
            <w:tcW w:w="2124" w:type="dxa"/>
            <w:tcBorders>
              <w:top w:val="single" w:sz="2" w:space="0" w:color="auto"/>
              <w:bottom w:val="single" w:sz="12" w:space="0" w:color="auto"/>
            </w:tcBorders>
            <w:shd w:val="clear" w:color="auto" w:fill="auto"/>
          </w:tcPr>
          <w:p w14:paraId="001C3F13" w14:textId="77777777" w:rsidR="00EB0499" w:rsidRPr="006C2A2F" w:rsidRDefault="00EB0499" w:rsidP="00231B78">
            <w:pPr>
              <w:pStyle w:val="Tabletext"/>
              <w:keepNext/>
            </w:pPr>
            <w:r w:rsidRPr="006C2A2F">
              <w:t>a document is an exempt document because of any provision of this Act</w:t>
            </w:r>
          </w:p>
        </w:tc>
        <w:tc>
          <w:tcPr>
            <w:tcW w:w="2124" w:type="dxa"/>
            <w:tcBorders>
              <w:top w:val="single" w:sz="2" w:space="0" w:color="auto"/>
              <w:bottom w:val="single" w:sz="12" w:space="0" w:color="auto"/>
            </w:tcBorders>
            <w:shd w:val="clear" w:color="auto" w:fill="auto"/>
          </w:tcPr>
          <w:p w14:paraId="56AC6869" w14:textId="77777777" w:rsidR="00EB0499" w:rsidRPr="006C2A2F" w:rsidRDefault="00EB0499" w:rsidP="00231B78">
            <w:pPr>
              <w:pStyle w:val="Tabletext"/>
              <w:keepNext/>
            </w:pPr>
            <w:r w:rsidRPr="006C2A2F">
              <w:t>access to the document may be given apart from under this Act</w:t>
            </w:r>
          </w:p>
        </w:tc>
        <w:tc>
          <w:tcPr>
            <w:tcW w:w="2124" w:type="dxa"/>
            <w:tcBorders>
              <w:top w:val="single" w:sz="2" w:space="0" w:color="auto"/>
              <w:bottom w:val="single" w:sz="12" w:space="0" w:color="auto"/>
            </w:tcBorders>
            <w:shd w:val="clear" w:color="auto" w:fill="auto"/>
          </w:tcPr>
          <w:p w14:paraId="2F2E59F1" w14:textId="77777777" w:rsidR="00EB0499" w:rsidRPr="006C2A2F" w:rsidRDefault="00EB0499" w:rsidP="00231B78">
            <w:pPr>
              <w:pStyle w:val="Tabletext"/>
              <w:keepNext/>
            </w:pPr>
            <w:r w:rsidRPr="006C2A2F">
              <w:t>section</w:t>
            </w:r>
            <w:r w:rsidR="000E491B" w:rsidRPr="006C2A2F">
              <w:t> </w:t>
            </w:r>
            <w:r w:rsidRPr="006C2A2F">
              <w:t>3A (objects</w:t>
            </w:r>
            <w:r w:rsidR="003C58D1" w:rsidRPr="006C2A2F">
              <w:t>—</w:t>
            </w:r>
            <w:r w:rsidRPr="006C2A2F">
              <w:t>information or documents otherwise accessible).</w:t>
            </w:r>
          </w:p>
        </w:tc>
      </w:tr>
    </w:tbl>
    <w:p w14:paraId="66F0F4CE" w14:textId="77777777" w:rsidR="00EB0499" w:rsidRPr="006C2A2F" w:rsidRDefault="00EB0499" w:rsidP="00EB0499">
      <w:pPr>
        <w:pStyle w:val="ActHead5"/>
      </w:pPr>
      <w:bookmarkStart w:id="68" w:name="_Toc187915976"/>
      <w:r w:rsidRPr="006C2A2F">
        <w:rPr>
          <w:rStyle w:val="CharSectno"/>
        </w:rPr>
        <w:t>31B</w:t>
      </w:r>
      <w:r w:rsidRPr="006C2A2F">
        <w:t xml:space="preserve">  Exempt documents for the purposes of this Part</w:t>
      </w:r>
      <w:bookmarkEnd w:id="68"/>
    </w:p>
    <w:p w14:paraId="44EC7194" w14:textId="77777777" w:rsidR="00EB0499" w:rsidRPr="006C2A2F" w:rsidRDefault="00EB0499" w:rsidP="00EB0499">
      <w:pPr>
        <w:pStyle w:val="subsection"/>
      </w:pPr>
      <w:r w:rsidRPr="006C2A2F">
        <w:tab/>
      </w:r>
      <w:r w:rsidRPr="006C2A2F">
        <w:tab/>
        <w:t xml:space="preserve">A document is </w:t>
      </w:r>
      <w:r w:rsidRPr="006C2A2F">
        <w:rPr>
          <w:b/>
          <w:i/>
        </w:rPr>
        <w:t>exempt</w:t>
      </w:r>
      <w:r w:rsidRPr="006C2A2F">
        <w:t xml:space="preserve"> for the purposes of this </w:t>
      </w:r>
      <w:r w:rsidR="004B639B" w:rsidRPr="006C2A2F">
        <w:t>Part </w:t>
      </w:r>
      <w:r w:rsidRPr="006C2A2F">
        <w:t>if:</w:t>
      </w:r>
    </w:p>
    <w:p w14:paraId="3DCE2670" w14:textId="77777777" w:rsidR="00EB0499" w:rsidRPr="006C2A2F" w:rsidRDefault="00EB0499" w:rsidP="00EB0499">
      <w:pPr>
        <w:pStyle w:val="paragraph"/>
      </w:pPr>
      <w:r w:rsidRPr="006C2A2F">
        <w:tab/>
        <w:t>(a)</w:t>
      </w:r>
      <w:r w:rsidRPr="006C2A2F">
        <w:tab/>
        <w:t>it is an exempt document under Division</w:t>
      </w:r>
      <w:r w:rsidR="000E491B" w:rsidRPr="006C2A2F">
        <w:t> </w:t>
      </w:r>
      <w:r w:rsidRPr="006C2A2F">
        <w:t>2; or</w:t>
      </w:r>
    </w:p>
    <w:p w14:paraId="28A57134" w14:textId="3CC91369" w:rsidR="00EB0499" w:rsidRPr="006C2A2F" w:rsidRDefault="00EB0499" w:rsidP="00EB0499">
      <w:pPr>
        <w:pStyle w:val="paragraph"/>
      </w:pPr>
      <w:r w:rsidRPr="006C2A2F">
        <w:tab/>
        <w:t>(b)</w:t>
      </w:r>
      <w:r w:rsidRPr="006C2A2F">
        <w:tab/>
        <w:t>it is conditionally exempt under Division</w:t>
      </w:r>
      <w:r w:rsidR="000E491B" w:rsidRPr="006C2A2F">
        <w:t> </w:t>
      </w:r>
      <w:r w:rsidRPr="006C2A2F">
        <w:t xml:space="preserve">3, and access to the document would, on balance, be contrary to the public interest for the purposes of </w:t>
      </w:r>
      <w:r w:rsidR="003443F6" w:rsidRPr="006C2A2F">
        <w:t>sub</w:t>
      </w:r>
      <w:r w:rsidR="00686BB3" w:rsidRPr="006C2A2F">
        <w:t>section 1</w:t>
      </w:r>
      <w:r w:rsidRPr="006C2A2F">
        <w:t>1A(5).</w:t>
      </w:r>
    </w:p>
    <w:p w14:paraId="6DF49B8C" w14:textId="77777777" w:rsidR="00EB0499" w:rsidRPr="006C2A2F" w:rsidRDefault="00EB0499" w:rsidP="00EB0499">
      <w:pPr>
        <w:pStyle w:val="notetext"/>
      </w:pPr>
      <w:r w:rsidRPr="006C2A2F">
        <w:t>Note 1:</w:t>
      </w:r>
      <w:r w:rsidRPr="006C2A2F">
        <w:tab/>
        <w:t xml:space="preserve">A document is an </w:t>
      </w:r>
      <w:r w:rsidRPr="006C2A2F">
        <w:rPr>
          <w:b/>
          <w:i/>
        </w:rPr>
        <w:t>exempt document</w:t>
      </w:r>
      <w:r w:rsidRPr="006C2A2F">
        <w:t xml:space="preserve"> for the purposes of this Act (see subsection</w:t>
      </w:r>
      <w:r w:rsidR="000E491B" w:rsidRPr="006C2A2F">
        <w:t> </w:t>
      </w:r>
      <w:r w:rsidRPr="006C2A2F">
        <w:t>4(1)) if:</w:t>
      </w:r>
    </w:p>
    <w:p w14:paraId="5C004AE2" w14:textId="77777777" w:rsidR="00EB0499" w:rsidRPr="006C2A2F" w:rsidRDefault="00EB0499" w:rsidP="00EB0499">
      <w:pPr>
        <w:pStyle w:val="notepara"/>
      </w:pPr>
      <w:r w:rsidRPr="006C2A2F">
        <w:t>(a)</w:t>
      </w:r>
      <w:r w:rsidRPr="006C2A2F">
        <w:tab/>
        <w:t>it is exempt under this section; or</w:t>
      </w:r>
    </w:p>
    <w:p w14:paraId="1245B837" w14:textId="77777777" w:rsidR="00EB0499" w:rsidRPr="006C2A2F" w:rsidRDefault="00EB0499" w:rsidP="00EB0499">
      <w:pPr>
        <w:pStyle w:val="notepara"/>
      </w:pPr>
      <w:r w:rsidRPr="006C2A2F">
        <w:t>(b)</w:t>
      </w:r>
      <w:r w:rsidRPr="006C2A2F">
        <w:tab/>
        <w:t>it is exempt because of section</w:t>
      </w:r>
      <w:r w:rsidR="000E491B" w:rsidRPr="006C2A2F">
        <w:t> </w:t>
      </w:r>
      <w:r w:rsidRPr="006C2A2F">
        <w:t>7 (exemption of certain persons and bodies); or</w:t>
      </w:r>
    </w:p>
    <w:p w14:paraId="17B8CFFA" w14:textId="77777777" w:rsidR="00EB0499" w:rsidRPr="006C2A2F" w:rsidRDefault="00EB0499" w:rsidP="00EB0499">
      <w:pPr>
        <w:pStyle w:val="notepara"/>
      </w:pPr>
      <w:r w:rsidRPr="006C2A2F">
        <w:t>(c)</w:t>
      </w:r>
      <w:r w:rsidRPr="006C2A2F">
        <w:tab/>
        <w:t>it is an official document of a Minister that contains matters not relating to the affairs of an agency or a Department of State.</w:t>
      </w:r>
    </w:p>
    <w:p w14:paraId="280F73ED" w14:textId="0BB3AB91" w:rsidR="00EB0499" w:rsidRPr="006C2A2F" w:rsidRDefault="00EB0499" w:rsidP="00EB0499">
      <w:pPr>
        <w:pStyle w:val="notetext"/>
      </w:pPr>
      <w:r w:rsidRPr="006C2A2F">
        <w:t>Note 2:</w:t>
      </w:r>
      <w:r w:rsidRPr="006C2A2F">
        <w:tab/>
        <w:t xml:space="preserve">Access must generally be given to a conditionally exempt document unless it would be contrary to the public interest (see </w:t>
      </w:r>
      <w:r w:rsidR="00686BB3" w:rsidRPr="006C2A2F">
        <w:t>section 1</w:t>
      </w:r>
      <w:r w:rsidRPr="006C2A2F">
        <w:t>1A).</w:t>
      </w:r>
    </w:p>
    <w:p w14:paraId="73DF1739" w14:textId="77777777" w:rsidR="003018D5" w:rsidRPr="006C2A2F" w:rsidRDefault="003018D5" w:rsidP="00B73D09">
      <w:pPr>
        <w:pStyle w:val="ActHead5"/>
      </w:pPr>
      <w:bookmarkStart w:id="69" w:name="_Toc187915977"/>
      <w:r w:rsidRPr="006C2A2F">
        <w:rPr>
          <w:rStyle w:val="CharSectno"/>
        </w:rPr>
        <w:t>32</w:t>
      </w:r>
      <w:r w:rsidRPr="006C2A2F">
        <w:t xml:space="preserve">  Interpretation</w:t>
      </w:r>
      <w:bookmarkEnd w:id="69"/>
    </w:p>
    <w:p w14:paraId="508AD486" w14:textId="77777777" w:rsidR="003018D5" w:rsidRPr="006C2A2F" w:rsidRDefault="003018D5">
      <w:pPr>
        <w:pStyle w:val="subsection"/>
      </w:pPr>
      <w:r w:rsidRPr="006C2A2F">
        <w:tab/>
      </w:r>
      <w:r w:rsidRPr="006C2A2F">
        <w:tab/>
        <w:t xml:space="preserve">A provision of this </w:t>
      </w:r>
      <w:r w:rsidR="004B639B" w:rsidRPr="006C2A2F">
        <w:t>Part </w:t>
      </w:r>
      <w:r w:rsidRPr="006C2A2F">
        <w:t>by virtue of which documents referred to in the provision are exempt documents</w:t>
      </w:r>
      <w:r w:rsidR="00541531" w:rsidRPr="006C2A2F">
        <w:t>, or are conditionally exempt</w:t>
      </w:r>
      <w:r w:rsidRPr="006C2A2F">
        <w:t>:</w:t>
      </w:r>
    </w:p>
    <w:p w14:paraId="79080B64" w14:textId="77777777" w:rsidR="003018D5" w:rsidRPr="006C2A2F" w:rsidRDefault="003018D5">
      <w:pPr>
        <w:pStyle w:val="paragraph"/>
      </w:pPr>
      <w:r w:rsidRPr="006C2A2F">
        <w:tab/>
        <w:t>(a)</w:t>
      </w:r>
      <w:r w:rsidRPr="006C2A2F">
        <w:tab/>
        <w:t xml:space="preserve">shall not be construed as limited in its scope or operation in any way by any other provision of this </w:t>
      </w:r>
      <w:r w:rsidR="004B639B" w:rsidRPr="006C2A2F">
        <w:t>Part </w:t>
      </w:r>
      <w:r w:rsidRPr="006C2A2F">
        <w:t xml:space="preserve">by virtue of </w:t>
      </w:r>
      <w:r w:rsidRPr="006C2A2F">
        <w:lastRenderedPageBreak/>
        <w:t>which documents are exempt documents</w:t>
      </w:r>
      <w:r w:rsidR="00541531" w:rsidRPr="006C2A2F">
        <w:t>, or are conditionally exempt</w:t>
      </w:r>
      <w:r w:rsidRPr="006C2A2F">
        <w:t>; and</w:t>
      </w:r>
    </w:p>
    <w:p w14:paraId="44A9FF0D" w14:textId="77777777" w:rsidR="003018D5" w:rsidRPr="006C2A2F" w:rsidRDefault="003018D5">
      <w:pPr>
        <w:pStyle w:val="paragraph"/>
      </w:pPr>
      <w:r w:rsidRPr="006C2A2F">
        <w:tab/>
        <w:t>(b)</w:t>
      </w:r>
      <w:r w:rsidRPr="006C2A2F">
        <w:tab/>
        <w:t xml:space="preserve">shall not be construed as not applying to a particular document by reason that another provision of this </w:t>
      </w:r>
      <w:r w:rsidR="004B639B" w:rsidRPr="006C2A2F">
        <w:t>Part </w:t>
      </w:r>
      <w:r w:rsidRPr="006C2A2F">
        <w:t xml:space="preserve">of a kind mentioned in </w:t>
      </w:r>
      <w:r w:rsidR="000E491B" w:rsidRPr="006C2A2F">
        <w:t>paragraph (</w:t>
      </w:r>
      <w:r w:rsidRPr="006C2A2F">
        <w:t>a) also applies to that document.</w:t>
      </w:r>
    </w:p>
    <w:p w14:paraId="48AA7C26" w14:textId="77777777" w:rsidR="00EB0499" w:rsidRPr="006C2A2F" w:rsidRDefault="00EB0499" w:rsidP="00DF5202">
      <w:pPr>
        <w:pStyle w:val="ActHead3"/>
        <w:pageBreakBefore/>
      </w:pPr>
      <w:bookmarkStart w:id="70" w:name="_Toc187915978"/>
      <w:r w:rsidRPr="006C2A2F">
        <w:rPr>
          <w:rStyle w:val="CharDivNo"/>
        </w:rPr>
        <w:lastRenderedPageBreak/>
        <w:t>Division</w:t>
      </w:r>
      <w:r w:rsidR="000E491B" w:rsidRPr="006C2A2F">
        <w:rPr>
          <w:rStyle w:val="CharDivNo"/>
        </w:rPr>
        <w:t> </w:t>
      </w:r>
      <w:r w:rsidRPr="006C2A2F">
        <w:rPr>
          <w:rStyle w:val="CharDivNo"/>
        </w:rPr>
        <w:t>2</w:t>
      </w:r>
      <w:r w:rsidRPr="006C2A2F">
        <w:t>—</w:t>
      </w:r>
      <w:r w:rsidRPr="006C2A2F">
        <w:rPr>
          <w:rStyle w:val="CharDivText"/>
        </w:rPr>
        <w:t>Exemptions</w:t>
      </w:r>
      <w:bookmarkEnd w:id="70"/>
    </w:p>
    <w:p w14:paraId="4F69A342" w14:textId="77777777" w:rsidR="003018D5" w:rsidRPr="006C2A2F" w:rsidRDefault="003018D5" w:rsidP="00B73D09">
      <w:pPr>
        <w:pStyle w:val="ActHead5"/>
      </w:pPr>
      <w:bookmarkStart w:id="71" w:name="_Toc187915979"/>
      <w:r w:rsidRPr="006C2A2F">
        <w:rPr>
          <w:rStyle w:val="CharSectno"/>
        </w:rPr>
        <w:t>33</w:t>
      </w:r>
      <w:r w:rsidRPr="006C2A2F">
        <w:t xml:space="preserve">  Documents affecting national security, defence or international relations</w:t>
      </w:r>
      <w:bookmarkEnd w:id="71"/>
    </w:p>
    <w:p w14:paraId="22A8F292" w14:textId="77777777" w:rsidR="003018D5" w:rsidRPr="006C2A2F" w:rsidRDefault="003018D5">
      <w:pPr>
        <w:pStyle w:val="subsection"/>
      </w:pPr>
      <w:r w:rsidRPr="006C2A2F">
        <w:tab/>
      </w:r>
      <w:r w:rsidRPr="006C2A2F">
        <w:tab/>
        <w:t>A document is an exempt document if disclosure of the document under this Act:</w:t>
      </w:r>
    </w:p>
    <w:p w14:paraId="466E8B7A" w14:textId="77777777" w:rsidR="003018D5" w:rsidRPr="006C2A2F" w:rsidRDefault="003018D5">
      <w:pPr>
        <w:pStyle w:val="paragraph"/>
      </w:pPr>
      <w:r w:rsidRPr="006C2A2F">
        <w:tab/>
        <w:t>(a)</w:t>
      </w:r>
      <w:r w:rsidRPr="006C2A2F">
        <w:tab/>
        <w:t>would, or could reasonably be expected to, cause damage to:</w:t>
      </w:r>
    </w:p>
    <w:p w14:paraId="19E9A941" w14:textId="77777777" w:rsidR="003018D5" w:rsidRPr="006C2A2F" w:rsidRDefault="003018D5">
      <w:pPr>
        <w:pStyle w:val="paragraphsub"/>
      </w:pPr>
      <w:r w:rsidRPr="006C2A2F">
        <w:tab/>
        <w:t>(i)</w:t>
      </w:r>
      <w:r w:rsidRPr="006C2A2F">
        <w:tab/>
        <w:t>the security of the Commonwealth;</w:t>
      </w:r>
    </w:p>
    <w:p w14:paraId="340EE59A" w14:textId="77777777" w:rsidR="003018D5" w:rsidRPr="006C2A2F" w:rsidRDefault="003018D5">
      <w:pPr>
        <w:pStyle w:val="paragraphsub"/>
      </w:pPr>
      <w:r w:rsidRPr="006C2A2F">
        <w:tab/>
        <w:t>(ii)</w:t>
      </w:r>
      <w:r w:rsidRPr="006C2A2F">
        <w:tab/>
        <w:t>the defence of the Commonwealth; or</w:t>
      </w:r>
    </w:p>
    <w:p w14:paraId="3A8B0742" w14:textId="77777777" w:rsidR="003018D5" w:rsidRPr="006C2A2F" w:rsidRDefault="003018D5">
      <w:pPr>
        <w:pStyle w:val="paragraphsub"/>
      </w:pPr>
      <w:r w:rsidRPr="006C2A2F">
        <w:tab/>
        <w:t>(iii)</w:t>
      </w:r>
      <w:r w:rsidRPr="006C2A2F">
        <w:tab/>
        <w:t>the international relations of the Commonwealth; or</w:t>
      </w:r>
    </w:p>
    <w:p w14:paraId="02A23F4E" w14:textId="77777777" w:rsidR="003018D5" w:rsidRPr="006C2A2F" w:rsidRDefault="003018D5">
      <w:pPr>
        <w:pStyle w:val="paragraph"/>
      </w:pPr>
      <w:r w:rsidRPr="006C2A2F">
        <w:tab/>
        <w:t>(b)</w:t>
      </w:r>
      <w:r w:rsidRPr="006C2A2F">
        <w:tab/>
        <w:t>would divulge any information or matter communicated in confidence by or on behalf of a foreign government, an authority of a foreign government or an international organization to the Government of the Commonwealth, to an authority of the Commonwealth or to a person receiving the communication on behalf of the Commonwealth or of an authority of the Commonwealth.</w:t>
      </w:r>
    </w:p>
    <w:p w14:paraId="25633C06" w14:textId="77777777" w:rsidR="00EB0499" w:rsidRPr="006C2A2F" w:rsidRDefault="00EB0499" w:rsidP="00EB0499">
      <w:pPr>
        <w:pStyle w:val="notetext"/>
      </w:pPr>
      <w:r w:rsidRPr="006C2A2F">
        <w:t>Note:</w:t>
      </w:r>
      <w:r w:rsidRPr="006C2A2F">
        <w:tab/>
        <w:t>See also subsection</w:t>
      </w:r>
      <w:r w:rsidR="000E491B" w:rsidRPr="006C2A2F">
        <w:t> </w:t>
      </w:r>
      <w:r w:rsidRPr="006C2A2F">
        <w:t>4(10).</w:t>
      </w:r>
    </w:p>
    <w:p w14:paraId="6B027DDB" w14:textId="77777777" w:rsidR="00EB0499" w:rsidRPr="006C2A2F" w:rsidRDefault="00EB0499" w:rsidP="00EB0499">
      <w:pPr>
        <w:pStyle w:val="ActHead5"/>
      </w:pPr>
      <w:bookmarkStart w:id="72" w:name="_Toc187915980"/>
      <w:r w:rsidRPr="006C2A2F">
        <w:rPr>
          <w:rStyle w:val="CharSectno"/>
        </w:rPr>
        <w:t>34</w:t>
      </w:r>
      <w:r w:rsidRPr="006C2A2F">
        <w:t xml:space="preserve">  Cabinet documents</w:t>
      </w:r>
      <w:bookmarkEnd w:id="72"/>
    </w:p>
    <w:p w14:paraId="59A33CEF" w14:textId="77777777" w:rsidR="00EB0499" w:rsidRPr="006C2A2F" w:rsidRDefault="00EB0499" w:rsidP="00EB0499">
      <w:pPr>
        <w:pStyle w:val="SubsectionHead"/>
      </w:pPr>
      <w:r w:rsidRPr="006C2A2F">
        <w:t>General rules</w:t>
      </w:r>
    </w:p>
    <w:p w14:paraId="666578C2" w14:textId="77777777" w:rsidR="00EB0499" w:rsidRPr="006C2A2F" w:rsidRDefault="00EB0499" w:rsidP="00EB0499">
      <w:pPr>
        <w:pStyle w:val="subsection"/>
      </w:pPr>
      <w:r w:rsidRPr="006C2A2F">
        <w:tab/>
        <w:t>(1)</w:t>
      </w:r>
      <w:r w:rsidRPr="006C2A2F">
        <w:tab/>
        <w:t>A document is an exempt document if:</w:t>
      </w:r>
    </w:p>
    <w:p w14:paraId="5DD6A5CF" w14:textId="77777777" w:rsidR="00EB0499" w:rsidRPr="006C2A2F" w:rsidRDefault="00EB0499" w:rsidP="00EB0499">
      <w:pPr>
        <w:pStyle w:val="paragraph"/>
      </w:pPr>
      <w:r w:rsidRPr="006C2A2F">
        <w:tab/>
        <w:t>(a)</w:t>
      </w:r>
      <w:r w:rsidRPr="006C2A2F">
        <w:tab/>
        <w:t>both of the following are satisfied:</w:t>
      </w:r>
    </w:p>
    <w:p w14:paraId="0EA3CF4B" w14:textId="77777777" w:rsidR="00EB0499" w:rsidRPr="006C2A2F" w:rsidRDefault="00EB0499" w:rsidP="00EB0499">
      <w:pPr>
        <w:pStyle w:val="paragraphsub"/>
      </w:pPr>
      <w:r w:rsidRPr="006C2A2F">
        <w:tab/>
        <w:t>(i)</w:t>
      </w:r>
      <w:r w:rsidRPr="006C2A2F">
        <w:tab/>
        <w:t>it has been submitted to the Cabinet for its consideration, or is or was proposed by a Minister to be so submitted;</w:t>
      </w:r>
    </w:p>
    <w:p w14:paraId="3D542299" w14:textId="77777777" w:rsidR="00EB0499" w:rsidRPr="006C2A2F" w:rsidRDefault="00EB0499" w:rsidP="00EB0499">
      <w:pPr>
        <w:pStyle w:val="paragraphsub"/>
      </w:pPr>
      <w:r w:rsidRPr="006C2A2F">
        <w:tab/>
        <w:t>(ii)</w:t>
      </w:r>
      <w:r w:rsidRPr="006C2A2F">
        <w:tab/>
        <w:t>it was brought into existence for the dominant purpose of submission for consideration by the Cabinet; or</w:t>
      </w:r>
    </w:p>
    <w:p w14:paraId="5FC023D1" w14:textId="77777777" w:rsidR="00EB0499" w:rsidRPr="006C2A2F" w:rsidRDefault="00EB0499" w:rsidP="00EB0499">
      <w:pPr>
        <w:pStyle w:val="paragraph"/>
      </w:pPr>
      <w:r w:rsidRPr="006C2A2F">
        <w:tab/>
        <w:t>(b)</w:t>
      </w:r>
      <w:r w:rsidRPr="006C2A2F">
        <w:tab/>
        <w:t>it is an official record of the Cabinet; or</w:t>
      </w:r>
    </w:p>
    <w:p w14:paraId="692AF9C4" w14:textId="77777777" w:rsidR="00EB0499" w:rsidRPr="006C2A2F" w:rsidRDefault="00EB0499" w:rsidP="00EB0499">
      <w:pPr>
        <w:pStyle w:val="paragraph"/>
      </w:pPr>
      <w:r w:rsidRPr="006C2A2F">
        <w:tab/>
        <w:t>(c)</w:t>
      </w:r>
      <w:r w:rsidRPr="006C2A2F">
        <w:tab/>
        <w:t xml:space="preserve">it was brought into existence for the dominant purpose of briefing a Minister on a document to which </w:t>
      </w:r>
      <w:r w:rsidR="000E491B" w:rsidRPr="006C2A2F">
        <w:t>paragraph (</w:t>
      </w:r>
      <w:r w:rsidRPr="006C2A2F">
        <w:t>a) applies; or</w:t>
      </w:r>
    </w:p>
    <w:p w14:paraId="30BCC32C" w14:textId="77777777" w:rsidR="00EB0499" w:rsidRPr="006C2A2F" w:rsidRDefault="00EB0499" w:rsidP="00EB0499">
      <w:pPr>
        <w:pStyle w:val="paragraph"/>
      </w:pPr>
      <w:r w:rsidRPr="006C2A2F">
        <w:lastRenderedPageBreak/>
        <w:tab/>
        <w:t>(d)</w:t>
      </w:r>
      <w:r w:rsidRPr="006C2A2F">
        <w:tab/>
        <w:t xml:space="preserve">it is a draft of a document to which </w:t>
      </w:r>
      <w:r w:rsidR="000E491B" w:rsidRPr="006C2A2F">
        <w:t>paragraph (</w:t>
      </w:r>
      <w:r w:rsidRPr="006C2A2F">
        <w:t>a), (b) or (c) applies.</w:t>
      </w:r>
    </w:p>
    <w:p w14:paraId="54984932" w14:textId="77777777" w:rsidR="00EB0499" w:rsidRPr="006C2A2F" w:rsidRDefault="00EB0499" w:rsidP="00EB0499">
      <w:pPr>
        <w:pStyle w:val="subsection"/>
      </w:pPr>
      <w:r w:rsidRPr="006C2A2F">
        <w:tab/>
        <w:t>(2)</w:t>
      </w:r>
      <w:r w:rsidRPr="006C2A2F">
        <w:tab/>
        <w:t xml:space="preserve">A document is an exempt document to the extent that it is a copy or part of, or contains an extract from, a document to which </w:t>
      </w:r>
      <w:r w:rsidR="000E491B" w:rsidRPr="006C2A2F">
        <w:t>subsection (</w:t>
      </w:r>
      <w:r w:rsidRPr="006C2A2F">
        <w:t>1) applies.</w:t>
      </w:r>
    </w:p>
    <w:p w14:paraId="713CF7AD" w14:textId="77777777" w:rsidR="00EB0499" w:rsidRPr="006C2A2F" w:rsidRDefault="00EB0499" w:rsidP="00EB0499">
      <w:pPr>
        <w:pStyle w:val="subsection"/>
      </w:pPr>
      <w:r w:rsidRPr="006C2A2F">
        <w:tab/>
        <w:t>(3)</w:t>
      </w:r>
      <w:r w:rsidRPr="006C2A2F">
        <w:tab/>
        <w:t>A document is an exempt document to the extent that it contains information the disclosure of which would reveal a Cabinet deliberation or decision, unless the existence of the deliberation or decision has been officially disclosed.</w:t>
      </w:r>
    </w:p>
    <w:p w14:paraId="4AF692FF" w14:textId="77777777" w:rsidR="00EB0499" w:rsidRPr="006C2A2F" w:rsidRDefault="00EB0499" w:rsidP="00EB0499">
      <w:pPr>
        <w:pStyle w:val="SubsectionHead"/>
      </w:pPr>
      <w:r w:rsidRPr="006C2A2F">
        <w:t>Exceptions</w:t>
      </w:r>
    </w:p>
    <w:p w14:paraId="707210E2" w14:textId="77777777" w:rsidR="00EB0499" w:rsidRPr="006C2A2F" w:rsidRDefault="00EB0499" w:rsidP="00EB0499">
      <w:pPr>
        <w:pStyle w:val="subsection"/>
      </w:pPr>
      <w:r w:rsidRPr="006C2A2F">
        <w:tab/>
        <w:t>(4)</w:t>
      </w:r>
      <w:r w:rsidRPr="006C2A2F">
        <w:tab/>
        <w:t xml:space="preserve">A document is not an exempt document only because it is attached to a document to which </w:t>
      </w:r>
      <w:r w:rsidR="000E491B" w:rsidRPr="006C2A2F">
        <w:t>subsection (</w:t>
      </w:r>
      <w:r w:rsidRPr="006C2A2F">
        <w:t>1), (2) or (3) applies.</w:t>
      </w:r>
    </w:p>
    <w:p w14:paraId="62FE9C8B" w14:textId="77777777" w:rsidR="00EB0499" w:rsidRPr="006C2A2F" w:rsidRDefault="00EB0499" w:rsidP="00EB0499">
      <w:pPr>
        <w:pStyle w:val="notetext"/>
      </w:pPr>
      <w:r w:rsidRPr="006C2A2F">
        <w:t>Note:</w:t>
      </w:r>
      <w:r w:rsidRPr="006C2A2F">
        <w:tab/>
        <w:t>However, the attachment itself may be an exempt document.</w:t>
      </w:r>
    </w:p>
    <w:p w14:paraId="5CC876CE" w14:textId="77777777" w:rsidR="00EB0499" w:rsidRPr="006C2A2F" w:rsidRDefault="00EB0499" w:rsidP="00EB0499">
      <w:pPr>
        <w:pStyle w:val="subsection"/>
      </w:pPr>
      <w:r w:rsidRPr="006C2A2F">
        <w:tab/>
        <w:t>(5)</w:t>
      </w:r>
      <w:r w:rsidRPr="006C2A2F">
        <w:tab/>
        <w:t>A document by which a decision of the Cabinet is officially published is not an exempt document.</w:t>
      </w:r>
    </w:p>
    <w:p w14:paraId="1182B5C6" w14:textId="77777777" w:rsidR="00EB0499" w:rsidRPr="006C2A2F" w:rsidRDefault="00EB0499" w:rsidP="00EB0499">
      <w:pPr>
        <w:pStyle w:val="subsection"/>
      </w:pPr>
      <w:r w:rsidRPr="006C2A2F">
        <w:tab/>
        <w:t>(6)</w:t>
      </w:r>
      <w:r w:rsidRPr="006C2A2F">
        <w:tab/>
        <w:t xml:space="preserve">Information in a document to which </w:t>
      </w:r>
      <w:r w:rsidR="000E491B" w:rsidRPr="006C2A2F">
        <w:t>subsection (</w:t>
      </w:r>
      <w:r w:rsidRPr="006C2A2F">
        <w:t>1), (2) or (3) applies is not exempt matter because of this section if the information consists of purely factual material, unless:</w:t>
      </w:r>
    </w:p>
    <w:p w14:paraId="5E8426D9" w14:textId="77777777" w:rsidR="00EB0499" w:rsidRPr="006C2A2F" w:rsidRDefault="00EB0499" w:rsidP="00EB0499">
      <w:pPr>
        <w:pStyle w:val="paragraph"/>
      </w:pPr>
      <w:r w:rsidRPr="006C2A2F">
        <w:tab/>
        <w:t>(a)</w:t>
      </w:r>
      <w:r w:rsidRPr="006C2A2F">
        <w:tab/>
        <w:t>the disclosure of the information would reveal a Cabinet deliberation or decision; and</w:t>
      </w:r>
    </w:p>
    <w:p w14:paraId="0ED33C56" w14:textId="77777777" w:rsidR="00EB0499" w:rsidRPr="006C2A2F" w:rsidRDefault="00EB0499" w:rsidP="00EB0499">
      <w:pPr>
        <w:pStyle w:val="paragraph"/>
      </w:pPr>
      <w:r w:rsidRPr="006C2A2F">
        <w:tab/>
        <w:t>(b)</w:t>
      </w:r>
      <w:r w:rsidRPr="006C2A2F">
        <w:tab/>
        <w:t>the existence of the deliberation or decision has not been officially disclosed.</w:t>
      </w:r>
    </w:p>
    <w:p w14:paraId="58BE5920" w14:textId="77777777" w:rsidR="003018D5" w:rsidRPr="006C2A2F" w:rsidRDefault="003018D5" w:rsidP="00B73D09">
      <w:pPr>
        <w:pStyle w:val="ActHead5"/>
      </w:pPr>
      <w:bookmarkStart w:id="73" w:name="_Toc187915981"/>
      <w:r w:rsidRPr="006C2A2F">
        <w:rPr>
          <w:rStyle w:val="CharSectno"/>
        </w:rPr>
        <w:t>37</w:t>
      </w:r>
      <w:r w:rsidRPr="006C2A2F">
        <w:t xml:space="preserve">  Documents affecting enforcement of law and protection of public safety</w:t>
      </w:r>
      <w:bookmarkEnd w:id="73"/>
    </w:p>
    <w:p w14:paraId="196E0F12" w14:textId="77777777" w:rsidR="003018D5" w:rsidRPr="006C2A2F" w:rsidRDefault="003018D5">
      <w:pPr>
        <w:pStyle w:val="subsection"/>
      </w:pPr>
      <w:r w:rsidRPr="006C2A2F">
        <w:tab/>
        <w:t>(1)</w:t>
      </w:r>
      <w:r w:rsidRPr="006C2A2F">
        <w:tab/>
        <w:t>A document is an exempt document if its disclosure under this Act would, or could reasonably be expected to:</w:t>
      </w:r>
    </w:p>
    <w:p w14:paraId="2E44F557" w14:textId="77777777" w:rsidR="003018D5" w:rsidRPr="006C2A2F" w:rsidRDefault="003018D5">
      <w:pPr>
        <w:pStyle w:val="paragraph"/>
      </w:pPr>
      <w:r w:rsidRPr="006C2A2F">
        <w:tab/>
        <w:t>(a)</w:t>
      </w:r>
      <w:r w:rsidRPr="006C2A2F">
        <w:tab/>
        <w:t>prejudice the conduct of an investigation of a breach, or possible breach, of the law, or a failure, or possible failure, to comply with a law relating to taxation or prejudice the enforcement or proper administration of the law in a particular instance;</w:t>
      </w:r>
    </w:p>
    <w:p w14:paraId="2684CF3E" w14:textId="6A32B2BC" w:rsidR="003018D5" w:rsidRPr="006C2A2F" w:rsidRDefault="003018D5">
      <w:pPr>
        <w:pStyle w:val="paragraph"/>
      </w:pPr>
      <w:r w:rsidRPr="006C2A2F">
        <w:lastRenderedPageBreak/>
        <w:tab/>
        <w:t>(b)</w:t>
      </w:r>
      <w:r w:rsidRPr="006C2A2F">
        <w:tab/>
        <w:t>disclose, or enable a person to ascertain, the existence or identity of a confidential source of information, or the non</w:t>
      </w:r>
      <w:r w:rsidR="00CA2401">
        <w:noBreakHyphen/>
      </w:r>
      <w:r w:rsidRPr="006C2A2F">
        <w:t>existence of a confidential source of information, in relation to the enforcement or administration of the law; or</w:t>
      </w:r>
    </w:p>
    <w:p w14:paraId="500F3FAF" w14:textId="77777777" w:rsidR="003018D5" w:rsidRPr="006C2A2F" w:rsidRDefault="003018D5">
      <w:pPr>
        <w:pStyle w:val="paragraph"/>
      </w:pPr>
      <w:r w:rsidRPr="006C2A2F">
        <w:tab/>
        <w:t>(c)</w:t>
      </w:r>
      <w:r w:rsidRPr="006C2A2F">
        <w:tab/>
        <w:t>endanger the life or physical safety of any person.</w:t>
      </w:r>
    </w:p>
    <w:p w14:paraId="740B0552" w14:textId="77777777" w:rsidR="003018D5" w:rsidRPr="006C2A2F" w:rsidRDefault="003018D5">
      <w:pPr>
        <w:pStyle w:val="subsection"/>
      </w:pPr>
      <w:r w:rsidRPr="006C2A2F">
        <w:tab/>
        <w:t>(2)</w:t>
      </w:r>
      <w:r w:rsidRPr="006C2A2F">
        <w:tab/>
        <w:t>A document is an exempt document if its disclosure under this Act would, or could reasonably be expected to:</w:t>
      </w:r>
    </w:p>
    <w:p w14:paraId="65D81871" w14:textId="77777777" w:rsidR="003018D5" w:rsidRPr="006C2A2F" w:rsidRDefault="003018D5">
      <w:pPr>
        <w:pStyle w:val="paragraph"/>
      </w:pPr>
      <w:r w:rsidRPr="006C2A2F">
        <w:tab/>
        <w:t>(a)</w:t>
      </w:r>
      <w:r w:rsidRPr="006C2A2F">
        <w:tab/>
        <w:t>prejudice the fair trial of a person or the impartial adjudication of a particular case;</w:t>
      </w:r>
    </w:p>
    <w:p w14:paraId="2E2E986B" w14:textId="77777777" w:rsidR="003018D5" w:rsidRPr="006C2A2F" w:rsidRDefault="003018D5">
      <w:pPr>
        <w:pStyle w:val="paragraph"/>
      </w:pPr>
      <w:r w:rsidRPr="006C2A2F">
        <w:tab/>
        <w:t>(b)</w:t>
      </w:r>
      <w:r w:rsidRPr="006C2A2F">
        <w:tab/>
        <w:t>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14:paraId="4C9A13E4" w14:textId="77777777" w:rsidR="003018D5" w:rsidRPr="006C2A2F" w:rsidRDefault="003018D5">
      <w:pPr>
        <w:pStyle w:val="paragraph"/>
      </w:pPr>
      <w:r w:rsidRPr="006C2A2F">
        <w:tab/>
        <w:t>(c)</w:t>
      </w:r>
      <w:r w:rsidRPr="006C2A2F">
        <w:tab/>
        <w:t>prejudice the maintenance or enforcement of lawful methods for the protection of public safety.</w:t>
      </w:r>
    </w:p>
    <w:p w14:paraId="4DF9F58F" w14:textId="77777777" w:rsidR="003018D5" w:rsidRPr="006C2A2F" w:rsidRDefault="003018D5">
      <w:pPr>
        <w:pStyle w:val="subsection"/>
        <w:keepNext/>
        <w:keepLines/>
      </w:pPr>
      <w:r w:rsidRPr="006C2A2F">
        <w:tab/>
        <w:t>(2A)</w:t>
      </w:r>
      <w:r w:rsidRPr="006C2A2F">
        <w:tab/>
        <w:t xml:space="preserve">For the purposes of </w:t>
      </w:r>
      <w:r w:rsidR="000E491B" w:rsidRPr="006C2A2F">
        <w:t>paragraph (</w:t>
      </w:r>
      <w:r w:rsidRPr="006C2A2F">
        <w:t>1)(b), a person is taken to be a confidential source of information in relation to the enforcement or administration of the law if the person is receiving, or has received, protection under a program conducted under the auspices of the Australian Federal Police, or the police force of a State or Territory, for the protection of:</w:t>
      </w:r>
    </w:p>
    <w:p w14:paraId="094E3FBA" w14:textId="77777777" w:rsidR="003018D5" w:rsidRPr="006C2A2F" w:rsidRDefault="003018D5">
      <w:pPr>
        <w:pStyle w:val="paragraph"/>
      </w:pPr>
      <w:r w:rsidRPr="006C2A2F">
        <w:tab/>
        <w:t>(a)</w:t>
      </w:r>
      <w:r w:rsidRPr="006C2A2F">
        <w:tab/>
        <w:t>witnesses; or</w:t>
      </w:r>
    </w:p>
    <w:p w14:paraId="19EF6EB5" w14:textId="77777777" w:rsidR="003018D5" w:rsidRPr="006C2A2F" w:rsidRDefault="003018D5">
      <w:pPr>
        <w:pStyle w:val="paragraph"/>
      </w:pPr>
      <w:r w:rsidRPr="006C2A2F">
        <w:tab/>
        <w:t>(b)</w:t>
      </w:r>
      <w:r w:rsidRPr="006C2A2F">
        <w:tab/>
        <w:t>people who, because of their relationship to, or association with, a witness need, or may need, such protection; or</w:t>
      </w:r>
    </w:p>
    <w:p w14:paraId="1176C8B5" w14:textId="77777777" w:rsidR="003018D5" w:rsidRPr="006C2A2F" w:rsidRDefault="003018D5">
      <w:pPr>
        <w:pStyle w:val="paragraph"/>
      </w:pPr>
      <w:r w:rsidRPr="006C2A2F">
        <w:tab/>
        <w:t>(c)</w:t>
      </w:r>
      <w:r w:rsidRPr="006C2A2F">
        <w:tab/>
        <w:t>any other people who, for any other reason, need or may need, such protection.</w:t>
      </w:r>
    </w:p>
    <w:p w14:paraId="14FE8F03" w14:textId="77777777" w:rsidR="003018D5" w:rsidRPr="006C2A2F" w:rsidRDefault="003018D5">
      <w:pPr>
        <w:pStyle w:val="subsection"/>
      </w:pPr>
      <w:r w:rsidRPr="006C2A2F">
        <w:tab/>
        <w:t>(3)</w:t>
      </w:r>
      <w:r w:rsidRPr="006C2A2F">
        <w:tab/>
        <w:t xml:space="preserve">In this section, </w:t>
      </w:r>
      <w:r w:rsidRPr="006C2A2F">
        <w:rPr>
          <w:b/>
          <w:i/>
        </w:rPr>
        <w:t>law</w:t>
      </w:r>
      <w:r w:rsidRPr="006C2A2F">
        <w:t xml:space="preserve"> means law of the Commonwealth or of a State or Territory.</w:t>
      </w:r>
    </w:p>
    <w:p w14:paraId="04C135F8" w14:textId="77777777" w:rsidR="003018D5" w:rsidRPr="006C2A2F" w:rsidRDefault="003018D5" w:rsidP="00B73D09">
      <w:pPr>
        <w:pStyle w:val="ActHead5"/>
      </w:pPr>
      <w:bookmarkStart w:id="74" w:name="_Toc187915982"/>
      <w:r w:rsidRPr="006C2A2F">
        <w:rPr>
          <w:rStyle w:val="CharSectno"/>
        </w:rPr>
        <w:t>38</w:t>
      </w:r>
      <w:r w:rsidRPr="006C2A2F">
        <w:t xml:space="preserve">  Documents to which secrecy provisions of enactments apply</w:t>
      </w:r>
      <w:bookmarkEnd w:id="74"/>
    </w:p>
    <w:p w14:paraId="03401056" w14:textId="77777777" w:rsidR="003018D5" w:rsidRPr="006C2A2F" w:rsidRDefault="003018D5">
      <w:pPr>
        <w:pStyle w:val="subsection"/>
      </w:pPr>
      <w:r w:rsidRPr="006C2A2F">
        <w:tab/>
        <w:t>(1)</w:t>
      </w:r>
      <w:r w:rsidRPr="006C2A2F">
        <w:tab/>
        <w:t xml:space="preserve">Subject to </w:t>
      </w:r>
      <w:r w:rsidR="000E491B" w:rsidRPr="006C2A2F">
        <w:t>subsection (</w:t>
      </w:r>
      <w:r w:rsidRPr="006C2A2F">
        <w:t>1A), a document is an exempt document if:</w:t>
      </w:r>
    </w:p>
    <w:p w14:paraId="4BBF7148" w14:textId="26E5F866" w:rsidR="003018D5" w:rsidRPr="006C2A2F" w:rsidRDefault="003018D5">
      <w:pPr>
        <w:pStyle w:val="paragraph"/>
      </w:pPr>
      <w:r w:rsidRPr="006C2A2F">
        <w:lastRenderedPageBreak/>
        <w:tab/>
        <w:t>(a)</w:t>
      </w:r>
      <w:r w:rsidRPr="006C2A2F">
        <w:tab/>
        <w:t>disclosure of the document, or information contained in the document, is prohibited under a provision of an enactment</w:t>
      </w:r>
      <w:r w:rsidR="00992084" w:rsidRPr="006C2A2F">
        <w:t xml:space="preserve"> or a Norfolk Island law</w:t>
      </w:r>
      <w:r w:rsidRPr="006C2A2F">
        <w:t>; and</w:t>
      </w:r>
    </w:p>
    <w:p w14:paraId="0A69C049" w14:textId="77777777" w:rsidR="003018D5" w:rsidRPr="006C2A2F" w:rsidRDefault="003018D5">
      <w:pPr>
        <w:pStyle w:val="paragraph"/>
      </w:pPr>
      <w:r w:rsidRPr="006C2A2F">
        <w:tab/>
        <w:t>(b)</w:t>
      </w:r>
      <w:r w:rsidRPr="006C2A2F">
        <w:tab/>
        <w:t>either:</w:t>
      </w:r>
    </w:p>
    <w:p w14:paraId="160274EF" w14:textId="0993165C" w:rsidR="003018D5" w:rsidRPr="006C2A2F" w:rsidRDefault="003018D5">
      <w:pPr>
        <w:pStyle w:val="paragraphsub"/>
      </w:pPr>
      <w:r w:rsidRPr="006C2A2F">
        <w:tab/>
        <w:t>(i)</w:t>
      </w:r>
      <w:r w:rsidRPr="006C2A2F">
        <w:tab/>
        <w:t xml:space="preserve">that provision is specified in </w:t>
      </w:r>
      <w:r w:rsidR="00CA2401">
        <w:t>Schedule 3</w:t>
      </w:r>
      <w:r w:rsidRPr="006C2A2F">
        <w:t>; or</w:t>
      </w:r>
    </w:p>
    <w:p w14:paraId="774CA214" w14:textId="20002BB7" w:rsidR="003018D5" w:rsidRPr="006C2A2F" w:rsidRDefault="003018D5">
      <w:pPr>
        <w:pStyle w:val="paragraphsub"/>
      </w:pPr>
      <w:r w:rsidRPr="006C2A2F">
        <w:tab/>
        <w:t>(ii)</w:t>
      </w:r>
      <w:r w:rsidRPr="006C2A2F">
        <w:tab/>
        <w:t xml:space="preserve">this section is expressly applied to the document, or information, by that provision, or by another provision of </w:t>
      </w:r>
      <w:r w:rsidR="00992084" w:rsidRPr="006C2A2F">
        <w:t>that enactment or law or any other enactment or Norfolk Island law</w:t>
      </w:r>
      <w:r w:rsidRPr="006C2A2F">
        <w:t>.</w:t>
      </w:r>
    </w:p>
    <w:p w14:paraId="51F2CE61" w14:textId="00917C4E" w:rsidR="003018D5" w:rsidRPr="006C2A2F" w:rsidRDefault="003018D5" w:rsidP="00876CCA">
      <w:pPr>
        <w:pStyle w:val="subsection"/>
        <w:keepNext/>
        <w:keepLines/>
      </w:pPr>
      <w:r w:rsidRPr="006C2A2F">
        <w:tab/>
        <w:t>(1A)</w:t>
      </w:r>
      <w:r w:rsidRPr="006C2A2F">
        <w:tab/>
        <w:t xml:space="preserve">A person’s right of access to a document under </w:t>
      </w:r>
      <w:r w:rsidR="00686BB3" w:rsidRPr="006C2A2F">
        <w:t>section 1</w:t>
      </w:r>
      <w:r w:rsidRPr="006C2A2F">
        <w:t xml:space="preserve">1 or 22 is not affected merely because the document is an exempt document under </w:t>
      </w:r>
      <w:r w:rsidR="000E491B" w:rsidRPr="006C2A2F">
        <w:t>subsection (</w:t>
      </w:r>
      <w:r w:rsidRPr="006C2A2F">
        <w:t xml:space="preserve">1) of this section if disclosure of the document, or information contained in the document, to that person is not prohibited by </w:t>
      </w:r>
      <w:r w:rsidR="00992084" w:rsidRPr="006C2A2F">
        <w:t>the enactment or law concerned or any other enactment or Norfolk Island law</w:t>
      </w:r>
      <w:r w:rsidRPr="006C2A2F">
        <w:t>.</w:t>
      </w:r>
    </w:p>
    <w:p w14:paraId="6AE4357A" w14:textId="24522DF7" w:rsidR="003018D5" w:rsidRPr="006C2A2F" w:rsidRDefault="003018D5">
      <w:pPr>
        <w:pStyle w:val="subsection"/>
      </w:pPr>
      <w:r w:rsidRPr="006C2A2F">
        <w:tab/>
        <w:t>(2)</w:t>
      </w:r>
      <w:r w:rsidRPr="006C2A2F">
        <w:tab/>
      </w:r>
      <w:r w:rsidR="002C707E" w:rsidRPr="006C2A2F">
        <w:t xml:space="preserve">Subject to </w:t>
      </w:r>
      <w:r w:rsidR="00401D95" w:rsidRPr="006C2A2F">
        <w:t>subsections (3) and (3A)</w:t>
      </w:r>
      <w:r w:rsidR="002C707E" w:rsidRPr="006C2A2F">
        <w:t>, if</w:t>
      </w:r>
      <w:r w:rsidRPr="006C2A2F">
        <w:t xml:space="preserve"> a person requests access to a document, this section does not apply in relation to the document so far as it contains personal information about the person.</w:t>
      </w:r>
    </w:p>
    <w:p w14:paraId="4FE48C25" w14:textId="77777777" w:rsidR="002C707E" w:rsidRPr="006C2A2F" w:rsidRDefault="002C707E" w:rsidP="00DA4C6C">
      <w:pPr>
        <w:pStyle w:val="subsection"/>
        <w:keepNext/>
        <w:keepLines/>
      </w:pPr>
      <w:r w:rsidRPr="006C2A2F">
        <w:tab/>
        <w:t>(3)</w:t>
      </w:r>
      <w:r w:rsidRPr="006C2A2F">
        <w:tab/>
        <w:t>This section applies in relation to a document so far as it contains personal information about a person if:</w:t>
      </w:r>
    </w:p>
    <w:p w14:paraId="0DE146FA" w14:textId="77777777" w:rsidR="002C707E" w:rsidRPr="006C2A2F" w:rsidRDefault="002C707E" w:rsidP="002C707E">
      <w:pPr>
        <w:pStyle w:val="paragraph"/>
      </w:pPr>
      <w:r w:rsidRPr="006C2A2F">
        <w:tab/>
        <w:t>(a)</w:t>
      </w:r>
      <w:r w:rsidRPr="006C2A2F">
        <w:tab/>
        <w:t>the person requests access to the document; and</w:t>
      </w:r>
    </w:p>
    <w:p w14:paraId="166CAF01" w14:textId="77777777" w:rsidR="002C707E" w:rsidRPr="006C2A2F" w:rsidRDefault="002C707E" w:rsidP="002C707E">
      <w:pPr>
        <w:pStyle w:val="paragraph"/>
      </w:pPr>
      <w:r w:rsidRPr="006C2A2F">
        <w:tab/>
        <w:t>(b)</w:t>
      </w:r>
      <w:r w:rsidRPr="006C2A2F">
        <w:tab/>
        <w:t>disclosure of the document, or information contained in the document, is prohibited under section</w:t>
      </w:r>
      <w:r w:rsidR="000E491B" w:rsidRPr="006C2A2F">
        <w:t> </w:t>
      </w:r>
      <w:r w:rsidRPr="006C2A2F">
        <w:t xml:space="preserve">503A of the </w:t>
      </w:r>
      <w:r w:rsidRPr="006C2A2F">
        <w:rPr>
          <w:i/>
        </w:rPr>
        <w:t>Migration Act 1958</w:t>
      </w:r>
      <w:r w:rsidRPr="006C2A2F">
        <w:t xml:space="preserve"> as affected by section</w:t>
      </w:r>
      <w:r w:rsidR="000E491B" w:rsidRPr="006C2A2F">
        <w:t> </w:t>
      </w:r>
      <w:r w:rsidRPr="006C2A2F">
        <w:t>503D of that Act.</w:t>
      </w:r>
    </w:p>
    <w:p w14:paraId="6BB0AEF0" w14:textId="77777777" w:rsidR="00401D95" w:rsidRPr="006C2A2F" w:rsidRDefault="00401D95" w:rsidP="00401D95">
      <w:pPr>
        <w:pStyle w:val="subsection"/>
      </w:pPr>
      <w:r w:rsidRPr="006C2A2F">
        <w:tab/>
        <w:t>(3A)</w:t>
      </w:r>
      <w:r w:rsidRPr="006C2A2F">
        <w:tab/>
        <w:t>This section applies in relation to a document so far as it contains personal information about a person if:</w:t>
      </w:r>
    </w:p>
    <w:p w14:paraId="74341DCD" w14:textId="77777777" w:rsidR="00401D95" w:rsidRPr="006C2A2F" w:rsidRDefault="00401D95" w:rsidP="00401D95">
      <w:pPr>
        <w:pStyle w:val="paragraph"/>
      </w:pPr>
      <w:r w:rsidRPr="006C2A2F">
        <w:tab/>
        <w:t>(a)</w:t>
      </w:r>
      <w:r w:rsidRPr="006C2A2F">
        <w:tab/>
        <w:t>the person requests access to the document; and</w:t>
      </w:r>
    </w:p>
    <w:p w14:paraId="0E6841FA" w14:textId="77777777" w:rsidR="00401D95" w:rsidRPr="006C2A2F" w:rsidRDefault="00401D95" w:rsidP="00401D95">
      <w:pPr>
        <w:pStyle w:val="paragraph"/>
      </w:pPr>
      <w:r w:rsidRPr="006C2A2F">
        <w:tab/>
        <w:t>(b)</w:t>
      </w:r>
      <w:r w:rsidRPr="006C2A2F">
        <w:tab/>
        <w:t xml:space="preserve">disclosure of the document, or information contained in the document, is prohibited under subsection 29A(7) of the </w:t>
      </w:r>
      <w:r w:rsidRPr="006C2A2F">
        <w:rPr>
          <w:i/>
        </w:rPr>
        <w:t>Research Involving Human Embryos Act 2002</w:t>
      </w:r>
      <w:r w:rsidRPr="006C2A2F">
        <w:t>.</w:t>
      </w:r>
    </w:p>
    <w:p w14:paraId="1B3E8286" w14:textId="77777777" w:rsidR="003018D5" w:rsidRPr="006C2A2F" w:rsidRDefault="003018D5" w:rsidP="00CF7D9B">
      <w:pPr>
        <w:pStyle w:val="ActHead5"/>
      </w:pPr>
      <w:bookmarkStart w:id="75" w:name="_Toc187915983"/>
      <w:r w:rsidRPr="006C2A2F">
        <w:rPr>
          <w:rStyle w:val="CharSectno"/>
        </w:rPr>
        <w:lastRenderedPageBreak/>
        <w:t>42</w:t>
      </w:r>
      <w:r w:rsidRPr="006C2A2F">
        <w:t xml:space="preserve">  Documents subject to legal professional privilege</w:t>
      </w:r>
      <w:bookmarkEnd w:id="75"/>
    </w:p>
    <w:p w14:paraId="4822218D" w14:textId="77777777" w:rsidR="003018D5" w:rsidRPr="006C2A2F" w:rsidRDefault="003018D5" w:rsidP="00CF7D9B">
      <w:pPr>
        <w:pStyle w:val="subsection"/>
        <w:keepNext/>
        <w:keepLines/>
      </w:pPr>
      <w:r w:rsidRPr="006C2A2F">
        <w:tab/>
        <w:t>(1)</w:t>
      </w:r>
      <w:r w:rsidRPr="006C2A2F">
        <w:tab/>
        <w:t>A document is an exempt document if it is of such a nature that it would be privileged from production in legal proceedings on the ground of legal professional privilege.</w:t>
      </w:r>
    </w:p>
    <w:p w14:paraId="606DF404" w14:textId="77777777" w:rsidR="00EB0499" w:rsidRPr="006C2A2F" w:rsidRDefault="00EB0499" w:rsidP="00CF7D9B">
      <w:pPr>
        <w:pStyle w:val="subsection"/>
        <w:keepNext/>
        <w:keepLines/>
      </w:pPr>
      <w:r w:rsidRPr="006C2A2F">
        <w:tab/>
        <w:t>(2)</w:t>
      </w:r>
      <w:r w:rsidRPr="006C2A2F">
        <w:tab/>
        <w:t xml:space="preserve">A document is not an exempt document because of </w:t>
      </w:r>
      <w:r w:rsidR="000E491B" w:rsidRPr="006C2A2F">
        <w:t>subsection (</w:t>
      </w:r>
      <w:r w:rsidRPr="006C2A2F">
        <w:t>1) if the person entitled to claim legal professional privilege in relation to the production of the document in legal proceedings waives that claim.</w:t>
      </w:r>
    </w:p>
    <w:p w14:paraId="75371677" w14:textId="77777777" w:rsidR="00EB0499" w:rsidRPr="006C2A2F" w:rsidRDefault="00EB0499" w:rsidP="00EB0499">
      <w:pPr>
        <w:pStyle w:val="subsection"/>
      </w:pPr>
      <w:r w:rsidRPr="006C2A2F">
        <w:tab/>
        <w:t>(3)</w:t>
      </w:r>
      <w:r w:rsidRPr="006C2A2F">
        <w:tab/>
        <w:t xml:space="preserve">A document is not an exempt document under </w:t>
      </w:r>
      <w:r w:rsidR="000E491B" w:rsidRPr="006C2A2F">
        <w:t>subsection (</w:t>
      </w:r>
      <w:r w:rsidRPr="006C2A2F">
        <w:t>1) by reason only that:</w:t>
      </w:r>
    </w:p>
    <w:p w14:paraId="5D65CB57" w14:textId="77777777" w:rsidR="00EB0499" w:rsidRPr="006C2A2F" w:rsidRDefault="00EB0499" w:rsidP="00EB0499">
      <w:pPr>
        <w:pStyle w:val="paragraph"/>
      </w:pPr>
      <w:r w:rsidRPr="006C2A2F">
        <w:tab/>
        <w:t>(a)</w:t>
      </w:r>
      <w:r w:rsidRPr="006C2A2F">
        <w:tab/>
        <w:t xml:space="preserve">the document contains information that would (apart from this subsection) cause the document to be exempt under </w:t>
      </w:r>
      <w:r w:rsidR="000E491B" w:rsidRPr="006C2A2F">
        <w:t>subsection (</w:t>
      </w:r>
      <w:r w:rsidRPr="006C2A2F">
        <w:t>1); and</w:t>
      </w:r>
    </w:p>
    <w:p w14:paraId="2536A90A" w14:textId="77777777" w:rsidR="00EB0499" w:rsidRPr="006C2A2F" w:rsidRDefault="00EB0499" w:rsidP="00EB0499">
      <w:pPr>
        <w:pStyle w:val="paragraph"/>
      </w:pPr>
      <w:r w:rsidRPr="006C2A2F">
        <w:tab/>
        <w:t>(b)</w:t>
      </w:r>
      <w:r w:rsidRPr="006C2A2F">
        <w:tab/>
        <w:t>the information is operational information of an agency.</w:t>
      </w:r>
    </w:p>
    <w:p w14:paraId="3CFFB5B5" w14:textId="77777777" w:rsidR="00EB0499" w:rsidRPr="006C2A2F" w:rsidRDefault="00EB0499" w:rsidP="00EB0499">
      <w:pPr>
        <w:pStyle w:val="notetext"/>
      </w:pPr>
      <w:r w:rsidRPr="006C2A2F">
        <w:t>Note:</w:t>
      </w:r>
      <w:r w:rsidRPr="006C2A2F">
        <w:tab/>
        <w:t xml:space="preserve">For </w:t>
      </w:r>
      <w:r w:rsidRPr="006C2A2F">
        <w:rPr>
          <w:b/>
          <w:i/>
        </w:rPr>
        <w:t>operational information</w:t>
      </w:r>
      <w:r w:rsidRPr="006C2A2F">
        <w:t>, see section</w:t>
      </w:r>
      <w:r w:rsidR="000E491B" w:rsidRPr="006C2A2F">
        <w:t> </w:t>
      </w:r>
      <w:r w:rsidRPr="006C2A2F">
        <w:t>8A.</w:t>
      </w:r>
    </w:p>
    <w:p w14:paraId="38EAA8C3" w14:textId="77777777" w:rsidR="003018D5" w:rsidRPr="006C2A2F" w:rsidRDefault="003018D5" w:rsidP="00B73D09">
      <w:pPr>
        <w:pStyle w:val="ActHead5"/>
      </w:pPr>
      <w:bookmarkStart w:id="76" w:name="_Toc187915984"/>
      <w:r w:rsidRPr="006C2A2F">
        <w:rPr>
          <w:rStyle w:val="CharSectno"/>
        </w:rPr>
        <w:t>45</w:t>
      </w:r>
      <w:r w:rsidRPr="006C2A2F">
        <w:t xml:space="preserve">  Documents containing material obtained in confidence</w:t>
      </w:r>
      <w:bookmarkEnd w:id="76"/>
    </w:p>
    <w:p w14:paraId="1D5909AC" w14:textId="77777777" w:rsidR="003018D5" w:rsidRPr="006C2A2F" w:rsidRDefault="003018D5">
      <w:pPr>
        <w:pStyle w:val="subsection"/>
      </w:pPr>
      <w:r w:rsidRPr="006C2A2F">
        <w:tab/>
        <w:t>(1)</w:t>
      </w:r>
      <w:r w:rsidRPr="006C2A2F">
        <w:tab/>
        <w:t xml:space="preserve">A document is an exempt document if its disclosure under this Act would found an action, by a person </w:t>
      </w:r>
      <w:r w:rsidR="00491A0B" w:rsidRPr="006C2A2F">
        <w:t>(other than an agency</w:t>
      </w:r>
      <w:r w:rsidR="00DD0C8C" w:rsidRPr="006C2A2F">
        <w:t xml:space="preserve"> or the Commonwealth</w:t>
      </w:r>
      <w:r w:rsidR="00491A0B" w:rsidRPr="006C2A2F">
        <w:t>)</w:t>
      </w:r>
      <w:r w:rsidRPr="006C2A2F">
        <w:t>, for breach of confidence.</w:t>
      </w:r>
    </w:p>
    <w:p w14:paraId="7BD4D43D" w14:textId="77777777" w:rsidR="003018D5" w:rsidRPr="006C2A2F" w:rsidRDefault="003018D5">
      <w:pPr>
        <w:pStyle w:val="subsection"/>
      </w:pPr>
      <w:r w:rsidRPr="006C2A2F">
        <w:tab/>
        <w:t>(2)</w:t>
      </w:r>
      <w:r w:rsidRPr="006C2A2F">
        <w:tab/>
      </w:r>
      <w:r w:rsidR="000E491B" w:rsidRPr="006C2A2F">
        <w:t>Subsection (</w:t>
      </w:r>
      <w:r w:rsidRPr="006C2A2F">
        <w:t xml:space="preserve">1) does not apply to </w:t>
      </w:r>
      <w:r w:rsidR="00F84913" w:rsidRPr="006C2A2F">
        <w:t>a document to which subsection</w:t>
      </w:r>
      <w:r w:rsidR="000E491B" w:rsidRPr="006C2A2F">
        <w:t> </w:t>
      </w:r>
      <w:r w:rsidR="00EB0499" w:rsidRPr="006C2A2F">
        <w:t>47C(1) (deliberative processes) applies (or would apply, but for subsection</w:t>
      </w:r>
      <w:r w:rsidR="000E491B" w:rsidRPr="006C2A2F">
        <w:t> </w:t>
      </w:r>
      <w:r w:rsidR="00EB0499" w:rsidRPr="006C2A2F">
        <w:t xml:space="preserve">47C(2) or (3)), that is </w:t>
      </w:r>
      <w:r w:rsidRPr="006C2A2F">
        <w:t>prepared by a Minister, a member of the staff of a Minister, or an officer or employee of an agency, in the course of his or her duties, or by a prescribed authority</w:t>
      </w:r>
      <w:r w:rsidR="00ED2F5D" w:rsidRPr="006C2A2F">
        <w:t xml:space="preserve"> or Norfolk Island authority</w:t>
      </w:r>
      <w:r w:rsidRPr="006C2A2F">
        <w:t xml:space="preserve"> in the performance of its functions, for purposes relating to the affairs of an agency or a Department of State unless the disclosure</w:t>
      </w:r>
      <w:r w:rsidR="00047229" w:rsidRPr="006C2A2F">
        <w:t xml:space="preserve"> of the document</w:t>
      </w:r>
      <w:r w:rsidRPr="006C2A2F">
        <w:t xml:space="preserve"> would constitute a breach of confidence owed to a person or body other than:</w:t>
      </w:r>
    </w:p>
    <w:p w14:paraId="2EDF1050" w14:textId="77777777" w:rsidR="003018D5" w:rsidRPr="006C2A2F" w:rsidRDefault="003018D5">
      <w:pPr>
        <w:pStyle w:val="paragraph"/>
      </w:pPr>
      <w:r w:rsidRPr="006C2A2F">
        <w:tab/>
        <w:t>(a)</w:t>
      </w:r>
      <w:r w:rsidRPr="006C2A2F">
        <w:tab/>
        <w:t>a person in the capacity of Minister, member of the staff of a Minister or officer of an agency; or</w:t>
      </w:r>
    </w:p>
    <w:p w14:paraId="3E81931F" w14:textId="77777777" w:rsidR="003018D5" w:rsidRPr="006C2A2F" w:rsidRDefault="003018D5">
      <w:pPr>
        <w:pStyle w:val="paragraph"/>
      </w:pPr>
      <w:r w:rsidRPr="006C2A2F">
        <w:tab/>
        <w:t>(b)</w:t>
      </w:r>
      <w:r w:rsidRPr="006C2A2F">
        <w:tab/>
        <w:t>an agency</w:t>
      </w:r>
      <w:r w:rsidR="007F1B52" w:rsidRPr="006C2A2F">
        <w:t xml:space="preserve"> or the Commonwealth</w:t>
      </w:r>
      <w:r w:rsidRPr="006C2A2F">
        <w:t>.</w:t>
      </w:r>
    </w:p>
    <w:p w14:paraId="0BF5DFBC" w14:textId="77777777" w:rsidR="00D33C55" w:rsidRPr="006C2A2F" w:rsidRDefault="00D33C55" w:rsidP="00D33C55">
      <w:pPr>
        <w:pStyle w:val="ActHead5"/>
      </w:pPr>
      <w:bookmarkStart w:id="77" w:name="_Toc187915985"/>
      <w:r w:rsidRPr="006C2A2F">
        <w:rPr>
          <w:rStyle w:val="CharSectno"/>
        </w:rPr>
        <w:lastRenderedPageBreak/>
        <w:t>45A</w:t>
      </w:r>
      <w:r w:rsidRPr="006C2A2F">
        <w:t xml:space="preserve">  Parliamentary Budget Office documents</w:t>
      </w:r>
      <w:bookmarkEnd w:id="77"/>
    </w:p>
    <w:p w14:paraId="7294F01B" w14:textId="77777777" w:rsidR="00D33C55" w:rsidRPr="006C2A2F" w:rsidRDefault="00D33C55" w:rsidP="00D33C55">
      <w:pPr>
        <w:pStyle w:val="SubsectionHead"/>
      </w:pPr>
      <w:r w:rsidRPr="006C2A2F">
        <w:t>General rules</w:t>
      </w:r>
    </w:p>
    <w:p w14:paraId="56CC4095" w14:textId="77777777" w:rsidR="00D33C55" w:rsidRPr="006C2A2F" w:rsidRDefault="00D33C55" w:rsidP="00D33C55">
      <w:pPr>
        <w:pStyle w:val="subsection"/>
      </w:pPr>
      <w:r w:rsidRPr="006C2A2F">
        <w:tab/>
        <w:t>(1)</w:t>
      </w:r>
      <w:r w:rsidRPr="006C2A2F">
        <w:tab/>
        <w:t>A document is an exempt document if:</w:t>
      </w:r>
    </w:p>
    <w:p w14:paraId="74D668DF" w14:textId="77777777" w:rsidR="00D33C55" w:rsidRPr="006C2A2F" w:rsidRDefault="00D33C55" w:rsidP="00D33C55">
      <w:pPr>
        <w:pStyle w:val="paragraph"/>
      </w:pPr>
      <w:r w:rsidRPr="006C2A2F">
        <w:tab/>
        <w:t>(a)</w:t>
      </w:r>
      <w:r w:rsidRPr="006C2A2F">
        <w:tab/>
        <w:t>both of the following are satisfied:</w:t>
      </w:r>
    </w:p>
    <w:p w14:paraId="60821D8F" w14:textId="77777777" w:rsidR="00D33C55" w:rsidRPr="006C2A2F" w:rsidRDefault="00D33C55" w:rsidP="00D33C55">
      <w:pPr>
        <w:pStyle w:val="paragraphsub"/>
      </w:pPr>
      <w:r w:rsidRPr="006C2A2F">
        <w:tab/>
        <w:t>(i)</w:t>
      </w:r>
      <w:r w:rsidRPr="006C2A2F">
        <w:tab/>
        <w:t>the document originated from the Parliamentary Budget Officer or the Parliamentary Budget Office;</w:t>
      </w:r>
    </w:p>
    <w:p w14:paraId="7AB4DC2D" w14:textId="77777777" w:rsidR="00D33C55" w:rsidRPr="006C2A2F" w:rsidRDefault="00D33C55" w:rsidP="00D33C55">
      <w:pPr>
        <w:pStyle w:val="paragraphsub"/>
      </w:pPr>
      <w:r w:rsidRPr="006C2A2F">
        <w:tab/>
        <w:t>(ii)</w:t>
      </w:r>
      <w:r w:rsidRPr="006C2A2F">
        <w:tab/>
        <w:t>the document was prepared in response to, or otherwise relates to, a confidential request; or</w:t>
      </w:r>
    </w:p>
    <w:p w14:paraId="076F9367" w14:textId="77777777" w:rsidR="00D33C55" w:rsidRPr="006C2A2F" w:rsidRDefault="00D33C55" w:rsidP="00D33C55">
      <w:pPr>
        <w:pStyle w:val="paragraph"/>
      </w:pPr>
      <w:r w:rsidRPr="006C2A2F">
        <w:tab/>
        <w:t>(b)</w:t>
      </w:r>
      <w:r w:rsidRPr="006C2A2F">
        <w:tab/>
        <w:t>the document was brought into existence for the dominant purpose of providing information to the Parliamentary Budget Officer or the Parliamentary Budget Office relating to a confidential request; or</w:t>
      </w:r>
    </w:p>
    <w:p w14:paraId="5E767D01" w14:textId="77777777" w:rsidR="00D33C55" w:rsidRPr="006C2A2F" w:rsidRDefault="00D33C55" w:rsidP="00D33C55">
      <w:pPr>
        <w:pStyle w:val="paragraph"/>
      </w:pPr>
      <w:r w:rsidRPr="006C2A2F">
        <w:tab/>
        <w:t>(c)</w:t>
      </w:r>
      <w:r w:rsidRPr="006C2A2F">
        <w:tab/>
        <w:t>the document was provided to the Parliamentary Budget Officer or the Parliamentary Budget Office in response to a request by the Parliamentary Budget Officer for more information in relation to a confidential request; or</w:t>
      </w:r>
    </w:p>
    <w:p w14:paraId="02A67E1D" w14:textId="77777777" w:rsidR="00D33C55" w:rsidRPr="006C2A2F" w:rsidRDefault="00D33C55" w:rsidP="00D33C55">
      <w:pPr>
        <w:pStyle w:val="paragraph"/>
      </w:pPr>
      <w:r w:rsidRPr="006C2A2F">
        <w:tab/>
        <w:t>(d)</w:t>
      </w:r>
      <w:r w:rsidRPr="006C2A2F">
        <w:tab/>
        <w:t xml:space="preserve">the document is a draft of a document to which </w:t>
      </w:r>
      <w:r w:rsidR="000E491B" w:rsidRPr="006C2A2F">
        <w:t>paragraph (</w:t>
      </w:r>
      <w:r w:rsidRPr="006C2A2F">
        <w:t>a), (b) or (c) applies.</w:t>
      </w:r>
    </w:p>
    <w:p w14:paraId="4840BD7B" w14:textId="77777777" w:rsidR="00D33C55" w:rsidRPr="006C2A2F" w:rsidRDefault="00D33C55" w:rsidP="00D33C55">
      <w:pPr>
        <w:pStyle w:val="subsection"/>
      </w:pPr>
      <w:r w:rsidRPr="006C2A2F">
        <w:tab/>
        <w:t>(2)</w:t>
      </w:r>
      <w:r w:rsidRPr="006C2A2F">
        <w:tab/>
        <w:t xml:space="preserve">A document is an exempt document to the extent that it is a copy or part of, or contains an extract from, a document to which </w:t>
      </w:r>
      <w:r w:rsidR="000E491B" w:rsidRPr="006C2A2F">
        <w:t>subsection (</w:t>
      </w:r>
      <w:r w:rsidRPr="006C2A2F">
        <w:t>1) applies.</w:t>
      </w:r>
    </w:p>
    <w:p w14:paraId="76B1F232" w14:textId="77777777" w:rsidR="00D33C55" w:rsidRPr="006C2A2F" w:rsidRDefault="00D33C55" w:rsidP="00D33C55">
      <w:pPr>
        <w:pStyle w:val="subsection"/>
      </w:pPr>
      <w:r w:rsidRPr="006C2A2F">
        <w:tab/>
        <w:t>(3)</w:t>
      </w:r>
      <w:r w:rsidRPr="006C2A2F">
        <w:tab/>
        <w:t>A document is an exempt document to the extent that it contains information the disclosure of which would reveal that a confidential request has been made to the Parliamentary Budget Officer or the Parliamentary Budget Office, unless the existence of the request has been disclosed by the Senator or Member of the House of Representatives who made the request.</w:t>
      </w:r>
    </w:p>
    <w:p w14:paraId="23A56931" w14:textId="77777777" w:rsidR="00D33C55" w:rsidRPr="006C2A2F" w:rsidRDefault="00D33C55" w:rsidP="00D33C55">
      <w:pPr>
        <w:pStyle w:val="SubsectionHead"/>
      </w:pPr>
      <w:r w:rsidRPr="006C2A2F">
        <w:t>Exceptions</w:t>
      </w:r>
    </w:p>
    <w:p w14:paraId="1BC14E8D" w14:textId="77777777" w:rsidR="00D33C55" w:rsidRPr="006C2A2F" w:rsidRDefault="00D33C55" w:rsidP="00D33C55">
      <w:pPr>
        <w:pStyle w:val="subsection"/>
      </w:pPr>
      <w:r w:rsidRPr="006C2A2F">
        <w:tab/>
        <w:t>(4)</w:t>
      </w:r>
      <w:r w:rsidRPr="006C2A2F">
        <w:tab/>
        <w:t xml:space="preserve">A document is not an exempt document only because it is attached to a document to which </w:t>
      </w:r>
      <w:r w:rsidR="000E491B" w:rsidRPr="006C2A2F">
        <w:t>subsection (</w:t>
      </w:r>
      <w:r w:rsidRPr="006C2A2F">
        <w:t>1), (2) or (3) applies.</w:t>
      </w:r>
    </w:p>
    <w:p w14:paraId="61EF3137" w14:textId="77777777" w:rsidR="00D33C55" w:rsidRPr="006C2A2F" w:rsidRDefault="00D33C55" w:rsidP="00D33C55">
      <w:pPr>
        <w:pStyle w:val="notetext"/>
      </w:pPr>
      <w:r w:rsidRPr="006C2A2F">
        <w:t>Note:</w:t>
      </w:r>
      <w:r w:rsidRPr="006C2A2F">
        <w:tab/>
        <w:t>However, the attachment itself may be an exempt document.</w:t>
      </w:r>
    </w:p>
    <w:p w14:paraId="303FFB73" w14:textId="77777777" w:rsidR="00D33C55" w:rsidRPr="006C2A2F" w:rsidRDefault="00D33C55" w:rsidP="00D33C55">
      <w:pPr>
        <w:pStyle w:val="subsection"/>
      </w:pPr>
      <w:r w:rsidRPr="006C2A2F">
        <w:lastRenderedPageBreak/>
        <w:tab/>
        <w:t>(5)</w:t>
      </w:r>
      <w:r w:rsidRPr="006C2A2F">
        <w:tab/>
        <w:t xml:space="preserve">Information in a document to which </w:t>
      </w:r>
      <w:r w:rsidR="000E491B" w:rsidRPr="006C2A2F">
        <w:t>subsection (</w:t>
      </w:r>
      <w:r w:rsidRPr="006C2A2F">
        <w:t>1), (2) or (3) applies is not exempt matter because of this section if the information has been made publicly available by the Parliamentary Budget Officer:</w:t>
      </w:r>
    </w:p>
    <w:p w14:paraId="219E36E8" w14:textId="77777777" w:rsidR="00D33C55" w:rsidRPr="006C2A2F" w:rsidRDefault="00D33C55" w:rsidP="00D33C55">
      <w:pPr>
        <w:pStyle w:val="paragraph"/>
      </w:pPr>
      <w:r w:rsidRPr="006C2A2F">
        <w:tab/>
        <w:t>(a)</w:t>
      </w:r>
      <w:r w:rsidRPr="006C2A2F">
        <w:tab/>
        <w:t>under section</w:t>
      </w:r>
      <w:r w:rsidR="000E491B" w:rsidRPr="006C2A2F">
        <w:t> </w:t>
      </w:r>
      <w:r w:rsidRPr="006C2A2F">
        <w:t xml:space="preserve">64U of the </w:t>
      </w:r>
      <w:r w:rsidRPr="006C2A2F">
        <w:rPr>
          <w:i/>
        </w:rPr>
        <w:t>Parliamentary Service Act 1999</w:t>
      </w:r>
      <w:r w:rsidRPr="006C2A2F">
        <w:t>; or</w:t>
      </w:r>
    </w:p>
    <w:p w14:paraId="4DAD2ABD" w14:textId="77777777" w:rsidR="00D33C55" w:rsidRPr="006C2A2F" w:rsidRDefault="00D33C55" w:rsidP="00D33C55">
      <w:pPr>
        <w:pStyle w:val="paragraph"/>
      </w:pPr>
      <w:r w:rsidRPr="006C2A2F">
        <w:tab/>
        <w:t>(b)</w:t>
      </w:r>
      <w:r w:rsidRPr="006C2A2F">
        <w:tab/>
        <w:t>in a statement made under subsection</w:t>
      </w:r>
      <w:r w:rsidR="000E491B" w:rsidRPr="006C2A2F">
        <w:t> </w:t>
      </w:r>
      <w:r w:rsidRPr="006C2A2F">
        <w:t>64V(4) of that Act.</w:t>
      </w:r>
    </w:p>
    <w:p w14:paraId="074D60F1" w14:textId="77777777" w:rsidR="00D33C55" w:rsidRPr="006C2A2F" w:rsidRDefault="00D33C55" w:rsidP="00D33C55">
      <w:pPr>
        <w:pStyle w:val="subsection"/>
      </w:pPr>
      <w:r w:rsidRPr="006C2A2F">
        <w:tab/>
        <w:t>(6)</w:t>
      </w:r>
      <w:r w:rsidRPr="006C2A2F">
        <w:tab/>
        <w:t xml:space="preserve">Information in a document to which </w:t>
      </w:r>
      <w:r w:rsidR="000E491B" w:rsidRPr="006C2A2F">
        <w:t>subsection (</w:t>
      </w:r>
      <w:r w:rsidRPr="006C2A2F">
        <w:t>1), (2) or (3) applies is not exempt matter because of this section if the information has been made publicly available by the Senator or Member of the House of Representatives who made the confidential request to which the document relates.</w:t>
      </w:r>
    </w:p>
    <w:p w14:paraId="3E8CAD95" w14:textId="77777777" w:rsidR="00D33C55" w:rsidRPr="006C2A2F" w:rsidRDefault="00D33C55" w:rsidP="00D33C55">
      <w:pPr>
        <w:pStyle w:val="subsection"/>
      </w:pPr>
      <w:r w:rsidRPr="006C2A2F">
        <w:tab/>
        <w:t>(7)</w:t>
      </w:r>
      <w:r w:rsidRPr="006C2A2F">
        <w:tab/>
        <w:t xml:space="preserve">Information in a document to which </w:t>
      </w:r>
      <w:r w:rsidR="000E491B" w:rsidRPr="006C2A2F">
        <w:t>subsection (</w:t>
      </w:r>
      <w:r w:rsidRPr="006C2A2F">
        <w:t>1), (2) or (3) applies is not exempt matter because of this section if the information consists of purely factual material, unless:</w:t>
      </w:r>
    </w:p>
    <w:p w14:paraId="35EBF12A" w14:textId="77777777" w:rsidR="00D33C55" w:rsidRPr="006C2A2F" w:rsidRDefault="00D33C55" w:rsidP="00D33C55">
      <w:pPr>
        <w:pStyle w:val="paragraph"/>
      </w:pPr>
      <w:r w:rsidRPr="006C2A2F">
        <w:tab/>
        <w:t>(a)</w:t>
      </w:r>
      <w:r w:rsidRPr="006C2A2F">
        <w:tab/>
        <w:t>the disclosure of the information would reveal the existence of a confidential request; and</w:t>
      </w:r>
    </w:p>
    <w:p w14:paraId="378FAF66" w14:textId="77777777" w:rsidR="00D33C55" w:rsidRPr="006C2A2F" w:rsidRDefault="00D33C55" w:rsidP="00D33C55">
      <w:pPr>
        <w:pStyle w:val="paragraph"/>
      </w:pPr>
      <w:r w:rsidRPr="006C2A2F">
        <w:tab/>
        <w:t>(b)</w:t>
      </w:r>
      <w:r w:rsidRPr="006C2A2F">
        <w:tab/>
        <w:t>the existence of the confidential request has not been disclosed by the Senator or Member of the House of Representatives who made the request.</w:t>
      </w:r>
    </w:p>
    <w:p w14:paraId="1E48BF69" w14:textId="77777777" w:rsidR="00D33C55" w:rsidRPr="006C2A2F" w:rsidRDefault="00D33C55" w:rsidP="00D33C55">
      <w:pPr>
        <w:pStyle w:val="SubsectionHead"/>
      </w:pPr>
      <w:r w:rsidRPr="006C2A2F">
        <w:t>Definition</w:t>
      </w:r>
    </w:p>
    <w:p w14:paraId="67E3F370" w14:textId="77777777" w:rsidR="00D33C55" w:rsidRPr="006C2A2F" w:rsidRDefault="00D33C55" w:rsidP="00D33C55">
      <w:pPr>
        <w:pStyle w:val="subsection"/>
      </w:pPr>
      <w:r w:rsidRPr="006C2A2F">
        <w:tab/>
        <w:t>(8)</w:t>
      </w:r>
      <w:r w:rsidRPr="006C2A2F">
        <w:tab/>
        <w:t>In this section:</w:t>
      </w:r>
    </w:p>
    <w:p w14:paraId="2EFEF6CA" w14:textId="77777777" w:rsidR="00D33C55" w:rsidRPr="006C2A2F" w:rsidRDefault="00D33C55" w:rsidP="00D33C55">
      <w:pPr>
        <w:pStyle w:val="Definition"/>
      </w:pPr>
      <w:r w:rsidRPr="006C2A2F">
        <w:rPr>
          <w:b/>
          <w:i/>
        </w:rPr>
        <w:t>confidential request</w:t>
      </w:r>
      <w:r w:rsidRPr="006C2A2F">
        <w:t xml:space="preserve"> means a request referred to in paragraph</w:t>
      </w:r>
      <w:r w:rsidR="000E491B" w:rsidRPr="006C2A2F">
        <w:t> </w:t>
      </w:r>
      <w:r w:rsidRPr="006C2A2F">
        <w:t xml:space="preserve">64E(1)(a) or (c) of the </w:t>
      </w:r>
      <w:r w:rsidRPr="006C2A2F">
        <w:rPr>
          <w:i/>
        </w:rPr>
        <w:t>Parliamentary Service Act 1999</w:t>
      </w:r>
      <w:r w:rsidRPr="006C2A2F">
        <w:t xml:space="preserve"> that includes a direction under paragraph</w:t>
      </w:r>
      <w:r w:rsidR="000E491B" w:rsidRPr="006C2A2F">
        <w:t> </w:t>
      </w:r>
      <w:r w:rsidRPr="006C2A2F">
        <w:t>64H(3)(d) or section</w:t>
      </w:r>
      <w:r w:rsidR="000E491B" w:rsidRPr="006C2A2F">
        <w:t> </w:t>
      </w:r>
      <w:r w:rsidRPr="006C2A2F">
        <w:t>64M (as the case may be) of that Act to treat the request or any other information relating to the request as confidential.</w:t>
      </w:r>
    </w:p>
    <w:p w14:paraId="064E7AD4" w14:textId="77777777" w:rsidR="003018D5" w:rsidRPr="006C2A2F" w:rsidRDefault="003018D5" w:rsidP="00B73D09">
      <w:pPr>
        <w:pStyle w:val="ActHead5"/>
      </w:pPr>
      <w:bookmarkStart w:id="78" w:name="_Toc187915986"/>
      <w:r w:rsidRPr="006C2A2F">
        <w:rPr>
          <w:rStyle w:val="CharSectno"/>
        </w:rPr>
        <w:t>46</w:t>
      </w:r>
      <w:r w:rsidRPr="006C2A2F">
        <w:t xml:space="preserve">  Documents disclosure of which would be contempt of Parliament or contempt of court</w:t>
      </w:r>
      <w:bookmarkEnd w:id="78"/>
    </w:p>
    <w:p w14:paraId="0BCAC985" w14:textId="77777777" w:rsidR="003018D5" w:rsidRPr="006C2A2F" w:rsidRDefault="003018D5">
      <w:pPr>
        <w:pStyle w:val="subsection"/>
      </w:pPr>
      <w:r w:rsidRPr="006C2A2F">
        <w:tab/>
      </w:r>
      <w:r w:rsidRPr="006C2A2F">
        <w:tab/>
        <w:t>A document is an exempt document if public disclosure of the document would, apart from this Act and any immunity of the Crown:</w:t>
      </w:r>
    </w:p>
    <w:p w14:paraId="7DA1B720" w14:textId="77777777" w:rsidR="003018D5" w:rsidRPr="006C2A2F" w:rsidRDefault="003018D5">
      <w:pPr>
        <w:pStyle w:val="paragraph"/>
      </w:pPr>
      <w:r w:rsidRPr="006C2A2F">
        <w:lastRenderedPageBreak/>
        <w:tab/>
        <w:t>(a)</w:t>
      </w:r>
      <w:r w:rsidRPr="006C2A2F">
        <w:tab/>
        <w:t>be in contempt of court;</w:t>
      </w:r>
    </w:p>
    <w:p w14:paraId="3FFB2F3A" w14:textId="77777777" w:rsidR="003018D5" w:rsidRPr="006C2A2F" w:rsidRDefault="003018D5">
      <w:pPr>
        <w:pStyle w:val="paragraph"/>
      </w:pPr>
      <w:r w:rsidRPr="006C2A2F">
        <w:tab/>
        <w:t>(b)</w:t>
      </w:r>
      <w:r w:rsidRPr="006C2A2F">
        <w:tab/>
        <w:t>be contrary to an order made or direction given by a Royal Commission or by a tribunal or other person or body having power to take evidence on oath; or</w:t>
      </w:r>
    </w:p>
    <w:p w14:paraId="224F8D6D" w14:textId="77777777" w:rsidR="003018D5" w:rsidRPr="006C2A2F" w:rsidRDefault="003018D5">
      <w:pPr>
        <w:pStyle w:val="paragraph"/>
      </w:pPr>
      <w:r w:rsidRPr="006C2A2F">
        <w:tab/>
        <w:t>(c)</w:t>
      </w:r>
      <w:r w:rsidRPr="006C2A2F">
        <w:tab/>
        <w:t>infringe the privileges of the Parliament of the Commonwealth or of a State or of a House of such a Parliament or of the Legislative Assembly of the Northern Territory.</w:t>
      </w:r>
    </w:p>
    <w:p w14:paraId="60F161C4" w14:textId="77777777" w:rsidR="00702EF2" w:rsidRPr="006C2A2F" w:rsidRDefault="00702EF2" w:rsidP="00702EF2">
      <w:pPr>
        <w:pStyle w:val="ActHead5"/>
      </w:pPr>
      <w:bookmarkStart w:id="79" w:name="_Toc187915987"/>
      <w:r w:rsidRPr="006C2A2F">
        <w:rPr>
          <w:rStyle w:val="CharSectno"/>
        </w:rPr>
        <w:t>47</w:t>
      </w:r>
      <w:r w:rsidRPr="006C2A2F">
        <w:t xml:space="preserve">  Documents disclosing trade secrets or commercially valuable information</w:t>
      </w:r>
      <w:bookmarkEnd w:id="79"/>
    </w:p>
    <w:p w14:paraId="27408DDF" w14:textId="77777777" w:rsidR="00702EF2" w:rsidRPr="006C2A2F" w:rsidRDefault="00702EF2" w:rsidP="00702EF2">
      <w:pPr>
        <w:pStyle w:val="subsection"/>
      </w:pPr>
      <w:r w:rsidRPr="006C2A2F">
        <w:tab/>
        <w:t>(1)</w:t>
      </w:r>
      <w:r w:rsidRPr="006C2A2F">
        <w:tab/>
        <w:t>A document is an exempt document if its disclosure under this Act would disclose:</w:t>
      </w:r>
    </w:p>
    <w:p w14:paraId="728F6C8A" w14:textId="77777777" w:rsidR="00702EF2" w:rsidRPr="006C2A2F" w:rsidRDefault="00702EF2" w:rsidP="00702EF2">
      <w:pPr>
        <w:pStyle w:val="paragraph"/>
      </w:pPr>
      <w:r w:rsidRPr="006C2A2F">
        <w:tab/>
        <w:t>(a)</w:t>
      </w:r>
      <w:r w:rsidRPr="006C2A2F">
        <w:tab/>
        <w:t>trade secrets; or</w:t>
      </w:r>
    </w:p>
    <w:p w14:paraId="0343E3BF" w14:textId="77777777" w:rsidR="00702EF2" w:rsidRPr="006C2A2F" w:rsidRDefault="00702EF2" w:rsidP="00702EF2">
      <w:pPr>
        <w:pStyle w:val="paragraph"/>
      </w:pPr>
      <w:r w:rsidRPr="006C2A2F">
        <w:tab/>
        <w:t>(b)</w:t>
      </w:r>
      <w:r w:rsidRPr="006C2A2F">
        <w:tab/>
        <w:t>any other information having a commercial value that would be, or could reasonably be expected to be, destroyed or diminished if the information were disclosed.</w:t>
      </w:r>
    </w:p>
    <w:p w14:paraId="5E84C25E" w14:textId="77777777" w:rsidR="00702EF2" w:rsidRPr="006C2A2F" w:rsidRDefault="00702EF2" w:rsidP="00702EF2">
      <w:pPr>
        <w:pStyle w:val="subsection"/>
      </w:pPr>
      <w:r w:rsidRPr="006C2A2F">
        <w:tab/>
        <w:t>(2)</w:t>
      </w:r>
      <w:r w:rsidRPr="006C2A2F">
        <w:tab/>
      </w:r>
      <w:r w:rsidR="000E491B" w:rsidRPr="006C2A2F">
        <w:t>Subsection (</w:t>
      </w:r>
      <w:r w:rsidRPr="006C2A2F">
        <w:t>1) does not have effect in relation to a request by a person for access to a document:</w:t>
      </w:r>
    </w:p>
    <w:p w14:paraId="262181E5" w14:textId="77777777" w:rsidR="00702EF2" w:rsidRPr="006C2A2F" w:rsidRDefault="00702EF2" w:rsidP="00702EF2">
      <w:pPr>
        <w:pStyle w:val="paragraph"/>
      </w:pPr>
      <w:r w:rsidRPr="006C2A2F">
        <w:tab/>
        <w:t>(a)</w:t>
      </w:r>
      <w:r w:rsidRPr="006C2A2F">
        <w:tab/>
        <w:t>by reason only of the inclusion in the document of information concerning that person in respect of his or her business or professional affairs; or</w:t>
      </w:r>
    </w:p>
    <w:p w14:paraId="6E80EE54" w14:textId="77777777" w:rsidR="00702EF2" w:rsidRPr="006C2A2F" w:rsidRDefault="00702EF2" w:rsidP="00702EF2">
      <w:pPr>
        <w:pStyle w:val="paragraph"/>
      </w:pPr>
      <w:r w:rsidRPr="006C2A2F">
        <w:tab/>
        <w:t>(b)</w:t>
      </w:r>
      <w:r w:rsidRPr="006C2A2F">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6343F8EF" w14:textId="77777777" w:rsidR="00702EF2" w:rsidRPr="006C2A2F" w:rsidRDefault="00702EF2" w:rsidP="00702EF2">
      <w:pPr>
        <w:pStyle w:val="paragraph"/>
      </w:pPr>
      <w:r w:rsidRPr="006C2A2F">
        <w:tab/>
        <w:t>(c)</w:t>
      </w:r>
      <w:r w:rsidRPr="006C2A2F">
        <w:tab/>
        <w:t>by reason only of the inclusion in the document of information concerning the business, commercial or financial affairs of an organisation where the person making the request is the organisation or a person acting on behalf of the organisation.</w:t>
      </w:r>
    </w:p>
    <w:p w14:paraId="41B1E2BC" w14:textId="77777777" w:rsidR="007F1B52" w:rsidRPr="006C2A2F" w:rsidRDefault="00702EF2" w:rsidP="007F1B52">
      <w:pPr>
        <w:pStyle w:val="subsection"/>
      </w:pPr>
      <w:r w:rsidRPr="006C2A2F">
        <w:tab/>
        <w:t>(3)</w:t>
      </w:r>
      <w:r w:rsidRPr="006C2A2F">
        <w:tab/>
        <w:t>A reference in this section to an undertaking includes a reference to an undertaking that is carried on</w:t>
      </w:r>
      <w:r w:rsidR="007F1B52" w:rsidRPr="006C2A2F">
        <w:t xml:space="preserve"> by:</w:t>
      </w:r>
    </w:p>
    <w:p w14:paraId="60540E14" w14:textId="77777777" w:rsidR="007F1B52" w:rsidRPr="006C2A2F" w:rsidRDefault="007F1B52" w:rsidP="007F1B52">
      <w:pPr>
        <w:pStyle w:val="paragraph"/>
      </w:pPr>
      <w:r w:rsidRPr="006C2A2F">
        <w:lastRenderedPageBreak/>
        <w:tab/>
        <w:t>(a)</w:t>
      </w:r>
      <w:r w:rsidRPr="006C2A2F">
        <w:tab/>
        <w:t>the Commonwealth or a State; or</w:t>
      </w:r>
    </w:p>
    <w:p w14:paraId="13ACEF8F" w14:textId="77777777" w:rsidR="007F1B52" w:rsidRPr="006C2A2F" w:rsidRDefault="007F1B52" w:rsidP="007F1B52">
      <w:pPr>
        <w:pStyle w:val="paragraph"/>
      </w:pPr>
      <w:r w:rsidRPr="006C2A2F">
        <w:tab/>
        <w:t>(b)</w:t>
      </w:r>
      <w:r w:rsidRPr="006C2A2F">
        <w:tab/>
        <w:t>an authority of the Commonwealth or of a State; or</w:t>
      </w:r>
    </w:p>
    <w:p w14:paraId="6C6EEFB4" w14:textId="77777777" w:rsidR="007F1B52" w:rsidRPr="006C2A2F" w:rsidRDefault="007F1B52" w:rsidP="007F1B52">
      <w:pPr>
        <w:pStyle w:val="paragraph"/>
      </w:pPr>
      <w:r w:rsidRPr="006C2A2F">
        <w:tab/>
        <w:t>(c)</w:t>
      </w:r>
      <w:r w:rsidRPr="006C2A2F">
        <w:tab/>
        <w:t>a Norfolk Island authority; or</w:t>
      </w:r>
    </w:p>
    <w:p w14:paraId="76EEB36A" w14:textId="77777777" w:rsidR="007F1B52" w:rsidRPr="006C2A2F" w:rsidRDefault="007F1B52" w:rsidP="007F1B52">
      <w:pPr>
        <w:pStyle w:val="paragraph"/>
      </w:pPr>
      <w:r w:rsidRPr="006C2A2F">
        <w:tab/>
        <w:t>(d)</w:t>
      </w:r>
      <w:r w:rsidRPr="006C2A2F">
        <w:tab/>
        <w:t>a local government authority.</w:t>
      </w:r>
    </w:p>
    <w:p w14:paraId="3E65E06B" w14:textId="77777777" w:rsidR="003018D5" w:rsidRPr="006C2A2F" w:rsidRDefault="003018D5" w:rsidP="00B73D09">
      <w:pPr>
        <w:pStyle w:val="ActHead5"/>
      </w:pPr>
      <w:bookmarkStart w:id="80" w:name="_Toc187915988"/>
      <w:r w:rsidRPr="006C2A2F">
        <w:rPr>
          <w:rStyle w:val="CharSectno"/>
        </w:rPr>
        <w:t>47A</w:t>
      </w:r>
      <w:r w:rsidRPr="006C2A2F">
        <w:t xml:space="preserve">  Electoral rolls and related documents</w:t>
      </w:r>
      <w:bookmarkEnd w:id="80"/>
    </w:p>
    <w:p w14:paraId="655F4CE6" w14:textId="77777777" w:rsidR="003018D5" w:rsidRPr="006C2A2F" w:rsidRDefault="003018D5">
      <w:pPr>
        <w:pStyle w:val="subsection"/>
      </w:pPr>
      <w:r w:rsidRPr="006C2A2F">
        <w:tab/>
        <w:t>(1)</w:t>
      </w:r>
      <w:r w:rsidRPr="006C2A2F">
        <w:tab/>
        <w:t>In this section:</w:t>
      </w:r>
    </w:p>
    <w:p w14:paraId="14160034" w14:textId="77777777" w:rsidR="003018D5" w:rsidRPr="006C2A2F" w:rsidRDefault="003018D5">
      <w:pPr>
        <w:pStyle w:val="Definition"/>
      </w:pPr>
      <w:r w:rsidRPr="006C2A2F">
        <w:rPr>
          <w:b/>
          <w:i/>
        </w:rPr>
        <w:t>Electoral Act</w:t>
      </w:r>
      <w:r w:rsidRPr="006C2A2F">
        <w:t xml:space="preserve"> means the </w:t>
      </w:r>
      <w:r w:rsidRPr="006C2A2F">
        <w:rPr>
          <w:i/>
        </w:rPr>
        <w:t>Commonwealth Electoral Act 1918</w:t>
      </w:r>
      <w:r w:rsidRPr="006C2A2F">
        <w:t>.</w:t>
      </w:r>
    </w:p>
    <w:p w14:paraId="2B128CE7" w14:textId="77777777" w:rsidR="003018D5" w:rsidRPr="006C2A2F" w:rsidRDefault="003018D5" w:rsidP="00350BE0">
      <w:pPr>
        <w:pStyle w:val="Definition"/>
        <w:keepNext/>
        <w:keepLines/>
      </w:pPr>
      <w:r w:rsidRPr="006C2A2F">
        <w:rPr>
          <w:b/>
          <w:i/>
        </w:rPr>
        <w:t>electoral roll</w:t>
      </w:r>
      <w:r w:rsidRPr="006C2A2F">
        <w:t xml:space="preserve"> means:</w:t>
      </w:r>
    </w:p>
    <w:p w14:paraId="01B454BC" w14:textId="77777777" w:rsidR="003018D5" w:rsidRPr="006C2A2F" w:rsidRDefault="003018D5" w:rsidP="00350BE0">
      <w:pPr>
        <w:pStyle w:val="paragraph"/>
        <w:keepNext/>
        <w:keepLines/>
      </w:pPr>
      <w:r w:rsidRPr="006C2A2F">
        <w:tab/>
        <w:t>(a)</w:t>
      </w:r>
      <w:r w:rsidRPr="006C2A2F">
        <w:tab/>
        <w:t>a Roll of the electors of:</w:t>
      </w:r>
    </w:p>
    <w:p w14:paraId="7E236977" w14:textId="77777777" w:rsidR="003018D5" w:rsidRPr="006C2A2F" w:rsidRDefault="003018D5">
      <w:pPr>
        <w:pStyle w:val="paragraphsub"/>
      </w:pPr>
      <w:r w:rsidRPr="006C2A2F">
        <w:tab/>
        <w:t>(i)</w:t>
      </w:r>
      <w:r w:rsidRPr="006C2A2F">
        <w:tab/>
        <w:t>a State or Territory; or</w:t>
      </w:r>
    </w:p>
    <w:p w14:paraId="2F91EAC7" w14:textId="77777777" w:rsidR="003018D5" w:rsidRPr="006C2A2F" w:rsidRDefault="003018D5">
      <w:pPr>
        <w:pStyle w:val="paragraphsub"/>
      </w:pPr>
      <w:r w:rsidRPr="006C2A2F">
        <w:tab/>
        <w:t>(ii)</w:t>
      </w:r>
      <w:r w:rsidRPr="006C2A2F">
        <w:tab/>
        <w:t xml:space="preserve">a </w:t>
      </w:r>
      <w:r w:rsidR="004B639B" w:rsidRPr="006C2A2F">
        <w:t>Division </w:t>
      </w:r>
      <w:r w:rsidRPr="006C2A2F">
        <w:t>(within the meaning of the Electoral Act); or</w:t>
      </w:r>
    </w:p>
    <w:p w14:paraId="0BE8981B" w14:textId="77777777" w:rsidR="003018D5" w:rsidRPr="006C2A2F" w:rsidRDefault="003018D5">
      <w:pPr>
        <w:pStyle w:val="paragraphsub"/>
        <w:keepNext/>
      </w:pPr>
      <w:r w:rsidRPr="006C2A2F">
        <w:tab/>
        <w:t>(iii)</w:t>
      </w:r>
      <w:r w:rsidRPr="006C2A2F">
        <w:tab/>
        <w:t xml:space="preserve">a </w:t>
      </w:r>
      <w:r w:rsidR="004B639B" w:rsidRPr="006C2A2F">
        <w:t>Subdivision </w:t>
      </w:r>
      <w:r w:rsidRPr="006C2A2F">
        <w:t>(within the meaning of the Electoral Act);</w:t>
      </w:r>
    </w:p>
    <w:p w14:paraId="7520060B" w14:textId="77777777" w:rsidR="003018D5" w:rsidRPr="006C2A2F" w:rsidRDefault="003018D5">
      <w:pPr>
        <w:pStyle w:val="paragraph"/>
      </w:pPr>
      <w:r w:rsidRPr="006C2A2F">
        <w:tab/>
      </w:r>
      <w:r w:rsidRPr="006C2A2F">
        <w:tab/>
        <w:t>prepared under the Electoral Act; or</w:t>
      </w:r>
    </w:p>
    <w:p w14:paraId="6894C3B6" w14:textId="77777777" w:rsidR="003018D5" w:rsidRPr="006C2A2F" w:rsidRDefault="003018D5">
      <w:pPr>
        <w:pStyle w:val="paragraph"/>
      </w:pPr>
      <w:r w:rsidRPr="006C2A2F">
        <w:tab/>
        <w:t>(b)</w:t>
      </w:r>
      <w:r w:rsidRPr="006C2A2F">
        <w:tab/>
        <w:t xml:space="preserve">any part of a Roll referred to in </w:t>
      </w:r>
      <w:r w:rsidR="000E491B" w:rsidRPr="006C2A2F">
        <w:t>paragraph (</w:t>
      </w:r>
      <w:r w:rsidR="005909D4" w:rsidRPr="006C2A2F">
        <w:t>a).</w:t>
      </w:r>
    </w:p>
    <w:p w14:paraId="2E2516BA" w14:textId="77777777" w:rsidR="003018D5" w:rsidRPr="006C2A2F" w:rsidRDefault="003018D5" w:rsidP="00E77FFB">
      <w:pPr>
        <w:pStyle w:val="subsection"/>
        <w:keepNext/>
        <w:keepLines/>
      </w:pPr>
      <w:r w:rsidRPr="006C2A2F">
        <w:tab/>
        <w:t>(2)</w:t>
      </w:r>
      <w:r w:rsidRPr="006C2A2F">
        <w:tab/>
        <w:t>Subject to this section, a document is an exempt document if it is:</w:t>
      </w:r>
    </w:p>
    <w:p w14:paraId="5FE5AFD7" w14:textId="77777777" w:rsidR="003018D5" w:rsidRPr="006C2A2F" w:rsidRDefault="003018D5">
      <w:pPr>
        <w:pStyle w:val="paragraph"/>
      </w:pPr>
      <w:r w:rsidRPr="006C2A2F">
        <w:tab/>
        <w:t>(a)</w:t>
      </w:r>
      <w:r w:rsidRPr="006C2A2F">
        <w:tab/>
        <w:t>an electoral roll; or</w:t>
      </w:r>
    </w:p>
    <w:p w14:paraId="0997B5E2" w14:textId="77777777" w:rsidR="003018D5" w:rsidRPr="006C2A2F" w:rsidRDefault="003018D5">
      <w:pPr>
        <w:pStyle w:val="paragraph"/>
      </w:pPr>
      <w:r w:rsidRPr="006C2A2F">
        <w:tab/>
        <w:t>(b)</w:t>
      </w:r>
      <w:r w:rsidRPr="006C2A2F">
        <w:tab/>
        <w:t>a print, or a copy of a print, of an electoral roll; or</w:t>
      </w:r>
    </w:p>
    <w:p w14:paraId="1C294C5C" w14:textId="77777777" w:rsidR="003018D5" w:rsidRPr="006C2A2F" w:rsidRDefault="003018D5">
      <w:pPr>
        <w:pStyle w:val="paragraph"/>
      </w:pPr>
      <w:r w:rsidRPr="006C2A2F">
        <w:tab/>
        <w:t>(c)</w:t>
      </w:r>
      <w:r w:rsidRPr="006C2A2F">
        <w:tab/>
        <w:t>a microfiche of an electoral roll; or</w:t>
      </w:r>
    </w:p>
    <w:p w14:paraId="7763342B" w14:textId="77777777" w:rsidR="003018D5" w:rsidRPr="006C2A2F" w:rsidRDefault="003018D5">
      <w:pPr>
        <w:pStyle w:val="paragraph"/>
      </w:pPr>
      <w:r w:rsidRPr="006C2A2F">
        <w:tab/>
        <w:t>(d)</w:t>
      </w:r>
      <w:r w:rsidRPr="006C2A2F">
        <w:tab/>
        <w:t>a copy on tape or disk of an electoral roll; or</w:t>
      </w:r>
    </w:p>
    <w:p w14:paraId="33D55227" w14:textId="77777777" w:rsidR="003018D5" w:rsidRPr="006C2A2F" w:rsidRDefault="003018D5">
      <w:pPr>
        <w:pStyle w:val="paragraph"/>
      </w:pPr>
      <w:r w:rsidRPr="006C2A2F">
        <w:tab/>
        <w:t>(e)</w:t>
      </w:r>
      <w:r w:rsidRPr="006C2A2F">
        <w:tab/>
        <w:t>a document that:</w:t>
      </w:r>
    </w:p>
    <w:p w14:paraId="19BD77D0" w14:textId="77777777" w:rsidR="003018D5" w:rsidRPr="006C2A2F" w:rsidRDefault="003018D5">
      <w:pPr>
        <w:pStyle w:val="paragraphsub"/>
      </w:pPr>
      <w:r w:rsidRPr="006C2A2F">
        <w:tab/>
        <w:t>(i)</w:t>
      </w:r>
      <w:r w:rsidRPr="006C2A2F">
        <w:tab/>
        <w:t>sets out particulars of only one elector; and</w:t>
      </w:r>
    </w:p>
    <w:p w14:paraId="14AA31A5" w14:textId="77777777" w:rsidR="003018D5" w:rsidRPr="006C2A2F" w:rsidRDefault="003018D5">
      <w:pPr>
        <w:pStyle w:val="paragraphsub"/>
      </w:pPr>
      <w:r w:rsidRPr="006C2A2F">
        <w:tab/>
        <w:t>(ii)</w:t>
      </w:r>
      <w:r w:rsidRPr="006C2A2F">
        <w:tab/>
        <w:t>was used to prepare an electoral roll; or</w:t>
      </w:r>
    </w:p>
    <w:p w14:paraId="603F3A91" w14:textId="77777777" w:rsidR="003018D5" w:rsidRPr="006C2A2F" w:rsidRDefault="003018D5">
      <w:pPr>
        <w:pStyle w:val="paragraph"/>
      </w:pPr>
      <w:r w:rsidRPr="006C2A2F">
        <w:tab/>
        <w:t>(f)</w:t>
      </w:r>
      <w:r w:rsidRPr="006C2A2F">
        <w:tab/>
        <w:t>a document that:</w:t>
      </w:r>
    </w:p>
    <w:p w14:paraId="74B6AC48" w14:textId="77777777" w:rsidR="003018D5" w:rsidRPr="006C2A2F" w:rsidRDefault="003018D5">
      <w:pPr>
        <w:pStyle w:val="paragraphsub"/>
      </w:pPr>
      <w:r w:rsidRPr="006C2A2F">
        <w:tab/>
        <w:t>(i)</w:t>
      </w:r>
      <w:r w:rsidRPr="006C2A2F">
        <w:tab/>
        <w:t xml:space="preserve">is a copy of a document referred to in </w:t>
      </w:r>
      <w:r w:rsidR="000E491B" w:rsidRPr="006C2A2F">
        <w:t>paragraph (</w:t>
      </w:r>
      <w:r w:rsidRPr="006C2A2F">
        <w:t>e); or</w:t>
      </w:r>
    </w:p>
    <w:p w14:paraId="1EFC3DAB" w14:textId="77777777" w:rsidR="003018D5" w:rsidRPr="006C2A2F" w:rsidRDefault="003018D5">
      <w:pPr>
        <w:pStyle w:val="paragraphsub"/>
      </w:pPr>
      <w:r w:rsidRPr="006C2A2F">
        <w:tab/>
        <w:t>(ii)</w:t>
      </w:r>
      <w:r w:rsidRPr="006C2A2F">
        <w:tab/>
        <w:t xml:space="preserve">contains only copies of documents referred to in </w:t>
      </w:r>
      <w:r w:rsidR="000E491B" w:rsidRPr="006C2A2F">
        <w:t>paragraph (</w:t>
      </w:r>
      <w:r w:rsidRPr="006C2A2F">
        <w:t>e); or</w:t>
      </w:r>
    </w:p>
    <w:p w14:paraId="4DD6982C" w14:textId="77777777" w:rsidR="003018D5" w:rsidRPr="006C2A2F" w:rsidRDefault="003018D5">
      <w:pPr>
        <w:pStyle w:val="paragraph"/>
      </w:pPr>
      <w:r w:rsidRPr="006C2A2F">
        <w:tab/>
        <w:t>(g)</w:t>
      </w:r>
      <w:r w:rsidRPr="006C2A2F">
        <w:tab/>
        <w:t>a document (including a habitation index within the meaning of the Electoral Act) that:</w:t>
      </w:r>
    </w:p>
    <w:p w14:paraId="3C989BAA" w14:textId="77777777" w:rsidR="003018D5" w:rsidRPr="006C2A2F" w:rsidRDefault="003018D5">
      <w:pPr>
        <w:pStyle w:val="paragraphsub"/>
      </w:pPr>
      <w:r w:rsidRPr="006C2A2F">
        <w:tab/>
        <w:t>(i)</w:t>
      </w:r>
      <w:r w:rsidRPr="006C2A2F">
        <w:tab/>
        <w:t>sets out particulars of electors; and</w:t>
      </w:r>
    </w:p>
    <w:p w14:paraId="45988DC4" w14:textId="77777777" w:rsidR="003018D5" w:rsidRPr="006C2A2F" w:rsidRDefault="003018D5">
      <w:pPr>
        <w:pStyle w:val="paragraphsub"/>
      </w:pPr>
      <w:r w:rsidRPr="006C2A2F">
        <w:tab/>
        <w:t>(ii)</w:t>
      </w:r>
      <w:r w:rsidRPr="006C2A2F">
        <w:tab/>
        <w:t>was derived from an electoral roll.</w:t>
      </w:r>
    </w:p>
    <w:p w14:paraId="08837D36" w14:textId="77777777" w:rsidR="003018D5" w:rsidRPr="006C2A2F" w:rsidRDefault="003018D5">
      <w:pPr>
        <w:pStyle w:val="subsection"/>
      </w:pPr>
      <w:r w:rsidRPr="006C2A2F">
        <w:lastRenderedPageBreak/>
        <w:tab/>
        <w:t>(3)</w:t>
      </w:r>
      <w:r w:rsidRPr="006C2A2F">
        <w:tab/>
        <w:t>The part of an electoral roll that sets out the particulars of an elector is not an exempt document in relation to the elector.</w:t>
      </w:r>
    </w:p>
    <w:p w14:paraId="37672E66" w14:textId="77777777" w:rsidR="003018D5" w:rsidRPr="006C2A2F" w:rsidRDefault="003018D5">
      <w:pPr>
        <w:pStyle w:val="subsection"/>
      </w:pPr>
      <w:r w:rsidRPr="006C2A2F">
        <w:tab/>
        <w:t>(4)</w:t>
      </w:r>
      <w:r w:rsidRPr="006C2A2F">
        <w:tab/>
        <w:t>Any print, copy of a print, microfiche, tape or disk that sets out or reproduces only the particulars entered on an electoral roll in respect of an elector is not an exempt document in relation to the elector.</w:t>
      </w:r>
    </w:p>
    <w:p w14:paraId="0C6BD839" w14:textId="77777777" w:rsidR="003018D5" w:rsidRPr="006C2A2F" w:rsidRDefault="003018D5">
      <w:pPr>
        <w:pStyle w:val="subsection"/>
      </w:pPr>
      <w:r w:rsidRPr="006C2A2F">
        <w:tab/>
        <w:t>(5)</w:t>
      </w:r>
      <w:r w:rsidRPr="006C2A2F">
        <w:tab/>
        <w:t>A document that sets out only the particulars of one elector and:</w:t>
      </w:r>
    </w:p>
    <w:p w14:paraId="2052BC08" w14:textId="77777777" w:rsidR="003018D5" w:rsidRPr="006C2A2F" w:rsidRDefault="003018D5">
      <w:pPr>
        <w:pStyle w:val="paragraph"/>
      </w:pPr>
      <w:r w:rsidRPr="006C2A2F">
        <w:tab/>
        <w:t>(a)</w:t>
      </w:r>
      <w:r w:rsidRPr="006C2A2F">
        <w:tab/>
        <w:t xml:space="preserve">is a copy of a document referred to in </w:t>
      </w:r>
      <w:r w:rsidR="000E491B" w:rsidRPr="006C2A2F">
        <w:t>paragraph (</w:t>
      </w:r>
      <w:r w:rsidRPr="006C2A2F">
        <w:t>2)(e); or</w:t>
      </w:r>
    </w:p>
    <w:p w14:paraId="210430A9" w14:textId="77777777" w:rsidR="003018D5" w:rsidRPr="006C2A2F" w:rsidRDefault="003018D5">
      <w:pPr>
        <w:pStyle w:val="paragraph"/>
        <w:keepNext/>
      </w:pPr>
      <w:r w:rsidRPr="006C2A2F">
        <w:tab/>
        <w:t>(b)</w:t>
      </w:r>
      <w:r w:rsidRPr="006C2A2F">
        <w:tab/>
        <w:t xml:space="preserve">is a copy, with deletions, of a document referred to in </w:t>
      </w:r>
      <w:r w:rsidR="000E491B" w:rsidRPr="006C2A2F">
        <w:t>paragraph (</w:t>
      </w:r>
      <w:r w:rsidRPr="006C2A2F">
        <w:t>2)(e), (f) or (g);</w:t>
      </w:r>
    </w:p>
    <w:p w14:paraId="38CB8E40" w14:textId="77777777" w:rsidR="003018D5" w:rsidRPr="006C2A2F" w:rsidRDefault="003018D5">
      <w:pPr>
        <w:pStyle w:val="subsection2"/>
      </w:pPr>
      <w:r w:rsidRPr="006C2A2F">
        <w:t>is not an exempt document in relation to the elector.</w:t>
      </w:r>
    </w:p>
    <w:p w14:paraId="741CF255" w14:textId="77777777" w:rsidR="00702EF2" w:rsidRPr="006C2A2F" w:rsidRDefault="00702EF2" w:rsidP="00DF5202">
      <w:pPr>
        <w:pStyle w:val="ActHead3"/>
        <w:pageBreakBefore/>
      </w:pPr>
      <w:bookmarkStart w:id="81" w:name="_Toc187915989"/>
      <w:r w:rsidRPr="006C2A2F">
        <w:rPr>
          <w:rStyle w:val="CharDivNo"/>
        </w:rPr>
        <w:lastRenderedPageBreak/>
        <w:t>Division</w:t>
      </w:r>
      <w:r w:rsidR="000E491B" w:rsidRPr="006C2A2F">
        <w:rPr>
          <w:rStyle w:val="CharDivNo"/>
        </w:rPr>
        <w:t> </w:t>
      </w:r>
      <w:r w:rsidRPr="006C2A2F">
        <w:rPr>
          <w:rStyle w:val="CharDivNo"/>
        </w:rPr>
        <w:t>3</w:t>
      </w:r>
      <w:r w:rsidRPr="006C2A2F">
        <w:t>—</w:t>
      </w:r>
      <w:r w:rsidRPr="006C2A2F">
        <w:rPr>
          <w:rStyle w:val="CharDivText"/>
        </w:rPr>
        <w:t>Public interest conditional exemptions</w:t>
      </w:r>
      <w:bookmarkEnd w:id="81"/>
    </w:p>
    <w:p w14:paraId="158992DA" w14:textId="333F1963" w:rsidR="00702EF2" w:rsidRPr="006C2A2F" w:rsidRDefault="00702EF2" w:rsidP="00702EF2">
      <w:pPr>
        <w:pStyle w:val="ActHead5"/>
      </w:pPr>
      <w:bookmarkStart w:id="82" w:name="_Toc187915990"/>
      <w:r w:rsidRPr="006C2A2F">
        <w:rPr>
          <w:rStyle w:val="CharSectno"/>
        </w:rPr>
        <w:t>47B</w:t>
      </w:r>
      <w:r w:rsidRPr="006C2A2F">
        <w:t xml:space="preserve">  Public interest conditional exemptions—Commonwealth</w:t>
      </w:r>
      <w:r w:rsidR="00CA2401">
        <w:noBreakHyphen/>
      </w:r>
      <w:r w:rsidRPr="006C2A2F">
        <w:t>State relations</w:t>
      </w:r>
      <w:r w:rsidR="00AE1B13" w:rsidRPr="006C2A2F">
        <w:t xml:space="preserve"> etc.</w:t>
      </w:r>
      <w:bookmarkEnd w:id="82"/>
    </w:p>
    <w:p w14:paraId="59D3854B" w14:textId="77777777" w:rsidR="00702EF2" w:rsidRPr="006C2A2F" w:rsidRDefault="00702EF2" w:rsidP="00702EF2">
      <w:pPr>
        <w:pStyle w:val="subsection"/>
      </w:pPr>
      <w:r w:rsidRPr="006C2A2F">
        <w:tab/>
      </w:r>
      <w:r w:rsidRPr="006C2A2F">
        <w:tab/>
        <w:t>A document is conditionally exempt if disclosure of the document under this Act:</w:t>
      </w:r>
    </w:p>
    <w:p w14:paraId="22AD6EC1" w14:textId="77777777" w:rsidR="00702EF2" w:rsidRPr="006C2A2F" w:rsidRDefault="00702EF2" w:rsidP="00702EF2">
      <w:pPr>
        <w:pStyle w:val="paragraph"/>
      </w:pPr>
      <w:r w:rsidRPr="006C2A2F">
        <w:tab/>
        <w:t>(a)</w:t>
      </w:r>
      <w:r w:rsidRPr="006C2A2F">
        <w:tab/>
        <w:t>would, or could reasonably be expected to, cause damage to relations between the Commonwealth and a State; or</w:t>
      </w:r>
    </w:p>
    <w:p w14:paraId="727EBA27" w14:textId="77777777" w:rsidR="00702EF2" w:rsidRPr="006C2A2F" w:rsidRDefault="00702EF2" w:rsidP="00702EF2">
      <w:pPr>
        <w:pStyle w:val="paragraph"/>
      </w:pPr>
      <w:r w:rsidRPr="006C2A2F">
        <w:tab/>
        <w:t>(b)</w:t>
      </w:r>
      <w:r w:rsidRPr="006C2A2F">
        <w:tab/>
        <w:t>would divulge information or matter communicated in confidence by or on behalf of the Government of a State or an authority of a State, to the Government of the Commonwealth, to an authority of the Commonwealth or to a person receiving the communication on behalf of the Commonwealth or of an authority of the Commonwealth</w:t>
      </w:r>
      <w:r w:rsidR="00AE1B13" w:rsidRPr="006C2A2F">
        <w:t>; or</w:t>
      </w:r>
    </w:p>
    <w:p w14:paraId="02B8546C" w14:textId="5389C69D" w:rsidR="00AE1B13" w:rsidRPr="006C2A2F" w:rsidRDefault="00AE1B13" w:rsidP="00AE1B13">
      <w:pPr>
        <w:pStyle w:val="paragraph"/>
      </w:pPr>
      <w:r w:rsidRPr="006C2A2F">
        <w:tab/>
        <w:t>(d)</w:t>
      </w:r>
      <w:r w:rsidRPr="006C2A2F">
        <w:tab/>
        <w:t xml:space="preserve">would divulge information or matter communicated in confidence by or on behalf of </w:t>
      </w:r>
      <w:r w:rsidR="00080330" w:rsidRPr="006C2A2F">
        <w:t>a Norfolk Island authority</w:t>
      </w:r>
      <w:r w:rsidRPr="006C2A2F">
        <w:t>, to the Government of the Commonwealth, to an authority of the Commonwealth or to a person receiving the communication on behalf of the Commonwealth or an authority of the Commonwealth; or</w:t>
      </w:r>
    </w:p>
    <w:p w14:paraId="748B5639" w14:textId="39073712" w:rsidR="00AE1B13" w:rsidRPr="006C2A2F" w:rsidRDefault="00AE1B13" w:rsidP="00AE1B13">
      <w:pPr>
        <w:pStyle w:val="paragraph"/>
      </w:pPr>
      <w:r w:rsidRPr="006C2A2F">
        <w:tab/>
        <w:t>(f)</w:t>
      </w:r>
      <w:r w:rsidRPr="006C2A2F">
        <w:tab/>
        <w:t xml:space="preserve">would divulge information or matter communicated in confidence by or on behalf of the Government of a State or an authority of a State, to </w:t>
      </w:r>
      <w:r w:rsidR="00080330" w:rsidRPr="006C2A2F">
        <w:t>a Norfolk Island authority</w:t>
      </w:r>
      <w:r w:rsidRPr="006C2A2F">
        <w:t xml:space="preserve"> or to a person receiving the communication on behalf of </w:t>
      </w:r>
      <w:r w:rsidR="00080330" w:rsidRPr="006C2A2F">
        <w:t>a Norfolk Island authority</w:t>
      </w:r>
      <w:r w:rsidRPr="006C2A2F">
        <w:t>.</w:t>
      </w:r>
    </w:p>
    <w:p w14:paraId="2077C23F" w14:textId="705DD1C9" w:rsidR="00702EF2" w:rsidRPr="006C2A2F" w:rsidRDefault="00702EF2" w:rsidP="00702EF2">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2D63A6E8" w14:textId="77777777" w:rsidR="00702EF2" w:rsidRPr="006C2A2F" w:rsidRDefault="00702EF2" w:rsidP="00702EF2">
      <w:pPr>
        <w:pStyle w:val="ActHead5"/>
      </w:pPr>
      <w:bookmarkStart w:id="83" w:name="_Toc187915991"/>
      <w:r w:rsidRPr="006C2A2F">
        <w:rPr>
          <w:rStyle w:val="CharSectno"/>
        </w:rPr>
        <w:t>47C</w:t>
      </w:r>
      <w:r w:rsidRPr="006C2A2F">
        <w:t xml:space="preserve">  Public interest conditional exemptions—deliberative processes</w:t>
      </w:r>
      <w:bookmarkEnd w:id="83"/>
    </w:p>
    <w:p w14:paraId="6306D8B6" w14:textId="77777777" w:rsidR="00702EF2" w:rsidRPr="006C2A2F" w:rsidRDefault="00702EF2" w:rsidP="00702EF2">
      <w:pPr>
        <w:pStyle w:val="SubsectionHead"/>
      </w:pPr>
      <w:r w:rsidRPr="006C2A2F">
        <w:t>General rule</w:t>
      </w:r>
    </w:p>
    <w:p w14:paraId="18B4B46F" w14:textId="77777777" w:rsidR="00702EF2" w:rsidRPr="006C2A2F" w:rsidRDefault="00702EF2" w:rsidP="00702EF2">
      <w:pPr>
        <w:pStyle w:val="subsection"/>
      </w:pPr>
      <w:r w:rsidRPr="006C2A2F">
        <w:tab/>
        <w:t>(1)</w:t>
      </w:r>
      <w:r w:rsidRPr="006C2A2F">
        <w:tab/>
        <w:t>A document is conditionally exempt if its disclosure under this Act would disclose matter (</w:t>
      </w:r>
      <w:r w:rsidRPr="006C2A2F">
        <w:rPr>
          <w:b/>
          <w:i/>
        </w:rPr>
        <w:t>deliberative matter</w:t>
      </w:r>
      <w:r w:rsidRPr="006C2A2F">
        <w:t xml:space="preserve">) in the nature of, or relating to, opinion, advice or recommendation obtained, prepared </w:t>
      </w:r>
      <w:r w:rsidRPr="006C2A2F">
        <w:lastRenderedPageBreak/>
        <w:t>or recorded, or consultation or deliberation that has taken place, in the course of, or for the purposes of, the deliberative processes involved in</w:t>
      </w:r>
      <w:r w:rsidR="00F364E8" w:rsidRPr="006C2A2F">
        <w:t xml:space="preserve"> the functions of:</w:t>
      </w:r>
    </w:p>
    <w:p w14:paraId="677AB288" w14:textId="77777777" w:rsidR="00F364E8" w:rsidRPr="006C2A2F" w:rsidRDefault="00F364E8" w:rsidP="00F364E8">
      <w:pPr>
        <w:pStyle w:val="paragraph"/>
      </w:pPr>
      <w:r w:rsidRPr="006C2A2F">
        <w:tab/>
        <w:t>(a)</w:t>
      </w:r>
      <w:r w:rsidRPr="006C2A2F">
        <w:tab/>
        <w:t>an agency; or</w:t>
      </w:r>
    </w:p>
    <w:p w14:paraId="691FEBB0" w14:textId="77777777" w:rsidR="00F364E8" w:rsidRPr="006C2A2F" w:rsidRDefault="00F364E8" w:rsidP="00F364E8">
      <w:pPr>
        <w:pStyle w:val="paragraph"/>
      </w:pPr>
      <w:r w:rsidRPr="006C2A2F">
        <w:tab/>
        <w:t>(b)</w:t>
      </w:r>
      <w:r w:rsidRPr="006C2A2F">
        <w:tab/>
        <w:t>a Minister; or</w:t>
      </w:r>
    </w:p>
    <w:p w14:paraId="08A1A871" w14:textId="77777777" w:rsidR="00F364E8" w:rsidRPr="006C2A2F" w:rsidRDefault="00F364E8" w:rsidP="00F364E8">
      <w:pPr>
        <w:pStyle w:val="paragraph"/>
      </w:pPr>
      <w:r w:rsidRPr="006C2A2F">
        <w:tab/>
        <w:t>(c)</w:t>
      </w:r>
      <w:r w:rsidRPr="006C2A2F">
        <w:tab/>
        <w:t xml:space="preserve">the Government of the </w:t>
      </w:r>
      <w:r w:rsidR="00D05023" w:rsidRPr="006C2A2F">
        <w:t>Commonwealth.</w:t>
      </w:r>
    </w:p>
    <w:p w14:paraId="3CC7A0F0" w14:textId="77777777" w:rsidR="00702EF2" w:rsidRPr="006C2A2F" w:rsidRDefault="00702EF2" w:rsidP="00702EF2">
      <w:pPr>
        <w:pStyle w:val="SubsectionHead"/>
      </w:pPr>
      <w:r w:rsidRPr="006C2A2F">
        <w:t>Exceptions</w:t>
      </w:r>
    </w:p>
    <w:p w14:paraId="5175DF45" w14:textId="77777777" w:rsidR="00702EF2" w:rsidRPr="006C2A2F" w:rsidRDefault="00702EF2" w:rsidP="00702EF2">
      <w:pPr>
        <w:pStyle w:val="subsection"/>
      </w:pPr>
      <w:r w:rsidRPr="006C2A2F">
        <w:tab/>
        <w:t>(2)</w:t>
      </w:r>
      <w:r w:rsidRPr="006C2A2F">
        <w:tab/>
        <w:t>Deliberative matter does not include either of the following:</w:t>
      </w:r>
    </w:p>
    <w:p w14:paraId="320329DE" w14:textId="77777777" w:rsidR="00702EF2" w:rsidRPr="006C2A2F" w:rsidRDefault="00702EF2" w:rsidP="00702EF2">
      <w:pPr>
        <w:pStyle w:val="paragraph"/>
      </w:pPr>
      <w:r w:rsidRPr="006C2A2F">
        <w:tab/>
        <w:t>(a)</w:t>
      </w:r>
      <w:r w:rsidRPr="006C2A2F">
        <w:tab/>
        <w:t>operational information (see section</w:t>
      </w:r>
      <w:r w:rsidR="000E491B" w:rsidRPr="006C2A2F">
        <w:t> </w:t>
      </w:r>
      <w:r w:rsidRPr="006C2A2F">
        <w:t>8A);</w:t>
      </w:r>
    </w:p>
    <w:p w14:paraId="3E69EE48" w14:textId="77777777" w:rsidR="00702EF2" w:rsidRPr="006C2A2F" w:rsidRDefault="00702EF2" w:rsidP="00702EF2">
      <w:pPr>
        <w:pStyle w:val="paragraph"/>
      </w:pPr>
      <w:r w:rsidRPr="006C2A2F">
        <w:tab/>
        <w:t>(b)</w:t>
      </w:r>
      <w:r w:rsidRPr="006C2A2F">
        <w:tab/>
        <w:t>purely factual material.</w:t>
      </w:r>
    </w:p>
    <w:p w14:paraId="00E728AF" w14:textId="77777777" w:rsidR="00702EF2" w:rsidRPr="006C2A2F" w:rsidRDefault="00702EF2" w:rsidP="00702EF2">
      <w:pPr>
        <w:pStyle w:val="notetext"/>
      </w:pPr>
      <w:r w:rsidRPr="006C2A2F">
        <w:t>Note:</w:t>
      </w:r>
      <w:r w:rsidRPr="006C2A2F">
        <w:tab/>
        <w:t>An agency must publish its operational information (see section</w:t>
      </w:r>
      <w:r w:rsidR="000E491B" w:rsidRPr="006C2A2F">
        <w:t> </w:t>
      </w:r>
      <w:r w:rsidRPr="006C2A2F">
        <w:t>8).</w:t>
      </w:r>
    </w:p>
    <w:p w14:paraId="3F1083F6" w14:textId="77777777" w:rsidR="00702EF2" w:rsidRPr="006C2A2F" w:rsidRDefault="00702EF2" w:rsidP="00702EF2">
      <w:pPr>
        <w:pStyle w:val="subsection"/>
      </w:pPr>
      <w:r w:rsidRPr="006C2A2F">
        <w:tab/>
        <w:t>(3)</w:t>
      </w:r>
      <w:r w:rsidRPr="006C2A2F">
        <w:tab/>
        <w:t>This section does not apply to any of the following:</w:t>
      </w:r>
    </w:p>
    <w:p w14:paraId="77A34BA8" w14:textId="77777777" w:rsidR="00702EF2" w:rsidRPr="006C2A2F" w:rsidRDefault="00702EF2" w:rsidP="00702EF2">
      <w:pPr>
        <w:pStyle w:val="paragraph"/>
      </w:pPr>
      <w:r w:rsidRPr="006C2A2F">
        <w:tab/>
        <w:t>(a)</w:t>
      </w:r>
      <w:r w:rsidRPr="006C2A2F">
        <w:tab/>
        <w:t>reports (including reports concerning the results of studies, surveys or tests) of scientific or technical experts, whether employed within an agency or not, including reports expressing the opinions of such experts on scientific or technical matters;</w:t>
      </w:r>
    </w:p>
    <w:p w14:paraId="4E9A68C9" w14:textId="77777777" w:rsidR="00702EF2" w:rsidRPr="006C2A2F" w:rsidRDefault="00702EF2" w:rsidP="00702EF2">
      <w:pPr>
        <w:pStyle w:val="paragraph"/>
      </w:pPr>
      <w:r w:rsidRPr="006C2A2F">
        <w:tab/>
        <w:t>(b)</w:t>
      </w:r>
      <w:r w:rsidRPr="006C2A2F">
        <w:tab/>
        <w:t>reports of a body or organisation, prescribed by the regulations, that is established within an agency;</w:t>
      </w:r>
    </w:p>
    <w:p w14:paraId="14B2D17F" w14:textId="77777777" w:rsidR="00702EF2" w:rsidRPr="006C2A2F" w:rsidRDefault="00702EF2" w:rsidP="00702EF2">
      <w:pPr>
        <w:pStyle w:val="paragraph"/>
      </w:pPr>
      <w:r w:rsidRPr="006C2A2F">
        <w:tab/>
        <w:t>(c)</w:t>
      </w:r>
      <w:r w:rsidRPr="006C2A2F">
        <w:tab/>
        <w:t>the record of, or a formal statement of the reasons for, a final decision given in the exercise of a power or of an adjudicative function.</w:t>
      </w:r>
    </w:p>
    <w:p w14:paraId="2B1BACE3" w14:textId="49DFF498" w:rsidR="00702EF2" w:rsidRPr="006C2A2F" w:rsidRDefault="00702EF2" w:rsidP="00702EF2">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5FC43955" w14:textId="77777777" w:rsidR="00601D49" w:rsidRPr="006C2A2F" w:rsidRDefault="00601D49" w:rsidP="00601D49">
      <w:pPr>
        <w:pStyle w:val="ActHead5"/>
      </w:pPr>
      <w:bookmarkStart w:id="84" w:name="_Toc187915992"/>
      <w:r w:rsidRPr="006C2A2F">
        <w:rPr>
          <w:rStyle w:val="CharSectno"/>
        </w:rPr>
        <w:t>47D</w:t>
      </w:r>
      <w:r w:rsidRPr="006C2A2F">
        <w:t xml:space="preserve">  Public interest conditional exemptions—financial or property interests of the Commonwealth</w:t>
      </w:r>
      <w:bookmarkEnd w:id="84"/>
    </w:p>
    <w:p w14:paraId="05D86CEA" w14:textId="77777777" w:rsidR="00702EF2" w:rsidRPr="006C2A2F" w:rsidRDefault="00702EF2" w:rsidP="00702EF2">
      <w:pPr>
        <w:pStyle w:val="subsection"/>
      </w:pPr>
      <w:r w:rsidRPr="006C2A2F">
        <w:tab/>
      </w:r>
      <w:r w:rsidRPr="006C2A2F">
        <w:tab/>
        <w:t>A document is conditionally exempt if its disclosure under this Act would have a substantial adverse effect on the financial or property interests of the Commonwealth or of an agency.</w:t>
      </w:r>
    </w:p>
    <w:p w14:paraId="5AD70A39" w14:textId="22EFD87F" w:rsidR="00702EF2" w:rsidRPr="006C2A2F" w:rsidRDefault="00702EF2" w:rsidP="00702EF2">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06B015E9" w14:textId="77777777" w:rsidR="00702EF2" w:rsidRPr="006C2A2F" w:rsidRDefault="00702EF2" w:rsidP="00702EF2">
      <w:pPr>
        <w:pStyle w:val="ActHead5"/>
      </w:pPr>
      <w:bookmarkStart w:id="85" w:name="_Toc187915993"/>
      <w:r w:rsidRPr="006C2A2F">
        <w:rPr>
          <w:rStyle w:val="CharSectno"/>
        </w:rPr>
        <w:lastRenderedPageBreak/>
        <w:t>47E</w:t>
      </w:r>
      <w:r w:rsidRPr="006C2A2F">
        <w:t xml:space="preserve">  Public interest conditional exemptions—certain operations of agencies</w:t>
      </w:r>
      <w:bookmarkEnd w:id="85"/>
    </w:p>
    <w:p w14:paraId="2C454005" w14:textId="77777777" w:rsidR="00702EF2" w:rsidRPr="006C2A2F" w:rsidRDefault="00702EF2" w:rsidP="00702EF2">
      <w:pPr>
        <w:pStyle w:val="subsection"/>
      </w:pPr>
      <w:r w:rsidRPr="006C2A2F">
        <w:tab/>
      </w:r>
      <w:r w:rsidRPr="006C2A2F">
        <w:tab/>
        <w:t>A document is conditionally exempt if its disclosure under this Act would, or could reasonably be expected to, do any of the following:</w:t>
      </w:r>
    </w:p>
    <w:p w14:paraId="77B5D861" w14:textId="77777777" w:rsidR="00702EF2" w:rsidRPr="006C2A2F" w:rsidRDefault="00702EF2" w:rsidP="00702EF2">
      <w:pPr>
        <w:pStyle w:val="paragraph"/>
      </w:pPr>
      <w:r w:rsidRPr="006C2A2F">
        <w:tab/>
        <w:t>(a)</w:t>
      </w:r>
      <w:r w:rsidRPr="006C2A2F">
        <w:tab/>
        <w:t>prejudice the effectiveness of procedures or methods for the conduct of tests, examinations or audits by an agency;</w:t>
      </w:r>
    </w:p>
    <w:p w14:paraId="163AF5E8" w14:textId="77777777" w:rsidR="00702EF2" w:rsidRPr="006C2A2F" w:rsidRDefault="00702EF2" w:rsidP="00702EF2">
      <w:pPr>
        <w:pStyle w:val="paragraph"/>
      </w:pPr>
      <w:r w:rsidRPr="006C2A2F">
        <w:tab/>
        <w:t>(b)</w:t>
      </w:r>
      <w:r w:rsidRPr="006C2A2F">
        <w:tab/>
        <w:t>prejudice the attainment of the objects of particular tests, examinations or audits conducted or to be conducted by an agency;</w:t>
      </w:r>
    </w:p>
    <w:p w14:paraId="6EF871B6" w14:textId="77777777" w:rsidR="00702EF2" w:rsidRPr="006C2A2F" w:rsidRDefault="00702EF2" w:rsidP="00702EF2">
      <w:pPr>
        <w:pStyle w:val="paragraph"/>
      </w:pPr>
      <w:r w:rsidRPr="006C2A2F">
        <w:tab/>
        <w:t>(c)</w:t>
      </w:r>
      <w:r w:rsidRPr="006C2A2F">
        <w:tab/>
        <w:t>have a substantial adverse effect on the management or assessment of personnel by the Commonwealth or by an agency;</w:t>
      </w:r>
    </w:p>
    <w:p w14:paraId="4C2F484E" w14:textId="77777777" w:rsidR="00702EF2" w:rsidRPr="006C2A2F" w:rsidRDefault="00702EF2" w:rsidP="00702EF2">
      <w:pPr>
        <w:pStyle w:val="paragraph"/>
      </w:pPr>
      <w:r w:rsidRPr="006C2A2F">
        <w:tab/>
        <w:t>(d)</w:t>
      </w:r>
      <w:r w:rsidRPr="006C2A2F">
        <w:tab/>
        <w:t>have a substantial adverse effect on the proper and efficient conduct of the operations of an agency.</w:t>
      </w:r>
    </w:p>
    <w:p w14:paraId="4CF5B579" w14:textId="578019D0" w:rsidR="00702EF2" w:rsidRPr="006C2A2F" w:rsidRDefault="00702EF2" w:rsidP="00702EF2">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093FB455" w14:textId="77777777" w:rsidR="00702EF2" w:rsidRPr="006C2A2F" w:rsidRDefault="00702EF2" w:rsidP="00702EF2">
      <w:pPr>
        <w:pStyle w:val="ActHead5"/>
      </w:pPr>
      <w:bookmarkStart w:id="86" w:name="_Toc187915994"/>
      <w:r w:rsidRPr="006C2A2F">
        <w:rPr>
          <w:rStyle w:val="CharSectno"/>
        </w:rPr>
        <w:t>47F</w:t>
      </w:r>
      <w:r w:rsidRPr="006C2A2F">
        <w:t xml:space="preserve">  Public interest conditional exemptions—personal privacy</w:t>
      </w:r>
      <w:bookmarkEnd w:id="86"/>
    </w:p>
    <w:p w14:paraId="6BF5DE65" w14:textId="77777777" w:rsidR="00702EF2" w:rsidRPr="006C2A2F" w:rsidRDefault="00702EF2" w:rsidP="00702EF2">
      <w:pPr>
        <w:pStyle w:val="SubsectionHead"/>
      </w:pPr>
      <w:r w:rsidRPr="006C2A2F">
        <w:t>General rule</w:t>
      </w:r>
    </w:p>
    <w:p w14:paraId="5261A766" w14:textId="77777777" w:rsidR="00702EF2" w:rsidRPr="006C2A2F" w:rsidRDefault="00702EF2" w:rsidP="00702EF2">
      <w:pPr>
        <w:pStyle w:val="subsection"/>
      </w:pPr>
      <w:r w:rsidRPr="006C2A2F">
        <w:tab/>
        <w:t>(1)</w:t>
      </w:r>
      <w:r w:rsidRPr="006C2A2F">
        <w:tab/>
        <w:t>A document is conditionally exempt if its disclosure under this Act would involve the unreasonable disclosure of personal information about any person (including a deceased person).</w:t>
      </w:r>
    </w:p>
    <w:p w14:paraId="075FE4AD" w14:textId="77777777" w:rsidR="00702EF2" w:rsidRPr="006C2A2F" w:rsidRDefault="00702EF2" w:rsidP="00702EF2">
      <w:pPr>
        <w:pStyle w:val="subsection"/>
      </w:pPr>
      <w:r w:rsidRPr="006C2A2F">
        <w:tab/>
        <w:t>(2)</w:t>
      </w:r>
      <w:r w:rsidRPr="006C2A2F">
        <w:tab/>
        <w:t>In determining whether the disclosure of the document would involve the unreasonable disclosure of personal information, an agency or Minister must have regard to the following matters:</w:t>
      </w:r>
    </w:p>
    <w:p w14:paraId="04D4748D" w14:textId="77777777" w:rsidR="00702EF2" w:rsidRPr="006C2A2F" w:rsidRDefault="00702EF2" w:rsidP="00702EF2">
      <w:pPr>
        <w:pStyle w:val="paragraph"/>
      </w:pPr>
      <w:r w:rsidRPr="006C2A2F">
        <w:tab/>
        <w:t>(a)</w:t>
      </w:r>
      <w:r w:rsidRPr="006C2A2F">
        <w:tab/>
        <w:t>the extent to which the information is well known;</w:t>
      </w:r>
    </w:p>
    <w:p w14:paraId="6588056F" w14:textId="77777777" w:rsidR="00702EF2" w:rsidRPr="006C2A2F" w:rsidRDefault="00702EF2" w:rsidP="00702EF2">
      <w:pPr>
        <w:pStyle w:val="paragraph"/>
      </w:pPr>
      <w:r w:rsidRPr="006C2A2F">
        <w:tab/>
        <w:t>(b)</w:t>
      </w:r>
      <w:r w:rsidRPr="006C2A2F">
        <w:tab/>
        <w:t>whether the person to whom the information relates is known to be (or to have been) associated with the matters dealt with in the document;</w:t>
      </w:r>
    </w:p>
    <w:p w14:paraId="2E4566B7" w14:textId="77777777" w:rsidR="00702EF2" w:rsidRPr="006C2A2F" w:rsidRDefault="00702EF2" w:rsidP="00702EF2">
      <w:pPr>
        <w:pStyle w:val="paragraph"/>
      </w:pPr>
      <w:r w:rsidRPr="006C2A2F">
        <w:tab/>
        <w:t>(c)</w:t>
      </w:r>
      <w:r w:rsidRPr="006C2A2F">
        <w:tab/>
        <w:t>the availability of the information from publicly accessible sources;</w:t>
      </w:r>
    </w:p>
    <w:p w14:paraId="378249D5" w14:textId="77777777" w:rsidR="00702EF2" w:rsidRPr="006C2A2F" w:rsidRDefault="00702EF2" w:rsidP="00702EF2">
      <w:pPr>
        <w:pStyle w:val="paragraph"/>
      </w:pPr>
      <w:r w:rsidRPr="006C2A2F">
        <w:lastRenderedPageBreak/>
        <w:tab/>
        <w:t>(d)</w:t>
      </w:r>
      <w:r w:rsidRPr="006C2A2F">
        <w:tab/>
        <w:t>any other matters that the agency or Minister considers relevant.</w:t>
      </w:r>
    </w:p>
    <w:p w14:paraId="1C573192" w14:textId="77777777" w:rsidR="00702EF2" w:rsidRPr="006C2A2F" w:rsidRDefault="00702EF2" w:rsidP="00702EF2">
      <w:pPr>
        <w:pStyle w:val="subsection"/>
      </w:pPr>
      <w:r w:rsidRPr="006C2A2F">
        <w:tab/>
        <w:t>(3)</w:t>
      </w:r>
      <w:r w:rsidRPr="006C2A2F">
        <w:tab/>
        <w:t xml:space="preserve">Subject to </w:t>
      </w:r>
      <w:r w:rsidR="000E491B" w:rsidRPr="006C2A2F">
        <w:t>subsection (</w:t>
      </w:r>
      <w:r w:rsidRPr="006C2A2F">
        <w:t xml:space="preserve">5), </w:t>
      </w:r>
      <w:r w:rsidR="000E491B" w:rsidRPr="006C2A2F">
        <w:t>subsection (</w:t>
      </w:r>
      <w:r w:rsidRPr="006C2A2F">
        <w:t>1) does not have effect in relation to a request by a person for access to a document by reason only of the inclusion in the document of matter relating to that person.</w:t>
      </w:r>
    </w:p>
    <w:p w14:paraId="58156290" w14:textId="77777777" w:rsidR="00702EF2" w:rsidRPr="006C2A2F" w:rsidRDefault="00702EF2" w:rsidP="00702EF2">
      <w:pPr>
        <w:pStyle w:val="SubsectionHead"/>
      </w:pPr>
      <w:r w:rsidRPr="006C2A2F">
        <w:t>Access given to qualified person instead</w:t>
      </w:r>
    </w:p>
    <w:p w14:paraId="477314D0" w14:textId="77777777" w:rsidR="00702EF2" w:rsidRPr="006C2A2F" w:rsidRDefault="00702EF2" w:rsidP="00702EF2">
      <w:pPr>
        <w:pStyle w:val="subsection"/>
      </w:pPr>
      <w:r w:rsidRPr="006C2A2F">
        <w:tab/>
        <w:t>(4)</w:t>
      </w:r>
      <w:r w:rsidRPr="006C2A2F">
        <w:tab/>
      </w:r>
      <w:r w:rsidR="000E491B" w:rsidRPr="006C2A2F">
        <w:t>Subsection (</w:t>
      </w:r>
      <w:r w:rsidRPr="006C2A2F">
        <w:t>5) applies if:</w:t>
      </w:r>
    </w:p>
    <w:p w14:paraId="24F25BFC" w14:textId="77777777" w:rsidR="00702EF2" w:rsidRPr="006C2A2F" w:rsidRDefault="00702EF2" w:rsidP="00702EF2">
      <w:pPr>
        <w:pStyle w:val="paragraph"/>
      </w:pPr>
      <w:r w:rsidRPr="006C2A2F">
        <w:tab/>
        <w:t>(a)</w:t>
      </w:r>
      <w:r w:rsidRPr="006C2A2F">
        <w:tab/>
        <w:t>a request is made to an agency or Minister for access to a document of the agency, or an official document of the Minister, that contains information concerning the applicant, being information that was provided by a qualified person acting in his or her capacity as a qualified person; and</w:t>
      </w:r>
    </w:p>
    <w:p w14:paraId="00BFA605" w14:textId="54624436" w:rsidR="00702EF2" w:rsidRPr="006C2A2F" w:rsidRDefault="00702EF2" w:rsidP="00702EF2">
      <w:pPr>
        <w:pStyle w:val="paragraph"/>
        <w:keepNext/>
      </w:pPr>
      <w:r w:rsidRPr="006C2A2F">
        <w:tab/>
        <w:t>(b)</w:t>
      </w:r>
      <w:r w:rsidRPr="006C2A2F">
        <w:tab/>
        <w:t>it appears to the principal officer of the agency or to the Minister (as the case may be) that the disclosure of the information to the applicant might be detrimental to the applicant’s physical or mental health, or well</w:t>
      </w:r>
      <w:r w:rsidR="00CA2401">
        <w:noBreakHyphen/>
      </w:r>
      <w:r w:rsidRPr="006C2A2F">
        <w:t>being.</w:t>
      </w:r>
    </w:p>
    <w:p w14:paraId="5350CEA1" w14:textId="77777777" w:rsidR="00702EF2" w:rsidRPr="006C2A2F" w:rsidRDefault="00702EF2" w:rsidP="00702EF2">
      <w:pPr>
        <w:pStyle w:val="subsection"/>
      </w:pPr>
      <w:r w:rsidRPr="006C2A2F">
        <w:tab/>
        <w:t>(5)</w:t>
      </w:r>
      <w:r w:rsidRPr="006C2A2F">
        <w:tab/>
        <w:t>The principal officer or Minister may, if access to the document would otherwise be given to the applicant, direct that access to the document, so far as it contains that information, is not to be given to the applicant but is to be given instead to a qualified person who:</w:t>
      </w:r>
    </w:p>
    <w:p w14:paraId="5E13D4E6" w14:textId="1637728D" w:rsidR="00702EF2" w:rsidRPr="006C2A2F" w:rsidRDefault="00702EF2" w:rsidP="00702EF2">
      <w:pPr>
        <w:pStyle w:val="paragraph"/>
      </w:pPr>
      <w:r w:rsidRPr="006C2A2F">
        <w:tab/>
        <w:t>(a)</w:t>
      </w:r>
      <w:r w:rsidRPr="006C2A2F">
        <w:tab/>
        <w:t xml:space="preserve">carries on the same occupation, of a kind mentioned in the definition of </w:t>
      </w:r>
      <w:r w:rsidRPr="006C2A2F">
        <w:rPr>
          <w:b/>
          <w:i/>
        </w:rPr>
        <w:t>qualified person</w:t>
      </w:r>
      <w:r w:rsidRPr="006C2A2F">
        <w:t xml:space="preserve"> in </w:t>
      </w:r>
      <w:r w:rsidR="000E491B" w:rsidRPr="006C2A2F">
        <w:t>subsection (</w:t>
      </w:r>
      <w:r w:rsidRPr="006C2A2F">
        <w:t>7), as the first</w:t>
      </w:r>
      <w:r w:rsidR="00CA2401">
        <w:noBreakHyphen/>
      </w:r>
      <w:r w:rsidRPr="006C2A2F">
        <w:t>mentioned qualified person; and</w:t>
      </w:r>
    </w:p>
    <w:p w14:paraId="39DB5BC3" w14:textId="77777777" w:rsidR="00702EF2" w:rsidRPr="006C2A2F" w:rsidRDefault="00702EF2" w:rsidP="00702EF2">
      <w:pPr>
        <w:pStyle w:val="paragraph"/>
      </w:pPr>
      <w:r w:rsidRPr="006C2A2F">
        <w:tab/>
        <w:t>(b)</w:t>
      </w:r>
      <w:r w:rsidRPr="006C2A2F">
        <w:tab/>
        <w:t>is to be nominated by the applicant.</w:t>
      </w:r>
    </w:p>
    <w:p w14:paraId="2F5C2A5F" w14:textId="77777777" w:rsidR="00702EF2" w:rsidRPr="006C2A2F" w:rsidRDefault="00702EF2" w:rsidP="00702EF2">
      <w:pPr>
        <w:pStyle w:val="subsection"/>
      </w:pPr>
      <w:r w:rsidRPr="006C2A2F">
        <w:tab/>
        <w:t>(6)</w:t>
      </w:r>
      <w:r w:rsidRPr="006C2A2F">
        <w:tab/>
        <w:t>The powers and functions of the principal officer of an agency under this section may be exercised by an officer of the agency acting within his or her scope of authority in accordance with arrangements referred to in section</w:t>
      </w:r>
      <w:r w:rsidR="000E491B" w:rsidRPr="006C2A2F">
        <w:t> </w:t>
      </w:r>
      <w:r w:rsidRPr="006C2A2F">
        <w:t>23.</w:t>
      </w:r>
    </w:p>
    <w:p w14:paraId="7DD252E1" w14:textId="77777777" w:rsidR="00702EF2" w:rsidRPr="006C2A2F" w:rsidRDefault="00702EF2" w:rsidP="00B024F2">
      <w:pPr>
        <w:pStyle w:val="subsection"/>
        <w:keepNext/>
      </w:pPr>
      <w:r w:rsidRPr="006C2A2F">
        <w:lastRenderedPageBreak/>
        <w:tab/>
        <w:t>(7)</w:t>
      </w:r>
      <w:r w:rsidRPr="006C2A2F">
        <w:tab/>
        <w:t>In this section:</w:t>
      </w:r>
    </w:p>
    <w:p w14:paraId="08C26FD0" w14:textId="6B400353" w:rsidR="00702EF2" w:rsidRPr="006C2A2F" w:rsidRDefault="00702EF2" w:rsidP="00B024F2">
      <w:pPr>
        <w:pStyle w:val="Definition"/>
        <w:keepNext/>
      </w:pPr>
      <w:r w:rsidRPr="006C2A2F">
        <w:rPr>
          <w:b/>
          <w:i/>
        </w:rPr>
        <w:t>qualified person</w:t>
      </w:r>
      <w:r w:rsidRPr="006C2A2F">
        <w:t xml:space="preserve"> means a person who carries on, and is entitled to carry on, an occupation that involves the provision of care for the physical or mental health of people or for their well</w:t>
      </w:r>
      <w:r w:rsidR="00CA2401">
        <w:noBreakHyphen/>
      </w:r>
      <w:r w:rsidRPr="006C2A2F">
        <w:t>being, and, without limiting the generality of the foregoing, includes any of the following:</w:t>
      </w:r>
    </w:p>
    <w:p w14:paraId="26482B99" w14:textId="77777777" w:rsidR="00702EF2" w:rsidRPr="006C2A2F" w:rsidRDefault="00702EF2" w:rsidP="00B024F2">
      <w:pPr>
        <w:pStyle w:val="paragraph"/>
        <w:keepNext/>
      </w:pPr>
      <w:r w:rsidRPr="006C2A2F">
        <w:tab/>
        <w:t>(a)</w:t>
      </w:r>
      <w:r w:rsidRPr="006C2A2F">
        <w:tab/>
        <w:t>a medical practitioner;</w:t>
      </w:r>
    </w:p>
    <w:p w14:paraId="39BD466D" w14:textId="77777777" w:rsidR="00702EF2" w:rsidRPr="006C2A2F" w:rsidRDefault="00702EF2" w:rsidP="00B024F2">
      <w:pPr>
        <w:pStyle w:val="paragraph"/>
        <w:keepNext/>
      </w:pPr>
      <w:r w:rsidRPr="006C2A2F">
        <w:tab/>
        <w:t>(b)</w:t>
      </w:r>
      <w:r w:rsidRPr="006C2A2F">
        <w:tab/>
        <w:t>a psychiatrist;</w:t>
      </w:r>
    </w:p>
    <w:p w14:paraId="2D43A621" w14:textId="77777777" w:rsidR="00702EF2" w:rsidRPr="006C2A2F" w:rsidRDefault="00702EF2" w:rsidP="00B024F2">
      <w:pPr>
        <w:pStyle w:val="paragraph"/>
        <w:keepNext/>
      </w:pPr>
      <w:r w:rsidRPr="006C2A2F">
        <w:tab/>
        <w:t>(c)</w:t>
      </w:r>
      <w:r w:rsidRPr="006C2A2F">
        <w:tab/>
        <w:t>a psychologist;</w:t>
      </w:r>
    </w:p>
    <w:p w14:paraId="1749145C" w14:textId="77777777" w:rsidR="00702EF2" w:rsidRPr="006C2A2F" w:rsidRDefault="00702EF2" w:rsidP="00B024F2">
      <w:pPr>
        <w:pStyle w:val="paragraph"/>
        <w:keepNext/>
      </w:pPr>
      <w:r w:rsidRPr="006C2A2F">
        <w:tab/>
        <w:t>(d)</w:t>
      </w:r>
      <w:r w:rsidRPr="006C2A2F">
        <w:tab/>
        <w:t>a counsellor;</w:t>
      </w:r>
    </w:p>
    <w:p w14:paraId="699ED520" w14:textId="77777777" w:rsidR="00702EF2" w:rsidRPr="006C2A2F" w:rsidRDefault="00702EF2" w:rsidP="00B024F2">
      <w:pPr>
        <w:pStyle w:val="paragraph"/>
        <w:keepNext/>
      </w:pPr>
      <w:r w:rsidRPr="006C2A2F">
        <w:tab/>
        <w:t>(e)</w:t>
      </w:r>
      <w:r w:rsidRPr="006C2A2F">
        <w:tab/>
        <w:t>a social worker.</w:t>
      </w:r>
    </w:p>
    <w:p w14:paraId="0D632650" w14:textId="72D4B113" w:rsidR="00702EF2" w:rsidRPr="006C2A2F" w:rsidRDefault="00702EF2" w:rsidP="00702EF2">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2FC17DF1" w14:textId="77777777" w:rsidR="00702EF2" w:rsidRPr="006C2A2F" w:rsidRDefault="00702EF2" w:rsidP="00702EF2">
      <w:pPr>
        <w:pStyle w:val="ActHead5"/>
      </w:pPr>
      <w:bookmarkStart w:id="87" w:name="_Toc187915995"/>
      <w:r w:rsidRPr="006C2A2F">
        <w:rPr>
          <w:rStyle w:val="CharSectno"/>
        </w:rPr>
        <w:t>47G</w:t>
      </w:r>
      <w:r w:rsidRPr="006C2A2F">
        <w:t xml:space="preserve">  Public interest conditional exemptions—business</w:t>
      </w:r>
      <w:bookmarkEnd w:id="87"/>
    </w:p>
    <w:p w14:paraId="2D0946D7" w14:textId="77777777" w:rsidR="00702EF2" w:rsidRPr="006C2A2F" w:rsidRDefault="00702EF2" w:rsidP="00702EF2">
      <w:pPr>
        <w:pStyle w:val="subsection"/>
      </w:pPr>
      <w:r w:rsidRPr="006C2A2F">
        <w:tab/>
        <w:t>(1)</w:t>
      </w:r>
      <w:r w:rsidRPr="006C2A2F">
        <w:tab/>
        <w:t>A document is conditionally exempt if its disclosure under this Act would disclose information concerning a person in respect of his or her business or professional affairs or concerning the business, commercial or financial affairs of an organisation or undertaking, in a case in which the disclosure of the information:</w:t>
      </w:r>
    </w:p>
    <w:p w14:paraId="57EF7A19" w14:textId="77777777" w:rsidR="00702EF2" w:rsidRPr="006C2A2F" w:rsidRDefault="00702EF2" w:rsidP="00702EF2">
      <w:pPr>
        <w:pStyle w:val="paragraph"/>
      </w:pPr>
      <w:r w:rsidRPr="006C2A2F">
        <w:tab/>
        <w:t>(a)</w:t>
      </w:r>
      <w:r w:rsidRPr="006C2A2F">
        <w:tab/>
        <w:t>would, or could reasonably be expected to, unreasonably affect that person adversely in respect of his or her lawful business or professional affairs or that organisation or undertaking in respect of its lawful business, commercial or financial affairs; or</w:t>
      </w:r>
    </w:p>
    <w:p w14:paraId="192C02AD" w14:textId="77777777" w:rsidR="00702EF2" w:rsidRPr="006C2A2F" w:rsidRDefault="00702EF2" w:rsidP="00702EF2">
      <w:pPr>
        <w:pStyle w:val="paragraph"/>
      </w:pPr>
      <w:r w:rsidRPr="006C2A2F">
        <w:tab/>
        <w:t>(b)</w:t>
      </w:r>
      <w:r w:rsidRPr="006C2A2F">
        <w:tab/>
        <w:t>could reasonably be expected to prejudice the future supply of information to the Commonwealth or an agency for the purpose of the administration of a law of the Commonwealth or of a Territory or the administration of matters administered by an agency.</w:t>
      </w:r>
    </w:p>
    <w:p w14:paraId="486F6869" w14:textId="77777777" w:rsidR="00702EF2" w:rsidRPr="006C2A2F" w:rsidRDefault="00702EF2" w:rsidP="00702EF2">
      <w:pPr>
        <w:pStyle w:val="subsection"/>
      </w:pPr>
      <w:r w:rsidRPr="006C2A2F">
        <w:tab/>
        <w:t>(2)</w:t>
      </w:r>
      <w:r w:rsidRPr="006C2A2F">
        <w:tab/>
      </w:r>
      <w:r w:rsidR="000E491B" w:rsidRPr="006C2A2F">
        <w:t>Subsection (</w:t>
      </w:r>
      <w:r w:rsidRPr="006C2A2F">
        <w:t>1) does not apply to trade secrets or other information to which section</w:t>
      </w:r>
      <w:r w:rsidR="000E491B" w:rsidRPr="006C2A2F">
        <w:t> </w:t>
      </w:r>
      <w:r w:rsidRPr="006C2A2F">
        <w:t>47 applies.</w:t>
      </w:r>
    </w:p>
    <w:p w14:paraId="75055B82" w14:textId="77777777" w:rsidR="00702EF2" w:rsidRPr="006C2A2F" w:rsidRDefault="00702EF2" w:rsidP="00702EF2">
      <w:pPr>
        <w:pStyle w:val="subsection"/>
      </w:pPr>
      <w:r w:rsidRPr="006C2A2F">
        <w:tab/>
        <w:t>(3)</w:t>
      </w:r>
      <w:r w:rsidRPr="006C2A2F">
        <w:tab/>
      </w:r>
      <w:r w:rsidR="000E491B" w:rsidRPr="006C2A2F">
        <w:t>Subsection (</w:t>
      </w:r>
      <w:r w:rsidRPr="006C2A2F">
        <w:t>1) does not have effect in relation to a request by a person for access to a document:</w:t>
      </w:r>
    </w:p>
    <w:p w14:paraId="6994827C" w14:textId="77777777" w:rsidR="00702EF2" w:rsidRPr="006C2A2F" w:rsidRDefault="00702EF2" w:rsidP="00702EF2">
      <w:pPr>
        <w:pStyle w:val="paragraph"/>
      </w:pPr>
      <w:r w:rsidRPr="006C2A2F">
        <w:lastRenderedPageBreak/>
        <w:tab/>
        <w:t>(a)</w:t>
      </w:r>
      <w:r w:rsidRPr="006C2A2F">
        <w:tab/>
        <w:t>by reason only of the inclusion in the document of information concerning that person in respect of his or her business or professional affairs; or</w:t>
      </w:r>
    </w:p>
    <w:p w14:paraId="015EBD6C" w14:textId="77777777" w:rsidR="00702EF2" w:rsidRPr="006C2A2F" w:rsidRDefault="00702EF2" w:rsidP="00702EF2">
      <w:pPr>
        <w:pStyle w:val="paragraph"/>
      </w:pPr>
      <w:r w:rsidRPr="006C2A2F">
        <w:tab/>
        <w:t>(b)</w:t>
      </w:r>
      <w:r w:rsidRPr="006C2A2F">
        <w:tab/>
        <w:t>by reason only of the inclusion in the document of information concerning the business, commercial or financial affairs of an undertaking where the person making the request is the proprietor of the undertaking or a person acting on behalf of the proprietor; or</w:t>
      </w:r>
    </w:p>
    <w:p w14:paraId="2A957AB4" w14:textId="77777777" w:rsidR="00702EF2" w:rsidRPr="006C2A2F" w:rsidRDefault="00702EF2" w:rsidP="00702EF2">
      <w:pPr>
        <w:pStyle w:val="paragraph"/>
      </w:pPr>
      <w:r w:rsidRPr="006C2A2F">
        <w:tab/>
        <w:t>(c)</w:t>
      </w:r>
      <w:r w:rsidRPr="006C2A2F">
        <w:tab/>
        <w:t>by reason only of the inclusion in the document of information concerning the business, commercial or financial affairs of an organisation where the person making the request is the organisation or a person acting on behalf of the organisation.</w:t>
      </w:r>
    </w:p>
    <w:p w14:paraId="43911426" w14:textId="77777777" w:rsidR="002C1B7E" w:rsidRPr="006C2A2F" w:rsidRDefault="00702EF2" w:rsidP="002C1B7E">
      <w:pPr>
        <w:pStyle w:val="subsection"/>
      </w:pPr>
      <w:r w:rsidRPr="006C2A2F">
        <w:tab/>
        <w:t>(4)</w:t>
      </w:r>
      <w:r w:rsidRPr="006C2A2F">
        <w:tab/>
        <w:t xml:space="preserve">A reference in this section to an undertaking includes a reference to an undertaking that is carried on </w:t>
      </w:r>
      <w:r w:rsidR="002C1B7E" w:rsidRPr="006C2A2F">
        <w:t>by:</w:t>
      </w:r>
    </w:p>
    <w:p w14:paraId="2FBEC318" w14:textId="77777777" w:rsidR="002C1B7E" w:rsidRPr="006C2A2F" w:rsidRDefault="002C1B7E" w:rsidP="002C1B7E">
      <w:pPr>
        <w:pStyle w:val="paragraph"/>
      </w:pPr>
      <w:r w:rsidRPr="006C2A2F">
        <w:tab/>
        <w:t>(a)</w:t>
      </w:r>
      <w:r w:rsidRPr="006C2A2F">
        <w:tab/>
        <w:t>the Commonwealth or a State; or</w:t>
      </w:r>
    </w:p>
    <w:p w14:paraId="444F443D" w14:textId="77777777" w:rsidR="002C1B7E" w:rsidRPr="006C2A2F" w:rsidRDefault="002C1B7E" w:rsidP="002C1B7E">
      <w:pPr>
        <w:pStyle w:val="paragraph"/>
      </w:pPr>
      <w:r w:rsidRPr="006C2A2F">
        <w:tab/>
        <w:t>(b)</w:t>
      </w:r>
      <w:r w:rsidRPr="006C2A2F">
        <w:tab/>
        <w:t>an authority of the Commonwealth or of a State; or</w:t>
      </w:r>
    </w:p>
    <w:p w14:paraId="2FF9ADCE" w14:textId="77777777" w:rsidR="002C1B7E" w:rsidRPr="006C2A2F" w:rsidRDefault="002C1B7E" w:rsidP="002C1B7E">
      <w:pPr>
        <w:pStyle w:val="paragraph"/>
      </w:pPr>
      <w:r w:rsidRPr="006C2A2F">
        <w:tab/>
        <w:t>(c)</w:t>
      </w:r>
      <w:r w:rsidRPr="006C2A2F">
        <w:tab/>
        <w:t>a Norfolk Island authority; or</w:t>
      </w:r>
    </w:p>
    <w:p w14:paraId="188D82EB" w14:textId="77777777" w:rsidR="002C1B7E" w:rsidRPr="006C2A2F" w:rsidRDefault="002C1B7E" w:rsidP="002C1B7E">
      <w:pPr>
        <w:pStyle w:val="paragraph"/>
      </w:pPr>
      <w:r w:rsidRPr="006C2A2F">
        <w:tab/>
        <w:t>(d)</w:t>
      </w:r>
      <w:r w:rsidRPr="006C2A2F">
        <w:tab/>
        <w:t>a local government authority.</w:t>
      </w:r>
    </w:p>
    <w:p w14:paraId="07E42500" w14:textId="77777777" w:rsidR="00702EF2" w:rsidRPr="006C2A2F" w:rsidRDefault="00702EF2" w:rsidP="00702EF2">
      <w:pPr>
        <w:pStyle w:val="subsection"/>
      </w:pPr>
      <w:r w:rsidRPr="006C2A2F">
        <w:tab/>
        <w:t>(5)</w:t>
      </w:r>
      <w:r w:rsidRPr="006C2A2F">
        <w:tab/>
        <w:t xml:space="preserve">For the purposes of </w:t>
      </w:r>
      <w:r w:rsidR="000E491B" w:rsidRPr="006C2A2F">
        <w:t>subsection (</w:t>
      </w:r>
      <w:r w:rsidRPr="006C2A2F">
        <w:t>1), information is not taken to concern a person in respect of the person’s professional affairs merely because it is information concerning the person’s status as a member of a profession.</w:t>
      </w:r>
    </w:p>
    <w:p w14:paraId="566C2A3F" w14:textId="07309CF1" w:rsidR="00702EF2" w:rsidRPr="006C2A2F" w:rsidRDefault="00702EF2" w:rsidP="00702EF2">
      <w:pPr>
        <w:pStyle w:val="notetext"/>
      </w:pPr>
      <w:r w:rsidRPr="006C2A2F">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0E9D840A" w14:textId="77777777" w:rsidR="00702EF2" w:rsidRPr="006C2A2F" w:rsidRDefault="00702EF2" w:rsidP="00702EF2">
      <w:pPr>
        <w:pStyle w:val="ActHead5"/>
      </w:pPr>
      <w:bookmarkStart w:id="88" w:name="_Toc187915996"/>
      <w:r w:rsidRPr="006C2A2F">
        <w:rPr>
          <w:rStyle w:val="CharSectno"/>
        </w:rPr>
        <w:t>47H</w:t>
      </w:r>
      <w:r w:rsidRPr="006C2A2F">
        <w:t xml:space="preserve">  Public interest conditional exemptions—research</w:t>
      </w:r>
      <w:bookmarkEnd w:id="88"/>
    </w:p>
    <w:p w14:paraId="4BDF1C3E" w14:textId="77777777" w:rsidR="00702EF2" w:rsidRPr="006C2A2F" w:rsidRDefault="00702EF2" w:rsidP="00702EF2">
      <w:pPr>
        <w:pStyle w:val="subsection"/>
      </w:pPr>
      <w:r w:rsidRPr="006C2A2F">
        <w:tab/>
      </w:r>
      <w:r w:rsidRPr="006C2A2F">
        <w:tab/>
        <w:t>A document is conditionally exempt if:</w:t>
      </w:r>
    </w:p>
    <w:p w14:paraId="494B6199" w14:textId="77777777" w:rsidR="00702EF2" w:rsidRPr="006C2A2F" w:rsidRDefault="00702EF2" w:rsidP="00702EF2">
      <w:pPr>
        <w:pStyle w:val="paragraph"/>
      </w:pPr>
      <w:r w:rsidRPr="006C2A2F">
        <w:tab/>
        <w:t>(a)</w:t>
      </w:r>
      <w:r w:rsidRPr="006C2A2F">
        <w:tab/>
        <w:t>it contains information relating to research that is being, or is to be, undertaken by an officer of an agency specified in Schedule</w:t>
      </w:r>
      <w:r w:rsidR="000E491B" w:rsidRPr="006C2A2F">
        <w:t> </w:t>
      </w:r>
      <w:r w:rsidRPr="006C2A2F">
        <w:t>4; and</w:t>
      </w:r>
    </w:p>
    <w:p w14:paraId="6BEBF3B6" w14:textId="77777777" w:rsidR="00702EF2" w:rsidRPr="006C2A2F" w:rsidRDefault="00702EF2" w:rsidP="00702EF2">
      <w:pPr>
        <w:pStyle w:val="paragraph"/>
      </w:pPr>
      <w:r w:rsidRPr="006C2A2F">
        <w:tab/>
        <w:t>(b)</w:t>
      </w:r>
      <w:r w:rsidRPr="006C2A2F">
        <w:tab/>
        <w:t>disclosure of the information before the completion of the research would be likely unreasonably to expose the agency or officer to disadvantage.</w:t>
      </w:r>
    </w:p>
    <w:p w14:paraId="55F171BF" w14:textId="29F7C6C1" w:rsidR="00702EF2" w:rsidRPr="006C2A2F" w:rsidRDefault="00702EF2" w:rsidP="00702EF2">
      <w:pPr>
        <w:pStyle w:val="notetext"/>
      </w:pPr>
      <w:r w:rsidRPr="006C2A2F">
        <w:lastRenderedPageBreak/>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2AA58421" w14:textId="77777777" w:rsidR="00702EF2" w:rsidRPr="006C2A2F" w:rsidRDefault="00702EF2" w:rsidP="00702EF2">
      <w:pPr>
        <w:pStyle w:val="ActHead5"/>
      </w:pPr>
      <w:bookmarkStart w:id="89" w:name="_Toc187915997"/>
      <w:r w:rsidRPr="006C2A2F">
        <w:rPr>
          <w:rStyle w:val="CharSectno"/>
        </w:rPr>
        <w:t>47J</w:t>
      </w:r>
      <w:r w:rsidRPr="006C2A2F">
        <w:t xml:space="preserve">  Public interest conditional exemptions—the economy</w:t>
      </w:r>
      <w:bookmarkEnd w:id="89"/>
    </w:p>
    <w:p w14:paraId="2ACAB45D" w14:textId="77777777" w:rsidR="00702EF2" w:rsidRPr="006C2A2F" w:rsidRDefault="00702EF2" w:rsidP="00702EF2">
      <w:pPr>
        <w:pStyle w:val="subsection"/>
      </w:pPr>
      <w:r w:rsidRPr="006C2A2F">
        <w:tab/>
        <w:t>(1)</w:t>
      </w:r>
      <w:r w:rsidRPr="006C2A2F">
        <w:tab/>
        <w:t>A document is conditionally exempt if its disclosure under this Act would, or could be reasonably expected to, have a substantial adverse effect on Australia’s economy by:</w:t>
      </w:r>
    </w:p>
    <w:p w14:paraId="3D762D7A" w14:textId="77777777" w:rsidR="00702EF2" w:rsidRPr="006C2A2F" w:rsidRDefault="00702EF2" w:rsidP="00702EF2">
      <w:pPr>
        <w:pStyle w:val="paragraph"/>
      </w:pPr>
      <w:r w:rsidRPr="006C2A2F">
        <w:tab/>
        <w:t>(a)</w:t>
      </w:r>
      <w:r w:rsidRPr="006C2A2F">
        <w:tab/>
        <w:t>influencing a decision or action of a person or entity; or</w:t>
      </w:r>
    </w:p>
    <w:p w14:paraId="79BB650D" w14:textId="77777777" w:rsidR="00702EF2" w:rsidRPr="006C2A2F" w:rsidRDefault="00702EF2" w:rsidP="00702EF2">
      <w:pPr>
        <w:pStyle w:val="paragraph"/>
      </w:pPr>
      <w:r w:rsidRPr="006C2A2F">
        <w:tab/>
        <w:t>(b)</w:t>
      </w:r>
      <w:r w:rsidRPr="006C2A2F">
        <w:tab/>
        <w:t>giving a person (or class of persons) an undue benefit or detriment, in relation to business carried on by the person (or class), by providing premature knowledge of proposed or possible action or inaction of a person or entity.</w:t>
      </w:r>
    </w:p>
    <w:p w14:paraId="2520ABB8" w14:textId="77777777" w:rsidR="00702EF2" w:rsidRPr="006C2A2F" w:rsidRDefault="00702EF2" w:rsidP="00702EF2">
      <w:pPr>
        <w:pStyle w:val="notetext"/>
      </w:pPr>
      <w:r w:rsidRPr="006C2A2F">
        <w:t>Note:</w:t>
      </w:r>
      <w:r w:rsidRPr="006C2A2F">
        <w:tab/>
        <w:t xml:space="preserve">A person includes a body corporate and a body politic (see </w:t>
      </w:r>
      <w:r w:rsidR="00FF05FF" w:rsidRPr="006C2A2F">
        <w:t>subsection</w:t>
      </w:r>
      <w:r w:rsidR="000E491B" w:rsidRPr="006C2A2F">
        <w:t> </w:t>
      </w:r>
      <w:r w:rsidR="00FF05FF" w:rsidRPr="006C2A2F">
        <w:t>2C(1)</w:t>
      </w:r>
      <w:r w:rsidRPr="006C2A2F">
        <w:t xml:space="preserve"> of the </w:t>
      </w:r>
      <w:r w:rsidRPr="006C2A2F">
        <w:rPr>
          <w:i/>
        </w:rPr>
        <w:t>Acts Interpretation Act 1901</w:t>
      </w:r>
      <w:r w:rsidRPr="006C2A2F">
        <w:t>). Examples of a body politic include the government of the Commonwealth, a State, a Territory or a foreign country.</w:t>
      </w:r>
    </w:p>
    <w:p w14:paraId="71687F64" w14:textId="77777777" w:rsidR="00702EF2" w:rsidRPr="006C2A2F" w:rsidRDefault="00702EF2" w:rsidP="00702EF2">
      <w:pPr>
        <w:pStyle w:val="subsection"/>
      </w:pPr>
      <w:r w:rsidRPr="006C2A2F">
        <w:tab/>
        <w:t>(2)</w:t>
      </w:r>
      <w:r w:rsidRPr="006C2A2F">
        <w:tab/>
        <w:t xml:space="preserve">For the purposes of </w:t>
      </w:r>
      <w:r w:rsidR="000E491B" w:rsidRPr="006C2A2F">
        <w:t>subsection (</w:t>
      </w:r>
      <w:r w:rsidRPr="006C2A2F">
        <w:t>1), a substantial adverse effect on Australia’s economy includes a substantial adverse effect on:</w:t>
      </w:r>
    </w:p>
    <w:p w14:paraId="50EC1F74" w14:textId="77777777" w:rsidR="00702EF2" w:rsidRPr="006C2A2F" w:rsidRDefault="00702EF2" w:rsidP="00702EF2">
      <w:pPr>
        <w:pStyle w:val="paragraph"/>
      </w:pPr>
      <w:r w:rsidRPr="006C2A2F">
        <w:tab/>
        <w:t>(a)</w:t>
      </w:r>
      <w:r w:rsidRPr="006C2A2F">
        <w:tab/>
        <w:t>a particular sector of the economy; or</w:t>
      </w:r>
    </w:p>
    <w:p w14:paraId="0D7F965C" w14:textId="77777777" w:rsidR="00702EF2" w:rsidRPr="006C2A2F" w:rsidRDefault="00702EF2" w:rsidP="00702EF2">
      <w:pPr>
        <w:pStyle w:val="paragraph"/>
      </w:pPr>
      <w:r w:rsidRPr="006C2A2F">
        <w:tab/>
        <w:t>(b)</w:t>
      </w:r>
      <w:r w:rsidRPr="006C2A2F">
        <w:tab/>
        <w:t>the economy of a particular region of Australia.</w:t>
      </w:r>
    </w:p>
    <w:p w14:paraId="72B80C81" w14:textId="77777777" w:rsidR="00F606C7" w:rsidRPr="006C2A2F" w:rsidRDefault="00F606C7" w:rsidP="00F606C7">
      <w:pPr>
        <w:pStyle w:val="subsection"/>
      </w:pPr>
      <w:r w:rsidRPr="006C2A2F">
        <w:tab/>
        <w:t>(2A)</w:t>
      </w:r>
      <w:r w:rsidRPr="006C2A2F">
        <w:tab/>
        <w:t xml:space="preserve">For the purposes of </w:t>
      </w:r>
      <w:r w:rsidR="000E491B" w:rsidRPr="006C2A2F">
        <w:t>paragraph (</w:t>
      </w:r>
      <w:r w:rsidRPr="006C2A2F">
        <w:t>2)(b), Norfolk Island is taken to be a region of Australia.</w:t>
      </w:r>
    </w:p>
    <w:p w14:paraId="19C49CD6" w14:textId="77777777" w:rsidR="00702EF2" w:rsidRPr="006C2A2F" w:rsidRDefault="00702EF2" w:rsidP="00702EF2">
      <w:pPr>
        <w:pStyle w:val="subsection"/>
      </w:pPr>
      <w:r w:rsidRPr="006C2A2F">
        <w:tab/>
        <w:t>(3)</w:t>
      </w:r>
      <w:r w:rsidRPr="006C2A2F">
        <w:tab/>
        <w:t xml:space="preserve">The documents to which </w:t>
      </w:r>
      <w:r w:rsidR="000E491B" w:rsidRPr="006C2A2F">
        <w:t>subsection (</w:t>
      </w:r>
      <w:r w:rsidRPr="006C2A2F">
        <w:t>1) applies include, but are not limited to, documents containing matter relating to any of the following:</w:t>
      </w:r>
    </w:p>
    <w:p w14:paraId="26C18DD8" w14:textId="77777777" w:rsidR="00702EF2" w:rsidRPr="006C2A2F" w:rsidRDefault="00702EF2" w:rsidP="00702EF2">
      <w:pPr>
        <w:pStyle w:val="paragraph"/>
      </w:pPr>
      <w:r w:rsidRPr="006C2A2F">
        <w:tab/>
        <w:t>(a)</w:t>
      </w:r>
      <w:r w:rsidRPr="006C2A2F">
        <w:tab/>
        <w:t>currency or exchange rates;</w:t>
      </w:r>
    </w:p>
    <w:p w14:paraId="6A6B519C" w14:textId="77777777" w:rsidR="00702EF2" w:rsidRPr="006C2A2F" w:rsidRDefault="00702EF2" w:rsidP="00702EF2">
      <w:pPr>
        <w:pStyle w:val="paragraph"/>
      </w:pPr>
      <w:r w:rsidRPr="006C2A2F">
        <w:tab/>
        <w:t>(b)</w:t>
      </w:r>
      <w:r w:rsidRPr="006C2A2F">
        <w:tab/>
        <w:t>interest rates;</w:t>
      </w:r>
    </w:p>
    <w:p w14:paraId="3226CC14" w14:textId="77777777" w:rsidR="00702EF2" w:rsidRPr="006C2A2F" w:rsidRDefault="00702EF2" w:rsidP="00702EF2">
      <w:pPr>
        <w:pStyle w:val="paragraph"/>
      </w:pPr>
      <w:r w:rsidRPr="006C2A2F">
        <w:tab/>
        <w:t>(c)</w:t>
      </w:r>
      <w:r w:rsidRPr="006C2A2F">
        <w:tab/>
        <w:t>taxes, including duties of customs or of excise;</w:t>
      </w:r>
    </w:p>
    <w:p w14:paraId="156FDF27" w14:textId="77777777" w:rsidR="00702EF2" w:rsidRPr="006C2A2F" w:rsidRDefault="00702EF2" w:rsidP="00702EF2">
      <w:pPr>
        <w:pStyle w:val="paragraph"/>
      </w:pPr>
      <w:r w:rsidRPr="006C2A2F">
        <w:tab/>
        <w:t>(d)</w:t>
      </w:r>
      <w:r w:rsidRPr="006C2A2F">
        <w:tab/>
        <w:t>the regulation or supervision of banking, insurance and other financial institutions;</w:t>
      </w:r>
    </w:p>
    <w:p w14:paraId="7FD0A45F" w14:textId="77777777" w:rsidR="00702EF2" w:rsidRPr="006C2A2F" w:rsidRDefault="00702EF2" w:rsidP="00702EF2">
      <w:pPr>
        <w:pStyle w:val="paragraph"/>
      </w:pPr>
      <w:r w:rsidRPr="006C2A2F">
        <w:tab/>
        <w:t>(e)</w:t>
      </w:r>
      <w:r w:rsidRPr="006C2A2F">
        <w:tab/>
        <w:t>proposals for expenditure;</w:t>
      </w:r>
    </w:p>
    <w:p w14:paraId="023EBC1D" w14:textId="77777777" w:rsidR="00702EF2" w:rsidRPr="006C2A2F" w:rsidRDefault="00702EF2" w:rsidP="00702EF2">
      <w:pPr>
        <w:pStyle w:val="paragraph"/>
      </w:pPr>
      <w:r w:rsidRPr="006C2A2F">
        <w:tab/>
        <w:t>(f)</w:t>
      </w:r>
      <w:r w:rsidRPr="006C2A2F">
        <w:tab/>
        <w:t>foreign investment in Australia;</w:t>
      </w:r>
    </w:p>
    <w:p w14:paraId="3BC351B8" w14:textId="77777777" w:rsidR="00702EF2" w:rsidRPr="006C2A2F" w:rsidRDefault="00702EF2" w:rsidP="00702EF2">
      <w:pPr>
        <w:pStyle w:val="paragraph"/>
      </w:pPr>
      <w:r w:rsidRPr="006C2A2F">
        <w:tab/>
        <w:t>(g)</w:t>
      </w:r>
      <w:r w:rsidRPr="006C2A2F">
        <w:tab/>
        <w:t>borrowings by the Commonwealth,</w:t>
      </w:r>
      <w:r w:rsidR="00F606C7" w:rsidRPr="006C2A2F">
        <w:t xml:space="preserve"> </w:t>
      </w:r>
      <w:r w:rsidRPr="006C2A2F">
        <w:t>a State or an authority of the Commonwealth</w:t>
      </w:r>
      <w:r w:rsidR="00F606C7" w:rsidRPr="006C2A2F">
        <w:t>, of Norfolk Island</w:t>
      </w:r>
      <w:r w:rsidRPr="006C2A2F">
        <w:t xml:space="preserve"> or of a State.</w:t>
      </w:r>
    </w:p>
    <w:p w14:paraId="4F22C7A0" w14:textId="477CA780" w:rsidR="00702EF2" w:rsidRPr="006C2A2F" w:rsidRDefault="00702EF2" w:rsidP="00702EF2">
      <w:pPr>
        <w:pStyle w:val="notetext"/>
      </w:pPr>
      <w:r w:rsidRPr="006C2A2F">
        <w:lastRenderedPageBreak/>
        <w:t>Note:</w:t>
      </w:r>
      <w:r w:rsidRPr="006C2A2F">
        <w:tab/>
        <w:t xml:space="preserve">Access must generally be given to a conditionally exempt document unless it would be contrary to the public interest (see </w:t>
      </w:r>
      <w:r w:rsidR="00686BB3" w:rsidRPr="006C2A2F">
        <w:t>section 1</w:t>
      </w:r>
      <w:r w:rsidRPr="006C2A2F">
        <w:t>1A).</w:t>
      </w:r>
    </w:p>
    <w:p w14:paraId="0451366C" w14:textId="77777777" w:rsidR="003018D5" w:rsidRPr="006C2A2F" w:rsidRDefault="003018D5" w:rsidP="00DF5202">
      <w:pPr>
        <w:pStyle w:val="ActHead2"/>
        <w:pageBreakBefore/>
      </w:pPr>
      <w:bookmarkStart w:id="90" w:name="_Toc187915998"/>
      <w:r w:rsidRPr="006C2A2F">
        <w:rPr>
          <w:rStyle w:val="CharPartNo"/>
        </w:rPr>
        <w:lastRenderedPageBreak/>
        <w:t>Part</w:t>
      </w:r>
      <w:r w:rsidR="00FD64DA" w:rsidRPr="006C2A2F">
        <w:rPr>
          <w:rStyle w:val="CharPartNo"/>
        </w:rPr>
        <w:t> </w:t>
      </w:r>
      <w:r w:rsidRPr="006C2A2F">
        <w:rPr>
          <w:rStyle w:val="CharPartNo"/>
        </w:rPr>
        <w:t>V</w:t>
      </w:r>
      <w:r w:rsidRPr="006C2A2F">
        <w:t>—</w:t>
      </w:r>
      <w:r w:rsidRPr="006C2A2F">
        <w:rPr>
          <w:rStyle w:val="CharPartText"/>
        </w:rPr>
        <w:t>Amendment and annotation of personal records</w:t>
      </w:r>
      <w:bookmarkEnd w:id="90"/>
    </w:p>
    <w:p w14:paraId="3AA172ED" w14:textId="77777777" w:rsidR="003018D5" w:rsidRPr="006C2A2F" w:rsidRDefault="004B639B">
      <w:pPr>
        <w:pStyle w:val="Header"/>
      </w:pPr>
      <w:r w:rsidRPr="006C2A2F">
        <w:rPr>
          <w:rStyle w:val="CharDivNo"/>
        </w:rPr>
        <w:t xml:space="preserve"> </w:t>
      </w:r>
      <w:r w:rsidRPr="006C2A2F">
        <w:rPr>
          <w:rStyle w:val="CharDivText"/>
        </w:rPr>
        <w:t xml:space="preserve"> </w:t>
      </w:r>
    </w:p>
    <w:p w14:paraId="5EC2AF95" w14:textId="77777777" w:rsidR="003018D5" w:rsidRPr="006C2A2F" w:rsidRDefault="003018D5" w:rsidP="00B73D09">
      <w:pPr>
        <w:pStyle w:val="ActHead5"/>
      </w:pPr>
      <w:bookmarkStart w:id="91" w:name="_Toc187915999"/>
      <w:r w:rsidRPr="006C2A2F">
        <w:rPr>
          <w:rStyle w:val="CharSectno"/>
        </w:rPr>
        <w:t>48</w:t>
      </w:r>
      <w:r w:rsidRPr="006C2A2F">
        <w:t xml:space="preserve">  Application for amendment or annotation of personal records</w:t>
      </w:r>
      <w:bookmarkEnd w:id="91"/>
    </w:p>
    <w:p w14:paraId="6DD6DDE3" w14:textId="77777777" w:rsidR="003018D5" w:rsidRPr="006C2A2F" w:rsidRDefault="003018D5">
      <w:pPr>
        <w:pStyle w:val="subsection"/>
      </w:pPr>
      <w:r w:rsidRPr="006C2A2F">
        <w:tab/>
      </w:r>
      <w:r w:rsidRPr="006C2A2F">
        <w:tab/>
        <w:t>Where a person claims that a document of an agency or an official document of a Minister to which access has been lawfully provided to the person, whether under this Act or otherwise, contains personal information about that person:</w:t>
      </w:r>
    </w:p>
    <w:p w14:paraId="670B49D8" w14:textId="77777777" w:rsidR="003018D5" w:rsidRPr="006C2A2F" w:rsidRDefault="003018D5">
      <w:pPr>
        <w:pStyle w:val="paragraph"/>
      </w:pPr>
      <w:r w:rsidRPr="006C2A2F">
        <w:tab/>
        <w:t>(a)</w:t>
      </w:r>
      <w:r w:rsidRPr="006C2A2F">
        <w:tab/>
        <w:t>that is incomplete, incorrect, out of date or misleading; and</w:t>
      </w:r>
    </w:p>
    <w:p w14:paraId="371CD164" w14:textId="77777777" w:rsidR="003018D5" w:rsidRPr="006C2A2F" w:rsidRDefault="003018D5">
      <w:pPr>
        <w:pStyle w:val="paragraph"/>
        <w:keepNext/>
      </w:pPr>
      <w:r w:rsidRPr="006C2A2F">
        <w:tab/>
        <w:t>(b)</w:t>
      </w:r>
      <w:r w:rsidRPr="006C2A2F">
        <w:tab/>
        <w:t>that has been used, is being used or is available for use by the agency or Minister for an administrative purpose;</w:t>
      </w:r>
    </w:p>
    <w:p w14:paraId="6799AEB6" w14:textId="77777777" w:rsidR="003018D5" w:rsidRPr="006C2A2F" w:rsidRDefault="003018D5">
      <w:pPr>
        <w:pStyle w:val="subsection2"/>
      </w:pPr>
      <w:r w:rsidRPr="006C2A2F">
        <w:t>the person may apply to the agency or Minister for:</w:t>
      </w:r>
    </w:p>
    <w:p w14:paraId="0DD05D9A" w14:textId="77777777" w:rsidR="003018D5" w:rsidRPr="006C2A2F" w:rsidRDefault="003018D5">
      <w:pPr>
        <w:pStyle w:val="paragraph"/>
      </w:pPr>
      <w:r w:rsidRPr="006C2A2F">
        <w:tab/>
        <w:t>(c)</w:t>
      </w:r>
      <w:r w:rsidRPr="006C2A2F">
        <w:tab/>
        <w:t>an amendment; or</w:t>
      </w:r>
    </w:p>
    <w:p w14:paraId="0DA39C7D" w14:textId="77777777" w:rsidR="003018D5" w:rsidRPr="006C2A2F" w:rsidRDefault="003018D5">
      <w:pPr>
        <w:pStyle w:val="paragraph"/>
        <w:keepNext/>
      </w:pPr>
      <w:r w:rsidRPr="006C2A2F">
        <w:tab/>
        <w:t>(d)</w:t>
      </w:r>
      <w:r w:rsidRPr="006C2A2F">
        <w:tab/>
        <w:t>an annotation;</w:t>
      </w:r>
    </w:p>
    <w:p w14:paraId="58B71C15" w14:textId="77777777" w:rsidR="003018D5" w:rsidRPr="006C2A2F" w:rsidRDefault="003018D5">
      <w:pPr>
        <w:pStyle w:val="subsection2"/>
      </w:pPr>
      <w:r w:rsidRPr="006C2A2F">
        <w:t>of the record of that information kept by the agency or Minister.</w:t>
      </w:r>
    </w:p>
    <w:p w14:paraId="03BD4612" w14:textId="77777777" w:rsidR="003018D5" w:rsidRPr="006C2A2F" w:rsidRDefault="003018D5" w:rsidP="00B73D09">
      <w:pPr>
        <w:pStyle w:val="ActHead5"/>
      </w:pPr>
      <w:bookmarkStart w:id="92" w:name="_Toc187916000"/>
      <w:r w:rsidRPr="006C2A2F">
        <w:rPr>
          <w:rStyle w:val="CharSectno"/>
        </w:rPr>
        <w:t>49</w:t>
      </w:r>
      <w:r w:rsidRPr="006C2A2F">
        <w:t xml:space="preserve">  Requirements of an application for amendment</w:t>
      </w:r>
      <w:bookmarkEnd w:id="92"/>
    </w:p>
    <w:p w14:paraId="0F35DE5C" w14:textId="77777777" w:rsidR="003018D5" w:rsidRPr="006C2A2F" w:rsidRDefault="003018D5">
      <w:pPr>
        <w:pStyle w:val="subsection"/>
      </w:pPr>
      <w:r w:rsidRPr="006C2A2F">
        <w:tab/>
      </w:r>
      <w:r w:rsidRPr="006C2A2F">
        <w:tab/>
        <w:t>An application for amendment must:</w:t>
      </w:r>
    </w:p>
    <w:p w14:paraId="20A01D48" w14:textId="77777777" w:rsidR="003018D5" w:rsidRPr="006C2A2F" w:rsidRDefault="003018D5">
      <w:pPr>
        <w:pStyle w:val="paragraph"/>
      </w:pPr>
      <w:r w:rsidRPr="006C2A2F">
        <w:tab/>
        <w:t>(a)</w:t>
      </w:r>
      <w:r w:rsidRPr="006C2A2F">
        <w:tab/>
        <w:t>be in writing; and</w:t>
      </w:r>
    </w:p>
    <w:p w14:paraId="39900CED" w14:textId="77777777" w:rsidR="003018D5" w:rsidRPr="006C2A2F" w:rsidRDefault="003018D5">
      <w:pPr>
        <w:pStyle w:val="paragraph"/>
      </w:pPr>
      <w:r w:rsidRPr="006C2A2F">
        <w:tab/>
        <w:t>(b)</w:t>
      </w:r>
      <w:r w:rsidRPr="006C2A2F">
        <w:tab/>
        <w:t>as far as practicable, specify:</w:t>
      </w:r>
    </w:p>
    <w:p w14:paraId="664CBBA8" w14:textId="77777777" w:rsidR="003018D5" w:rsidRPr="006C2A2F" w:rsidRDefault="003018D5">
      <w:pPr>
        <w:pStyle w:val="paragraphsub"/>
      </w:pPr>
      <w:r w:rsidRPr="006C2A2F">
        <w:tab/>
        <w:t>(i)</w:t>
      </w:r>
      <w:r w:rsidRPr="006C2A2F">
        <w:tab/>
        <w:t>the document or official document containing the record of personal information that is claimed to require amendment; and</w:t>
      </w:r>
    </w:p>
    <w:p w14:paraId="28C81AE3" w14:textId="77777777" w:rsidR="003018D5" w:rsidRPr="006C2A2F" w:rsidRDefault="003018D5">
      <w:pPr>
        <w:pStyle w:val="paragraphsub"/>
      </w:pPr>
      <w:r w:rsidRPr="006C2A2F">
        <w:tab/>
        <w:t>(ii)</w:t>
      </w:r>
      <w:r w:rsidRPr="006C2A2F">
        <w:tab/>
        <w:t>the information that is claimed to be incomplete, incorrect, out of date or misleading; and</w:t>
      </w:r>
    </w:p>
    <w:p w14:paraId="1FBC3DCD" w14:textId="77777777" w:rsidR="003018D5" w:rsidRPr="006C2A2F" w:rsidRDefault="003018D5">
      <w:pPr>
        <w:pStyle w:val="paragraphsub"/>
      </w:pPr>
      <w:r w:rsidRPr="006C2A2F">
        <w:tab/>
        <w:t>(iii)</w:t>
      </w:r>
      <w:r w:rsidRPr="006C2A2F">
        <w:tab/>
        <w:t>whether the information is claimed to be incomplete, incorrect, out of date or misleading; and</w:t>
      </w:r>
    </w:p>
    <w:p w14:paraId="139B91F4" w14:textId="77777777" w:rsidR="003018D5" w:rsidRPr="006C2A2F" w:rsidRDefault="003018D5">
      <w:pPr>
        <w:pStyle w:val="paragraphsub"/>
      </w:pPr>
      <w:r w:rsidRPr="006C2A2F">
        <w:tab/>
        <w:t>(iv)</w:t>
      </w:r>
      <w:r w:rsidRPr="006C2A2F">
        <w:tab/>
        <w:t>the applicant’s reasons for so claiming; and</w:t>
      </w:r>
    </w:p>
    <w:p w14:paraId="523B051F" w14:textId="77777777" w:rsidR="003018D5" w:rsidRPr="006C2A2F" w:rsidRDefault="003018D5">
      <w:pPr>
        <w:pStyle w:val="paragraphsub"/>
      </w:pPr>
      <w:r w:rsidRPr="006C2A2F">
        <w:tab/>
        <w:t>(v)</w:t>
      </w:r>
      <w:r w:rsidRPr="006C2A2F">
        <w:tab/>
        <w:t>the amendment requested by the applicant; and</w:t>
      </w:r>
    </w:p>
    <w:p w14:paraId="3D405B0A" w14:textId="77777777" w:rsidR="003018D5" w:rsidRPr="006C2A2F" w:rsidRDefault="003018D5">
      <w:pPr>
        <w:pStyle w:val="paragraph"/>
      </w:pPr>
      <w:r w:rsidRPr="006C2A2F">
        <w:tab/>
        <w:t>(c)</w:t>
      </w:r>
      <w:r w:rsidRPr="006C2A2F">
        <w:tab/>
        <w:t xml:space="preserve">specify an address in Australia to which a notice under this </w:t>
      </w:r>
      <w:r w:rsidR="004B639B" w:rsidRPr="006C2A2F">
        <w:t>Part </w:t>
      </w:r>
      <w:r w:rsidRPr="006C2A2F">
        <w:t>may be sent to the applicant; and</w:t>
      </w:r>
    </w:p>
    <w:p w14:paraId="68F1743C" w14:textId="29A941C8" w:rsidR="003018D5" w:rsidRPr="006C2A2F" w:rsidRDefault="003018D5" w:rsidP="00F96272">
      <w:pPr>
        <w:pStyle w:val="paragraph"/>
        <w:keepNext/>
        <w:keepLines/>
      </w:pPr>
      <w:r w:rsidRPr="006C2A2F">
        <w:lastRenderedPageBreak/>
        <w:tab/>
        <w:t>(d)</w:t>
      </w:r>
      <w:r w:rsidRPr="006C2A2F">
        <w:tab/>
        <w:t>be sent by post to the agency or Minister, or delivered to an officer of the agency or a member of the staff of the Minister, at the address of the office of the agency or Minister (as the case may be) determin</w:t>
      </w:r>
      <w:r w:rsidR="00332330" w:rsidRPr="006C2A2F">
        <w:t xml:space="preserve">ed in accordance with </w:t>
      </w:r>
      <w:r w:rsidR="003443F6" w:rsidRPr="006C2A2F">
        <w:t>paragraph 1</w:t>
      </w:r>
      <w:r w:rsidRPr="006C2A2F">
        <w:t>5(2)(d).</w:t>
      </w:r>
    </w:p>
    <w:p w14:paraId="12050754" w14:textId="77777777" w:rsidR="003018D5" w:rsidRPr="006C2A2F" w:rsidRDefault="003018D5" w:rsidP="00B73D09">
      <w:pPr>
        <w:pStyle w:val="ActHead5"/>
      </w:pPr>
      <w:bookmarkStart w:id="93" w:name="_Toc187916001"/>
      <w:r w:rsidRPr="006C2A2F">
        <w:rPr>
          <w:rStyle w:val="CharSectno"/>
        </w:rPr>
        <w:t>50</w:t>
      </w:r>
      <w:r w:rsidRPr="006C2A2F">
        <w:t xml:space="preserve">  Amendment of records</w:t>
      </w:r>
      <w:bookmarkEnd w:id="93"/>
    </w:p>
    <w:p w14:paraId="65F6D9B6" w14:textId="77777777" w:rsidR="003018D5" w:rsidRPr="006C2A2F" w:rsidRDefault="003018D5">
      <w:pPr>
        <w:pStyle w:val="subsection"/>
      </w:pPr>
      <w:r w:rsidRPr="006C2A2F">
        <w:tab/>
        <w:t>(1)</w:t>
      </w:r>
      <w:r w:rsidRPr="006C2A2F">
        <w:tab/>
        <w:t>Subject to section</w:t>
      </w:r>
      <w:r w:rsidR="000E491B" w:rsidRPr="006C2A2F">
        <w:t> </w:t>
      </w:r>
      <w:r w:rsidRPr="006C2A2F">
        <w:t>51C, where the agency or Minister to whom such an application is made is satisfied that:</w:t>
      </w:r>
    </w:p>
    <w:p w14:paraId="4A0AFDCC" w14:textId="77777777" w:rsidR="003018D5" w:rsidRPr="006C2A2F" w:rsidRDefault="003018D5">
      <w:pPr>
        <w:pStyle w:val="paragraph"/>
      </w:pPr>
      <w:r w:rsidRPr="006C2A2F">
        <w:tab/>
        <w:t>(a)</w:t>
      </w:r>
      <w:r w:rsidRPr="006C2A2F">
        <w:tab/>
        <w:t>the record of personal information to which the request relates is contained in a document of the agency or an official document of the Minister, as the case may be; and</w:t>
      </w:r>
    </w:p>
    <w:p w14:paraId="22B75D6B" w14:textId="77777777" w:rsidR="003018D5" w:rsidRPr="006C2A2F" w:rsidRDefault="003018D5">
      <w:pPr>
        <w:pStyle w:val="paragraph"/>
      </w:pPr>
      <w:r w:rsidRPr="006C2A2F">
        <w:tab/>
        <w:t>(b)</w:t>
      </w:r>
      <w:r w:rsidRPr="006C2A2F">
        <w:tab/>
        <w:t>the information is incomplete, incorrect, out of date or misleading; and</w:t>
      </w:r>
    </w:p>
    <w:p w14:paraId="6F879155" w14:textId="77777777" w:rsidR="003018D5" w:rsidRPr="006C2A2F" w:rsidRDefault="003018D5">
      <w:pPr>
        <w:pStyle w:val="paragraph"/>
        <w:keepNext/>
      </w:pPr>
      <w:r w:rsidRPr="006C2A2F">
        <w:tab/>
        <w:t>(c)</w:t>
      </w:r>
      <w:r w:rsidRPr="006C2A2F">
        <w:tab/>
        <w:t>the information has been used, is being used or is available for use by the agency or Minister for an administrative purpose;</w:t>
      </w:r>
    </w:p>
    <w:p w14:paraId="3EDF6450" w14:textId="77777777" w:rsidR="003018D5" w:rsidRPr="006C2A2F" w:rsidRDefault="003018D5">
      <w:pPr>
        <w:pStyle w:val="subsection2"/>
      </w:pPr>
      <w:r w:rsidRPr="006C2A2F">
        <w:t>the agency or Minister may amend the record of information.</w:t>
      </w:r>
    </w:p>
    <w:p w14:paraId="1B182369" w14:textId="77777777" w:rsidR="003018D5" w:rsidRPr="006C2A2F" w:rsidRDefault="003018D5">
      <w:pPr>
        <w:pStyle w:val="subsection"/>
      </w:pPr>
      <w:r w:rsidRPr="006C2A2F">
        <w:tab/>
        <w:t>(2)</w:t>
      </w:r>
      <w:r w:rsidRPr="006C2A2F">
        <w:tab/>
        <w:t>The agency or Minister may make the amendment:</w:t>
      </w:r>
    </w:p>
    <w:p w14:paraId="08133E87" w14:textId="77777777" w:rsidR="003018D5" w:rsidRPr="006C2A2F" w:rsidRDefault="003018D5">
      <w:pPr>
        <w:pStyle w:val="paragraph"/>
      </w:pPr>
      <w:r w:rsidRPr="006C2A2F">
        <w:tab/>
        <w:t>(a)</w:t>
      </w:r>
      <w:r w:rsidRPr="006C2A2F">
        <w:tab/>
        <w:t>by altering the document or official document concerned to make the information complete, correct, up to date or not misleading; or</w:t>
      </w:r>
    </w:p>
    <w:p w14:paraId="65526A2D" w14:textId="77777777" w:rsidR="003018D5" w:rsidRPr="006C2A2F" w:rsidRDefault="003018D5">
      <w:pPr>
        <w:pStyle w:val="paragraph"/>
      </w:pPr>
      <w:r w:rsidRPr="006C2A2F">
        <w:tab/>
        <w:t>(b)</w:t>
      </w:r>
      <w:r w:rsidRPr="006C2A2F">
        <w:tab/>
        <w:t>by adding to that document or official document a note:</w:t>
      </w:r>
    </w:p>
    <w:p w14:paraId="25C035D6" w14:textId="77777777" w:rsidR="003018D5" w:rsidRPr="006C2A2F" w:rsidRDefault="003018D5">
      <w:pPr>
        <w:pStyle w:val="paragraphsub"/>
      </w:pPr>
      <w:r w:rsidRPr="006C2A2F">
        <w:tab/>
        <w:t>(i)</w:t>
      </w:r>
      <w:r w:rsidRPr="006C2A2F">
        <w:tab/>
        <w:t>specifying the respects in which the agency or Minister is satisfied that the information is incomplete, incorrect, out of date or misleading; and</w:t>
      </w:r>
    </w:p>
    <w:p w14:paraId="59DE2563" w14:textId="77777777" w:rsidR="003018D5" w:rsidRPr="006C2A2F" w:rsidRDefault="003018D5">
      <w:pPr>
        <w:pStyle w:val="paragraphsub"/>
      </w:pPr>
      <w:r w:rsidRPr="006C2A2F">
        <w:tab/>
        <w:t>(ii)</w:t>
      </w:r>
      <w:r w:rsidRPr="006C2A2F">
        <w:tab/>
        <w:t>in a case where the agency or Minister is satisfied that the information is out of date—setting out such information as is required to bring the information up to date.</w:t>
      </w:r>
    </w:p>
    <w:p w14:paraId="3A4D2E37" w14:textId="77777777" w:rsidR="003018D5" w:rsidRPr="006C2A2F" w:rsidRDefault="003018D5">
      <w:pPr>
        <w:pStyle w:val="subsection"/>
      </w:pPr>
      <w:r w:rsidRPr="006C2A2F">
        <w:tab/>
        <w:t>(3)</w:t>
      </w:r>
      <w:r w:rsidRPr="006C2A2F">
        <w:tab/>
        <w:t xml:space="preserve">To the extent that it is practicable to do so, the agency or Minister must, when making an amendment under </w:t>
      </w:r>
      <w:r w:rsidR="000E491B" w:rsidRPr="006C2A2F">
        <w:t>paragraph (</w:t>
      </w:r>
      <w:r w:rsidRPr="006C2A2F">
        <w:t xml:space="preserve">2)(a), ensure that the record of information is amended in a way that does not </w:t>
      </w:r>
      <w:r w:rsidRPr="006C2A2F">
        <w:lastRenderedPageBreak/>
        <w:t>obliterate the text of the record as it existed prior to the amendment.</w:t>
      </w:r>
    </w:p>
    <w:p w14:paraId="3DF2D95C" w14:textId="77777777" w:rsidR="003018D5" w:rsidRPr="006C2A2F" w:rsidRDefault="003018D5" w:rsidP="00B73D09">
      <w:pPr>
        <w:pStyle w:val="ActHead5"/>
      </w:pPr>
      <w:bookmarkStart w:id="94" w:name="_Toc187916002"/>
      <w:r w:rsidRPr="006C2A2F">
        <w:rPr>
          <w:rStyle w:val="CharSectno"/>
        </w:rPr>
        <w:t>51</w:t>
      </w:r>
      <w:r w:rsidRPr="006C2A2F">
        <w:t xml:space="preserve">  Annotations of records etc. following unsuccessful applications for amendments of records</w:t>
      </w:r>
      <w:bookmarkEnd w:id="94"/>
    </w:p>
    <w:p w14:paraId="28896F0C" w14:textId="77777777" w:rsidR="003018D5" w:rsidRPr="006C2A2F" w:rsidRDefault="003018D5">
      <w:pPr>
        <w:pStyle w:val="subsection"/>
      </w:pPr>
      <w:r w:rsidRPr="006C2A2F">
        <w:tab/>
        <w:t>(1)</w:t>
      </w:r>
      <w:r w:rsidRPr="006C2A2F">
        <w:tab/>
        <w:t>Where an agency or Minister decides not to amend a document or official documents wholly or partly in accordance with an application under section</w:t>
      </w:r>
      <w:r w:rsidR="000E491B" w:rsidRPr="006C2A2F">
        <w:t> </w:t>
      </w:r>
      <w:r w:rsidRPr="006C2A2F">
        <w:t>48, the agency or Minister must:</w:t>
      </w:r>
    </w:p>
    <w:p w14:paraId="3B75E3EB" w14:textId="77777777" w:rsidR="003018D5" w:rsidRPr="006C2A2F" w:rsidRDefault="003018D5">
      <w:pPr>
        <w:pStyle w:val="paragraph"/>
      </w:pPr>
      <w:r w:rsidRPr="006C2A2F">
        <w:tab/>
        <w:t>(a)</w:t>
      </w:r>
      <w:r w:rsidRPr="006C2A2F">
        <w:tab/>
        <w:t>take such steps as are reasonable in the circumstances to enable the applicant to provide a statement of the kind mentioned in paragraph</w:t>
      </w:r>
      <w:r w:rsidR="000E491B" w:rsidRPr="006C2A2F">
        <w:t> </w:t>
      </w:r>
      <w:r w:rsidRPr="006C2A2F">
        <w:t>51A(c); and</w:t>
      </w:r>
    </w:p>
    <w:p w14:paraId="34B58FEE" w14:textId="77777777" w:rsidR="003018D5" w:rsidRPr="006C2A2F" w:rsidRDefault="003018D5">
      <w:pPr>
        <w:pStyle w:val="paragraph"/>
      </w:pPr>
      <w:r w:rsidRPr="006C2A2F">
        <w:tab/>
        <w:t>(b)</w:t>
      </w:r>
      <w:r w:rsidRPr="006C2A2F">
        <w:tab/>
        <w:t xml:space="preserve">subject to </w:t>
      </w:r>
      <w:r w:rsidR="000E491B" w:rsidRPr="006C2A2F">
        <w:t>subsection (</w:t>
      </w:r>
      <w:r w:rsidRPr="006C2A2F">
        <w:t>2), annotate the document or official document concerned by adding to it the statement so provided.</w:t>
      </w:r>
    </w:p>
    <w:p w14:paraId="345F63F8" w14:textId="77777777" w:rsidR="003018D5" w:rsidRPr="006C2A2F" w:rsidRDefault="003018D5">
      <w:pPr>
        <w:pStyle w:val="subsection"/>
      </w:pPr>
      <w:r w:rsidRPr="006C2A2F">
        <w:tab/>
        <w:t>(2)</w:t>
      </w:r>
      <w:r w:rsidRPr="006C2A2F">
        <w:tab/>
      </w:r>
      <w:r w:rsidR="000E491B" w:rsidRPr="006C2A2F">
        <w:t>Paragraph (</w:t>
      </w:r>
      <w:r w:rsidRPr="006C2A2F">
        <w:t>1)(b) does not apply if the agency or Minister considers the statement to be irrelevant, defamatory or unnecessarily voluminous.</w:t>
      </w:r>
    </w:p>
    <w:p w14:paraId="4A8AF803" w14:textId="77777777" w:rsidR="003018D5" w:rsidRPr="006C2A2F" w:rsidRDefault="003018D5">
      <w:pPr>
        <w:pStyle w:val="subsection"/>
      </w:pPr>
      <w:r w:rsidRPr="006C2A2F">
        <w:tab/>
        <w:t>(3)</w:t>
      </w:r>
      <w:r w:rsidRPr="006C2A2F">
        <w:tab/>
        <w:t xml:space="preserve">For the purposes of this Act, the provision by the applicant of a statement under </w:t>
      </w:r>
      <w:r w:rsidR="000E491B" w:rsidRPr="006C2A2F">
        <w:t>subsection (</w:t>
      </w:r>
      <w:r w:rsidRPr="006C2A2F">
        <w:t>1) is taken to be an application made under section</w:t>
      </w:r>
      <w:r w:rsidR="000E491B" w:rsidRPr="006C2A2F">
        <w:t> </w:t>
      </w:r>
      <w:r w:rsidRPr="006C2A2F">
        <w:t>51A on the day the statement is so provided.</w:t>
      </w:r>
    </w:p>
    <w:p w14:paraId="5059598A" w14:textId="77777777" w:rsidR="003018D5" w:rsidRPr="006C2A2F" w:rsidRDefault="003018D5" w:rsidP="00B73D09">
      <w:pPr>
        <w:pStyle w:val="ActHead5"/>
      </w:pPr>
      <w:bookmarkStart w:id="95" w:name="_Toc187916003"/>
      <w:r w:rsidRPr="006C2A2F">
        <w:rPr>
          <w:rStyle w:val="CharSectno"/>
        </w:rPr>
        <w:t>51A</w:t>
      </w:r>
      <w:r w:rsidRPr="006C2A2F">
        <w:t xml:space="preserve">  Requirements of an application for annotation</w:t>
      </w:r>
      <w:bookmarkEnd w:id="95"/>
    </w:p>
    <w:p w14:paraId="0ECCE3CB" w14:textId="77777777" w:rsidR="003018D5" w:rsidRPr="006C2A2F" w:rsidRDefault="003018D5">
      <w:pPr>
        <w:pStyle w:val="subsection"/>
      </w:pPr>
      <w:r w:rsidRPr="006C2A2F">
        <w:tab/>
      </w:r>
      <w:r w:rsidRPr="006C2A2F">
        <w:tab/>
        <w:t>An application for annotation must:</w:t>
      </w:r>
    </w:p>
    <w:p w14:paraId="654BA25C" w14:textId="77777777" w:rsidR="003018D5" w:rsidRPr="006C2A2F" w:rsidRDefault="003018D5">
      <w:pPr>
        <w:pStyle w:val="paragraph"/>
      </w:pPr>
      <w:r w:rsidRPr="006C2A2F">
        <w:tab/>
        <w:t>(a)</w:t>
      </w:r>
      <w:r w:rsidRPr="006C2A2F">
        <w:tab/>
        <w:t>be in writing; and</w:t>
      </w:r>
    </w:p>
    <w:p w14:paraId="21A0856E" w14:textId="77777777" w:rsidR="003018D5" w:rsidRPr="006C2A2F" w:rsidRDefault="003018D5">
      <w:pPr>
        <w:pStyle w:val="paragraph"/>
      </w:pPr>
      <w:r w:rsidRPr="006C2A2F">
        <w:tab/>
        <w:t>(b)</w:t>
      </w:r>
      <w:r w:rsidRPr="006C2A2F">
        <w:tab/>
        <w:t>as far as practicable, specify the document or official document containing the record of personal information that is claimed to require annotation; and</w:t>
      </w:r>
    </w:p>
    <w:p w14:paraId="262B96EB" w14:textId="77777777" w:rsidR="003018D5" w:rsidRPr="006C2A2F" w:rsidRDefault="003018D5">
      <w:pPr>
        <w:pStyle w:val="paragraph"/>
      </w:pPr>
      <w:r w:rsidRPr="006C2A2F">
        <w:tab/>
        <w:t>(c)</w:t>
      </w:r>
      <w:r w:rsidRPr="006C2A2F">
        <w:tab/>
        <w:t>be accompanied by a statement by the applicant that specifies:</w:t>
      </w:r>
    </w:p>
    <w:p w14:paraId="7149738F" w14:textId="77777777" w:rsidR="003018D5" w:rsidRPr="006C2A2F" w:rsidRDefault="003018D5">
      <w:pPr>
        <w:pStyle w:val="paragraphsub"/>
      </w:pPr>
      <w:r w:rsidRPr="006C2A2F">
        <w:tab/>
        <w:t>(i)</w:t>
      </w:r>
      <w:r w:rsidRPr="006C2A2F">
        <w:tab/>
        <w:t>the information that is claimed to be incomplete, incorrect, out of date or misleading; and</w:t>
      </w:r>
    </w:p>
    <w:p w14:paraId="29E32C03" w14:textId="77777777" w:rsidR="003018D5" w:rsidRPr="006C2A2F" w:rsidRDefault="003018D5">
      <w:pPr>
        <w:pStyle w:val="paragraphsub"/>
      </w:pPr>
      <w:r w:rsidRPr="006C2A2F">
        <w:tab/>
        <w:t>(ii)</w:t>
      </w:r>
      <w:r w:rsidRPr="006C2A2F">
        <w:tab/>
        <w:t>whether the information is claimed to be incomplete, incorrect, out of date or misleading; and</w:t>
      </w:r>
    </w:p>
    <w:p w14:paraId="0B1C3AB2" w14:textId="77777777" w:rsidR="003018D5" w:rsidRPr="006C2A2F" w:rsidRDefault="003018D5">
      <w:pPr>
        <w:pStyle w:val="paragraphsub"/>
      </w:pPr>
      <w:r w:rsidRPr="006C2A2F">
        <w:lastRenderedPageBreak/>
        <w:tab/>
        <w:t>(iii)</w:t>
      </w:r>
      <w:r w:rsidRPr="006C2A2F">
        <w:tab/>
        <w:t>the applicant’s reasons for so claiming; and</w:t>
      </w:r>
    </w:p>
    <w:p w14:paraId="55047CB4" w14:textId="77777777" w:rsidR="003018D5" w:rsidRPr="006C2A2F" w:rsidRDefault="003018D5">
      <w:pPr>
        <w:pStyle w:val="paragraphsub"/>
      </w:pPr>
      <w:r w:rsidRPr="006C2A2F">
        <w:tab/>
        <w:t>(iv)</w:t>
      </w:r>
      <w:r w:rsidRPr="006C2A2F">
        <w:tab/>
        <w:t>such other information as would make the information complete, correct, up to date or not misleading; and</w:t>
      </w:r>
    </w:p>
    <w:p w14:paraId="2830EE84" w14:textId="77777777" w:rsidR="003018D5" w:rsidRPr="006C2A2F" w:rsidRDefault="003018D5">
      <w:pPr>
        <w:pStyle w:val="paragraph"/>
      </w:pPr>
      <w:r w:rsidRPr="006C2A2F">
        <w:tab/>
        <w:t>(d)</w:t>
      </w:r>
      <w:r w:rsidRPr="006C2A2F">
        <w:tab/>
        <w:t xml:space="preserve">specify an address in Australia to which a notice under this </w:t>
      </w:r>
      <w:r w:rsidR="004B639B" w:rsidRPr="006C2A2F">
        <w:t>Part </w:t>
      </w:r>
      <w:r w:rsidRPr="006C2A2F">
        <w:t>may be sent to the applicant; and</w:t>
      </w:r>
    </w:p>
    <w:p w14:paraId="783B11B8" w14:textId="7BD86E0B" w:rsidR="003018D5" w:rsidRPr="006C2A2F" w:rsidRDefault="003018D5">
      <w:pPr>
        <w:pStyle w:val="paragraph"/>
      </w:pPr>
      <w:r w:rsidRPr="006C2A2F">
        <w:tab/>
        <w:t>(e)</w:t>
      </w:r>
      <w:r w:rsidRPr="006C2A2F">
        <w:tab/>
        <w:t>be sent by post to the agency or Minister, or delivered to an officer of the agency or a member of the staff of the Minister, at the address of the office of the agency or Minister (as the case may be) determin</w:t>
      </w:r>
      <w:r w:rsidR="00332330" w:rsidRPr="006C2A2F">
        <w:t xml:space="preserve">ed in accordance with </w:t>
      </w:r>
      <w:r w:rsidR="003443F6" w:rsidRPr="006C2A2F">
        <w:t>paragraph 1</w:t>
      </w:r>
      <w:r w:rsidRPr="006C2A2F">
        <w:t>5(2)(d).</w:t>
      </w:r>
    </w:p>
    <w:p w14:paraId="0D23C2E6" w14:textId="77777777" w:rsidR="003018D5" w:rsidRPr="006C2A2F" w:rsidRDefault="003018D5" w:rsidP="00B73D09">
      <w:pPr>
        <w:pStyle w:val="ActHead5"/>
      </w:pPr>
      <w:bookmarkStart w:id="96" w:name="_Toc187916004"/>
      <w:r w:rsidRPr="006C2A2F">
        <w:rPr>
          <w:rStyle w:val="CharSectno"/>
        </w:rPr>
        <w:t>51B</w:t>
      </w:r>
      <w:r w:rsidRPr="006C2A2F">
        <w:t xml:space="preserve">  Annotation of records</w:t>
      </w:r>
      <w:bookmarkEnd w:id="96"/>
    </w:p>
    <w:p w14:paraId="2FF89931" w14:textId="77777777" w:rsidR="003018D5" w:rsidRPr="006C2A2F" w:rsidRDefault="003018D5">
      <w:pPr>
        <w:pStyle w:val="subsection"/>
      </w:pPr>
      <w:r w:rsidRPr="006C2A2F">
        <w:tab/>
        <w:t>(1)</w:t>
      </w:r>
      <w:r w:rsidRPr="006C2A2F">
        <w:tab/>
        <w:t>Subject to section</w:t>
      </w:r>
      <w:r w:rsidR="000E491B" w:rsidRPr="006C2A2F">
        <w:t> </w:t>
      </w:r>
      <w:r w:rsidRPr="006C2A2F">
        <w:t>51C, where the agency or Minister to whom such an application is made is satisfied that the record of personal information to which the request relates is contained in a document of the agency or an official document of the Minister (as the case may be), the agency or Minister must annotate the document or official document by adding to it the statement provided by the applicant under paragraph</w:t>
      </w:r>
      <w:r w:rsidR="000E491B" w:rsidRPr="006C2A2F">
        <w:t> </w:t>
      </w:r>
      <w:r w:rsidRPr="006C2A2F">
        <w:t>51A(c).</w:t>
      </w:r>
    </w:p>
    <w:p w14:paraId="6F19CA02" w14:textId="77777777" w:rsidR="003018D5" w:rsidRPr="006C2A2F" w:rsidRDefault="003018D5">
      <w:pPr>
        <w:pStyle w:val="subsection"/>
      </w:pPr>
      <w:r w:rsidRPr="006C2A2F">
        <w:tab/>
        <w:t>(2)</w:t>
      </w:r>
      <w:r w:rsidRPr="006C2A2F">
        <w:tab/>
      </w:r>
      <w:r w:rsidR="000E491B" w:rsidRPr="006C2A2F">
        <w:t>Subsection (</w:t>
      </w:r>
      <w:r w:rsidRPr="006C2A2F">
        <w:t>1) does not apply if the agency or Minister considers the statement to be irrelevant, defamatory or unnecessarily voluminous.</w:t>
      </w:r>
    </w:p>
    <w:p w14:paraId="4B67AD6E" w14:textId="77777777" w:rsidR="003018D5" w:rsidRPr="006C2A2F" w:rsidRDefault="003018D5" w:rsidP="00B73D09">
      <w:pPr>
        <w:pStyle w:val="ActHead5"/>
      </w:pPr>
      <w:bookmarkStart w:id="97" w:name="_Toc187916005"/>
      <w:r w:rsidRPr="006C2A2F">
        <w:rPr>
          <w:rStyle w:val="CharSectno"/>
        </w:rPr>
        <w:t>51C</w:t>
      </w:r>
      <w:r w:rsidRPr="006C2A2F">
        <w:t xml:space="preserve">  Transfer of requests</w:t>
      </w:r>
      <w:bookmarkEnd w:id="97"/>
    </w:p>
    <w:p w14:paraId="637534CB" w14:textId="77777777" w:rsidR="003018D5" w:rsidRPr="006C2A2F" w:rsidRDefault="003018D5">
      <w:pPr>
        <w:pStyle w:val="subsection"/>
      </w:pPr>
      <w:r w:rsidRPr="006C2A2F">
        <w:tab/>
        <w:t>(1)</w:t>
      </w:r>
      <w:r w:rsidRPr="006C2A2F">
        <w:tab/>
        <w:t>Where an application is made under section</w:t>
      </w:r>
      <w:r w:rsidR="000E491B" w:rsidRPr="006C2A2F">
        <w:t> </w:t>
      </w:r>
      <w:r w:rsidRPr="006C2A2F">
        <w:t>48 to an agency or a Minister and:</w:t>
      </w:r>
    </w:p>
    <w:p w14:paraId="227735CD" w14:textId="77777777" w:rsidR="003018D5" w:rsidRPr="006C2A2F" w:rsidRDefault="003018D5">
      <w:pPr>
        <w:pStyle w:val="paragraph"/>
      </w:pPr>
      <w:r w:rsidRPr="006C2A2F">
        <w:tab/>
        <w:t>(a)</w:t>
      </w:r>
      <w:r w:rsidRPr="006C2A2F">
        <w:tab/>
        <w:t>the document containing the record of personal information to which the request relates is not in the possession of that agency or Minister, but is, to the knowledge of the agency or Minister, in the possession of another agency or Minister; or</w:t>
      </w:r>
    </w:p>
    <w:p w14:paraId="5257BC15" w14:textId="77777777" w:rsidR="003018D5" w:rsidRPr="006C2A2F" w:rsidRDefault="003018D5" w:rsidP="00525BD5">
      <w:pPr>
        <w:pStyle w:val="paragraph"/>
      </w:pPr>
      <w:r w:rsidRPr="006C2A2F">
        <w:tab/>
        <w:t>(b)</w:t>
      </w:r>
      <w:r w:rsidRPr="006C2A2F">
        <w:tab/>
        <w:t>the subject matter of that document is more closely connected with the functions of another agency or Minister than with those of the agency or Minister to whom the application is made;</w:t>
      </w:r>
    </w:p>
    <w:p w14:paraId="0AD75DD4" w14:textId="77777777" w:rsidR="003018D5" w:rsidRPr="006C2A2F" w:rsidRDefault="003018D5">
      <w:pPr>
        <w:pStyle w:val="subsection2"/>
      </w:pPr>
      <w:r w:rsidRPr="006C2A2F">
        <w:lastRenderedPageBreak/>
        <w:t>the agency or Minister to whom the application is made may, with the agreement of the other agency or Minister, transfer the application to the other agency or Minister.</w:t>
      </w:r>
    </w:p>
    <w:p w14:paraId="03374C96" w14:textId="77777777" w:rsidR="003018D5" w:rsidRPr="006C2A2F" w:rsidRDefault="003018D5">
      <w:pPr>
        <w:pStyle w:val="subsection"/>
      </w:pPr>
      <w:r w:rsidRPr="006C2A2F">
        <w:tab/>
        <w:t>(2)</w:t>
      </w:r>
      <w:r w:rsidRPr="006C2A2F">
        <w:tab/>
        <w:t>Where an application is made under section</w:t>
      </w:r>
      <w:r w:rsidR="000E491B" w:rsidRPr="006C2A2F">
        <w:t> </w:t>
      </w:r>
      <w:r w:rsidRPr="006C2A2F">
        <w:t>48 to an agency or Minister and the document containing the record of personal information to which the application relates:</w:t>
      </w:r>
    </w:p>
    <w:p w14:paraId="7B81BD4D" w14:textId="77777777" w:rsidR="003018D5" w:rsidRPr="006C2A2F" w:rsidRDefault="003018D5">
      <w:pPr>
        <w:pStyle w:val="paragraph"/>
      </w:pPr>
      <w:r w:rsidRPr="006C2A2F">
        <w:tab/>
        <w:t>(a)</w:t>
      </w:r>
      <w:r w:rsidRPr="006C2A2F">
        <w:tab/>
        <w:t>originated with, or has been received from, a body or person specified in Part</w:t>
      </w:r>
      <w:r w:rsidR="00FD64DA" w:rsidRPr="006C2A2F">
        <w:t> </w:t>
      </w:r>
      <w:r w:rsidRPr="006C2A2F">
        <w:t>I of Schedule</w:t>
      </w:r>
      <w:r w:rsidR="000E491B" w:rsidRPr="006C2A2F">
        <w:t> </w:t>
      </w:r>
      <w:r w:rsidRPr="006C2A2F">
        <w:t>2; and</w:t>
      </w:r>
    </w:p>
    <w:p w14:paraId="3B4836A0" w14:textId="77777777" w:rsidR="003018D5" w:rsidRPr="006C2A2F" w:rsidRDefault="003018D5" w:rsidP="006E27CE">
      <w:pPr>
        <w:pStyle w:val="paragraph"/>
      </w:pPr>
      <w:r w:rsidRPr="006C2A2F">
        <w:tab/>
        <w:t>(b)</w:t>
      </w:r>
      <w:r w:rsidRPr="006C2A2F">
        <w:tab/>
        <w:t>is more closely connected with the functions of that body or person than with those of the agency or Minister to whom the application is made;</w:t>
      </w:r>
    </w:p>
    <w:p w14:paraId="5C646812" w14:textId="77777777" w:rsidR="003018D5" w:rsidRPr="006C2A2F" w:rsidRDefault="003018D5">
      <w:pPr>
        <w:pStyle w:val="subsection2"/>
      </w:pPr>
      <w:r w:rsidRPr="006C2A2F">
        <w:t xml:space="preserve">the agency or Minister to whom the application is made must </w:t>
      </w:r>
      <w:r w:rsidR="00462DC2" w:rsidRPr="006C2A2F">
        <w:t>transfer the application:</w:t>
      </w:r>
    </w:p>
    <w:p w14:paraId="12F9737A" w14:textId="77777777" w:rsidR="00462DC2" w:rsidRPr="006C2A2F" w:rsidRDefault="00462DC2" w:rsidP="00462DC2">
      <w:pPr>
        <w:pStyle w:val="paragraph"/>
      </w:pPr>
      <w:r w:rsidRPr="006C2A2F">
        <w:tab/>
        <w:t>(c)</w:t>
      </w:r>
      <w:r w:rsidRPr="006C2A2F">
        <w:tab/>
        <w:t>to the Department corresponding to the Department of State administered by the Minister who administers the enactment by or under which the body or person is established, continued in existence or appointed; or</w:t>
      </w:r>
    </w:p>
    <w:p w14:paraId="06CFC93E" w14:textId="77777777" w:rsidR="00462DC2" w:rsidRPr="006C2A2F" w:rsidRDefault="00462DC2" w:rsidP="00462DC2">
      <w:pPr>
        <w:pStyle w:val="paragraph"/>
      </w:pPr>
      <w:r w:rsidRPr="006C2A2F">
        <w:tab/>
        <w:t>(d)</w:t>
      </w:r>
      <w:r w:rsidRPr="006C2A2F">
        <w:tab/>
        <w:t>if the application relates to a document that originated with, or has been received from, a part of the Department of Defence specified in Division</w:t>
      </w:r>
      <w:r w:rsidR="000E491B" w:rsidRPr="006C2A2F">
        <w:t> </w:t>
      </w:r>
      <w:r w:rsidRPr="006C2A2F">
        <w:t>2 of Part I of Schedule</w:t>
      </w:r>
      <w:r w:rsidR="000E491B" w:rsidRPr="006C2A2F">
        <w:t> </w:t>
      </w:r>
      <w:r w:rsidRPr="006C2A2F">
        <w:t>2—to that Department.</w:t>
      </w:r>
    </w:p>
    <w:p w14:paraId="6C6812A8" w14:textId="77777777" w:rsidR="003018D5" w:rsidRPr="006C2A2F" w:rsidRDefault="003018D5">
      <w:pPr>
        <w:pStyle w:val="subsection"/>
      </w:pPr>
      <w:r w:rsidRPr="006C2A2F">
        <w:tab/>
        <w:t>(3)</w:t>
      </w:r>
      <w:r w:rsidRPr="006C2A2F">
        <w:tab/>
        <w:t>Where an application is made under section</w:t>
      </w:r>
      <w:r w:rsidR="000E491B" w:rsidRPr="006C2A2F">
        <w:t> </w:t>
      </w:r>
      <w:r w:rsidRPr="006C2A2F">
        <w:t>48 to an agency or a Minister and the document containing the record of personal information to which the application relates:</w:t>
      </w:r>
    </w:p>
    <w:p w14:paraId="6FA0ADA4" w14:textId="77777777" w:rsidR="003018D5" w:rsidRPr="006C2A2F" w:rsidRDefault="003018D5">
      <w:pPr>
        <w:pStyle w:val="paragraph"/>
      </w:pPr>
      <w:r w:rsidRPr="006C2A2F">
        <w:tab/>
        <w:t>(a)</w:t>
      </w:r>
      <w:r w:rsidRPr="006C2A2F">
        <w:tab/>
        <w:t>originated in, or has been received from, another agency, being an agency specified in Part</w:t>
      </w:r>
      <w:r w:rsidR="00FD64DA" w:rsidRPr="006C2A2F">
        <w:t> </w:t>
      </w:r>
      <w:r w:rsidRPr="006C2A2F">
        <w:t>II of Schedule</w:t>
      </w:r>
      <w:r w:rsidR="000E491B" w:rsidRPr="006C2A2F">
        <w:t> </w:t>
      </w:r>
      <w:r w:rsidRPr="006C2A2F">
        <w:t>2 or an agency that is a body corporate established by or under an Act specified in Part</w:t>
      </w:r>
      <w:r w:rsidR="00FD64DA" w:rsidRPr="006C2A2F">
        <w:t> </w:t>
      </w:r>
      <w:r w:rsidRPr="006C2A2F">
        <w:t>III of Schedule</w:t>
      </w:r>
      <w:r w:rsidR="000E491B" w:rsidRPr="006C2A2F">
        <w:t> </w:t>
      </w:r>
      <w:r w:rsidRPr="006C2A2F">
        <w:t>2; and</w:t>
      </w:r>
    </w:p>
    <w:p w14:paraId="02325B1A" w14:textId="77777777" w:rsidR="003018D5" w:rsidRPr="006C2A2F" w:rsidRDefault="003018D5">
      <w:pPr>
        <w:pStyle w:val="paragraph"/>
        <w:keepNext/>
      </w:pPr>
      <w:r w:rsidRPr="006C2A2F">
        <w:tab/>
        <w:t>(b)</w:t>
      </w:r>
      <w:r w:rsidRPr="006C2A2F">
        <w:tab/>
        <w:t>is more closely connected with the functions of the other agency in relation to documents in respect of which the other agency is exempt from the operation of this Act than with the functions of the agency or Minister to whom the application is made;</w:t>
      </w:r>
    </w:p>
    <w:p w14:paraId="60DDA4EC" w14:textId="77777777" w:rsidR="003018D5" w:rsidRPr="006C2A2F" w:rsidRDefault="003018D5">
      <w:pPr>
        <w:pStyle w:val="subsection2"/>
      </w:pPr>
      <w:r w:rsidRPr="006C2A2F">
        <w:t>the agency or Minister to whom the application is made must transfer the application to the other agency.</w:t>
      </w:r>
    </w:p>
    <w:p w14:paraId="320CDF95" w14:textId="77777777" w:rsidR="003018D5" w:rsidRPr="006C2A2F" w:rsidRDefault="003018D5">
      <w:pPr>
        <w:pStyle w:val="subsection"/>
      </w:pPr>
      <w:r w:rsidRPr="006C2A2F">
        <w:lastRenderedPageBreak/>
        <w:tab/>
        <w:t>(4)</w:t>
      </w:r>
      <w:r w:rsidRPr="006C2A2F">
        <w:tab/>
        <w:t>Where:</w:t>
      </w:r>
    </w:p>
    <w:p w14:paraId="32EA2C8C" w14:textId="77777777" w:rsidR="003018D5" w:rsidRPr="006C2A2F" w:rsidRDefault="003018D5">
      <w:pPr>
        <w:pStyle w:val="paragraph"/>
      </w:pPr>
      <w:r w:rsidRPr="006C2A2F">
        <w:tab/>
        <w:t>(a)</w:t>
      </w:r>
      <w:r w:rsidRPr="006C2A2F">
        <w:tab/>
        <w:t>an application made under section</w:t>
      </w:r>
      <w:r w:rsidR="000E491B" w:rsidRPr="006C2A2F">
        <w:t> </w:t>
      </w:r>
      <w:r w:rsidRPr="006C2A2F">
        <w:t>48 to an agency or a Minister concerns records of personal information contained in more than one document; and</w:t>
      </w:r>
    </w:p>
    <w:p w14:paraId="5CBBD365" w14:textId="77777777" w:rsidR="003018D5" w:rsidRPr="006C2A2F" w:rsidRDefault="003018D5">
      <w:pPr>
        <w:pStyle w:val="paragraph"/>
        <w:keepNext/>
      </w:pPr>
      <w:r w:rsidRPr="006C2A2F">
        <w:tab/>
        <w:t>(b)</w:t>
      </w:r>
      <w:r w:rsidRPr="006C2A2F">
        <w:tab/>
        <w:t xml:space="preserve">one or more of those documents is a document to which </w:t>
      </w:r>
      <w:r w:rsidR="000E491B" w:rsidRPr="006C2A2F">
        <w:t>subsection (</w:t>
      </w:r>
      <w:r w:rsidRPr="006C2A2F">
        <w:t>1), (2) or (3) applies;</w:t>
      </w:r>
    </w:p>
    <w:p w14:paraId="2CA9B00C" w14:textId="77777777" w:rsidR="003018D5" w:rsidRPr="006C2A2F" w:rsidRDefault="003018D5">
      <w:pPr>
        <w:pStyle w:val="subsection2"/>
      </w:pPr>
      <w:r w:rsidRPr="006C2A2F">
        <w:t>this section applies to each of those documents as if separate applications had been made to the agency or Minister in respect of records of personal information contained in each of those documents.</w:t>
      </w:r>
    </w:p>
    <w:p w14:paraId="04D3747C" w14:textId="77777777" w:rsidR="003018D5" w:rsidRPr="006C2A2F" w:rsidRDefault="003018D5">
      <w:pPr>
        <w:pStyle w:val="subsection"/>
      </w:pPr>
      <w:r w:rsidRPr="006C2A2F">
        <w:tab/>
        <w:t>(5)</w:t>
      </w:r>
      <w:r w:rsidRPr="006C2A2F">
        <w:tab/>
        <w:t>Where an application is transferred to an agency or Minister under this section, the agency or Minister making the transfer must:</w:t>
      </w:r>
    </w:p>
    <w:p w14:paraId="3F286E65" w14:textId="77777777" w:rsidR="003018D5" w:rsidRPr="006C2A2F" w:rsidRDefault="003018D5">
      <w:pPr>
        <w:pStyle w:val="paragraph"/>
      </w:pPr>
      <w:r w:rsidRPr="006C2A2F">
        <w:tab/>
        <w:t>(a)</w:t>
      </w:r>
      <w:r w:rsidRPr="006C2A2F">
        <w:tab/>
        <w:t>inform the person making the application of the transfer; and</w:t>
      </w:r>
    </w:p>
    <w:p w14:paraId="0D1FFF1F" w14:textId="77777777" w:rsidR="003018D5" w:rsidRPr="006C2A2F" w:rsidRDefault="003018D5">
      <w:pPr>
        <w:pStyle w:val="paragraph"/>
      </w:pPr>
      <w:r w:rsidRPr="006C2A2F">
        <w:tab/>
        <w:t>(b)</w:t>
      </w:r>
      <w:r w:rsidRPr="006C2A2F">
        <w:tab/>
        <w:t>if it is necessary to do so in order to enable the other agency or Minister to deal with the application, send the document concerned to the other agency or Minister.</w:t>
      </w:r>
    </w:p>
    <w:p w14:paraId="1F8B075B" w14:textId="77777777" w:rsidR="003018D5" w:rsidRPr="006C2A2F" w:rsidRDefault="003018D5">
      <w:pPr>
        <w:pStyle w:val="subsection"/>
      </w:pPr>
      <w:r w:rsidRPr="006C2A2F">
        <w:tab/>
        <w:t>(6)</w:t>
      </w:r>
      <w:r w:rsidRPr="006C2A2F">
        <w:tab/>
        <w:t>Where an application is transferred to an agency or a Minister under this section, the application is to be taken to be an application:</w:t>
      </w:r>
    </w:p>
    <w:p w14:paraId="33A5DF4A" w14:textId="77777777" w:rsidR="003018D5" w:rsidRPr="006C2A2F" w:rsidRDefault="003018D5">
      <w:pPr>
        <w:pStyle w:val="paragraph"/>
      </w:pPr>
      <w:r w:rsidRPr="006C2A2F">
        <w:tab/>
        <w:t>(a)</w:t>
      </w:r>
      <w:r w:rsidRPr="006C2A2F">
        <w:tab/>
        <w:t>made to that agency or Minister under section</w:t>
      </w:r>
      <w:r w:rsidR="000E491B" w:rsidRPr="006C2A2F">
        <w:t> </w:t>
      </w:r>
      <w:r w:rsidRPr="006C2A2F">
        <w:t>48; and</w:t>
      </w:r>
    </w:p>
    <w:p w14:paraId="7D73DA51" w14:textId="77777777" w:rsidR="003018D5" w:rsidRPr="006C2A2F" w:rsidRDefault="003018D5">
      <w:pPr>
        <w:pStyle w:val="paragraph"/>
      </w:pPr>
      <w:r w:rsidRPr="006C2A2F">
        <w:tab/>
        <w:t>(b)</w:t>
      </w:r>
      <w:r w:rsidRPr="006C2A2F">
        <w:tab/>
        <w:t>received by the agency or Minister at the time at which it was first received by an agency or Minister.</w:t>
      </w:r>
    </w:p>
    <w:p w14:paraId="608B5DB8" w14:textId="77777777" w:rsidR="003018D5" w:rsidRPr="006C2A2F" w:rsidRDefault="003018D5">
      <w:pPr>
        <w:pStyle w:val="subsection"/>
      </w:pPr>
      <w:r w:rsidRPr="006C2A2F">
        <w:tab/>
        <w:t>(7)</w:t>
      </w:r>
      <w:r w:rsidRPr="006C2A2F">
        <w:tab/>
        <w:t>Where:</w:t>
      </w:r>
    </w:p>
    <w:p w14:paraId="5D974544" w14:textId="77777777" w:rsidR="003018D5" w:rsidRPr="006C2A2F" w:rsidRDefault="003018D5">
      <w:pPr>
        <w:pStyle w:val="paragraph"/>
      </w:pPr>
      <w:r w:rsidRPr="006C2A2F">
        <w:tab/>
        <w:t>(a)</w:t>
      </w:r>
      <w:r w:rsidRPr="006C2A2F">
        <w:tab/>
        <w:t>an application has been transferred to an agency or Minister in accordance with this section; and</w:t>
      </w:r>
    </w:p>
    <w:p w14:paraId="0F493159" w14:textId="77777777" w:rsidR="003018D5" w:rsidRPr="006C2A2F" w:rsidRDefault="003018D5">
      <w:pPr>
        <w:pStyle w:val="paragraph"/>
        <w:keepNext/>
      </w:pPr>
      <w:r w:rsidRPr="006C2A2F">
        <w:tab/>
        <w:t>(b)</w:t>
      </w:r>
      <w:r w:rsidRPr="006C2A2F">
        <w:tab/>
        <w:t>the agency or Minister to whom the application has been transferred decides to amend or annotate, under this Part, a record of personal information to which the application relates;</w:t>
      </w:r>
    </w:p>
    <w:p w14:paraId="05F6EF8A" w14:textId="77777777" w:rsidR="003018D5" w:rsidRPr="006C2A2F" w:rsidRDefault="003018D5">
      <w:pPr>
        <w:pStyle w:val="subsection2"/>
      </w:pPr>
      <w:r w:rsidRPr="006C2A2F">
        <w:t>the agency or Minister must, by written notice, notify the agency or Minister who made the transfer:</w:t>
      </w:r>
    </w:p>
    <w:p w14:paraId="6D502A31" w14:textId="77777777" w:rsidR="003018D5" w:rsidRPr="006C2A2F" w:rsidRDefault="003018D5">
      <w:pPr>
        <w:pStyle w:val="paragraph"/>
      </w:pPr>
      <w:r w:rsidRPr="006C2A2F">
        <w:tab/>
        <w:t>(c)</w:t>
      </w:r>
      <w:r w:rsidRPr="006C2A2F">
        <w:tab/>
        <w:t>of that decision; and</w:t>
      </w:r>
    </w:p>
    <w:p w14:paraId="376F8852" w14:textId="6DAB28CD" w:rsidR="003018D5" w:rsidRPr="006C2A2F" w:rsidRDefault="003018D5">
      <w:pPr>
        <w:pStyle w:val="paragraph"/>
      </w:pPr>
      <w:r w:rsidRPr="006C2A2F">
        <w:tab/>
        <w:t>(d)</w:t>
      </w:r>
      <w:r w:rsidRPr="006C2A2F">
        <w:tab/>
        <w:t>of any amendment or annotation made by the first</w:t>
      </w:r>
      <w:r w:rsidR="00CA2401">
        <w:noBreakHyphen/>
      </w:r>
      <w:r w:rsidRPr="006C2A2F">
        <w:t>mentioned agency or Minister in relation to that record.</w:t>
      </w:r>
    </w:p>
    <w:p w14:paraId="4CCD88A1" w14:textId="77777777" w:rsidR="003018D5" w:rsidRPr="006C2A2F" w:rsidRDefault="003018D5">
      <w:pPr>
        <w:pStyle w:val="subsection"/>
      </w:pPr>
      <w:r w:rsidRPr="006C2A2F">
        <w:lastRenderedPageBreak/>
        <w:tab/>
        <w:t>(8)</w:t>
      </w:r>
      <w:r w:rsidRPr="006C2A2F">
        <w:tab/>
        <w:t xml:space="preserve">Where the agency or Minister receiving a notice under </w:t>
      </w:r>
      <w:r w:rsidR="000E491B" w:rsidRPr="006C2A2F">
        <w:t>subsection (</w:t>
      </w:r>
      <w:r w:rsidRPr="006C2A2F">
        <w:t>7) is in possession of a document containing the record of personal information to which the application relates, the agency or Minister must, upon receiving the notice, amend or annotate the record in the same manner as the record was amended or annotated by the agency or Minister to whom the application was transferred.</w:t>
      </w:r>
    </w:p>
    <w:p w14:paraId="03FF7656" w14:textId="77777777" w:rsidR="003018D5" w:rsidRPr="006C2A2F" w:rsidRDefault="003018D5" w:rsidP="00B73D09">
      <w:pPr>
        <w:pStyle w:val="ActHead5"/>
      </w:pPr>
      <w:bookmarkStart w:id="98" w:name="_Toc187916006"/>
      <w:r w:rsidRPr="006C2A2F">
        <w:rPr>
          <w:rStyle w:val="CharSectno"/>
        </w:rPr>
        <w:t>51D</w:t>
      </w:r>
      <w:r w:rsidRPr="006C2A2F">
        <w:t xml:space="preserve">  Notification etc. of a decision under this Part</w:t>
      </w:r>
      <w:bookmarkEnd w:id="98"/>
    </w:p>
    <w:p w14:paraId="7A6B7FA7" w14:textId="77777777" w:rsidR="003018D5" w:rsidRPr="006C2A2F" w:rsidRDefault="003018D5" w:rsidP="00350BE0">
      <w:pPr>
        <w:pStyle w:val="subsection"/>
      </w:pPr>
      <w:r w:rsidRPr="006C2A2F">
        <w:tab/>
        <w:t>(1)</w:t>
      </w:r>
      <w:r w:rsidRPr="006C2A2F">
        <w:tab/>
        <w:t>Where an application is made to an agency or Minister under this Part, the agency or Minister must take all reasonable steps to enable the applicant to be notified of a decision on the application as soon as practicable but in any case not later than 30 days after the day on which the request is received by or on behalf of the agency or Minister.</w:t>
      </w:r>
    </w:p>
    <w:p w14:paraId="090D35A3" w14:textId="77777777" w:rsidR="003018D5" w:rsidRPr="006C2A2F" w:rsidRDefault="003018D5">
      <w:pPr>
        <w:pStyle w:val="subsection"/>
      </w:pPr>
      <w:r w:rsidRPr="006C2A2F">
        <w:tab/>
        <w:t>(2)</w:t>
      </w:r>
      <w:r w:rsidRPr="006C2A2F">
        <w:tab/>
        <w:t>Section</w:t>
      </w:r>
      <w:r w:rsidR="000E491B" w:rsidRPr="006C2A2F">
        <w:t> </w:t>
      </w:r>
      <w:r w:rsidRPr="006C2A2F">
        <w:t>23 applies in relation to a decision on an application made under section</w:t>
      </w:r>
      <w:r w:rsidR="000E491B" w:rsidRPr="006C2A2F">
        <w:t> </w:t>
      </w:r>
      <w:r w:rsidRPr="006C2A2F">
        <w:t>48.</w:t>
      </w:r>
    </w:p>
    <w:p w14:paraId="5ACF6D61" w14:textId="7ADFC234" w:rsidR="003018D5" w:rsidRPr="006C2A2F" w:rsidRDefault="003018D5">
      <w:pPr>
        <w:pStyle w:val="subsection"/>
      </w:pPr>
      <w:r w:rsidRPr="006C2A2F">
        <w:tab/>
        <w:t>(3)</w:t>
      </w:r>
      <w:r w:rsidRPr="006C2A2F">
        <w:tab/>
        <w:t>Section</w:t>
      </w:r>
      <w:r w:rsidR="000E491B" w:rsidRPr="006C2A2F">
        <w:t> </w:t>
      </w:r>
      <w:r w:rsidRPr="006C2A2F">
        <w:t xml:space="preserve">26 applies in relation to a decision made under this </w:t>
      </w:r>
      <w:r w:rsidR="004B639B" w:rsidRPr="006C2A2F">
        <w:t>Part </w:t>
      </w:r>
      <w:r w:rsidRPr="006C2A2F">
        <w:t>refusing to amend or annotate a record as if that decision were a decision made under Part</w:t>
      </w:r>
      <w:r w:rsidR="00FD64DA" w:rsidRPr="006C2A2F">
        <w:t> </w:t>
      </w:r>
      <w:r w:rsidRPr="006C2A2F">
        <w:t xml:space="preserve">III refusing to grant access to a document in accordance with a request made under </w:t>
      </w:r>
      <w:r w:rsidR="003443F6" w:rsidRPr="006C2A2F">
        <w:t>sub</w:t>
      </w:r>
      <w:r w:rsidR="00686BB3" w:rsidRPr="006C2A2F">
        <w:t>section 1</w:t>
      </w:r>
      <w:r w:rsidRPr="006C2A2F">
        <w:t>5(1).</w:t>
      </w:r>
    </w:p>
    <w:p w14:paraId="62A400CC" w14:textId="77777777" w:rsidR="005F6B57" w:rsidRPr="006C2A2F" w:rsidRDefault="005F6B57" w:rsidP="005F6B57">
      <w:pPr>
        <w:pStyle w:val="ActHead5"/>
      </w:pPr>
      <w:bookmarkStart w:id="99" w:name="_Toc187916007"/>
      <w:r w:rsidRPr="006C2A2F">
        <w:rPr>
          <w:rStyle w:val="CharSectno"/>
        </w:rPr>
        <w:t>51DA</w:t>
      </w:r>
      <w:r w:rsidRPr="006C2A2F">
        <w:t xml:space="preserve">  Decision not made on request for amendment or annotation within time—deemed refusal</w:t>
      </w:r>
      <w:bookmarkEnd w:id="99"/>
    </w:p>
    <w:p w14:paraId="48BF74CA" w14:textId="77777777" w:rsidR="005F6B57" w:rsidRPr="006C2A2F" w:rsidRDefault="005F6B57" w:rsidP="005F6B57">
      <w:pPr>
        <w:pStyle w:val="subsection"/>
      </w:pPr>
      <w:r w:rsidRPr="006C2A2F">
        <w:tab/>
        <w:t>(1)</w:t>
      </w:r>
      <w:r w:rsidRPr="006C2A2F">
        <w:tab/>
        <w:t>This section applies if:</w:t>
      </w:r>
    </w:p>
    <w:p w14:paraId="73F04BB0" w14:textId="77777777" w:rsidR="005F6B57" w:rsidRPr="006C2A2F" w:rsidRDefault="005F6B57" w:rsidP="005F6B57">
      <w:pPr>
        <w:pStyle w:val="paragraph"/>
      </w:pPr>
      <w:r w:rsidRPr="006C2A2F">
        <w:tab/>
        <w:t>(a)</w:t>
      </w:r>
      <w:r w:rsidRPr="006C2A2F">
        <w:tab/>
        <w:t>an application has been made to an agency or Minister under section</w:t>
      </w:r>
      <w:r w:rsidR="000E491B" w:rsidRPr="006C2A2F">
        <w:t> </w:t>
      </w:r>
      <w:r w:rsidRPr="006C2A2F">
        <w:t>48; and</w:t>
      </w:r>
    </w:p>
    <w:p w14:paraId="649484C3" w14:textId="77777777" w:rsidR="005F6B57" w:rsidRPr="006C2A2F" w:rsidRDefault="005F6B57" w:rsidP="005F6B57">
      <w:pPr>
        <w:pStyle w:val="paragraph"/>
      </w:pPr>
      <w:r w:rsidRPr="006C2A2F">
        <w:tab/>
        <w:t>(b)</w:t>
      </w:r>
      <w:r w:rsidRPr="006C2A2F">
        <w:tab/>
        <w:t>the period of 30 days mentioned in section</w:t>
      </w:r>
      <w:r w:rsidR="000E491B" w:rsidRPr="006C2A2F">
        <w:t> </w:t>
      </w:r>
      <w:r w:rsidRPr="006C2A2F">
        <w:t xml:space="preserve">51D (the </w:t>
      </w:r>
      <w:r w:rsidRPr="006C2A2F">
        <w:rPr>
          <w:b/>
          <w:i/>
        </w:rPr>
        <w:t>initial decision period</w:t>
      </w:r>
      <w:r w:rsidRPr="006C2A2F">
        <w:t>) has ended since the day the application was received by, or on behalf of, the agency or Minister; and</w:t>
      </w:r>
    </w:p>
    <w:p w14:paraId="30B62759" w14:textId="77777777" w:rsidR="005F6B57" w:rsidRPr="006C2A2F" w:rsidRDefault="005F6B57" w:rsidP="005F6B57">
      <w:pPr>
        <w:pStyle w:val="paragraph"/>
      </w:pPr>
      <w:r w:rsidRPr="006C2A2F">
        <w:tab/>
        <w:t>(c)</w:t>
      </w:r>
      <w:r w:rsidRPr="006C2A2F">
        <w:tab/>
        <w:t>notice of a decision on the application has not been received by the applicant.</w:t>
      </w:r>
    </w:p>
    <w:p w14:paraId="57105A7F" w14:textId="77777777" w:rsidR="005F6B57" w:rsidRPr="006C2A2F" w:rsidRDefault="005F6B57" w:rsidP="005F6B57">
      <w:pPr>
        <w:pStyle w:val="SubsectionHead"/>
      </w:pPr>
      <w:r w:rsidRPr="006C2A2F">
        <w:lastRenderedPageBreak/>
        <w:t>Deemed refusal</w:t>
      </w:r>
    </w:p>
    <w:p w14:paraId="296C99D2" w14:textId="77777777" w:rsidR="005F6B57" w:rsidRPr="006C2A2F" w:rsidRDefault="005F6B57" w:rsidP="005F6B57">
      <w:pPr>
        <w:pStyle w:val="subsection"/>
      </w:pPr>
      <w:r w:rsidRPr="006C2A2F">
        <w:tab/>
        <w:t>(2)</w:t>
      </w:r>
      <w:r w:rsidRPr="006C2A2F">
        <w:tab/>
        <w:t>Subject to this section:</w:t>
      </w:r>
    </w:p>
    <w:p w14:paraId="4655E568" w14:textId="77777777" w:rsidR="005F6B57" w:rsidRPr="006C2A2F" w:rsidRDefault="005F6B57" w:rsidP="005F6B57">
      <w:pPr>
        <w:pStyle w:val="paragraph"/>
      </w:pPr>
      <w:r w:rsidRPr="006C2A2F">
        <w:tab/>
        <w:t>(a)</w:t>
      </w:r>
      <w:r w:rsidRPr="006C2A2F">
        <w:tab/>
        <w:t>the principal officer of the agency or the Minister is taken to have made a decision personally refusing to amend or annotate the record of personal information to which the application relates on the last day of the initial decision period; and</w:t>
      </w:r>
    </w:p>
    <w:p w14:paraId="684E91A2" w14:textId="77777777" w:rsidR="005F6B57" w:rsidRPr="006C2A2F" w:rsidRDefault="005F6B57" w:rsidP="005F6B57">
      <w:pPr>
        <w:pStyle w:val="paragraph"/>
      </w:pPr>
      <w:r w:rsidRPr="006C2A2F">
        <w:tab/>
        <w:t>(b)</w:t>
      </w:r>
      <w:r w:rsidRPr="006C2A2F">
        <w:tab/>
        <w:t>notice of the decision is taken to have been given under section</w:t>
      </w:r>
      <w:r w:rsidR="000E491B" w:rsidRPr="006C2A2F">
        <w:t> </w:t>
      </w:r>
      <w:r w:rsidRPr="006C2A2F">
        <w:t>26 to the applicant on the same day.</w:t>
      </w:r>
    </w:p>
    <w:p w14:paraId="2935DF4D" w14:textId="77777777" w:rsidR="005F6B57" w:rsidRPr="006C2A2F" w:rsidRDefault="005F6B57" w:rsidP="005F6B57">
      <w:pPr>
        <w:pStyle w:val="SubsectionHead"/>
      </w:pPr>
      <w:r w:rsidRPr="006C2A2F">
        <w:t>Agency or Minister may apply for further time</w:t>
      </w:r>
    </w:p>
    <w:p w14:paraId="12C45296" w14:textId="77777777" w:rsidR="005F6B57" w:rsidRPr="006C2A2F" w:rsidRDefault="005F6B57" w:rsidP="005F6B57">
      <w:pPr>
        <w:pStyle w:val="subsection"/>
      </w:pPr>
      <w:r w:rsidRPr="006C2A2F">
        <w:tab/>
        <w:t>(3)</w:t>
      </w:r>
      <w:r w:rsidRPr="006C2A2F">
        <w:tab/>
        <w:t>However, the agency or Minister concerned may apply, in writing, to the Information Commissioner for further time to deal with the application.</w:t>
      </w:r>
    </w:p>
    <w:p w14:paraId="10A0EE28" w14:textId="77777777" w:rsidR="005F6B57" w:rsidRPr="006C2A2F" w:rsidRDefault="005F6B57" w:rsidP="005F6B57">
      <w:pPr>
        <w:pStyle w:val="subsection"/>
      </w:pPr>
      <w:r w:rsidRPr="006C2A2F">
        <w:tab/>
        <w:t>(4)</w:t>
      </w:r>
      <w:r w:rsidRPr="006C2A2F">
        <w:tab/>
        <w:t>The Information Commissioner may allow further time considered appropriate by the Information Commissioner for the agency or Minister to deal with the application.</w:t>
      </w:r>
    </w:p>
    <w:p w14:paraId="08DD27B6" w14:textId="77777777" w:rsidR="005F6B57" w:rsidRPr="006C2A2F" w:rsidRDefault="005F6B57" w:rsidP="005F6B57">
      <w:pPr>
        <w:pStyle w:val="subsection"/>
      </w:pPr>
      <w:r w:rsidRPr="006C2A2F">
        <w:tab/>
        <w:t>(5)</w:t>
      </w:r>
      <w:r w:rsidRPr="006C2A2F">
        <w:tab/>
        <w:t>If the Information Commissioner allows further time, the Information Commissioner may impose any condition that he or she considers appropriate.</w:t>
      </w:r>
    </w:p>
    <w:p w14:paraId="274926EB" w14:textId="77777777" w:rsidR="005F6B57" w:rsidRPr="006C2A2F" w:rsidRDefault="005F6B57" w:rsidP="005F6B57">
      <w:pPr>
        <w:pStyle w:val="subsection"/>
      </w:pPr>
      <w:r w:rsidRPr="006C2A2F">
        <w:tab/>
        <w:t>(6)</w:t>
      </w:r>
      <w:r w:rsidRPr="006C2A2F">
        <w:tab/>
      </w:r>
      <w:r w:rsidR="000E491B" w:rsidRPr="006C2A2F">
        <w:t>Subsection (</w:t>
      </w:r>
      <w:r w:rsidRPr="006C2A2F">
        <w:t>2) (deemed refusal) does not apply, and is taken never to have applied, if the agency or Minister:</w:t>
      </w:r>
    </w:p>
    <w:p w14:paraId="3C66C8E2" w14:textId="77777777" w:rsidR="005F6B57" w:rsidRPr="006C2A2F" w:rsidRDefault="005F6B57" w:rsidP="005F6B57">
      <w:pPr>
        <w:pStyle w:val="paragraph"/>
      </w:pPr>
      <w:r w:rsidRPr="006C2A2F">
        <w:tab/>
        <w:t>(a)</w:t>
      </w:r>
      <w:r w:rsidRPr="006C2A2F">
        <w:tab/>
        <w:t>makes a decision on the application within the further time allowed; and</w:t>
      </w:r>
    </w:p>
    <w:p w14:paraId="4E3552D4" w14:textId="77777777" w:rsidR="005F6B57" w:rsidRPr="006C2A2F" w:rsidRDefault="005F6B57" w:rsidP="005F6B57">
      <w:pPr>
        <w:pStyle w:val="paragraph"/>
      </w:pPr>
      <w:r w:rsidRPr="006C2A2F">
        <w:tab/>
        <w:t>(b)</w:t>
      </w:r>
      <w:r w:rsidRPr="006C2A2F">
        <w:tab/>
        <w:t xml:space="preserve">complies with any condition imposed under </w:t>
      </w:r>
      <w:r w:rsidR="000E491B" w:rsidRPr="006C2A2F">
        <w:t>subsection (</w:t>
      </w:r>
      <w:r w:rsidRPr="006C2A2F">
        <w:t>5).</w:t>
      </w:r>
    </w:p>
    <w:p w14:paraId="6EB768DA" w14:textId="77777777" w:rsidR="005F6B57" w:rsidRPr="006C2A2F" w:rsidRDefault="005F6B57" w:rsidP="005F6B57">
      <w:pPr>
        <w:pStyle w:val="subsection"/>
      </w:pPr>
      <w:r w:rsidRPr="006C2A2F">
        <w:tab/>
        <w:t>(7)</w:t>
      </w:r>
      <w:r w:rsidRPr="006C2A2F">
        <w:tab/>
        <w:t xml:space="preserve">However, </w:t>
      </w:r>
      <w:r w:rsidR="000E491B" w:rsidRPr="006C2A2F">
        <w:t>subsection (</w:t>
      </w:r>
      <w:r w:rsidRPr="006C2A2F">
        <w:t xml:space="preserve">2) (deemed refusal) applies as if the initial decision period were extended by the time allowed by the Information Commissioner under </w:t>
      </w:r>
      <w:r w:rsidR="000E491B" w:rsidRPr="006C2A2F">
        <w:t>subsection (</w:t>
      </w:r>
      <w:r w:rsidRPr="006C2A2F">
        <w:t>4) if the agency or Minister:</w:t>
      </w:r>
    </w:p>
    <w:p w14:paraId="0D3E6B3C" w14:textId="77777777" w:rsidR="005F6B57" w:rsidRPr="006C2A2F" w:rsidRDefault="005F6B57" w:rsidP="005F6B57">
      <w:pPr>
        <w:pStyle w:val="paragraph"/>
      </w:pPr>
      <w:r w:rsidRPr="006C2A2F">
        <w:tab/>
        <w:t>(a)</w:t>
      </w:r>
      <w:r w:rsidRPr="006C2A2F">
        <w:tab/>
        <w:t>does not make a decision on the request within the further time allowed; or</w:t>
      </w:r>
    </w:p>
    <w:p w14:paraId="2EA48FF9" w14:textId="77777777" w:rsidR="005F6B57" w:rsidRPr="006C2A2F" w:rsidRDefault="005F6B57" w:rsidP="005F6B57">
      <w:pPr>
        <w:pStyle w:val="paragraph"/>
      </w:pPr>
      <w:r w:rsidRPr="006C2A2F">
        <w:tab/>
        <w:t>(b)</w:t>
      </w:r>
      <w:r w:rsidRPr="006C2A2F">
        <w:tab/>
        <w:t xml:space="preserve">does not comply with any condition imposed under </w:t>
      </w:r>
      <w:r w:rsidR="000E491B" w:rsidRPr="006C2A2F">
        <w:t>subsection (</w:t>
      </w:r>
      <w:r w:rsidRPr="006C2A2F">
        <w:t>5).</w:t>
      </w:r>
    </w:p>
    <w:p w14:paraId="7A341F9E" w14:textId="77777777" w:rsidR="005F6B57" w:rsidRPr="006C2A2F" w:rsidRDefault="005F6B57" w:rsidP="005F6B57">
      <w:pPr>
        <w:pStyle w:val="SubsectionHead"/>
      </w:pPr>
      <w:r w:rsidRPr="006C2A2F">
        <w:lastRenderedPageBreak/>
        <w:t>No further time allowed</w:t>
      </w:r>
    </w:p>
    <w:p w14:paraId="3CADDA46" w14:textId="77777777" w:rsidR="005F6B57" w:rsidRPr="006C2A2F" w:rsidRDefault="005F6B57" w:rsidP="005F6B57">
      <w:pPr>
        <w:pStyle w:val="subsection"/>
      </w:pPr>
      <w:r w:rsidRPr="006C2A2F">
        <w:tab/>
        <w:t>(8)</w:t>
      </w:r>
      <w:r w:rsidRPr="006C2A2F">
        <w:tab/>
        <w:t xml:space="preserve">If </w:t>
      </w:r>
      <w:r w:rsidR="000E491B" w:rsidRPr="006C2A2F">
        <w:t>subsection (</w:t>
      </w:r>
      <w:r w:rsidRPr="006C2A2F">
        <w:t xml:space="preserve">7) (deemed refusal after allowance of further time) applies, the Information Commissioner does not have the power to allow further time under this section in relation to the decision taken to be made under </w:t>
      </w:r>
      <w:r w:rsidR="000E491B" w:rsidRPr="006C2A2F">
        <w:t>subsection (</w:t>
      </w:r>
      <w:r w:rsidRPr="006C2A2F">
        <w:t xml:space="preserve">2) in its operation as affected by </w:t>
      </w:r>
      <w:r w:rsidR="000E491B" w:rsidRPr="006C2A2F">
        <w:t>subsection (</w:t>
      </w:r>
      <w:r w:rsidRPr="006C2A2F">
        <w:t>7).</w:t>
      </w:r>
    </w:p>
    <w:p w14:paraId="749B7C3A" w14:textId="77777777" w:rsidR="003018D5" w:rsidRPr="006C2A2F" w:rsidRDefault="003018D5" w:rsidP="00B73D09">
      <w:pPr>
        <w:pStyle w:val="ActHead5"/>
      </w:pPr>
      <w:bookmarkStart w:id="100" w:name="_Toc187916008"/>
      <w:r w:rsidRPr="006C2A2F">
        <w:rPr>
          <w:rStyle w:val="CharSectno"/>
        </w:rPr>
        <w:t>51E</w:t>
      </w:r>
      <w:r w:rsidRPr="006C2A2F">
        <w:t xml:space="preserve">  Comments on annotations</w:t>
      </w:r>
      <w:bookmarkEnd w:id="100"/>
    </w:p>
    <w:p w14:paraId="0BF9C43F" w14:textId="77777777" w:rsidR="003018D5" w:rsidRPr="006C2A2F" w:rsidRDefault="003018D5">
      <w:pPr>
        <w:pStyle w:val="subsection"/>
      </w:pPr>
      <w:r w:rsidRPr="006C2A2F">
        <w:tab/>
      </w:r>
      <w:r w:rsidRPr="006C2A2F">
        <w:tab/>
        <w:t xml:space="preserve">Nothing in this </w:t>
      </w:r>
      <w:r w:rsidR="004B639B" w:rsidRPr="006C2A2F">
        <w:t>Part </w:t>
      </w:r>
      <w:r w:rsidRPr="006C2A2F">
        <w:t>prevents an agency or Minister adding the agency’s or Minister’s comments to an annotation made to a record of information under section</w:t>
      </w:r>
      <w:r w:rsidR="000E491B" w:rsidRPr="006C2A2F">
        <w:t> </w:t>
      </w:r>
      <w:r w:rsidRPr="006C2A2F">
        <w:t>51 or 51B.</w:t>
      </w:r>
    </w:p>
    <w:p w14:paraId="07EA4C14" w14:textId="77777777" w:rsidR="005F6B57" w:rsidRPr="006C2A2F" w:rsidRDefault="005F6B57" w:rsidP="00DF5202">
      <w:pPr>
        <w:pStyle w:val="ActHead2"/>
        <w:pageBreakBefore/>
      </w:pPr>
      <w:bookmarkStart w:id="101" w:name="_Toc187916009"/>
      <w:r w:rsidRPr="006C2A2F">
        <w:rPr>
          <w:rStyle w:val="CharPartNo"/>
        </w:rPr>
        <w:lastRenderedPageBreak/>
        <w:t>Part VI</w:t>
      </w:r>
      <w:r w:rsidRPr="006C2A2F">
        <w:t>—</w:t>
      </w:r>
      <w:r w:rsidRPr="006C2A2F">
        <w:rPr>
          <w:rStyle w:val="CharPartText"/>
        </w:rPr>
        <w:t>Internal review of decisions</w:t>
      </w:r>
      <w:bookmarkEnd w:id="101"/>
    </w:p>
    <w:p w14:paraId="42754EAB" w14:textId="77777777" w:rsidR="003018D5" w:rsidRPr="006C2A2F" w:rsidRDefault="004B639B">
      <w:pPr>
        <w:pStyle w:val="Header"/>
      </w:pPr>
      <w:r w:rsidRPr="006C2A2F">
        <w:rPr>
          <w:rStyle w:val="CharDivNo"/>
        </w:rPr>
        <w:t xml:space="preserve"> </w:t>
      </w:r>
      <w:r w:rsidRPr="006C2A2F">
        <w:rPr>
          <w:rStyle w:val="CharDivText"/>
        </w:rPr>
        <w:t xml:space="preserve"> </w:t>
      </w:r>
    </w:p>
    <w:p w14:paraId="2957C0D4" w14:textId="77777777" w:rsidR="005F6B57" w:rsidRPr="006C2A2F" w:rsidRDefault="005F6B57" w:rsidP="005F6B57">
      <w:pPr>
        <w:pStyle w:val="ActHead5"/>
      </w:pPr>
      <w:bookmarkStart w:id="102" w:name="_Toc187916010"/>
      <w:r w:rsidRPr="006C2A2F">
        <w:rPr>
          <w:rStyle w:val="CharSectno"/>
        </w:rPr>
        <w:t>52</w:t>
      </w:r>
      <w:r w:rsidRPr="006C2A2F">
        <w:t xml:space="preserve">  Internal review of decisions—guide</w:t>
      </w:r>
      <w:bookmarkEnd w:id="102"/>
    </w:p>
    <w:p w14:paraId="268D3C2A" w14:textId="77777777" w:rsidR="005F6B57" w:rsidRPr="006C2A2F" w:rsidRDefault="005F6B57" w:rsidP="005F6B57">
      <w:pPr>
        <w:pStyle w:val="BoxText"/>
      </w:pPr>
      <w:r w:rsidRPr="006C2A2F">
        <w:t xml:space="preserve">This </w:t>
      </w:r>
      <w:r w:rsidR="004B639B" w:rsidRPr="006C2A2F">
        <w:t>Part </w:t>
      </w:r>
      <w:r w:rsidRPr="006C2A2F">
        <w:t>provides for internal review of decisions by agencies, other than decisions made personally by the principal officer of an agency or the responsible Minister. Agencies are required to complete internal reviews within 30 days. However, this period may be extended.</w:t>
      </w:r>
    </w:p>
    <w:p w14:paraId="1349E51D" w14:textId="77777777" w:rsidR="005F6B57" w:rsidRPr="006C2A2F" w:rsidRDefault="005F6B57" w:rsidP="005F6B57">
      <w:pPr>
        <w:pStyle w:val="BoxText"/>
      </w:pPr>
      <w:r w:rsidRPr="006C2A2F">
        <w:t>Sections</w:t>
      </w:r>
      <w:r w:rsidR="000E491B" w:rsidRPr="006C2A2F">
        <w:t> </w:t>
      </w:r>
      <w:r w:rsidRPr="006C2A2F">
        <w:t xml:space="preserve">53A, 53B and 53C define the terms </w:t>
      </w:r>
      <w:r w:rsidRPr="006C2A2F">
        <w:rPr>
          <w:b/>
          <w:i/>
        </w:rPr>
        <w:t>access refusal decision</w:t>
      </w:r>
      <w:r w:rsidRPr="006C2A2F">
        <w:t xml:space="preserve">, </w:t>
      </w:r>
      <w:r w:rsidRPr="006C2A2F">
        <w:rPr>
          <w:b/>
          <w:i/>
        </w:rPr>
        <w:t>access grant decision</w:t>
      </w:r>
      <w:r w:rsidRPr="006C2A2F">
        <w:t xml:space="preserve"> and </w:t>
      </w:r>
      <w:r w:rsidRPr="006C2A2F">
        <w:rPr>
          <w:b/>
          <w:i/>
        </w:rPr>
        <w:t>affected third party</w:t>
      </w:r>
      <w:r w:rsidRPr="006C2A2F">
        <w:t xml:space="preserve">. These terms are used in this </w:t>
      </w:r>
      <w:r w:rsidR="004B639B" w:rsidRPr="006C2A2F">
        <w:t>Part </w:t>
      </w:r>
      <w:r w:rsidRPr="006C2A2F">
        <w:t>and in Parts VII and VIIA.</w:t>
      </w:r>
    </w:p>
    <w:p w14:paraId="14E73273" w14:textId="77777777" w:rsidR="00CC53F3" w:rsidRPr="006C2A2F" w:rsidRDefault="00CC53F3" w:rsidP="00CC53F3">
      <w:pPr>
        <w:pStyle w:val="ActHead5"/>
      </w:pPr>
      <w:bookmarkStart w:id="103" w:name="_Toc187916011"/>
      <w:r w:rsidRPr="006C2A2F">
        <w:rPr>
          <w:rStyle w:val="CharSectno"/>
        </w:rPr>
        <w:t>53</w:t>
      </w:r>
      <w:r w:rsidRPr="006C2A2F">
        <w:t xml:space="preserve">  Interpretation</w:t>
      </w:r>
      <w:bookmarkEnd w:id="103"/>
    </w:p>
    <w:p w14:paraId="04872000" w14:textId="45E72E51" w:rsidR="00CC53F3" w:rsidRPr="006C2A2F" w:rsidRDefault="00CC53F3" w:rsidP="00CC53F3">
      <w:pPr>
        <w:pStyle w:val="subsection"/>
      </w:pPr>
      <w:r w:rsidRPr="006C2A2F">
        <w:tab/>
      </w:r>
      <w:r w:rsidRPr="006C2A2F">
        <w:tab/>
        <w:t xml:space="preserve">For the purposes of this </w:t>
      </w:r>
      <w:r w:rsidR="005F6B57" w:rsidRPr="006C2A2F">
        <w:t>Act</w:t>
      </w:r>
      <w:r w:rsidRPr="006C2A2F">
        <w:t>, unless the contrary intention appears, a claim that a document would, if it exists, be an exempt document under section</w:t>
      </w:r>
      <w:r w:rsidR="000E491B" w:rsidRPr="006C2A2F">
        <w:t> </w:t>
      </w:r>
      <w:r w:rsidRPr="006C2A2F">
        <w:t>33</w:t>
      </w:r>
      <w:r w:rsidR="005F6B57" w:rsidRPr="006C2A2F">
        <w:t xml:space="preserve"> or 34</w:t>
      </w:r>
      <w:r w:rsidRPr="006C2A2F">
        <w:t xml:space="preserve"> is to be deemed to be a claim that the document is an exempt document under that section despite the fact that the existence or non</w:t>
      </w:r>
      <w:r w:rsidR="00CA2401">
        <w:noBreakHyphen/>
      </w:r>
      <w:r w:rsidRPr="006C2A2F">
        <w:t>existence of the document is not acknowledged.</w:t>
      </w:r>
    </w:p>
    <w:p w14:paraId="4EE358A5" w14:textId="77777777" w:rsidR="005F6B57" w:rsidRPr="006C2A2F" w:rsidRDefault="005F6B57" w:rsidP="005F6B57">
      <w:pPr>
        <w:pStyle w:val="ActHead5"/>
      </w:pPr>
      <w:bookmarkStart w:id="104" w:name="_Toc187916012"/>
      <w:r w:rsidRPr="006C2A2F">
        <w:rPr>
          <w:rStyle w:val="CharSectno"/>
        </w:rPr>
        <w:t>53A</w:t>
      </w:r>
      <w:r w:rsidRPr="006C2A2F">
        <w:t xml:space="preserve">  What is an </w:t>
      </w:r>
      <w:r w:rsidRPr="006C2A2F">
        <w:rPr>
          <w:i/>
        </w:rPr>
        <w:t>access refusal decision</w:t>
      </w:r>
      <w:r w:rsidRPr="006C2A2F">
        <w:t>?</w:t>
      </w:r>
      <w:bookmarkEnd w:id="104"/>
    </w:p>
    <w:p w14:paraId="02CC9813" w14:textId="77777777" w:rsidR="005F6B57" w:rsidRPr="006C2A2F" w:rsidRDefault="005F6B57" w:rsidP="005F6B57">
      <w:pPr>
        <w:pStyle w:val="subsection"/>
      </w:pPr>
      <w:r w:rsidRPr="006C2A2F">
        <w:tab/>
      </w:r>
      <w:r w:rsidRPr="006C2A2F">
        <w:tab/>
        <w:t xml:space="preserve">An </w:t>
      </w:r>
      <w:r w:rsidRPr="006C2A2F">
        <w:rPr>
          <w:b/>
          <w:i/>
        </w:rPr>
        <w:t>access refusal decision</w:t>
      </w:r>
      <w:r w:rsidRPr="006C2A2F">
        <w:t xml:space="preserve"> is any of the following decisions:</w:t>
      </w:r>
    </w:p>
    <w:p w14:paraId="7DF2B41D" w14:textId="77777777" w:rsidR="005F6B57" w:rsidRPr="006C2A2F" w:rsidRDefault="005F6B57" w:rsidP="005F6B57">
      <w:pPr>
        <w:pStyle w:val="paragraph"/>
      </w:pPr>
      <w:r w:rsidRPr="006C2A2F">
        <w:tab/>
        <w:t>(a)</w:t>
      </w:r>
      <w:r w:rsidRPr="006C2A2F">
        <w:tab/>
        <w:t>a decision refusing to give access to a document in accordance with a request;</w:t>
      </w:r>
    </w:p>
    <w:p w14:paraId="62F4CAF9" w14:textId="77777777" w:rsidR="005F6B57" w:rsidRPr="006C2A2F" w:rsidRDefault="005F6B57" w:rsidP="005F6B57">
      <w:pPr>
        <w:pStyle w:val="paragraph"/>
      </w:pPr>
      <w:r w:rsidRPr="006C2A2F">
        <w:tab/>
        <w:t>(b)</w:t>
      </w:r>
      <w:r w:rsidRPr="006C2A2F">
        <w:tab/>
        <w:t>a decision giving access to a document but not giving, in accordance with the request, access to all documents to which the request relates;</w:t>
      </w:r>
    </w:p>
    <w:p w14:paraId="641BAEC3" w14:textId="77777777" w:rsidR="005F6B57" w:rsidRPr="006C2A2F" w:rsidRDefault="005F6B57" w:rsidP="005F6B57">
      <w:pPr>
        <w:pStyle w:val="paragraph"/>
      </w:pPr>
      <w:r w:rsidRPr="006C2A2F">
        <w:tab/>
        <w:t>(c)</w:t>
      </w:r>
      <w:r w:rsidRPr="006C2A2F">
        <w:tab/>
        <w:t>a decision purporting to give, in accordance with a request, access to all documents to which the request relates, but not actually giving that access;</w:t>
      </w:r>
    </w:p>
    <w:p w14:paraId="150C55CB" w14:textId="77777777" w:rsidR="005F6B57" w:rsidRPr="006C2A2F" w:rsidRDefault="005F6B57" w:rsidP="005F6B57">
      <w:pPr>
        <w:pStyle w:val="paragraph"/>
      </w:pPr>
      <w:r w:rsidRPr="006C2A2F">
        <w:lastRenderedPageBreak/>
        <w:tab/>
        <w:t>(d)</w:t>
      </w:r>
      <w:r w:rsidRPr="006C2A2F">
        <w:tab/>
        <w:t>a decision to defer the provision of access to a document (other than a document covered by paragraph</w:t>
      </w:r>
      <w:r w:rsidR="000E491B" w:rsidRPr="006C2A2F">
        <w:t> </w:t>
      </w:r>
      <w:r w:rsidRPr="006C2A2F">
        <w:t>21(1)(d) (Parliament should be informed of contents));</w:t>
      </w:r>
    </w:p>
    <w:p w14:paraId="15441641" w14:textId="77777777" w:rsidR="005F6B57" w:rsidRPr="006C2A2F" w:rsidRDefault="005F6B57" w:rsidP="005F6B57">
      <w:pPr>
        <w:pStyle w:val="paragraph"/>
      </w:pPr>
      <w:r w:rsidRPr="006C2A2F">
        <w:tab/>
        <w:t>(e)</w:t>
      </w:r>
      <w:r w:rsidRPr="006C2A2F">
        <w:tab/>
        <w:t>a decision under section</w:t>
      </w:r>
      <w:r w:rsidR="000E491B" w:rsidRPr="006C2A2F">
        <w:t> </w:t>
      </w:r>
      <w:r w:rsidRPr="006C2A2F">
        <w:t>29 relating to imposition of a charge or the amount of a charge;</w:t>
      </w:r>
    </w:p>
    <w:p w14:paraId="7016765B" w14:textId="77777777" w:rsidR="005F6B57" w:rsidRPr="006C2A2F" w:rsidRDefault="005F6B57" w:rsidP="005F6B57">
      <w:pPr>
        <w:pStyle w:val="paragraph"/>
      </w:pPr>
      <w:r w:rsidRPr="006C2A2F">
        <w:tab/>
        <w:t>(f)</w:t>
      </w:r>
      <w:r w:rsidRPr="006C2A2F">
        <w:tab/>
        <w:t>a decision to give access to a document to a qualified person under subsection</w:t>
      </w:r>
      <w:r w:rsidR="000E491B" w:rsidRPr="006C2A2F">
        <w:t> </w:t>
      </w:r>
      <w:r w:rsidRPr="006C2A2F">
        <w:t>47F(5);</w:t>
      </w:r>
    </w:p>
    <w:p w14:paraId="28C76A7C" w14:textId="77777777" w:rsidR="005F6B57" w:rsidRPr="006C2A2F" w:rsidRDefault="005F6B57" w:rsidP="005F6B57">
      <w:pPr>
        <w:pStyle w:val="paragraph"/>
      </w:pPr>
      <w:r w:rsidRPr="006C2A2F">
        <w:tab/>
        <w:t>(g)</w:t>
      </w:r>
      <w:r w:rsidRPr="006C2A2F">
        <w:tab/>
        <w:t>a decision refusing to amend a record of personal information in accordance with an application made under section</w:t>
      </w:r>
      <w:r w:rsidR="000E491B" w:rsidRPr="006C2A2F">
        <w:t> </w:t>
      </w:r>
      <w:r w:rsidRPr="006C2A2F">
        <w:t>48;</w:t>
      </w:r>
    </w:p>
    <w:p w14:paraId="054CE068" w14:textId="77777777" w:rsidR="005F6B57" w:rsidRPr="006C2A2F" w:rsidRDefault="005F6B57" w:rsidP="005F6B57">
      <w:pPr>
        <w:pStyle w:val="paragraph"/>
      </w:pPr>
      <w:r w:rsidRPr="006C2A2F">
        <w:tab/>
        <w:t>(h)</w:t>
      </w:r>
      <w:r w:rsidRPr="006C2A2F">
        <w:tab/>
        <w:t>a decision refusing to annotate a record of personal information in accordance with an application made under section</w:t>
      </w:r>
      <w:r w:rsidR="000E491B" w:rsidRPr="006C2A2F">
        <w:t> </w:t>
      </w:r>
      <w:r w:rsidRPr="006C2A2F">
        <w:t>48.</w:t>
      </w:r>
    </w:p>
    <w:p w14:paraId="7149A296" w14:textId="597BFB2E" w:rsidR="005F6B57" w:rsidRPr="006C2A2F" w:rsidRDefault="005F6B57" w:rsidP="005F6B57">
      <w:pPr>
        <w:pStyle w:val="notetext"/>
      </w:pPr>
      <w:r w:rsidRPr="006C2A2F">
        <w:t>Note:</w:t>
      </w:r>
      <w:r w:rsidRPr="006C2A2F">
        <w:tab/>
        <w:t xml:space="preserve">If a decision is not made on a request under </w:t>
      </w:r>
      <w:r w:rsidR="00686BB3" w:rsidRPr="006C2A2F">
        <w:t>section 1</w:t>
      </w:r>
      <w:r w:rsidRPr="006C2A2F">
        <w:t xml:space="preserve">5 within the time required by that section, a decision is taken to have been made to refuse to give access to a document in accordance with the request (see </w:t>
      </w:r>
      <w:r w:rsidR="00686BB3" w:rsidRPr="006C2A2F">
        <w:t>section 1</w:t>
      </w:r>
      <w:r w:rsidRPr="006C2A2F">
        <w:t>5AC).</w:t>
      </w:r>
    </w:p>
    <w:p w14:paraId="30EF4629" w14:textId="77777777" w:rsidR="005F6B57" w:rsidRPr="006C2A2F" w:rsidRDefault="005F6B57" w:rsidP="005F6B57">
      <w:pPr>
        <w:pStyle w:val="ActHead5"/>
      </w:pPr>
      <w:bookmarkStart w:id="105" w:name="_Toc187916013"/>
      <w:r w:rsidRPr="006C2A2F">
        <w:rPr>
          <w:rStyle w:val="CharSectno"/>
        </w:rPr>
        <w:t>53B</w:t>
      </w:r>
      <w:r w:rsidRPr="006C2A2F">
        <w:t xml:space="preserve">  What is an </w:t>
      </w:r>
      <w:r w:rsidRPr="006C2A2F">
        <w:rPr>
          <w:i/>
        </w:rPr>
        <w:t>access grant decision</w:t>
      </w:r>
      <w:r w:rsidRPr="006C2A2F">
        <w:t>?</w:t>
      </w:r>
      <w:bookmarkEnd w:id="105"/>
    </w:p>
    <w:p w14:paraId="66635B7F" w14:textId="77777777" w:rsidR="005F6B57" w:rsidRPr="006C2A2F" w:rsidRDefault="005F6B57" w:rsidP="005F6B57">
      <w:pPr>
        <w:pStyle w:val="subsection"/>
      </w:pPr>
      <w:r w:rsidRPr="006C2A2F">
        <w:tab/>
      </w:r>
      <w:r w:rsidR="00CD535A" w:rsidRPr="006C2A2F">
        <w:t>(1)</w:t>
      </w:r>
      <w:r w:rsidRPr="006C2A2F">
        <w:tab/>
        <w:t xml:space="preserve">An </w:t>
      </w:r>
      <w:r w:rsidRPr="006C2A2F">
        <w:rPr>
          <w:b/>
          <w:i/>
        </w:rPr>
        <w:t>access grant decision</w:t>
      </w:r>
      <w:r w:rsidRPr="006C2A2F">
        <w:t xml:space="preserve"> is a decision covered by the following table:</w:t>
      </w:r>
    </w:p>
    <w:p w14:paraId="0CBA17B8" w14:textId="40B5200B" w:rsidR="005F6B57" w:rsidRPr="006C2A2F" w:rsidRDefault="005F6B57" w:rsidP="005F6B57">
      <w:pPr>
        <w:pStyle w:val="notetext"/>
      </w:pPr>
      <w:r w:rsidRPr="006C2A2F">
        <w:t>Note:</w:t>
      </w:r>
      <w:r w:rsidRPr="006C2A2F">
        <w:tab/>
        <w:t>The table covers documents that may be conditionally exempt under section</w:t>
      </w:r>
      <w:r w:rsidR="000E491B" w:rsidRPr="006C2A2F">
        <w:t> </w:t>
      </w:r>
      <w:r w:rsidRPr="006C2A2F">
        <w:t>47B (</w:t>
      </w:r>
      <w:r w:rsidR="00686BB3" w:rsidRPr="006C2A2F">
        <w:t>items 1</w:t>
      </w:r>
      <w:r w:rsidR="00CD535A" w:rsidRPr="006C2A2F">
        <w:t xml:space="preserve"> and 1A</w:t>
      </w:r>
      <w:r w:rsidRPr="006C2A2F">
        <w:t>), 47G (</w:t>
      </w:r>
      <w:r w:rsidR="00686BB3" w:rsidRPr="006C2A2F">
        <w:t>item 2</w:t>
      </w:r>
      <w:r w:rsidRPr="006C2A2F">
        <w:t>) or 47F (items</w:t>
      </w:r>
      <w:r w:rsidR="000E491B" w:rsidRPr="006C2A2F">
        <w:t> </w:t>
      </w:r>
      <w:r w:rsidRPr="006C2A2F">
        <w:t>3 and 4), or exempt under section</w:t>
      </w:r>
      <w:r w:rsidR="000E491B" w:rsidRPr="006C2A2F">
        <w:t> </w:t>
      </w:r>
      <w:r w:rsidRPr="006C2A2F">
        <w:t>47 (</w:t>
      </w:r>
      <w:r w:rsidR="00686BB3" w:rsidRPr="006C2A2F">
        <w:t>item 2</w:t>
      </w:r>
      <w:r w:rsidRPr="006C2A2F">
        <w:t xml:space="preserve">). Access must generally be given to a conditionally exempt document unless it would be contrary to the public interest (see </w:t>
      </w:r>
      <w:r w:rsidR="00686BB3" w:rsidRPr="006C2A2F">
        <w:t>section 1</w:t>
      </w:r>
      <w:r w:rsidRPr="006C2A2F">
        <w:t>1A).</w:t>
      </w:r>
    </w:p>
    <w:p w14:paraId="5A2C95A1" w14:textId="77777777" w:rsidR="005F6B57" w:rsidRPr="006C2A2F" w:rsidRDefault="005F6B57" w:rsidP="00575685">
      <w:pPr>
        <w:pStyle w:val="Tabletext"/>
      </w:pPr>
    </w:p>
    <w:tbl>
      <w:tblPr>
        <w:tblW w:w="0" w:type="auto"/>
        <w:tblInd w:w="113" w:type="dxa"/>
        <w:tblLayout w:type="fixed"/>
        <w:tblLook w:val="0000" w:firstRow="0" w:lastRow="0" w:firstColumn="0" w:lastColumn="0" w:noHBand="0" w:noVBand="0"/>
      </w:tblPr>
      <w:tblGrid>
        <w:gridCol w:w="655"/>
        <w:gridCol w:w="2750"/>
        <w:gridCol w:w="3681"/>
      </w:tblGrid>
      <w:tr w:rsidR="005F6B57" w:rsidRPr="006C2A2F" w14:paraId="593E3950" w14:textId="77777777" w:rsidTr="005F6B57">
        <w:trPr>
          <w:tblHeader/>
        </w:trPr>
        <w:tc>
          <w:tcPr>
            <w:tcW w:w="7086" w:type="dxa"/>
            <w:gridSpan w:val="3"/>
            <w:tcBorders>
              <w:top w:val="single" w:sz="12" w:space="0" w:color="auto"/>
              <w:bottom w:val="single" w:sz="6" w:space="0" w:color="auto"/>
            </w:tcBorders>
            <w:shd w:val="clear" w:color="auto" w:fill="auto"/>
          </w:tcPr>
          <w:p w14:paraId="7B752CA2" w14:textId="77777777" w:rsidR="005F6B57" w:rsidRPr="006C2A2F" w:rsidRDefault="005F6B57" w:rsidP="005F6B57">
            <w:pPr>
              <w:pStyle w:val="Tabletext"/>
              <w:keepNext/>
              <w:rPr>
                <w:b/>
              </w:rPr>
            </w:pPr>
            <w:r w:rsidRPr="006C2A2F">
              <w:rPr>
                <w:b/>
              </w:rPr>
              <w:t>Access grant decisions</w:t>
            </w:r>
          </w:p>
        </w:tc>
      </w:tr>
      <w:tr w:rsidR="005F6B57" w:rsidRPr="006C2A2F" w14:paraId="6782A15C" w14:textId="77777777" w:rsidTr="001A7005">
        <w:trPr>
          <w:tblHeader/>
        </w:trPr>
        <w:tc>
          <w:tcPr>
            <w:tcW w:w="655" w:type="dxa"/>
            <w:tcBorders>
              <w:top w:val="single" w:sz="6" w:space="0" w:color="auto"/>
              <w:bottom w:val="single" w:sz="12" w:space="0" w:color="auto"/>
            </w:tcBorders>
            <w:shd w:val="clear" w:color="auto" w:fill="auto"/>
          </w:tcPr>
          <w:p w14:paraId="432992A5" w14:textId="77777777" w:rsidR="005F6B57" w:rsidRPr="006C2A2F" w:rsidRDefault="005F6B57" w:rsidP="005F6B57">
            <w:pPr>
              <w:pStyle w:val="Tabletext"/>
              <w:keepNext/>
              <w:rPr>
                <w:b/>
              </w:rPr>
            </w:pPr>
            <w:r w:rsidRPr="006C2A2F">
              <w:rPr>
                <w:b/>
              </w:rPr>
              <w:t>Item</w:t>
            </w:r>
          </w:p>
        </w:tc>
        <w:tc>
          <w:tcPr>
            <w:tcW w:w="2750" w:type="dxa"/>
            <w:tcBorders>
              <w:top w:val="single" w:sz="6" w:space="0" w:color="auto"/>
              <w:bottom w:val="single" w:sz="12" w:space="0" w:color="auto"/>
            </w:tcBorders>
            <w:shd w:val="clear" w:color="auto" w:fill="auto"/>
          </w:tcPr>
          <w:p w14:paraId="2CEBA2F4" w14:textId="77777777" w:rsidR="005F6B57" w:rsidRPr="006C2A2F" w:rsidRDefault="005F6B57" w:rsidP="005F6B57">
            <w:pPr>
              <w:pStyle w:val="Tabletext"/>
              <w:keepNext/>
              <w:rPr>
                <w:b/>
              </w:rPr>
            </w:pPr>
            <w:r w:rsidRPr="006C2A2F">
              <w:rPr>
                <w:b/>
              </w:rPr>
              <w:t>If, in relation to a request for access to a document ...</w:t>
            </w:r>
          </w:p>
        </w:tc>
        <w:tc>
          <w:tcPr>
            <w:tcW w:w="3681" w:type="dxa"/>
            <w:tcBorders>
              <w:top w:val="single" w:sz="6" w:space="0" w:color="auto"/>
              <w:bottom w:val="single" w:sz="12" w:space="0" w:color="auto"/>
            </w:tcBorders>
            <w:shd w:val="clear" w:color="auto" w:fill="auto"/>
          </w:tcPr>
          <w:p w14:paraId="66D72A67" w14:textId="77777777" w:rsidR="005F6B57" w:rsidRPr="006C2A2F" w:rsidRDefault="005F6B57" w:rsidP="005F6B57">
            <w:pPr>
              <w:pStyle w:val="Tabletext"/>
              <w:keepNext/>
              <w:rPr>
                <w:b/>
              </w:rPr>
            </w:pPr>
            <w:r w:rsidRPr="006C2A2F">
              <w:rPr>
                <w:b/>
              </w:rPr>
              <w:t xml:space="preserve">the </w:t>
            </w:r>
            <w:r w:rsidRPr="006C2A2F">
              <w:rPr>
                <w:b/>
                <w:i/>
              </w:rPr>
              <w:t>access grant decision</w:t>
            </w:r>
            <w:r w:rsidRPr="006C2A2F">
              <w:rPr>
                <w:b/>
              </w:rPr>
              <w:t xml:space="preserve"> is ...</w:t>
            </w:r>
          </w:p>
        </w:tc>
      </w:tr>
      <w:tr w:rsidR="005F6B57" w:rsidRPr="006C2A2F" w14:paraId="662E7281" w14:textId="77777777" w:rsidTr="008354D7">
        <w:trPr>
          <w:trHeight w:val="20"/>
        </w:trPr>
        <w:tc>
          <w:tcPr>
            <w:tcW w:w="655" w:type="dxa"/>
            <w:tcBorders>
              <w:top w:val="single" w:sz="12" w:space="0" w:color="auto"/>
              <w:bottom w:val="single" w:sz="2" w:space="0" w:color="auto"/>
            </w:tcBorders>
            <w:shd w:val="clear" w:color="auto" w:fill="auto"/>
          </w:tcPr>
          <w:p w14:paraId="19752E80" w14:textId="77777777" w:rsidR="005F6B57" w:rsidRPr="006C2A2F" w:rsidRDefault="005F6B57" w:rsidP="005F6B57">
            <w:pPr>
              <w:pStyle w:val="Tabletext"/>
            </w:pPr>
            <w:r w:rsidRPr="006C2A2F">
              <w:t>1</w:t>
            </w:r>
          </w:p>
        </w:tc>
        <w:tc>
          <w:tcPr>
            <w:tcW w:w="2750" w:type="dxa"/>
            <w:tcBorders>
              <w:top w:val="single" w:sz="12" w:space="0" w:color="auto"/>
              <w:bottom w:val="single" w:sz="2" w:space="0" w:color="auto"/>
            </w:tcBorders>
            <w:shd w:val="clear" w:color="auto" w:fill="auto"/>
          </w:tcPr>
          <w:p w14:paraId="3F85A371" w14:textId="0C34923B" w:rsidR="005F6B57" w:rsidRPr="006C2A2F" w:rsidRDefault="005F6B57" w:rsidP="005F6B57">
            <w:pPr>
              <w:pStyle w:val="Tabletext"/>
            </w:pPr>
            <w:r w:rsidRPr="006C2A2F">
              <w:t>consultation with a State under section</w:t>
            </w:r>
            <w:r w:rsidR="000E491B" w:rsidRPr="006C2A2F">
              <w:t> </w:t>
            </w:r>
            <w:r w:rsidRPr="006C2A2F">
              <w:t>26A (documents affecting Commonwealth</w:t>
            </w:r>
            <w:r w:rsidR="00CA2401">
              <w:noBreakHyphen/>
            </w:r>
            <w:r w:rsidRPr="006C2A2F">
              <w:t>State relations</w:t>
            </w:r>
            <w:r w:rsidR="00EF0D47" w:rsidRPr="006C2A2F">
              <w:t xml:space="preserve"> etc.</w:t>
            </w:r>
            <w:r w:rsidRPr="006C2A2F">
              <w:t>) is required</w:t>
            </w:r>
          </w:p>
        </w:tc>
        <w:tc>
          <w:tcPr>
            <w:tcW w:w="3681" w:type="dxa"/>
            <w:tcBorders>
              <w:top w:val="single" w:sz="12" w:space="0" w:color="auto"/>
              <w:bottom w:val="single" w:sz="2" w:space="0" w:color="auto"/>
            </w:tcBorders>
            <w:shd w:val="clear" w:color="auto" w:fill="auto"/>
          </w:tcPr>
          <w:p w14:paraId="04DBEFB6" w14:textId="77777777" w:rsidR="005F6B57" w:rsidRPr="006C2A2F" w:rsidRDefault="005F6B57" w:rsidP="005F6B57">
            <w:pPr>
              <w:pStyle w:val="Tabletext"/>
            </w:pPr>
            <w:r w:rsidRPr="006C2A2F">
              <w:t>a decision of an agency or Minister to give the applicant access to the document (or an edited copy of the document) because:</w:t>
            </w:r>
          </w:p>
          <w:p w14:paraId="751EA777" w14:textId="762DF038" w:rsidR="005F6B57" w:rsidRPr="006C2A2F" w:rsidRDefault="005F6B57" w:rsidP="005F6B57">
            <w:pPr>
              <w:pStyle w:val="Tablea"/>
            </w:pPr>
            <w:r w:rsidRPr="006C2A2F">
              <w:t>(a) the document is not conditionally exempt under section</w:t>
            </w:r>
            <w:r w:rsidR="000E491B" w:rsidRPr="006C2A2F">
              <w:t> </w:t>
            </w:r>
            <w:r w:rsidRPr="006C2A2F">
              <w:t>47B (Commonwealth</w:t>
            </w:r>
            <w:r w:rsidR="00CA2401">
              <w:noBreakHyphen/>
            </w:r>
            <w:r w:rsidRPr="006C2A2F">
              <w:t>State relations</w:t>
            </w:r>
            <w:r w:rsidR="00EF0D47" w:rsidRPr="006C2A2F">
              <w:t xml:space="preserve"> etc.</w:t>
            </w:r>
            <w:r w:rsidRPr="006C2A2F">
              <w:t>); or</w:t>
            </w:r>
          </w:p>
          <w:p w14:paraId="0487BB70" w14:textId="41627EA3" w:rsidR="001A7005" w:rsidRPr="006C2A2F" w:rsidRDefault="001A7005" w:rsidP="005F6B57">
            <w:pPr>
              <w:pStyle w:val="Tablea"/>
            </w:pPr>
            <w:r w:rsidRPr="006C2A2F">
              <w:lastRenderedPageBreak/>
              <w:t>(b) access to the document would not, on balance, be contrary to the public interest for the purposes of sub</w:t>
            </w:r>
            <w:r w:rsidR="00686BB3" w:rsidRPr="006C2A2F">
              <w:t>section 1</w:t>
            </w:r>
            <w:r w:rsidRPr="006C2A2F">
              <w:t>1A(5).</w:t>
            </w:r>
          </w:p>
        </w:tc>
      </w:tr>
      <w:tr w:rsidR="005F6B57" w:rsidRPr="006C2A2F" w14:paraId="1B776F84" w14:textId="77777777" w:rsidTr="001A7005">
        <w:tc>
          <w:tcPr>
            <w:tcW w:w="655" w:type="dxa"/>
            <w:tcBorders>
              <w:top w:val="single" w:sz="2" w:space="0" w:color="auto"/>
              <w:bottom w:val="single" w:sz="2" w:space="0" w:color="auto"/>
            </w:tcBorders>
            <w:shd w:val="clear" w:color="auto" w:fill="auto"/>
          </w:tcPr>
          <w:p w14:paraId="44B99FB8" w14:textId="77777777" w:rsidR="005F6B57" w:rsidRPr="006C2A2F" w:rsidRDefault="005F6B57" w:rsidP="000A3F85">
            <w:pPr>
              <w:pStyle w:val="Tabletext"/>
            </w:pPr>
            <w:r w:rsidRPr="006C2A2F">
              <w:lastRenderedPageBreak/>
              <w:t>2</w:t>
            </w:r>
          </w:p>
        </w:tc>
        <w:tc>
          <w:tcPr>
            <w:tcW w:w="2750" w:type="dxa"/>
            <w:tcBorders>
              <w:top w:val="single" w:sz="2" w:space="0" w:color="auto"/>
              <w:bottom w:val="single" w:sz="2" w:space="0" w:color="auto"/>
            </w:tcBorders>
            <w:shd w:val="clear" w:color="auto" w:fill="auto"/>
          </w:tcPr>
          <w:p w14:paraId="20312E7C" w14:textId="77777777" w:rsidR="005F6B57" w:rsidRPr="006C2A2F" w:rsidRDefault="005F6B57" w:rsidP="000A3F85">
            <w:pPr>
              <w:pStyle w:val="Tabletext"/>
            </w:pPr>
            <w:r w:rsidRPr="006C2A2F">
              <w:t>section</w:t>
            </w:r>
            <w:r w:rsidR="000E491B" w:rsidRPr="006C2A2F">
              <w:t> </w:t>
            </w:r>
            <w:r w:rsidRPr="006C2A2F">
              <w:t>27 (business documents) applies in relation to business information in the document</w:t>
            </w:r>
          </w:p>
        </w:tc>
        <w:tc>
          <w:tcPr>
            <w:tcW w:w="3681" w:type="dxa"/>
            <w:tcBorders>
              <w:top w:val="single" w:sz="2" w:space="0" w:color="auto"/>
              <w:bottom w:val="single" w:sz="2" w:space="0" w:color="auto"/>
            </w:tcBorders>
            <w:shd w:val="clear" w:color="auto" w:fill="auto"/>
          </w:tcPr>
          <w:p w14:paraId="19D12051" w14:textId="77777777" w:rsidR="005F6B57" w:rsidRPr="006C2A2F" w:rsidRDefault="005F6B57" w:rsidP="000A3F85">
            <w:pPr>
              <w:pStyle w:val="Tabletext"/>
            </w:pPr>
            <w:r w:rsidRPr="006C2A2F">
              <w:t>a decision of an agency or Minister to give access to the document (or an edited copy of the document) because:</w:t>
            </w:r>
          </w:p>
          <w:p w14:paraId="06D19208" w14:textId="77777777" w:rsidR="005F6B57" w:rsidRPr="006C2A2F" w:rsidRDefault="005F6B57" w:rsidP="000A3F85">
            <w:pPr>
              <w:pStyle w:val="Tablea"/>
            </w:pPr>
            <w:r w:rsidRPr="006C2A2F">
              <w:t>(a</w:t>
            </w:r>
            <w:r w:rsidR="00575685" w:rsidRPr="006C2A2F">
              <w:t xml:space="preserve">) </w:t>
            </w:r>
            <w:r w:rsidRPr="006C2A2F">
              <w:t>the document is neither exempt under section</w:t>
            </w:r>
            <w:r w:rsidR="000E491B" w:rsidRPr="006C2A2F">
              <w:t> </w:t>
            </w:r>
            <w:r w:rsidRPr="006C2A2F">
              <w:t>47, nor conditionally exempt under section</w:t>
            </w:r>
            <w:r w:rsidR="000E491B" w:rsidRPr="006C2A2F">
              <w:t> </w:t>
            </w:r>
            <w:r w:rsidRPr="006C2A2F">
              <w:t>47G; or</w:t>
            </w:r>
          </w:p>
          <w:p w14:paraId="30DBDEC6" w14:textId="1119B144" w:rsidR="005F6B57" w:rsidRPr="006C2A2F" w:rsidRDefault="005F6B57" w:rsidP="000A3F85">
            <w:pPr>
              <w:pStyle w:val="Tablea"/>
            </w:pPr>
            <w:r w:rsidRPr="006C2A2F">
              <w:t>(b</w:t>
            </w:r>
            <w:r w:rsidR="00575685" w:rsidRPr="006C2A2F">
              <w:t xml:space="preserve">) </w:t>
            </w:r>
            <w:r w:rsidRPr="006C2A2F">
              <w:t>if the document is conditionally exempt under section</w:t>
            </w:r>
            <w:r w:rsidR="000E491B" w:rsidRPr="006C2A2F">
              <w:t> </w:t>
            </w:r>
            <w:r w:rsidRPr="006C2A2F">
              <w:t xml:space="preserve">47G—access to the document would not, on balance, be contrary to the public interest for the purposes of </w:t>
            </w:r>
            <w:r w:rsidR="003443F6" w:rsidRPr="006C2A2F">
              <w:t>sub</w:t>
            </w:r>
            <w:r w:rsidR="00686BB3" w:rsidRPr="006C2A2F">
              <w:t>section 1</w:t>
            </w:r>
            <w:r w:rsidRPr="006C2A2F">
              <w:t>1A(5).</w:t>
            </w:r>
          </w:p>
          <w:p w14:paraId="7DFE2FA9" w14:textId="77777777" w:rsidR="005F6B57" w:rsidRPr="006C2A2F" w:rsidRDefault="005F6B57" w:rsidP="000A3F85">
            <w:pPr>
              <w:pStyle w:val="notemargin"/>
            </w:pPr>
            <w:r w:rsidRPr="006C2A2F">
              <w:t>Note:</w:t>
            </w:r>
            <w:r w:rsidRPr="006C2A2F">
              <w:tab/>
              <w:t>Section</w:t>
            </w:r>
            <w:r w:rsidR="000E491B" w:rsidRPr="006C2A2F">
              <w:t> </w:t>
            </w:r>
            <w:r w:rsidRPr="006C2A2F">
              <w:t>47 deals with documents disclosing trade secrets or commercially valuable information. Section</w:t>
            </w:r>
            <w:r w:rsidR="000E491B" w:rsidRPr="006C2A2F">
              <w:t> </w:t>
            </w:r>
            <w:r w:rsidRPr="006C2A2F">
              <w:t>47G deals with other business documents.</w:t>
            </w:r>
          </w:p>
        </w:tc>
      </w:tr>
      <w:tr w:rsidR="005F6B57" w:rsidRPr="006C2A2F" w14:paraId="44071541" w14:textId="77777777" w:rsidTr="001A7005">
        <w:trPr>
          <w:trHeight w:val="1605"/>
        </w:trPr>
        <w:tc>
          <w:tcPr>
            <w:tcW w:w="655" w:type="dxa"/>
            <w:tcBorders>
              <w:top w:val="single" w:sz="2" w:space="0" w:color="auto"/>
              <w:bottom w:val="single" w:sz="2" w:space="0" w:color="auto"/>
            </w:tcBorders>
            <w:shd w:val="clear" w:color="auto" w:fill="auto"/>
          </w:tcPr>
          <w:p w14:paraId="4FFDDE03" w14:textId="77777777" w:rsidR="005F6B57" w:rsidRPr="006C2A2F" w:rsidRDefault="005F6B57" w:rsidP="000A3F85">
            <w:pPr>
              <w:pStyle w:val="Tabletext"/>
            </w:pPr>
            <w:r w:rsidRPr="006C2A2F">
              <w:t>3</w:t>
            </w:r>
          </w:p>
        </w:tc>
        <w:tc>
          <w:tcPr>
            <w:tcW w:w="2750" w:type="dxa"/>
            <w:tcBorders>
              <w:top w:val="single" w:sz="2" w:space="0" w:color="auto"/>
              <w:bottom w:val="single" w:sz="2" w:space="0" w:color="auto"/>
            </w:tcBorders>
            <w:shd w:val="clear" w:color="auto" w:fill="auto"/>
          </w:tcPr>
          <w:p w14:paraId="593B08BB" w14:textId="77777777" w:rsidR="005F6B57" w:rsidRPr="006C2A2F" w:rsidRDefault="005F6B57" w:rsidP="000A3F85">
            <w:pPr>
              <w:pStyle w:val="Tabletext"/>
            </w:pPr>
            <w:r w:rsidRPr="006C2A2F">
              <w:t>section</w:t>
            </w:r>
            <w:r w:rsidR="000E491B" w:rsidRPr="006C2A2F">
              <w:t> </w:t>
            </w:r>
            <w:r w:rsidRPr="006C2A2F">
              <w:t>27A (documents affecting personal privacy) applies in relation to personal information in the document about a living person</w:t>
            </w:r>
          </w:p>
        </w:tc>
        <w:tc>
          <w:tcPr>
            <w:tcW w:w="3681" w:type="dxa"/>
            <w:tcBorders>
              <w:top w:val="single" w:sz="2" w:space="0" w:color="auto"/>
              <w:bottom w:val="single" w:sz="2" w:space="0" w:color="auto"/>
            </w:tcBorders>
            <w:shd w:val="clear" w:color="auto" w:fill="auto"/>
          </w:tcPr>
          <w:p w14:paraId="48CAE080" w14:textId="77777777" w:rsidR="005F6B57" w:rsidRPr="006C2A2F" w:rsidRDefault="005F6B57" w:rsidP="000A3F85">
            <w:pPr>
              <w:pStyle w:val="Tabletext"/>
            </w:pPr>
            <w:r w:rsidRPr="006C2A2F">
              <w:t>a decision of an agency or Minister to give the applicant access to the document (or an edited copy of the document) because:</w:t>
            </w:r>
          </w:p>
          <w:p w14:paraId="2B2A1E13" w14:textId="77777777" w:rsidR="005F6B57" w:rsidRPr="006C2A2F" w:rsidRDefault="005F6B57" w:rsidP="000A3F85">
            <w:pPr>
              <w:pStyle w:val="Tablea"/>
            </w:pPr>
            <w:r w:rsidRPr="006C2A2F">
              <w:t>(a) the document is not conditionally exempt under section</w:t>
            </w:r>
            <w:r w:rsidR="000E491B" w:rsidRPr="006C2A2F">
              <w:t> </w:t>
            </w:r>
            <w:r w:rsidRPr="006C2A2F">
              <w:t>47F (personal privacy); or</w:t>
            </w:r>
          </w:p>
          <w:p w14:paraId="2A135DED" w14:textId="4FB319BD" w:rsidR="001A7005" w:rsidRPr="006C2A2F" w:rsidRDefault="001A7005" w:rsidP="000A3F85">
            <w:pPr>
              <w:pStyle w:val="Tablea"/>
            </w:pPr>
            <w:r w:rsidRPr="006C2A2F">
              <w:t>(b) access to the document would not, on balance, be contrary to the public interest for the purposes of sub</w:t>
            </w:r>
            <w:r w:rsidR="00686BB3" w:rsidRPr="006C2A2F">
              <w:t>section 1</w:t>
            </w:r>
            <w:r w:rsidRPr="006C2A2F">
              <w:t>1A(5).</w:t>
            </w:r>
          </w:p>
        </w:tc>
      </w:tr>
      <w:tr w:rsidR="005F6B57" w:rsidRPr="006C2A2F" w14:paraId="18B205D4" w14:textId="77777777" w:rsidTr="001A7005">
        <w:trPr>
          <w:cantSplit/>
        </w:trPr>
        <w:tc>
          <w:tcPr>
            <w:tcW w:w="655" w:type="dxa"/>
            <w:tcBorders>
              <w:top w:val="single" w:sz="2" w:space="0" w:color="auto"/>
              <w:bottom w:val="single" w:sz="12" w:space="0" w:color="auto"/>
            </w:tcBorders>
            <w:shd w:val="clear" w:color="auto" w:fill="auto"/>
          </w:tcPr>
          <w:p w14:paraId="416D9346" w14:textId="77777777" w:rsidR="005F6B57" w:rsidRPr="006C2A2F" w:rsidRDefault="005F6B57" w:rsidP="00BC1180">
            <w:pPr>
              <w:pStyle w:val="Tabletext"/>
            </w:pPr>
            <w:r w:rsidRPr="006C2A2F">
              <w:lastRenderedPageBreak/>
              <w:t>4</w:t>
            </w:r>
          </w:p>
        </w:tc>
        <w:tc>
          <w:tcPr>
            <w:tcW w:w="2750" w:type="dxa"/>
            <w:tcBorders>
              <w:top w:val="single" w:sz="2" w:space="0" w:color="auto"/>
              <w:bottom w:val="single" w:sz="12" w:space="0" w:color="auto"/>
            </w:tcBorders>
            <w:shd w:val="clear" w:color="auto" w:fill="auto"/>
          </w:tcPr>
          <w:p w14:paraId="23B7B13C" w14:textId="77777777" w:rsidR="005F6B57" w:rsidRPr="006C2A2F" w:rsidRDefault="005F6B57" w:rsidP="00254E90">
            <w:pPr>
              <w:pStyle w:val="Tabletext"/>
              <w:keepNext/>
            </w:pPr>
            <w:r w:rsidRPr="006C2A2F">
              <w:t>section</w:t>
            </w:r>
            <w:r w:rsidR="000E491B" w:rsidRPr="006C2A2F">
              <w:t> </w:t>
            </w:r>
            <w:r w:rsidRPr="006C2A2F">
              <w:t>27A (documents affecting personal privacy) applies in relation to personal information in the document about a deceased person</w:t>
            </w:r>
          </w:p>
        </w:tc>
        <w:tc>
          <w:tcPr>
            <w:tcW w:w="3681" w:type="dxa"/>
            <w:tcBorders>
              <w:top w:val="single" w:sz="2" w:space="0" w:color="auto"/>
              <w:bottom w:val="single" w:sz="12" w:space="0" w:color="auto"/>
            </w:tcBorders>
            <w:shd w:val="clear" w:color="auto" w:fill="auto"/>
          </w:tcPr>
          <w:p w14:paraId="5917053D" w14:textId="77777777" w:rsidR="005F6B57" w:rsidRPr="006C2A2F" w:rsidRDefault="005F6B57" w:rsidP="00254E90">
            <w:pPr>
              <w:pStyle w:val="Tabletext"/>
              <w:keepNext/>
            </w:pPr>
            <w:r w:rsidRPr="006C2A2F">
              <w:t>a decision of an agency or Minister to give the applicant access to the document (or an edited copy of the document) because:</w:t>
            </w:r>
          </w:p>
          <w:p w14:paraId="6330E913" w14:textId="77777777" w:rsidR="005F6B57" w:rsidRPr="006C2A2F" w:rsidRDefault="005F6B57" w:rsidP="00254E90">
            <w:pPr>
              <w:pStyle w:val="Tablea"/>
              <w:keepNext/>
            </w:pPr>
            <w:r w:rsidRPr="006C2A2F">
              <w:t>(a) the document is not conditionally exempt under section</w:t>
            </w:r>
            <w:r w:rsidR="000E491B" w:rsidRPr="006C2A2F">
              <w:t> </w:t>
            </w:r>
            <w:r w:rsidRPr="006C2A2F">
              <w:t>47F (personal privacy); or</w:t>
            </w:r>
          </w:p>
          <w:p w14:paraId="666A57AA" w14:textId="0BFB02CB" w:rsidR="005F6B57" w:rsidRPr="006C2A2F" w:rsidRDefault="005F6B57" w:rsidP="00254E90">
            <w:pPr>
              <w:pStyle w:val="Tablea"/>
              <w:keepNext/>
            </w:pPr>
            <w:r w:rsidRPr="006C2A2F">
              <w:t>(b) access to the document would not, on balance, be contrary to the public interest</w:t>
            </w:r>
            <w:r w:rsidR="00DF13CE" w:rsidRPr="006C2A2F">
              <w:t xml:space="preserve"> for the purposes of </w:t>
            </w:r>
            <w:r w:rsidR="003443F6" w:rsidRPr="006C2A2F">
              <w:t>sub</w:t>
            </w:r>
            <w:r w:rsidR="00686BB3" w:rsidRPr="006C2A2F">
              <w:t>section 1</w:t>
            </w:r>
            <w:r w:rsidRPr="006C2A2F">
              <w:t>1A(5).</w:t>
            </w:r>
          </w:p>
        </w:tc>
      </w:tr>
    </w:tbl>
    <w:p w14:paraId="00964D2B" w14:textId="4542C64B" w:rsidR="00974AD1" w:rsidRPr="006C2A2F" w:rsidRDefault="00974AD1" w:rsidP="00974AD1">
      <w:pPr>
        <w:pStyle w:val="subsection"/>
      </w:pPr>
      <w:r w:rsidRPr="006C2A2F">
        <w:tab/>
        <w:t>(2)</w:t>
      </w:r>
      <w:r w:rsidRPr="006C2A2F">
        <w:tab/>
        <w:t xml:space="preserve">For the purposes of table </w:t>
      </w:r>
      <w:r w:rsidR="006779CC" w:rsidRPr="006C2A2F">
        <w:t>item 1</w:t>
      </w:r>
      <w:r w:rsidRPr="006C2A2F">
        <w:t xml:space="preserve">, </w:t>
      </w:r>
      <w:r w:rsidRPr="006C2A2F">
        <w:rPr>
          <w:b/>
          <w:i/>
        </w:rPr>
        <w:t>State</w:t>
      </w:r>
      <w:r w:rsidRPr="006C2A2F">
        <w:t xml:space="preserve"> has the same meaning as in section</w:t>
      </w:r>
      <w:r w:rsidR="000E491B" w:rsidRPr="006C2A2F">
        <w:t> </w:t>
      </w:r>
      <w:r w:rsidRPr="006C2A2F">
        <w:t>26A.</w:t>
      </w:r>
    </w:p>
    <w:p w14:paraId="211B121C" w14:textId="77777777" w:rsidR="005F6B57" w:rsidRPr="006C2A2F" w:rsidRDefault="005F6B57" w:rsidP="00471E2A">
      <w:pPr>
        <w:pStyle w:val="ActHead5"/>
      </w:pPr>
      <w:bookmarkStart w:id="106" w:name="_Toc187916014"/>
      <w:r w:rsidRPr="006C2A2F">
        <w:rPr>
          <w:rStyle w:val="CharSectno"/>
        </w:rPr>
        <w:t>53C</w:t>
      </w:r>
      <w:r w:rsidRPr="006C2A2F">
        <w:t xml:space="preserve">  Internal review—who is an </w:t>
      </w:r>
      <w:r w:rsidRPr="006C2A2F">
        <w:rPr>
          <w:i/>
        </w:rPr>
        <w:t>affected third party</w:t>
      </w:r>
      <w:r w:rsidRPr="006C2A2F">
        <w:t>?</w:t>
      </w:r>
      <w:bookmarkEnd w:id="106"/>
    </w:p>
    <w:p w14:paraId="26928B73" w14:textId="77777777" w:rsidR="005F6B57" w:rsidRPr="006C2A2F" w:rsidRDefault="005F6B57" w:rsidP="00471E2A">
      <w:pPr>
        <w:pStyle w:val="subsection"/>
        <w:keepNext/>
        <w:keepLines/>
      </w:pPr>
      <w:r w:rsidRPr="006C2A2F">
        <w:tab/>
      </w:r>
      <w:r w:rsidR="00974AD1" w:rsidRPr="006C2A2F">
        <w:t>(1)</w:t>
      </w:r>
      <w:r w:rsidRPr="006C2A2F">
        <w:tab/>
        <w:t>The following table has effect:</w:t>
      </w:r>
    </w:p>
    <w:p w14:paraId="5EFC807F" w14:textId="77777777" w:rsidR="005F6B57" w:rsidRPr="006C2A2F" w:rsidRDefault="005F6B57" w:rsidP="00575685">
      <w:pPr>
        <w:pStyle w:val="Tabletext"/>
      </w:pPr>
    </w:p>
    <w:tbl>
      <w:tblPr>
        <w:tblW w:w="0" w:type="auto"/>
        <w:tblInd w:w="113" w:type="dxa"/>
        <w:tblLayout w:type="fixed"/>
        <w:tblLook w:val="0000" w:firstRow="0" w:lastRow="0" w:firstColumn="0" w:lastColumn="0" w:noHBand="0" w:noVBand="0"/>
      </w:tblPr>
      <w:tblGrid>
        <w:gridCol w:w="655"/>
        <w:gridCol w:w="4443"/>
        <w:gridCol w:w="1980"/>
      </w:tblGrid>
      <w:tr w:rsidR="005F6B57" w:rsidRPr="006C2A2F" w14:paraId="32E5D340" w14:textId="77777777" w:rsidTr="005F6B57">
        <w:trPr>
          <w:tblHeader/>
        </w:trPr>
        <w:tc>
          <w:tcPr>
            <w:tcW w:w="7078" w:type="dxa"/>
            <w:gridSpan w:val="3"/>
            <w:tcBorders>
              <w:top w:val="single" w:sz="12" w:space="0" w:color="auto"/>
              <w:bottom w:val="single" w:sz="6" w:space="0" w:color="auto"/>
            </w:tcBorders>
            <w:shd w:val="clear" w:color="auto" w:fill="auto"/>
          </w:tcPr>
          <w:p w14:paraId="17DA75CC" w14:textId="77777777" w:rsidR="005F6B57" w:rsidRPr="006C2A2F" w:rsidRDefault="005F6B57" w:rsidP="005F6B57">
            <w:pPr>
              <w:pStyle w:val="Tabletext"/>
              <w:keepNext/>
              <w:rPr>
                <w:b/>
              </w:rPr>
            </w:pPr>
            <w:r w:rsidRPr="006C2A2F">
              <w:rPr>
                <w:b/>
              </w:rPr>
              <w:t xml:space="preserve">Who is an </w:t>
            </w:r>
            <w:r w:rsidRPr="006C2A2F">
              <w:rPr>
                <w:b/>
                <w:i/>
              </w:rPr>
              <w:t>affected third party</w:t>
            </w:r>
            <w:r w:rsidRPr="006C2A2F">
              <w:rPr>
                <w:b/>
              </w:rPr>
              <w:t>?</w:t>
            </w:r>
          </w:p>
        </w:tc>
      </w:tr>
      <w:tr w:rsidR="005F6B57" w:rsidRPr="006C2A2F" w14:paraId="2EBFF685" w14:textId="77777777" w:rsidTr="00974AD1">
        <w:trPr>
          <w:tblHeader/>
        </w:trPr>
        <w:tc>
          <w:tcPr>
            <w:tcW w:w="655" w:type="dxa"/>
            <w:tcBorders>
              <w:top w:val="single" w:sz="6" w:space="0" w:color="auto"/>
              <w:bottom w:val="single" w:sz="12" w:space="0" w:color="auto"/>
            </w:tcBorders>
            <w:shd w:val="clear" w:color="auto" w:fill="auto"/>
          </w:tcPr>
          <w:p w14:paraId="35E6044F" w14:textId="77777777" w:rsidR="005F6B57" w:rsidRPr="006C2A2F" w:rsidRDefault="005F6B57" w:rsidP="005F6B57">
            <w:pPr>
              <w:pStyle w:val="Tabletext"/>
              <w:keepNext/>
              <w:rPr>
                <w:b/>
              </w:rPr>
            </w:pPr>
            <w:r w:rsidRPr="006C2A2F">
              <w:rPr>
                <w:b/>
              </w:rPr>
              <w:t>Item</w:t>
            </w:r>
          </w:p>
        </w:tc>
        <w:tc>
          <w:tcPr>
            <w:tcW w:w="4443" w:type="dxa"/>
            <w:tcBorders>
              <w:top w:val="single" w:sz="6" w:space="0" w:color="auto"/>
              <w:bottom w:val="single" w:sz="12" w:space="0" w:color="auto"/>
            </w:tcBorders>
            <w:shd w:val="clear" w:color="auto" w:fill="auto"/>
          </w:tcPr>
          <w:p w14:paraId="54401E2B" w14:textId="77777777" w:rsidR="005F6B57" w:rsidRPr="006C2A2F" w:rsidRDefault="005F6B57" w:rsidP="005F6B57">
            <w:pPr>
              <w:pStyle w:val="Tabletext"/>
              <w:keepNext/>
              <w:rPr>
                <w:b/>
              </w:rPr>
            </w:pPr>
            <w:r w:rsidRPr="006C2A2F">
              <w:rPr>
                <w:b/>
              </w:rPr>
              <w:t>If, in relation to a request for access to a document ...</w:t>
            </w:r>
          </w:p>
        </w:tc>
        <w:tc>
          <w:tcPr>
            <w:tcW w:w="1980" w:type="dxa"/>
            <w:tcBorders>
              <w:top w:val="single" w:sz="6" w:space="0" w:color="auto"/>
              <w:bottom w:val="single" w:sz="12" w:space="0" w:color="auto"/>
            </w:tcBorders>
            <w:shd w:val="clear" w:color="auto" w:fill="auto"/>
          </w:tcPr>
          <w:p w14:paraId="3AD23ECC" w14:textId="77777777" w:rsidR="005F6B57" w:rsidRPr="006C2A2F" w:rsidRDefault="005F6B57" w:rsidP="005F6B57">
            <w:pPr>
              <w:pStyle w:val="Tabletext"/>
              <w:keepNext/>
              <w:rPr>
                <w:b/>
              </w:rPr>
            </w:pPr>
            <w:r w:rsidRPr="006C2A2F">
              <w:rPr>
                <w:b/>
              </w:rPr>
              <w:t xml:space="preserve">the </w:t>
            </w:r>
            <w:r w:rsidRPr="006C2A2F">
              <w:rPr>
                <w:b/>
                <w:i/>
              </w:rPr>
              <w:t>affected third party</w:t>
            </w:r>
            <w:r w:rsidRPr="006C2A2F">
              <w:rPr>
                <w:b/>
              </w:rPr>
              <w:t xml:space="preserve"> for the document is ...</w:t>
            </w:r>
          </w:p>
        </w:tc>
      </w:tr>
      <w:tr w:rsidR="005F6B57" w:rsidRPr="006C2A2F" w14:paraId="1994EC99" w14:textId="77777777" w:rsidTr="00974AD1">
        <w:tc>
          <w:tcPr>
            <w:tcW w:w="655" w:type="dxa"/>
            <w:tcBorders>
              <w:top w:val="single" w:sz="12" w:space="0" w:color="auto"/>
              <w:bottom w:val="single" w:sz="2" w:space="0" w:color="auto"/>
            </w:tcBorders>
            <w:shd w:val="clear" w:color="auto" w:fill="auto"/>
          </w:tcPr>
          <w:p w14:paraId="15612110" w14:textId="77777777" w:rsidR="005F6B57" w:rsidRPr="006C2A2F" w:rsidRDefault="005F6B57" w:rsidP="005F6B57">
            <w:pPr>
              <w:pStyle w:val="Tabletext"/>
            </w:pPr>
            <w:r w:rsidRPr="006C2A2F">
              <w:t>1</w:t>
            </w:r>
          </w:p>
        </w:tc>
        <w:tc>
          <w:tcPr>
            <w:tcW w:w="4443" w:type="dxa"/>
            <w:tcBorders>
              <w:top w:val="single" w:sz="12" w:space="0" w:color="auto"/>
              <w:bottom w:val="single" w:sz="2" w:space="0" w:color="auto"/>
            </w:tcBorders>
            <w:shd w:val="clear" w:color="auto" w:fill="auto"/>
          </w:tcPr>
          <w:p w14:paraId="4A3E26FF" w14:textId="6428A35C" w:rsidR="005F6B57" w:rsidRPr="006C2A2F" w:rsidRDefault="005F6B57" w:rsidP="005F6B57">
            <w:pPr>
              <w:pStyle w:val="Tabletext"/>
            </w:pPr>
            <w:r w:rsidRPr="006C2A2F">
              <w:t>consultation with a State under section</w:t>
            </w:r>
            <w:r w:rsidR="000E491B" w:rsidRPr="006C2A2F">
              <w:t> </w:t>
            </w:r>
            <w:r w:rsidRPr="006C2A2F">
              <w:t>26A (documents affecting Commonwealth</w:t>
            </w:r>
            <w:r w:rsidR="00CA2401">
              <w:noBreakHyphen/>
            </w:r>
            <w:r w:rsidRPr="006C2A2F">
              <w:t>State relations</w:t>
            </w:r>
            <w:r w:rsidR="00C8050B" w:rsidRPr="006C2A2F">
              <w:t xml:space="preserve"> etc.</w:t>
            </w:r>
            <w:r w:rsidRPr="006C2A2F">
              <w:t>) is required</w:t>
            </w:r>
          </w:p>
        </w:tc>
        <w:tc>
          <w:tcPr>
            <w:tcW w:w="1980" w:type="dxa"/>
            <w:tcBorders>
              <w:top w:val="single" w:sz="12" w:space="0" w:color="auto"/>
              <w:bottom w:val="single" w:sz="2" w:space="0" w:color="auto"/>
            </w:tcBorders>
            <w:shd w:val="clear" w:color="auto" w:fill="auto"/>
          </w:tcPr>
          <w:p w14:paraId="4D6AE9B7" w14:textId="77777777" w:rsidR="005F6B57" w:rsidRPr="006C2A2F" w:rsidRDefault="005F6B57" w:rsidP="005F6B57">
            <w:pPr>
              <w:pStyle w:val="Tabletext"/>
            </w:pPr>
            <w:r w:rsidRPr="006C2A2F">
              <w:t>the State.</w:t>
            </w:r>
          </w:p>
        </w:tc>
      </w:tr>
      <w:tr w:rsidR="005F6B57" w:rsidRPr="006C2A2F" w14:paraId="2184C362" w14:textId="77777777" w:rsidTr="000A3F85">
        <w:trPr>
          <w:cantSplit/>
        </w:trPr>
        <w:tc>
          <w:tcPr>
            <w:tcW w:w="655" w:type="dxa"/>
            <w:tcBorders>
              <w:top w:val="single" w:sz="2" w:space="0" w:color="auto"/>
              <w:bottom w:val="single" w:sz="2" w:space="0" w:color="auto"/>
            </w:tcBorders>
            <w:shd w:val="clear" w:color="auto" w:fill="auto"/>
          </w:tcPr>
          <w:p w14:paraId="01455844" w14:textId="77777777" w:rsidR="005F6B57" w:rsidRPr="006C2A2F" w:rsidRDefault="005F6B57" w:rsidP="005F6B57">
            <w:pPr>
              <w:pStyle w:val="Tabletext"/>
            </w:pPr>
            <w:r w:rsidRPr="006C2A2F">
              <w:t>2</w:t>
            </w:r>
          </w:p>
        </w:tc>
        <w:tc>
          <w:tcPr>
            <w:tcW w:w="4443" w:type="dxa"/>
            <w:tcBorders>
              <w:top w:val="single" w:sz="2" w:space="0" w:color="auto"/>
              <w:bottom w:val="single" w:sz="2" w:space="0" w:color="auto"/>
            </w:tcBorders>
            <w:shd w:val="clear" w:color="auto" w:fill="auto"/>
          </w:tcPr>
          <w:p w14:paraId="5C57E266" w14:textId="77777777" w:rsidR="005F6B57" w:rsidRPr="006C2A2F" w:rsidRDefault="005F6B57" w:rsidP="005F6B57">
            <w:pPr>
              <w:pStyle w:val="Tabletext"/>
            </w:pPr>
            <w:r w:rsidRPr="006C2A2F">
              <w:t>section</w:t>
            </w:r>
            <w:r w:rsidR="000E491B" w:rsidRPr="006C2A2F">
              <w:t> </w:t>
            </w:r>
            <w:r w:rsidRPr="006C2A2F">
              <w:t>27 (business documents) applies in relation to business information in the document</w:t>
            </w:r>
          </w:p>
        </w:tc>
        <w:tc>
          <w:tcPr>
            <w:tcW w:w="1980" w:type="dxa"/>
            <w:tcBorders>
              <w:top w:val="single" w:sz="2" w:space="0" w:color="auto"/>
              <w:bottom w:val="single" w:sz="2" w:space="0" w:color="auto"/>
            </w:tcBorders>
            <w:shd w:val="clear" w:color="auto" w:fill="auto"/>
          </w:tcPr>
          <w:p w14:paraId="329537A7" w14:textId="77777777" w:rsidR="005F6B57" w:rsidRPr="006C2A2F" w:rsidRDefault="005F6B57" w:rsidP="005F6B57">
            <w:pPr>
              <w:pStyle w:val="Tabletext"/>
            </w:pPr>
            <w:r w:rsidRPr="006C2A2F">
              <w:t>the person or organisation concerned (within the meaning of section</w:t>
            </w:r>
            <w:r w:rsidR="000E491B" w:rsidRPr="006C2A2F">
              <w:t> </w:t>
            </w:r>
            <w:r w:rsidRPr="006C2A2F">
              <w:t>27).</w:t>
            </w:r>
          </w:p>
        </w:tc>
      </w:tr>
      <w:tr w:rsidR="005F6B57" w:rsidRPr="006C2A2F" w14:paraId="7D10CCE2" w14:textId="77777777" w:rsidTr="00974AD1">
        <w:tc>
          <w:tcPr>
            <w:tcW w:w="655" w:type="dxa"/>
            <w:tcBorders>
              <w:top w:val="single" w:sz="2" w:space="0" w:color="auto"/>
              <w:bottom w:val="single" w:sz="2" w:space="0" w:color="auto"/>
            </w:tcBorders>
            <w:shd w:val="clear" w:color="auto" w:fill="auto"/>
          </w:tcPr>
          <w:p w14:paraId="7D48458A" w14:textId="77777777" w:rsidR="005F6B57" w:rsidRPr="006C2A2F" w:rsidRDefault="005F6B57" w:rsidP="005F6B57">
            <w:pPr>
              <w:pStyle w:val="Tabletext"/>
            </w:pPr>
            <w:r w:rsidRPr="006C2A2F">
              <w:t>3</w:t>
            </w:r>
          </w:p>
        </w:tc>
        <w:tc>
          <w:tcPr>
            <w:tcW w:w="4443" w:type="dxa"/>
            <w:tcBorders>
              <w:top w:val="single" w:sz="2" w:space="0" w:color="auto"/>
              <w:bottom w:val="single" w:sz="2" w:space="0" w:color="auto"/>
            </w:tcBorders>
            <w:shd w:val="clear" w:color="auto" w:fill="auto"/>
          </w:tcPr>
          <w:p w14:paraId="58A0AF26" w14:textId="77777777" w:rsidR="005F6B57" w:rsidRPr="006C2A2F" w:rsidRDefault="005F6B57" w:rsidP="005F6B57">
            <w:pPr>
              <w:pStyle w:val="Tabletext"/>
            </w:pPr>
            <w:r w:rsidRPr="006C2A2F">
              <w:t>section</w:t>
            </w:r>
            <w:r w:rsidR="000E491B" w:rsidRPr="006C2A2F">
              <w:t> </w:t>
            </w:r>
            <w:r w:rsidRPr="006C2A2F">
              <w:t>27A (documents affecting personal privacy) applies in relation to personal information in the document about a living person</w:t>
            </w:r>
          </w:p>
        </w:tc>
        <w:tc>
          <w:tcPr>
            <w:tcW w:w="1980" w:type="dxa"/>
            <w:tcBorders>
              <w:top w:val="single" w:sz="2" w:space="0" w:color="auto"/>
              <w:bottom w:val="single" w:sz="2" w:space="0" w:color="auto"/>
            </w:tcBorders>
            <w:shd w:val="clear" w:color="auto" w:fill="auto"/>
          </w:tcPr>
          <w:p w14:paraId="276C33ED" w14:textId="77777777" w:rsidR="005F6B57" w:rsidRPr="006C2A2F" w:rsidRDefault="005F6B57" w:rsidP="005F6B57">
            <w:pPr>
              <w:pStyle w:val="Tabletext"/>
            </w:pPr>
            <w:r w:rsidRPr="006C2A2F">
              <w:t>the person.</w:t>
            </w:r>
          </w:p>
        </w:tc>
      </w:tr>
      <w:tr w:rsidR="005F6B57" w:rsidRPr="006C2A2F" w14:paraId="3BD42314" w14:textId="77777777" w:rsidTr="00974AD1">
        <w:tc>
          <w:tcPr>
            <w:tcW w:w="655" w:type="dxa"/>
            <w:tcBorders>
              <w:top w:val="single" w:sz="2" w:space="0" w:color="auto"/>
              <w:bottom w:val="single" w:sz="12" w:space="0" w:color="auto"/>
            </w:tcBorders>
            <w:shd w:val="clear" w:color="auto" w:fill="auto"/>
          </w:tcPr>
          <w:p w14:paraId="0890E660" w14:textId="77777777" w:rsidR="005F6B57" w:rsidRPr="006C2A2F" w:rsidRDefault="005F6B57" w:rsidP="00BC1180">
            <w:pPr>
              <w:pStyle w:val="Tabletext"/>
            </w:pPr>
            <w:r w:rsidRPr="006C2A2F">
              <w:lastRenderedPageBreak/>
              <w:t>4</w:t>
            </w:r>
          </w:p>
        </w:tc>
        <w:tc>
          <w:tcPr>
            <w:tcW w:w="4443" w:type="dxa"/>
            <w:tcBorders>
              <w:top w:val="single" w:sz="2" w:space="0" w:color="auto"/>
              <w:bottom w:val="single" w:sz="12" w:space="0" w:color="auto"/>
            </w:tcBorders>
            <w:shd w:val="clear" w:color="auto" w:fill="auto"/>
          </w:tcPr>
          <w:p w14:paraId="39E2B67C" w14:textId="77777777" w:rsidR="005F6B57" w:rsidRPr="006C2A2F" w:rsidRDefault="005F6B57" w:rsidP="00147F6C">
            <w:pPr>
              <w:pStyle w:val="Tabletext"/>
              <w:keepNext/>
            </w:pPr>
            <w:r w:rsidRPr="006C2A2F">
              <w:t>section</w:t>
            </w:r>
            <w:r w:rsidR="000E491B" w:rsidRPr="006C2A2F">
              <w:t> </w:t>
            </w:r>
            <w:r w:rsidRPr="006C2A2F">
              <w:t>27A (documents affecting personal privacy) applies in relation to personal information in the document about a deceased person</w:t>
            </w:r>
          </w:p>
        </w:tc>
        <w:tc>
          <w:tcPr>
            <w:tcW w:w="1980" w:type="dxa"/>
            <w:tcBorders>
              <w:top w:val="single" w:sz="2" w:space="0" w:color="auto"/>
              <w:bottom w:val="single" w:sz="12" w:space="0" w:color="auto"/>
            </w:tcBorders>
            <w:shd w:val="clear" w:color="auto" w:fill="auto"/>
          </w:tcPr>
          <w:p w14:paraId="497F8312" w14:textId="77777777" w:rsidR="005F6B57" w:rsidRPr="006C2A2F" w:rsidRDefault="005F6B57" w:rsidP="00147F6C">
            <w:pPr>
              <w:pStyle w:val="Tabletext"/>
              <w:keepNext/>
            </w:pPr>
            <w:r w:rsidRPr="006C2A2F">
              <w:t>the legal personal representative of the deceased person.</w:t>
            </w:r>
          </w:p>
        </w:tc>
      </w:tr>
    </w:tbl>
    <w:p w14:paraId="5452926D" w14:textId="6D155754" w:rsidR="0037338F" w:rsidRPr="006C2A2F" w:rsidRDefault="0037338F" w:rsidP="0037338F">
      <w:pPr>
        <w:pStyle w:val="subsection"/>
      </w:pPr>
      <w:r w:rsidRPr="006C2A2F">
        <w:tab/>
        <w:t>(2)</w:t>
      </w:r>
      <w:r w:rsidRPr="006C2A2F">
        <w:tab/>
        <w:t xml:space="preserve">For the purposes of table </w:t>
      </w:r>
      <w:r w:rsidR="006779CC" w:rsidRPr="006C2A2F">
        <w:t>item 1</w:t>
      </w:r>
      <w:r w:rsidRPr="006C2A2F">
        <w:t xml:space="preserve">, </w:t>
      </w:r>
      <w:r w:rsidRPr="006C2A2F">
        <w:rPr>
          <w:b/>
          <w:i/>
        </w:rPr>
        <w:t>State</w:t>
      </w:r>
      <w:r w:rsidRPr="006C2A2F">
        <w:t xml:space="preserve"> has the same meaning as in section</w:t>
      </w:r>
      <w:r w:rsidR="000E491B" w:rsidRPr="006C2A2F">
        <w:t> </w:t>
      </w:r>
      <w:r w:rsidRPr="006C2A2F">
        <w:t>26A.</w:t>
      </w:r>
    </w:p>
    <w:p w14:paraId="7EC84978" w14:textId="77777777" w:rsidR="005F6B57" w:rsidRPr="006C2A2F" w:rsidRDefault="005F6B57" w:rsidP="005F6B57">
      <w:pPr>
        <w:pStyle w:val="ActHead5"/>
      </w:pPr>
      <w:bookmarkStart w:id="107" w:name="_Toc187916015"/>
      <w:r w:rsidRPr="006C2A2F">
        <w:rPr>
          <w:rStyle w:val="CharSectno"/>
        </w:rPr>
        <w:t>54</w:t>
      </w:r>
      <w:r w:rsidRPr="006C2A2F">
        <w:t xml:space="preserve">  Internal review—access refusal decision</w:t>
      </w:r>
      <w:bookmarkEnd w:id="107"/>
    </w:p>
    <w:p w14:paraId="64B773AF" w14:textId="77777777" w:rsidR="005F6B57" w:rsidRPr="006C2A2F" w:rsidRDefault="005F6B57" w:rsidP="005F6B57">
      <w:pPr>
        <w:pStyle w:val="subsection"/>
      </w:pPr>
      <w:r w:rsidRPr="006C2A2F">
        <w:tab/>
        <w:t>(1)</w:t>
      </w:r>
      <w:r w:rsidRPr="006C2A2F">
        <w:tab/>
        <w:t>This section applies if an access refusal decision is made in relation to a request to an agency for access to a document, other than a decision made personally by the principal officer of the agency or the responsible Minister.</w:t>
      </w:r>
    </w:p>
    <w:p w14:paraId="6CDDDA69" w14:textId="77777777" w:rsidR="005F6B57" w:rsidRPr="006C2A2F" w:rsidRDefault="005F6B57" w:rsidP="005F6B57">
      <w:pPr>
        <w:pStyle w:val="subsection"/>
      </w:pPr>
      <w:r w:rsidRPr="006C2A2F">
        <w:tab/>
        <w:t>(2)</w:t>
      </w:r>
      <w:r w:rsidRPr="006C2A2F">
        <w:tab/>
        <w:t xml:space="preserve">The applicant in relation to the request may apply under this </w:t>
      </w:r>
      <w:r w:rsidR="004B639B" w:rsidRPr="006C2A2F">
        <w:t>Part </w:t>
      </w:r>
      <w:r w:rsidRPr="006C2A2F">
        <w:t xml:space="preserve">for the review (the </w:t>
      </w:r>
      <w:r w:rsidRPr="006C2A2F">
        <w:rPr>
          <w:b/>
          <w:i/>
        </w:rPr>
        <w:t>internal review</w:t>
      </w:r>
      <w:r w:rsidRPr="006C2A2F">
        <w:t>) of the access refusal decision.</w:t>
      </w:r>
    </w:p>
    <w:p w14:paraId="1610E62F" w14:textId="77777777" w:rsidR="005F6B57" w:rsidRPr="006C2A2F" w:rsidRDefault="005F6B57" w:rsidP="005F6B57">
      <w:pPr>
        <w:pStyle w:val="ActHead5"/>
      </w:pPr>
      <w:bookmarkStart w:id="108" w:name="_Toc187916016"/>
      <w:r w:rsidRPr="006C2A2F">
        <w:rPr>
          <w:rStyle w:val="CharSectno"/>
        </w:rPr>
        <w:t>54A</w:t>
      </w:r>
      <w:r w:rsidRPr="006C2A2F">
        <w:t xml:space="preserve">  Internal review—access grant decision</w:t>
      </w:r>
      <w:bookmarkEnd w:id="108"/>
    </w:p>
    <w:p w14:paraId="215B4C41" w14:textId="77777777" w:rsidR="005F6B57" w:rsidRPr="006C2A2F" w:rsidRDefault="005F6B57" w:rsidP="005F6B57">
      <w:pPr>
        <w:pStyle w:val="subsection"/>
      </w:pPr>
      <w:r w:rsidRPr="006C2A2F">
        <w:tab/>
        <w:t>(1)</w:t>
      </w:r>
      <w:r w:rsidRPr="006C2A2F">
        <w:tab/>
        <w:t>This section applies if an access grant decision is made in relation to a request to an agency for access to a document, other than a decision made personally by the principal officer of the agency or the responsible Minister.</w:t>
      </w:r>
    </w:p>
    <w:p w14:paraId="46890F69" w14:textId="77777777" w:rsidR="005F6B57" w:rsidRPr="006C2A2F" w:rsidRDefault="005F6B57" w:rsidP="005F6B57">
      <w:pPr>
        <w:pStyle w:val="subsection"/>
      </w:pPr>
      <w:r w:rsidRPr="006C2A2F">
        <w:tab/>
        <w:t>(2)</w:t>
      </w:r>
      <w:r w:rsidRPr="006C2A2F">
        <w:tab/>
        <w:t xml:space="preserve">The affected third party for the document may apply under this </w:t>
      </w:r>
      <w:r w:rsidR="004B639B" w:rsidRPr="006C2A2F">
        <w:t>Part </w:t>
      </w:r>
      <w:r w:rsidRPr="006C2A2F">
        <w:t xml:space="preserve">for the review (the </w:t>
      </w:r>
      <w:r w:rsidRPr="006C2A2F">
        <w:rPr>
          <w:b/>
          <w:i/>
        </w:rPr>
        <w:t>internal review</w:t>
      </w:r>
      <w:r w:rsidRPr="006C2A2F">
        <w:t>) of the access grant decision.</w:t>
      </w:r>
    </w:p>
    <w:p w14:paraId="13211905" w14:textId="77777777" w:rsidR="005F6B57" w:rsidRPr="006C2A2F" w:rsidRDefault="005F6B57" w:rsidP="005F6B57">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77C9A18A" w14:textId="77777777" w:rsidR="005F6B57" w:rsidRPr="006C2A2F" w:rsidRDefault="005F6B57" w:rsidP="005F6B57">
      <w:pPr>
        <w:pStyle w:val="ActHead5"/>
      </w:pPr>
      <w:bookmarkStart w:id="109" w:name="_Toc187916017"/>
      <w:r w:rsidRPr="006C2A2F">
        <w:rPr>
          <w:rStyle w:val="CharSectno"/>
        </w:rPr>
        <w:t>54B</w:t>
      </w:r>
      <w:r w:rsidRPr="006C2A2F">
        <w:t xml:space="preserve">  Internal review—application for review</w:t>
      </w:r>
      <w:bookmarkEnd w:id="109"/>
    </w:p>
    <w:p w14:paraId="0D472B57" w14:textId="77777777" w:rsidR="005F6B57" w:rsidRPr="006C2A2F" w:rsidRDefault="005F6B57" w:rsidP="005F6B57">
      <w:pPr>
        <w:pStyle w:val="subsection"/>
      </w:pPr>
      <w:r w:rsidRPr="006C2A2F">
        <w:tab/>
        <w:t>(1)</w:t>
      </w:r>
      <w:r w:rsidRPr="006C2A2F">
        <w:tab/>
        <w:t>An application for internal review must be in writing and must be made:</w:t>
      </w:r>
    </w:p>
    <w:p w14:paraId="7E5653FC" w14:textId="77777777" w:rsidR="005F6B57" w:rsidRPr="006C2A2F" w:rsidRDefault="005F6B57" w:rsidP="005F6B57">
      <w:pPr>
        <w:pStyle w:val="paragraph"/>
      </w:pPr>
      <w:r w:rsidRPr="006C2A2F">
        <w:lastRenderedPageBreak/>
        <w:tab/>
        <w:t>(a)</w:t>
      </w:r>
      <w:r w:rsidRPr="006C2A2F">
        <w:tab/>
        <w:t xml:space="preserve">within 30 days, or such further period as the agency allows, after the day the decision is notified to the applicant for internal review (the </w:t>
      </w:r>
      <w:r w:rsidRPr="006C2A2F">
        <w:rPr>
          <w:b/>
          <w:i/>
        </w:rPr>
        <w:t>internal review applicant</w:t>
      </w:r>
      <w:r w:rsidRPr="006C2A2F">
        <w:t>); or</w:t>
      </w:r>
    </w:p>
    <w:p w14:paraId="50E0F144" w14:textId="77777777" w:rsidR="005F6B57" w:rsidRPr="006C2A2F" w:rsidRDefault="005F6B57" w:rsidP="005F6B57">
      <w:pPr>
        <w:pStyle w:val="paragraph"/>
      </w:pPr>
      <w:r w:rsidRPr="006C2A2F">
        <w:tab/>
        <w:t>(b)</w:t>
      </w:r>
      <w:r w:rsidRPr="006C2A2F">
        <w:tab/>
        <w:t>in the case of an access refusal decision of a kind mentioned in paragraph</w:t>
      </w:r>
      <w:r w:rsidR="000E491B" w:rsidRPr="006C2A2F">
        <w:t> </w:t>
      </w:r>
      <w:r w:rsidRPr="006C2A2F">
        <w:t>53A(b), (c) or (f), within whichever of the following is the longer period:</w:t>
      </w:r>
    </w:p>
    <w:p w14:paraId="6094AE52" w14:textId="77777777" w:rsidR="005F6B57" w:rsidRPr="006C2A2F" w:rsidRDefault="005F6B57" w:rsidP="005F6B57">
      <w:pPr>
        <w:pStyle w:val="paragraphsub"/>
      </w:pPr>
      <w:r w:rsidRPr="006C2A2F">
        <w:tab/>
        <w:t>(i)</w:t>
      </w:r>
      <w:r w:rsidRPr="006C2A2F">
        <w:tab/>
        <w:t>30 days, or such further period as the agency allows, after the day the decision is notified to the internal review applicant;</w:t>
      </w:r>
    </w:p>
    <w:p w14:paraId="42F059DA" w14:textId="77777777" w:rsidR="005F6B57" w:rsidRPr="006C2A2F" w:rsidRDefault="005F6B57" w:rsidP="005F6B57">
      <w:pPr>
        <w:pStyle w:val="paragraphsub"/>
      </w:pPr>
      <w:r w:rsidRPr="006C2A2F">
        <w:tab/>
        <w:t>(ii)</w:t>
      </w:r>
      <w:r w:rsidRPr="006C2A2F">
        <w:tab/>
        <w:t>15 days after the day the access referred to in that paragraph was given (or purported to be given).</w:t>
      </w:r>
    </w:p>
    <w:p w14:paraId="19B3E6C6" w14:textId="77777777" w:rsidR="005F6B57" w:rsidRPr="006C2A2F" w:rsidRDefault="005F6B57" w:rsidP="005F6B57">
      <w:pPr>
        <w:pStyle w:val="subsection"/>
      </w:pPr>
      <w:r w:rsidRPr="006C2A2F">
        <w:tab/>
        <w:t>(2)</w:t>
      </w:r>
      <w:r w:rsidRPr="006C2A2F">
        <w:tab/>
        <w:t>A decision by an agency to allow a further period for making an application may be made whether or not the time for making such an application has already expired.</w:t>
      </w:r>
    </w:p>
    <w:p w14:paraId="25A906F5" w14:textId="77777777" w:rsidR="005F6B57" w:rsidRPr="006C2A2F" w:rsidRDefault="005F6B57" w:rsidP="005F6B57">
      <w:pPr>
        <w:pStyle w:val="subsection"/>
      </w:pPr>
      <w:r w:rsidRPr="006C2A2F">
        <w:tab/>
        <w:t>(3)</w:t>
      </w:r>
      <w:r w:rsidRPr="006C2A2F">
        <w:tab/>
        <w:t>The agency’s power to allow a further period for making an application may be exercised by an officer of the agency who is:</w:t>
      </w:r>
    </w:p>
    <w:p w14:paraId="607CB45A" w14:textId="77777777" w:rsidR="005F6B57" w:rsidRPr="006C2A2F" w:rsidRDefault="005F6B57" w:rsidP="005F6B57">
      <w:pPr>
        <w:pStyle w:val="paragraph"/>
      </w:pPr>
      <w:r w:rsidRPr="006C2A2F">
        <w:tab/>
        <w:t>(a)</w:t>
      </w:r>
      <w:r w:rsidRPr="006C2A2F">
        <w:tab/>
        <w:t>acting within the scope of authority exercisable by him or her; and</w:t>
      </w:r>
    </w:p>
    <w:p w14:paraId="2B1FC83F" w14:textId="77777777" w:rsidR="005F6B57" w:rsidRPr="006C2A2F" w:rsidRDefault="005F6B57" w:rsidP="005F6B57">
      <w:pPr>
        <w:pStyle w:val="paragraph"/>
      </w:pPr>
      <w:r w:rsidRPr="006C2A2F">
        <w:tab/>
        <w:t>(b)</w:t>
      </w:r>
      <w:r w:rsidRPr="006C2A2F">
        <w:tab/>
        <w:t>acting in accordance with arrangements approved by the responsible Minister or principal officer of the agency.</w:t>
      </w:r>
    </w:p>
    <w:p w14:paraId="7D51F3C5" w14:textId="77777777" w:rsidR="005F6B57" w:rsidRPr="006C2A2F" w:rsidRDefault="005F6B57" w:rsidP="005F6B57">
      <w:pPr>
        <w:pStyle w:val="ActHead5"/>
      </w:pPr>
      <w:bookmarkStart w:id="110" w:name="_Toc187916018"/>
      <w:r w:rsidRPr="006C2A2F">
        <w:rPr>
          <w:rStyle w:val="CharSectno"/>
        </w:rPr>
        <w:t>54C</w:t>
      </w:r>
      <w:r w:rsidRPr="006C2A2F">
        <w:t xml:space="preserve">  Internal review—decision on internal review</w:t>
      </w:r>
      <w:bookmarkEnd w:id="110"/>
    </w:p>
    <w:p w14:paraId="4C01D96E" w14:textId="77777777" w:rsidR="005F6B57" w:rsidRPr="006C2A2F" w:rsidRDefault="005F6B57" w:rsidP="005F6B57">
      <w:pPr>
        <w:pStyle w:val="SubsectionHead"/>
      </w:pPr>
      <w:r w:rsidRPr="006C2A2F">
        <w:t>Scope</w:t>
      </w:r>
    </w:p>
    <w:p w14:paraId="7DFF3D61" w14:textId="77777777" w:rsidR="005F6B57" w:rsidRPr="006C2A2F" w:rsidRDefault="005F6B57" w:rsidP="005F6B57">
      <w:pPr>
        <w:pStyle w:val="subsection"/>
      </w:pPr>
      <w:r w:rsidRPr="006C2A2F">
        <w:tab/>
        <w:t>(1)</w:t>
      </w:r>
      <w:r w:rsidRPr="006C2A2F">
        <w:tab/>
        <w:t xml:space="preserve">This section applies if an application for internal review of an access refusal decision or an access grant decision (the </w:t>
      </w:r>
      <w:r w:rsidRPr="006C2A2F">
        <w:rPr>
          <w:b/>
          <w:i/>
        </w:rPr>
        <w:t>original decision</w:t>
      </w:r>
      <w:r w:rsidRPr="006C2A2F">
        <w:t>) is made in accordance with this Part.</w:t>
      </w:r>
    </w:p>
    <w:p w14:paraId="43E2AC12" w14:textId="77777777" w:rsidR="005F6B57" w:rsidRPr="006C2A2F" w:rsidRDefault="005F6B57" w:rsidP="005F6B57">
      <w:pPr>
        <w:pStyle w:val="SubsectionHead"/>
      </w:pPr>
      <w:r w:rsidRPr="006C2A2F">
        <w:t>Decision</w:t>
      </w:r>
    </w:p>
    <w:p w14:paraId="69F015DD" w14:textId="77777777" w:rsidR="005F6B57" w:rsidRPr="006C2A2F" w:rsidRDefault="005F6B57" w:rsidP="005F6B57">
      <w:pPr>
        <w:pStyle w:val="subsection"/>
      </w:pPr>
      <w:r w:rsidRPr="006C2A2F">
        <w:tab/>
        <w:t>(2)</w:t>
      </w:r>
      <w:r w:rsidRPr="006C2A2F">
        <w:tab/>
        <w:t>The agency must, as soon as practicable, arrange for a person (other than the person who made the original decision) to review the decision.</w:t>
      </w:r>
    </w:p>
    <w:p w14:paraId="3A83ABA2" w14:textId="77777777" w:rsidR="005F6B57" w:rsidRPr="006C2A2F" w:rsidRDefault="005F6B57" w:rsidP="005F6B57">
      <w:pPr>
        <w:pStyle w:val="subsection"/>
      </w:pPr>
      <w:r w:rsidRPr="006C2A2F">
        <w:lastRenderedPageBreak/>
        <w:tab/>
        <w:t>(3)</w:t>
      </w:r>
      <w:r w:rsidRPr="006C2A2F">
        <w:tab/>
        <w:t>The person must make a fresh decision on behalf of the agency within 30 days after the day on which the application was received by, or on behalf of, the agency.</w:t>
      </w:r>
    </w:p>
    <w:p w14:paraId="685C325A" w14:textId="77777777" w:rsidR="005F6B57" w:rsidRPr="006C2A2F" w:rsidRDefault="005F6B57" w:rsidP="005F6B57">
      <w:pPr>
        <w:pStyle w:val="SubsectionHead"/>
      </w:pPr>
      <w:r w:rsidRPr="006C2A2F">
        <w:t>Notice of decision</w:t>
      </w:r>
    </w:p>
    <w:p w14:paraId="340491FE" w14:textId="77777777" w:rsidR="005F6B57" w:rsidRPr="006C2A2F" w:rsidRDefault="005F6B57" w:rsidP="005F6B57">
      <w:pPr>
        <w:pStyle w:val="subsection"/>
      </w:pPr>
      <w:r w:rsidRPr="006C2A2F">
        <w:tab/>
        <w:t>(4)</w:t>
      </w:r>
      <w:r w:rsidRPr="006C2A2F">
        <w:tab/>
        <w:t>Section</w:t>
      </w:r>
      <w:r w:rsidR="000E491B" w:rsidRPr="006C2A2F">
        <w:t> </w:t>
      </w:r>
      <w:r w:rsidRPr="006C2A2F">
        <w:t>26 extends to a decision made under this section.</w:t>
      </w:r>
    </w:p>
    <w:p w14:paraId="2E619B4F" w14:textId="77777777" w:rsidR="005F6B57" w:rsidRPr="006C2A2F" w:rsidRDefault="005F6B57" w:rsidP="005F6B57">
      <w:pPr>
        <w:pStyle w:val="ActHead5"/>
      </w:pPr>
      <w:bookmarkStart w:id="111" w:name="_Toc187916019"/>
      <w:r w:rsidRPr="006C2A2F">
        <w:rPr>
          <w:rStyle w:val="CharSectno"/>
        </w:rPr>
        <w:t>54D</w:t>
      </w:r>
      <w:r w:rsidRPr="006C2A2F">
        <w:t xml:space="preserve">  Internal review—deemed affirmation of original decision</w:t>
      </w:r>
      <w:bookmarkEnd w:id="111"/>
    </w:p>
    <w:p w14:paraId="718FFDF6" w14:textId="77777777" w:rsidR="005F6B57" w:rsidRPr="006C2A2F" w:rsidRDefault="005F6B57" w:rsidP="005F6B57">
      <w:pPr>
        <w:pStyle w:val="subsection"/>
      </w:pPr>
      <w:r w:rsidRPr="006C2A2F">
        <w:tab/>
        <w:t>(1)</w:t>
      </w:r>
      <w:r w:rsidRPr="006C2A2F">
        <w:tab/>
        <w:t>This section applies if:</w:t>
      </w:r>
    </w:p>
    <w:p w14:paraId="3C0EC585" w14:textId="77777777" w:rsidR="005F6B57" w:rsidRPr="006C2A2F" w:rsidRDefault="005F6B57" w:rsidP="005F6B57">
      <w:pPr>
        <w:pStyle w:val="paragraph"/>
      </w:pPr>
      <w:r w:rsidRPr="006C2A2F">
        <w:tab/>
        <w:t>(a)</w:t>
      </w:r>
      <w:r w:rsidRPr="006C2A2F">
        <w:tab/>
        <w:t>an application for internal review has been made to an agency; and</w:t>
      </w:r>
    </w:p>
    <w:p w14:paraId="1DBC6299" w14:textId="77777777" w:rsidR="005F6B57" w:rsidRPr="006C2A2F" w:rsidRDefault="005F6B57" w:rsidP="005F6B57">
      <w:pPr>
        <w:pStyle w:val="paragraph"/>
      </w:pPr>
      <w:r w:rsidRPr="006C2A2F">
        <w:tab/>
        <w:t>(b)</w:t>
      </w:r>
      <w:r w:rsidRPr="006C2A2F">
        <w:tab/>
        <w:t xml:space="preserve">the period (the </w:t>
      </w:r>
      <w:r w:rsidRPr="006C2A2F">
        <w:rPr>
          <w:b/>
          <w:i/>
        </w:rPr>
        <w:t>initial decision period</w:t>
      </w:r>
      <w:r w:rsidRPr="006C2A2F">
        <w:t>) of 30 days (as mentioned in subsection</w:t>
      </w:r>
      <w:r w:rsidR="000E491B" w:rsidRPr="006C2A2F">
        <w:t> </w:t>
      </w:r>
      <w:r w:rsidRPr="006C2A2F">
        <w:t>54C(3)) has ended since the day the application for internal review was received by the agency; and</w:t>
      </w:r>
    </w:p>
    <w:p w14:paraId="5F1F54E8" w14:textId="77777777" w:rsidR="005F6B57" w:rsidRPr="006C2A2F" w:rsidRDefault="005F6B57" w:rsidP="005F6B57">
      <w:pPr>
        <w:pStyle w:val="paragraph"/>
      </w:pPr>
      <w:r w:rsidRPr="006C2A2F">
        <w:tab/>
        <w:t>(c)</w:t>
      </w:r>
      <w:r w:rsidRPr="006C2A2F">
        <w:tab/>
        <w:t>notice of a decision on the application has not been received by the internal review applicant.</w:t>
      </w:r>
    </w:p>
    <w:p w14:paraId="50093381" w14:textId="77777777" w:rsidR="005F6B57" w:rsidRPr="006C2A2F" w:rsidRDefault="005F6B57" w:rsidP="005F6B57">
      <w:pPr>
        <w:pStyle w:val="subsection"/>
      </w:pPr>
      <w:r w:rsidRPr="006C2A2F">
        <w:tab/>
        <w:t>(2)</w:t>
      </w:r>
      <w:r w:rsidRPr="006C2A2F">
        <w:tab/>
        <w:t>Subject to this section:</w:t>
      </w:r>
    </w:p>
    <w:p w14:paraId="0C09B2EF" w14:textId="77777777" w:rsidR="005F6B57" w:rsidRPr="006C2A2F" w:rsidRDefault="005F6B57" w:rsidP="005F6B57">
      <w:pPr>
        <w:pStyle w:val="paragraph"/>
      </w:pPr>
      <w:r w:rsidRPr="006C2A2F">
        <w:tab/>
        <w:t>(a)</w:t>
      </w:r>
      <w:r w:rsidRPr="006C2A2F">
        <w:tab/>
        <w:t>the principal officer of the agency is taken to have made a decision personally affirming the original decision on the last day of the initial decision period; and</w:t>
      </w:r>
    </w:p>
    <w:p w14:paraId="6B2230D8" w14:textId="77777777" w:rsidR="005F6B57" w:rsidRPr="006C2A2F" w:rsidRDefault="005F6B57" w:rsidP="005F6B57">
      <w:pPr>
        <w:pStyle w:val="paragraph"/>
      </w:pPr>
      <w:r w:rsidRPr="006C2A2F">
        <w:tab/>
        <w:t>(b)</w:t>
      </w:r>
      <w:r w:rsidRPr="006C2A2F">
        <w:tab/>
        <w:t>notice of the decision is taken to have been given under section</w:t>
      </w:r>
      <w:r w:rsidR="000E491B" w:rsidRPr="006C2A2F">
        <w:t> </w:t>
      </w:r>
      <w:r w:rsidRPr="006C2A2F">
        <w:t>26 to the internal review applicant on the same day.</w:t>
      </w:r>
    </w:p>
    <w:p w14:paraId="19B8CD40" w14:textId="77777777" w:rsidR="005F6B57" w:rsidRPr="006C2A2F" w:rsidRDefault="005F6B57" w:rsidP="005F6B57">
      <w:pPr>
        <w:pStyle w:val="SubsectionHead"/>
      </w:pPr>
      <w:r w:rsidRPr="006C2A2F">
        <w:t>Agency may apply for further time</w:t>
      </w:r>
    </w:p>
    <w:p w14:paraId="61A6D09D" w14:textId="77777777" w:rsidR="005F6B57" w:rsidRPr="006C2A2F" w:rsidRDefault="005F6B57" w:rsidP="005F6B57">
      <w:pPr>
        <w:pStyle w:val="subsection"/>
      </w:pPr>
      <w:r w:rsidRPr="006C2A2F">
        <w:tab/>
        <w:t>(3)</w:t>
      </w:r>
      <w:r w:rsidRPr="006C2A2F">
        <w:tab/>
        <w:t>However, the agency may apply, in writing, to the Information Commissioner for further time to deal with the application.</w:t>
      </w:r>
    </w:p>
    <w:p w14:paraId="579DF1FF" w14:textId="77777777" w:rsidR="005F6B57" w:rsidRPr="006C2A2F" w:rsidRDefault="005F6B57" w:rsidP="005F6B57">
      <w:pPr>
        <w:pStyle w:val="subsection"/>
      </w:pPr>
      <w:r w:rsidRPr="006C2A2F">
        <w:tab/>
        <w:t>(4)</w:t>
      </w:r>
      <w:r w:rsidRPr="006C2A2F">
        <w:tab/>
        <w:t>The Information Commissioner may allow further time considered appropriate by the Information Commissioner for the agency to deal with the application.</w:t>
      </w:r>
    </w:p>
    <w:p w14:paraId="6159B11B" w14:textId="77777777" w:rsidR="005F6B57" w:rsidRPr="006C2A2F" w:rsidRDefault="005F6B57" w:rsidP="005F6B57">
      <w:pPr>
        <w:pStyle w:val="subsection"/>
      </w:pPr>
      <w:r w:rsidRPr="006C2A2F">
        <w:tab/>
        <w:t>(5)</w:t>
      </w:r>
      <w:r w:rsidRPr="006C2A2F">
        <w:tab/>
        <w:t>If the Information Commissioner allows further time the Information Commissioner may impose any condition that he or she considers appropriate.</w:t>
      </w:r>
    </w:p>
    <w:p w14:paraId="48EC411C" w14:textId="77777777" w:rsidR="005F6B57" w:rsidRPr="006C2A2F" w:rsidRDefault="005F6B57" w:rsidP="005F6B57">
      <w:pPr>
        <w:pStyle w:val="subsection"/>
      </w:pPr>
      <w:r w:rsidRPr="006C2A2F">
        <w:lastRenderedPageBreak/>
        <w:tab/>
        <w:t>(6)</w:t>
      </w:r>
      <w:r w:rsidRPr="006C2A2F">
        <w:tab/>
      </w:r>
      <w:r w:rsidR="000E491B" w:rsidRPr="006C2A2F">
        <w:t>Subsection (</w:t>
      </w:r>
      <w:r w:rsidRPr="006C2A2F">
        <w:t>2) (deemed affirmation) does not apply, and is taken never to have applied, if the agency:</w:t>
      </w:r>
    </w:p>
    <w:p w14:paraId="2A8AA305" w14:textId="77777777" w:rsidR="005F6B57" w:rsidRPr="006C2A2F" w:rsidRDefault="005F6B57" w:rsidP="005F6B57">
      <w:pPr>
        <w:pStyle w:val="paragraph"/>
      </w:pPr>
      <w:r w:rsidRPr="006C2A2F">
        <w:tab/>
        <w:t>(a)</w:t>
      </w:r>
      <w:r w:rsidRPr="006C2A2F">
        <w:tab/>
        <w:t>makes a decision on the application within the further time allowed; and</w:t>
      </w:r>
    </w:p>
    <w:p w14:paraId="239CB41C" w14:textId="77777777" w:rsidR="005F6B57" w:rsidRPr="006C2A2F" w:rsidRDefault="005F6B57" w:rsidP="005F6B57">
      <w:pPr>
        <w:pStyle w:val="paragraph"/>
      </w:pPr>
      <w:r w:rsidRPr="006C2A2F">
        <w:tab/>
        <w:t>(b)</w:t>
      </w:r>
      <w:r w:rsidRPr="006C2A2F">
        <w:tab/>
        <w:t xml:space="preserve">complies with any condition imposed under </w:t>
      </w:r>
      <w:r w:rsidR="000E491B" w:rsidRPr="006C2A2F">
        <w:t>subsection (</w:t>
      </w:r>
      <w:r w:rsidRPr="006C2A2F">
        <w:t>5).</w:t>
      </w:r>
    </w:p>
    <w:p w14:paraId="4DB65FFA" w14:textId="77777777" w:rsidR="005F6B57" w:rsidRPr="006C2A2F" w:rsidRDefault="005F6B57" w:rsidP="005F6B57">
      <w:pPr>
        <w:pStyle w:val="subsection"/>
      </w:pPr>
      <w:r w:rsidRPr="006C2A2F">
        <w:tab/>
        <w:t>(7)</w:t>
      </w:r>
      <w:r w:rsidRPr="006C2A2F">
        <w:tab/>
        <w:t xml:space="preserve">However, </w:t>
      </w:r>
      <w:r w:rsidR="000E491B" w:rsidRPr="006C2A2F">
        <w:t>subsection (</w:t>
      </w:r>
      <w:r w:rsidRPr="006C2A2F">
        <w:t xml:space="preserve">2) (deemed affirmation) applies as if the initial decision period were extended by the time allowed by the Information Commissioner under </w:t>
      </w:r>
      <w:r w:rsidR="000E491B" w:rsidRPr="006C2A2F">
        <w:t>subsection (</w:t>
      </w:r>
      <w:r w:rsidRPr="006C2A2F">
        <w:t>4) if the agency:</w:t>
      </w:r>
    </w:p>
    <w:p w14:paraId="688CD06F" w14:textId="77777777" w:rsidR="005F6B57" w:rsidRPr="006C2A2F" w:rsidRDefault="005F6B57" w:rsidP="005F6B57">
      <w:pPr>
        <w:pStyle w:val="paragraph"/>
      </w:pPr>
      <w:r w:rsidRPr="006C2A2F">
        <w:tab/>
        <w:t>(a)</w:t>
      </w:r>
      <w:r w:rsidRPr="006C2A2F">
        <w:tab/>
        <w:t>does not make a decision on the request within the further time allowed; or</w:t>
      </w:r>
    </w:p>
    <w:p w14:paraId="7D2531A0" w14:textId="77777777" w:rsidR="005F6B57" w:rsidRPr="006C2A2F" w:rsidRDefault="005F6B57" w:rsidP="005F6B57">
      <w:pPr>
        <w:pStyle w:val="paragraph"/>
      </w:pPr>
      <w:r w:rsidRPr="006C2A2F">
        <w:tab/>
        <w:t>(b)</w:t>
      </w:r>
      <w:r w:rsidRPr="006C2A2F">
        <w:tab/>
        <w:t xml:space="preserve">does not comply with any condition imposed under </w:t>
      </w:r>
      <w:r w:rsidR="000E491B" w:rsidRPr="006C2A2F">
        <w:t>subsection (</w:t>
      </w:r>
      <w:r w:rsidRPr="006C2A2F">
        <w:t>5).</w:t>
      </w:r>
    </w:p>
    <w:p w14:paraId="16EDB845" w14:textId="77777777" w:rsidR="005F6B57" w:rsidRPr="006C2A2F" w:rsidRDefault="005F6B57" w:rsidP="005F6B57">
      <w:pPr>
        <w:pStyle w:val="SubsectionHead"/>
      </w:pPr>
      <w:r w:rsidRPr="006C2A2F">
        <w:t>No further time allowed</w:t>
      </w:r>
    </w:p>
    <w:p w14:paraId="38C2ED55" w14:textId="77777777" w:rsidR="005F6B57" w:rsidRPr="006C2A2F" w:rsidRDefault="005F6B57" w:rsidP="005F6B57">
      <w:pPr>
        <w:pStyle w:val="subsection"/>
      </w:pPr>
      <w:r w:rsidRPr="006C2A2F">
        <w:tab/>
        <w:t>(8)</w:t>
      </w:r>
      <w:r w:rsidRPr="006C2A2F">
        <w:tab/>
        <w:t xml:space="preserve">If </w:t>
      </w:r>
      <w:r w:rsidR="000E491B" w:rsidRPr="006C2A2F">
        <w:t>subsection (</w:t>
      </w:r>
      <w:r w:rsidRPr="006C2A2F">
        <w:t xml:space="preserve">7) (deemed affirmation after allowance of further time) applies, the Information Commissioner does not have the power to allow further time under this section in relation to the decision taken to be made under </w:t>
      </w:r>
      <w:r w:rsidR="000E491B" w:rsidRPr="006C2A2F">
        <w:t>subsection (</w:t>
      </w:r>
      <w:r w:rsidRPr="006C2A2F">
        <w:t xml:space="preserve">2) in its operation as affected by </w:t>
      </w:r>
      <w:r w:rsidR="000E491B" w:rsidRPr="006C2A2F">
        <w:t>subsection (</w:t>
      </w:r>
      <w:r w:rsidRPr="006C2A2F">
        <w:t>7).</w:t>
      </w:r>
    </w:p>
    <w:p w14:paraId="2917AD8C" w14:textId="77777777" w:rsidR="005F6B57" w:rsidRPr="006C2A2F" w:rsidRDefault="005F6B57" w:rsidP="00BD785D">
      <w:pPr>
        <w:pStyle w:val="ActHead5"/>
      </w:pPr>
      <w:bookmarkStart w:id="112" w:name="_Toc187916020"/>
      <w:r w:rsidRPr="006C2A2F">
        <w:rPr>
          <w:rStyle w:val="CharSectno"/>
        </w:rPr>
        <w:t>54E</w:t>
      </w:r>
      <w:r w:rsidRPr="006C2A2F">
        <w:t xml:space="preserve">  Internal review—decisions to which this </w:t>
      </w:r>
      <w:r w:rsidR="004B639B" w:rsidRPr="006C2A2F">
        <w:t>Part </w:t>
      </w:r>
      <w:r w:rsidRPr="006C2A2F">
        <w:t>does not apply</w:t>
      </w:r>
      <w:bookmarkEnd w:id="112"/>
    </w:p>
    <w:p w14:paraId="0C699B45" w14:textId="77777777" w:rsidR="005F6B57" w:rsidRPr="006C2A2F" w:rsidRDefault="005F6B57" w:rsidP="00BD785D">
      <w:pPr>
        <w:pStyle w:val="subsection"/>
        <w:keepNext/>
        <w:keepLines/>
      </w:pPr>
      <w:r w:rsidRPr="006C2A2F">
        <w:tab/>
      </w:r>
      <w:r w:rsidRPr="006C2A2F">
        <w:tab/>
        <w:t xml:space="preserve">This </w:t>
      </w:r>
      <w:r w:rsidR="004B639B" w:rsidRPr="006C2A2F">
        <w:t>Part </w:t>
      </w:r>
      <w:r w:rsidRPr="006C2A2F">
        <w:t>does not apply in relation to:</w:t>
      </w:r>
    </w:p>
    <w:p w14:paraId="4A765D83" w14:textId="77777777" w:rsidR="005F6B57" w:rsidRPr="006C2A2F" w:rsidRDefault="005F6B57" w:rsidP="00BD785D">
      <w:pPr>
        <w:pStyle w:val="paragraph"/>
      </w:pPr>
      <w:r w:rsidRPr="006C2A2F">
        <w:tab/>
        <w:t>(a)</w:t>
      </w:r>
      <w:r w:rsidRPr="006C2A2F">
        <w:tab/>
        <w:t>a decision on internal review; or</w:t>
      </w:r>
    </w:p>
    <w:p w14:paraId="39EE5450" w14:textId="17556C78" w:rsidR="005F6B57" w:rsidRPr="006C2A2F" w:rsidRDefault="005F6B57" w:rsidP="00BD785D">
      <w:pPr>
        <w:pStyle w:val="paragraph"/>
      </w:pPr>
      <w:r w:rsidRPr="006C2A2F">
        <w:tab/>
        <w:t>(b)</w:t>
      </w:r>
      <w:r w:rsidRPr="006C2A2F">
        <w:tab/>
        <w:t xml:space="preserve">a decision in relation to the provision of access to a document upon a request that is taken to have been made under </w:t>
      </w:r>
      <w:r w:rsidR="00686BB3" w:rsidRPr="006C2A2F">
        <w:t>section 1</w:t>
      </w:r>
      <w:r w:rsidRPr="006C2A2F">
        <w:t>5AC or 51DA.</w:t>
      </w:r>
    </w:p>
    <w:p w14:paraId="07256638" w14:textId="77777777" w:rsidR="005F6B57" w:rsidRPr="006C2A2F" w:rsidRDefault="005F6B57" w:rsidP="00DF5202">
      <w:pPr>
        <w:pStyle w:val="ActHead2"/>
        <w:pageBreakBefore/>
      </w:pPr>
      <w:bookmarkStart w:id="113" w:name="_Toc187916021"/>
      <w:r w:rsidRPr="006C2A2F">
        <w:rPr>
          <w:rStyle w:val="CharPartNo"/>
        </w:rPr>
        <w:lastRenderedPageBreak/>
        <w:t>Part VII</w:t>
      </w:r>
      <w:r w:rsidRPr="006C2A2F">
        <w:t>—</w:t>
      </w:r>
      <w:r w:rsidRPr="006C2A2F">
        <w:rPr>
          <w:rStyle w:val="CharPartText"/>
        </w:rPr>
        <w:t>Review by Information Commissioner</w:t>
      </w:r>
      <w:bookmarkEnd w:id="113"/>
    </w:p>
    <w:p w14:paraId="40CF2E10" w14:textId="77777777" w:rsidR="005F6B57" w:rsidRPr="006C2A2F" w:rsidRDefault="005F6B57" w:rsidP="005F6B57">
      <w:pPr>
        <w:pStyle w:val="ActHead3"/>
      </w:pPr>
      <w:bookmarkStart w:id="114" w:name="_Toc187916022"/>
      <w:r w:rsidRPr="006C2A2F">
        <w:rPr>
          <w:rStyle w:val="CharDivNo"/>
        </w:rPr>
        <w:t>Division</w:t>
      </w:r>
      <w:r w:rsidR="000E491B" w:rsidRPr="006C2A2F">
        <w:rPr>
          <w:rStyle w:val="CharDivNo"/>
        </w:rPr>
        <w:t> </w:t>
      </w:r>
      <w:r w:rsidRPr="006C2A2F">
        <w:rPr>
          <w:rStyle w:val="CharDivNo"/>
        </w:rPr>
        <w:t>1</w:t>
      </w:r>
      <w:r w:rsidRPr="006C2A2F">
        <w:t>—</w:t>
      </w:r>
      <w:r w:rsidRPr="006C2A2F">
        <w:rPr>
          <w:rStyle w:val="CharDivText"/>
        </w:rPr>
        <w:t>Guide to this Part</w:t>
      </w:r>
      <w:bookmarkEnd w:id="114"/>
    </w:p>
    <w:p w14:paraId="6726ECBC" w14:textId="77777777" w:rsidR="005F6B57" w:rsidRPr="006C2A2F" w:rsidRDefault="005F6B57" w:rsidP="005F6B57">
      <w:pPr>
        <w:pStyle w:val="ActHead5"/>
      </w:pPr>
      <w:bookmarkStart w:id="115" w:name="_Toc187916023"/>
      <w:r w:rsidRPr="006C2A2F">
        <w:rPr>
          <w:rStyle w:val="CharSectno"/>
        </w:rPr>
        <w:t>54F</w:t>
      </w:r>
      <w:r w:rsidRPr="006C2A2F">
        <w:t xml:space="preserve">  Review by the Information Commissioner—guide</w:t>
      </w:r>
      <w:bookmarkEnd w:id="115"/>
    </w:p>
    <w:p w14:paraId="5B54C8BA" w14:textId="77777777" w:rsidR="00EA6932" w:rsidRPr="006C2A2F" w:rsidRDefault="00EA6932" w:rsidP="00156224">
      <w:pPr>
        <w:pStyle w:val="BoxText"/>
        <w:spacing w:after="120"/>
      </w:pPr>
      <w:r w:rsidRPr="006C2A2F">
        <w:t>This Part sets up a system for review of decisions by the Information Commissioner.</w:t>
      </w:r>
    </w:p>
    <w:p w14:paraId="5EA57F01" w14:textId="77777777" w:rsidR="00EA6932" w:rsidRPr="006C2A2F" w:rsidRDefault="00EA6932" w:rsidP="00156224">
      <w:pPr>
        <w:pStyle w:val="BoxText"/>
      </w:pPr>
      <w:r w:rsidRPr="006C2A2F">
        <w:t>Division</w:t>
      </w:r>
      <w:r w:rsidR="000E491B" w:rsidRPr="006C2A2F">
        <w:t> </w:t>
      </w:r>
      <w:r w:rsidRPr="006C2A2F">
        <w:t>2 sets out the key concepts for the Part.</w:t>
      </w:r>
    </w:p>
    <w:p w14:paraId="0E0637BC" w14:textId="77777777" w:rsidR="00EA6932" w:rsidRPr="006C2A2F" w:rsidRDefault="00EA6932" w:rsidP="00EA6932">
      <w:pPr>
        <w:pStyle w:val="BoxText"/>
      </w:pPr>
      <w:r w:rsidRPr="006C2A2F">
        <w:t>Division</w:t>
      </w:r>
      <w:r w:rsidR="000E491B" w:rsidRPr="006C2A2F">
        <w:t> </w:t>
      </w:r>
      <w:r w:rsidRPr="006C2A2F">
        <w:t>3 sets out the types of decisions that are reviewable.</w:t>
      </w:r>
    </w:p>
    <w:p w14:paraId="1F94F021" w14:textId="77777777" w:rsidR="00EA6932" w:rsidRPr="006C2A2F" w:rsidRDefault="00EA6932" w:rsidP="00EA6932">
      <w:pPr>
        <w:pStyle w:val="BoxText"/>
      </w:pPr>
      <w:r w:rsidRPr="006C2A2F">
        <w:t>Division</w:t>
      </w:r>
      <w:r w:rsidR="000E491B" w:rsidRPr="006C2A2F">
        <w:t> </w:t>
      </w:r>
      <w:r w:rsidRPr="006C2A2F">
        <w:t>4 provides for the making of applications for review by the Information Commissioner, including the time limits within which applications must be made.</w:t>
      </w:r>
    </w:p>
    <w:p w14:paraId="2FCCEABF" w14:textId="77777777" w:rsidR="00EA6932" w:rsidRPr="006C2A2F" w:rsidRDefault="00EA6932" w:rsidP="00EA6932">
      <w:pPr>
        <w:pStyle w:val="BoxText"/>
      </w:pPr>
      <w:r w:rsidRPr="006C2A2F">
        <w:t>The Information Commissioner may make preliminary inquiries before deciding whether or not to conduct a review. In certain circumstances, the Information Commissioner may decide not to review a decision (or a part of a decision) (see Division</w:t>
      </w:r>
      <w:r w:rsidR="000E491B" w:rsidRPr="006C2A2F">
        <w:t> </w:t>
      </w:r>
      <w:r w:rsidRPr="006C2A2F">
        <w:t>5).</w:t>
      </w:r>
    </w:p>
    <w:p w14:paraId="6356632C" w14:textId="77777777" w:rsidR="00EA6932" w:rsidRPr="006C2A2F" w:rsidRDefault="00EA6932" w:rsidP="00EA6932">
      <w:pPr>
        <w:pStyle w:val="BoxText"/>
      </w:pPr>
      <w:r w:rsidRPr="006C2A2F">
        <w:t>Division</w:t>
      </w:r>
      <w:r w:rsidR="000E491B" w:rsidRPr="006C2A2F">
        <w:t> </w:t>
      </w:r>
      <w:r w:rsidRPr="006C2A2F">
        <w:t>6 provides for the procedure in an IC review, including the parties to the proceeding, circumstances in which a hearing may be held and who bears the onus of proof.</w:t>
      </w:r>
    </w:p>
    <w:p w14:paraId="04277B42" w14:textId="77777777" w:rsidR="00EA6932" w:rsidRPr="006C2A2F" w:rsidRDefault="00EA6932" w:rsidP="00EA6932">
      <w:pPr>
        <w:pStyle w:val="BoxText"/>
      </w:pPr>
      <w:r w:rsidRPr="006C2A2F">
        <w:t>The Information Commissioner may refer questions of law to the Federal Court of Australia at any time during the review.</w:t>
      </w:r>
    </w:p>
    <w:p w14:paraId="79B05882" w14:textId="77777777" w:rsidR="00EA6932" w:rsidRPr="006C2A2F" w:rsidRDefault="00EA6932" w:rsidP="00EA6932">
      <w:pPr>
        <w:pStyle w:val="BoxText"/>
      </w:pPr>
      <w:r w:rsidRPr="006C2A2F">
        <w:t>The Information Commissioner must make a decision on the review in accordance with Division</w:t>
      </w:r>
      <w:r w:rsidR="000E491B" w:rsidRPr="006C2A2F">
        <w:t> </w:t>
      </w:r>
      <w:r w:rsidRPr="006C2A2F">
        <w:t>7.</w:t>
      </w:r>
    </w:p>
    <w:p w14:paraId="7D4062A4" w14:textId="77777777" w:rsidR="00EA6932" w:rsidRPr="006C2A2F" w:rsidRDefault="00EA6932" w:rsidP="00EA6932">
      <w:pPr>
        <w:pStyle w:val="BoxText"/>
      </w:pPr>
      <w:r w:rsidRPr="006C2A2F">
        <w:t>The Information Commissioner has powers to gather information for the purposes of an IC review (see Division</w:t>
      </w:r>
      <w:r w:rsidR="000E491B" w:rsidRPr="006C2A2F">
        <w:t> </w:t>
      </w:r>
      <w:r w:rsidRPr="006C2A2F">
        <w:t>8).</w:t>
      </w:r>
    </w:p>
    <w:p w14:paraId="2A1531AE" w14:textId="2ADB9B01" w:rsidR="00EA6932" w:rsidRPr="006C2A2F" w:rsidRDefault="00EA6932" w:rsidP="00EA6932">
      <w:pPr>
        <w:pStyle w:val="BoxText"/>
      </w:pPr>
      <w:r w:rsidRPr="006C2A2F">
        <w:lastRenderedPageBreak/>
        <w:t>In certain circumstances, the Inspector</w:t>
      </w:r>
      <w:r w:rsidR="00CA2401">
        <w:noBreakHyphen/>
      </w:r>
      <w:r w:rsidRPr="006C2A2F">
        <w:t>General of Intelligence and Security must be called to give evidence (see Division</w:t>
      </w:r>
      <w:r w:rsidR="000E491B" w:rsidRPr="006C2A2F">
        <w:t> </w:t>
      </w:r>
      <w:r w:rsidRPr="006C2A2F">
        <w:t>9).</w:t>
      </w:r>
    </w:p>
    <w:p w14:paraId="0A1F9CAF" w14:textId="08F84622" w:rsidR="00EA6932" w:rsidRPr="006C2A2F" w:rsidRDefault="00EA6932" w:rsidP="00EA6932">
      <w:pPr>
        <w:pStyle w:val="BoxText"/>
      </w:pPr>
      <w:r w:rsidRPr="006C2A2F">
        <w:t xml:space="preserve">An application for review of a decision of the Information Commissioner may be made to the </w:t>
      </w:r>
      <w:r w:rsidR="008619CF" w:rsidRPr="006C2A2F">
        <w:t>Administrative Review Tribunal</w:t>
      </w:r>
      <w:r w:rsidRPr="006C2A2F">
        <w:t>. A review party may appeal to the Federal Court of Australia, on a question of law, from a decision of the Information Commissioner (see Division</w:t>
      </w:r>
      <w:r w:rsidR="000E491B" w:rsidRPr="006C2A2F">
        <w:t> </w:t>
      </w:r>
      <w:r w:rsidRPr="006C2A2F">
        <w:t>10).</w:t>
      </w:r>
    </w:p>
    <w:p w14:paraId="79CA8916" w14:textId="77777777" w:rsidR="005F6B57" w:rsidRPr="006C2A2F" w:rsidRDefault="005F6B57" w:rsidP="00DF5202">
      <w:pPr>
        <w:pStyle w:val="ActHead3"/>
        <w:pageBreakBefore/>
      </w:pPr>
      <w:bookmarkStart w:id="116" w:name="_Toc187916024"/>
      <w:r w:rsidRPr="006C2A2F">
        <w:rPr>
          <w:rStyle w:val="CharDivNo"/>
        </w:rPr>
        <w:lastRenderedPageBreak/>
        <w:t>Division</w:t>
      </w:r>
      <w:r w:rsidR="000E491B" w:rsidRPr="006C2A2F">
        <w:rPr>
          <w:rStyle w:val="CharDivNo"/>
        </w:rPr>
        <w:t> </w:t>
      </w:r>
      <w:r w:rsidRPr="006C2A2F">
        <w:rPr>
          <w:rStyle w:val="CharDivNo"/>
        </w:rPr>
        <w:t>2</w:t>
      </w:r>
      <w:r w:rsidRPr="006C2A2F">
        <w:t>—</w:t>
      </w:r>
      <w:r w:rsidRPr="006C2A2F">
        <w:rPr>
          <w:rStyle w:val="CharDivText"/>
        </w:rPr>
        <w:t>Key concepts</w:t>
      </w:r>
      <w:bookmarkEnd w:id="116"/>
    </w:p>
    <w:p w14:paraId="69FA14F0" w14:textId="77777777" w:rsidR="005F6B57" w:rsidRPr="006C2A2F" w:rsidRDefault="005F6B57" w:rsidP="005F6B57">
      <w:pPr>
        <w:pStyle w:val="ActHead5"/>
        <w:ind w:left="0" w:firstLine="0"/>
      </w:pPr>
      <w:bookmarkStart w:id="117" w:name="_Toc187916025"/>
      <w:r w:rsidRPr="006C2A2F">
        <w:rPr>
          <w:rStyle w:val="CharSectno"/>
        </w:rPr>
        <w:t>54G</w:t>
      </w:r>
      <w:r w:rsidRPr="006C2A2F">
        <w:t xml:space="preserve">  Key concepts—what is an </w:t>
      </w:r>
      <w:r w:rsidRPr="006C2A2F">
        <w:rPr>
          <w:i/>
        </w:rPr>
        <w:t>IC review</w:t>
      </w:r>
      <w:r w:rsidRPr="006C2A2F">
        <w:t>?</w:t>
      </w:r>
      <w:bookmarkEnd w:id="117"/>
    </w:p>
    <w:p w14:paraId="3A023672" w14:textId="77777777" w:rsidR="005F6B57" w:rsidRPr="006C2A2F" w:rsidRDefault="005F6B57" w:rsidP="005F6B57">
      <w:pPr>
        <w:pStyle w:val="subsection"/>
      </w:pPr>
      <w:r w:rsidRPr="006C2A2F">
        <w:tab/>
      </w:r>
      <w:r w:rsidRPr="006C2A2F">
        <w:tab/>
        <w:t xml:space="preserve">An </w:t>
      </w:r>
      <w:r w:rsidRPr="006C2A2F">
        <w:rPr>
          <w:b/>
          <w:i/>
        </w:rPr>
        <w:t>IC review</w:t>
      </w:r>
      <w:r w:rsidRPr="006C2A2F">
        <w:t xml:space="preserve"> is a review of an IC reviewable decision undertaken by the Information Commissioner under this Part.</w:t>
      </w:r>
    </w:p>
    <w:p w14:paraId="01EF858A" w14:textId="77777777" w:rsidR="005F6B57" w:rsidRPr="006C2A2F" w:rsidRDefault="005F6B57" w:rsidP="005F6B57">
      <w:pPr>
        <w:pStyle w:val="notetext"/>
      </w:pPr>
      <w:r w:rsidRPr="006C2A2F">
        <w:t>Note:</w:t>
      </w:r>
      <w:r w:rsidRPr="006C2A2F">
        <w:tab/>
      </w:r>
      <w:r w:rsidRPr="006C2A2F">
        <w:rPr>
          <w:b/>
          <w:i/>
        </w:rPr>
        <w:t>IC review</w:t>
      </w:r>
      <w:r w:rsidRPr="006C2A2F">
        <w:t xml:space="preserve"> is short for Information Commissioner review.</w:t>
      </w:r>
    </w:p>
    <w:p w14:paraId="5CE2B59B" w14:textId="77777777" w:rsidR="005F6B57" w:rsidRPr="006C2A2F" w:rsidRDefault="005F6B57" w:rsidP="005F6B57">
      <w:pPr>
        <w:pStyle w:val="ActHead5"/>
      </w:pPr>
      <w:bookmarkStart w:id="118" w:name="_Toc187916026"/>
      <w:r w:rsidRPr="006C2A2F">
        <w:rPr>
          <w:rStyle w:val="CharSectno"/>
        </w:rPr>
        <w:t>54H</w:t>
      </w:r>
      <w:r w:rsidRPr="006C2A2F">
        <w:t xml:space="preserve">  Key concepts—what is an </w:t>
      </w:r>
      <w:r w:rsidRPr="006C2A2F">
        <w:rPr>
          <w:i/>
        </w:rPr>
        <w:t>IC review application</w:t>
      </w:r>
      <w:r w:rsidRPr="006C2A2F">
        <w:t>?</w:t>
      </w:r>
      <w:bookmarkEnd w:id="118"/>
    </w:p>
    <w:p w14:paraId="005DD72D" w14:textId="77777777" w:rsidR="005F6B57" w:rsidRPr="006C2A2F" w:rsidRDefault="005F6B57" w:rsidP="005F6B57">
      <w:pPr>
        <w:pStyle w:val="subsection"/>
      </w:pPr>
      <w:r w:rsidRPr="006C2A2F">
        <w:tab/>
      </w:r>
      <w:r w:rsidRPr="006C2A2F">
        <w:tab/>
        <w:t xml:space="preserve">An </w:t>
      </w:r>
      <w:r w:rsidRPr="006C2A2F">
        <w:rPr>
          <w:b/>
          <w:i/>
        </w:rPr>
        <w:t>IC review application</w:t>
      </w:r>
      <w:r w:rsidRPr="006C2A2F">
        <w:t xml:space="preserve"> is an application made under Division</w:t>
      </w:r>
      <w:r w:rsidR="000E491B" w:rsidRPr="006C2A2F">
        <w:t> </w:t>
      </w:r>
      <w:r w:rsidRPr="006C2A2F">
        <w:t>4 for the review of an IC reviewable decision.</w:t>
      </w:r>
    </w:p>
    <w:p w14:paraId="2B1497FD" w14:textId="77777777" w:rsidR="005F6B57" w:rsidRPr="006C2A2F" w:rsidRDefault="005F6B57" w:rsidP="005F6B57">
      <w:pPr>
        <w:pStyle w:val="notetext"/>
      </w:pPr>
      <w:r w:rsidRPr="006C2A2F">
        <w:t>Note:</w:t>
      </w:r>
      <w:r w:rsidRPr="006C2A2F">
        <w:tab/>
      </w:r>
      <w:r w:rsidRPr="006C2A2F">
        <w:rPr>
          <w:b/>
          <w:i/>
        </w:rPr>
        <w:t>IC review application</w:t>
      </w:r>
      <w:r w:rsidRPr="006C2A2F">
        <w:t xml:space="preserve"> is short for Information Commissioner review application.</w:t>
      </w:r>
    </w:p>
    <w:p w14:paraId="5017990E" w14:textId="77777777" w:rsidR="005F6B57" w:rsidRPr="006C2A2F" w:rsidRDefault="005F6B57" w:rsidP="005F6B57">
      <w:pPr>
        <w:pStyle w:val="ActHead5"/>
      </w:pPr>
      <w:bookmarkStart w:id="119" w:name="_Toc187916027"/>
      <w:r w:rsidRPr="006C2A2F">
        <w:rPr>
          <w:rStyle w:val="CharSectno"/>
        </w:rPr>
        <w:t>54J</w:t>
      </w:r>
      <w:r w:rsidRPr="006C2A2F">
        <w:t xml:space="preserve">  Key concepts—who is an </w:t>
      </w:r>
      <w:r w:rsidRPr="006C2A2F">
        <w:rPr>
          <w:i/>
        </w:rPr>
        <w:t>IC review applicant</w:t>
      </w:r>
      <w:r w:rsidRPr="006C2A2F">
        <w:t>?</w:t>
      </w:r>
      <w:bookmarkEnd w:id="119"/>
    </w:p>
    <w:p w14:paraId="345795A3" w14:textId="77777777" w:rsidR="005F6B57" w:rsidRPr="006C2A2F" w:rsidRDefault="005F6B57" w:rsidP="005F6B57">
      <w:pPr>
        <w:pStyle w:val="subsection"/>
      </w:pPr>
      <w:r w:rsidRPr="006C2A2F">
        <w:tab/>
      </w:r>
      <w:r w:rsidRPr="006C2A2F">
        <w:tab/>
        <w:t xml:space="preserve">An </w:t>
      </w:r>
      <w:r w:rsidRPr="006C2A2F">
        <w:rPr>
          <w:b/>
          <w:i/>
        </w:rPr>
        <w:t>IC review applicant</w:t>
      </w:r>
      <w:r w:rsidRPr="006C2A2F">
        <w:t xml:space="preserve"> is a person who applies for an IC review under section</w:t>
      </w:r>
      <w:r w:rsidR="000E491B" w:rsidRPr="006C2A2F">
        <w:t> </w:t>
      </w:r>
      <w:r w:rsidRPr="006C2A2F">
        <w:t>54L or 54M.</w:t>
      </w:r>
    </w:p>
    <w:p w14:paraId="1F14691B" w14:textId="77777777" w:rsidR="005F6B57" w:rsidRPr="006C2A2F" w:rsidRDefault="005F6B57" w:rsidP="005F6B57">
      <w:pPr>
        <w:pStyle w:val="notetext"/>
      </w:pPr>
      <w:r w:rsidRPr="006C2A2F">
        <w:t>Note:</w:t>
      </w:r>
      <w:r w:rsidRPr="006C2A2F">
        <w:tab/>
      </w:r>
      <w:r w:rsidRPr="006C2A2F">
        <w:rPr>
          <w:b/>
          <w:i/>
        </w:rPr>
        <w:t>IC review applicant</w:t>
      </w:r>
      <w:r w:rsidRPr="006C2A2F">
        <w:t xml:space="preserve"> is short for Information Commissioner review applicant.</w:t>
      </w:r>
    </w:p>
    <w:p w14:paraId="6D10F0F2" w14:textId="77777777" w:rsidR="005F6B57" w:rsidRPr="006C2A2F" w:rsidRDefault="005F6B57" w:rsidP="005F6B57">
      <w:pPr>
        <w:pStyle w:val="ActHead5"/>
      </w:pPr>
      <w:bookmarkStart w:id="120" w:name="_Toc187916028"/>
      <w:r w:rsidRPr="006C2A2F">
        <w:rPr>
          <w:rStyle w:val="CharSectno"/>
        </w:rPr>
        <w:t>54K</w:t>
      </w:r>
      <w:r w:rsidRPr="006C2A2F">
        <w:t xml:space="preserve">  Key concepts—what is an </w:t>
      </w:r>
      <w:r w:rsidRPr="006C2A2F">
        <w:rPr>
          <w:i/>
        </w:rPr>
        <w:t>IC reviewable decision</w:t>
      </w:r>
      <w:r w:rsidRPr="006C2A2F">
        <w:t>?</w:t>
      </w:r>
      <w:bookmarkEnd w:id="120"/>
    </w:p>
    <w:p w14:paraId="3DF86056" w14:textId="77777777" w:rsidR="005F6B57" w:rsidRPr="006C2A2F" w:rsidRDefault="005F6B57" w:rsidP="005F6B57">
      <w:pPr>
        <w:pStyle w:val="subsection"/>
      </w:pPr>
      <w:r w:rsidRPr="006C2A2F">
        <w:tab/>
      </w:r>
      <w:r w:rsidRPr="006C2A2F">
        <w:tab/>
        <w:t xml:space="preserve">An </w:t>
      </w:r>
      <w:r w:rsidRPr="006C2A2F">
        <w:rPr>
          <w:b/>
          <w:i/>
        </w:rPr>
        <w:t>IC reviewable decision</w:t>
      </w:r>
      <w:r w:rsidRPr="006C2A2F">
        <w:t xml:space="preserve"> is:</w:t>
      </w:r>
    </w:p>
    <w:p w14:paraId="7C9496C9" w14:textId="77777777" w:rsidR="005F6B57" w:rsidRPr="006C2A2F" w:rsidRDefault="005F6B57" w:rsidP="005F6B57">
      <w:pPr>
        <w:pStyle w:val="paragraph"/>
      </w:pPr>
      <w:r w:rsidRPr="006C2A2F">
        <w:tab/>
        <w:t>(a)</w:t>
      </w:r>
      <w:r w:rsidRPr="006C2A2F">
        <w:tab/>
        <w:t>a decision covered by subsection</w:t>
      </w:r>
      <w:r w:rsidR="000E491B" w:rsidRPr="006C2A2F">
        <w:t> </w:t>
      </w:r>
      <w:r w:rsidRPr="006C2A2F">
        <w:t>54L(2) (access refusal decisions); or</w:t>
      </w:r>
    </w:p>
    <w:p w14:paraId="6B698B29" w14:textId="77777777" w:rsidR="005F6B57" w:rsidRPr="006C2A2F" w:rsidRDefault="005F6B57" w:rsidP="005F6B57">
      <w:pPr>
        <w:pStyle w:val="paragraph"/>
      </w:pPr>
      <w:r w:rsidRPr="006C2A2F">
        <w:tab/>
        <w:t>(b)</w:t>
      </w:r>
      <w:r w:rsidRPr="006C2A2F">
        <w:tab/>
        <w:t>a decision covered by subsection</w:t>
      </w:r>
      <w:r w:rsidR="000E491B" w:rsidRPr="006C2A2F">
        <w:t> </w:t>
      </w:r>
      <w:r w:rsidRPr="006C2A2F">
        <w:t>54M(2) (access grant decisions).</w:t>
      </w:r>
    </w:p>
    <w:p w14:paraId="4B0CA4B2" w14:textId="77777777" w:rsidR="005F6B57" w:rsidRPr="006C2A2F" w:rsidRDefault="005F6B57" w:rsidP="005F6B57">
      <w:pPr>
        <w:pStyle w:val="notetext"/>
      </w:pPr>
      <w:r w:rsidRPr="006C2A2F">
        <w:t>Note:</w:t>
      </w:r>
      <w:r w:rsidRPr="006C2A2F">
        <w:tab/>
      </w:r>
      <w:r w:rsidRPr="006C2A2F">
        <w:rPr>
          <w:b/>
          <w:i/>
        </w:rPr>
        <w:t>IC reviewable decision</w:t>
      </w:r>
      <w:r w:rsidRPr="006C2A2F">
        <w:t xml:space="preserve"> is short for Information Commissioner reviewable decision.</w:t>
      </w:r>
    </w:p>
    <w:p w14:paraId="3F1723CB" w14:textId="77777777" w:rsidR="005F6B57" w:rsidRPr="006C2A2F" w:rsidRDefault="005F6B57" w:rsidP="00DF5202">
      <w:pPr>
        <w:pStyle w:val="ActHead3"/>
        <w:pageBreakBefore/>
      </w:pPr>
      <w:bookmarkStart w:id="121" w:name="_Toc187916029"/>
      <w:r w:rsidRPr="006C2A2F">
        <w:rPr>
          <w:rStyle w:val="CharDivNo"/>
        </w:rPr>
        <w:lastRenderedPageBreak/>
        <w:t>Division</w:t>
      </w:r>
      <w:r w:rsidR="000E491B" w:rsidRPr="006C2A2F">
        <w:rPr>
          <w:rStyle w:val="CharDivNo"/>
        </w:rPr>
        <w:t> </w:t>
      </w:r>
      <w:r w:rsidRPr="006C2A2F">
        <w:rPr>
          <w:rStyle w:val="CharDivNo"/>
        </w:rPr>
        <w:t>3</w:t>
      </w:r>
      <w:r w:rsidRPr="006C2A2F">
        <w:t>—</w:t>
      </w:r>
      <w:r w:rsidRPr="006C2A2F">
        <w:rPr>
          <w:rStyle w:val="CharDivText"/>
        </w:rPr>
        <w:t>IC reviewable decisions</w:t>
      </w:r>
      <w:bookmarkEnd w:id="121"/>
    </w:p>
    <w:p w14:paraId="75C5087F" w14:textId="77777777" w:rsidR="005F6B57" w:rsidRPr="006C2A2F" w:rsidRDefault="005F6B57" w:rsidP="005F6B57">
      <w:pPr>
        <w:pStyle w:val="ActHead5"/>
      </w:pPr>
      <w:bookmarkStart w:id="122" w:name="_Toc187916030"/>
      <w:r w:rsidRPr="006C2A2F">
        <w:rPr>
          <w:rStyle w:val="CharSectno"/>
        </w:rPr>
        <w:t>54L</w:t>
      </w:r>
      <w:r w:rsidRPr="006C2A2F">
        <w:t xml:space="preserve">  IC reviewable decisions—access refusal decisions</w:t>
      </w:r>
      <w:bookmarkEnd w:id="122"/>
    </w:p>
    <w:p w14:paraId="22E3E39A" w14:textId="77777777" w:rsidR="005F6B57" w:rsidRPr="006C2A2F" w:rsidRDefault="005F6B57" w:rsidP="005F6B57">
      <w:pPr>
        <w:pStyle w:val="subsection"/>
      </w:pPr>
      <w:r w:rsidRPr="006C2A2F">
        <w:tab/>
        <w:t>(1)</w:t>
      </w:r>
      <w:r w:rsidRPr="006C2A2F">
        <w:tab/>
        <w:t xml:space="preserve">An application may be made to the Information Commissioner for a review of a decision covered by </w:t>
      </w:r>
      <w:r w:rsidR="000E491B" w:rsidRPr="006C2A2F">
        <w:t>subsection (</w:t>
      </w:r>
      <w:r w:rsidRPr="006C2A2F">
        <w:t>2).</w:t>
      </w:r>
    </w:p>
    <w:p w14:paraId="1B9F6157" w14:textId="77777777" w:rsidR="005F6B57" w:rsidRPr="006C2A2F" w:rsidRDefault="005F6B57" w:rsidP="005F6B57">
      <w:pPr>
        <w:pStyle w:val="subsection"/>
      </w:pPr>
      <w:r w:rsidRPr="006C2A2F">
        <w:tab/>
        <w:t>(2)</w:t>
      </w:r>
      <w:r w:rsidRPr="006C2A2F">
        <w:tab/>
        <w:t>This subsection covers the following decisions:</w:t>
      </w:r>
    </w:p>
    <w:p w14:paraId="4C660AA4" w14:textId="77777777" w:rsidR="005F6B57" w:rsidRPr="006C2A2F" w:rsidRDefault="005F6B57" w:rsidP="005F6B57">
      <w:pPr>
        <w:pStyle w:val="paragraph"/>
      </w:pPr>
      <w:r w:rsidRPr="006C2A2F">
        <w:tab/>
        <w:t>(a)</w:t>
      </w:r>
      <w:r w:rsidRPr="006C2A2F">
        <w:tab/>
        <w:t>an access refusal decision;</w:t>
      </w:r>
    </w:p>
    <w:p w14:paraId="01B30CB9" w14:textId="77777777" w:rsidR="005F6B57" w:rsidRPr="006C2A2F" w:rsidRDefault="005F6B57" w:rsidP="005F6B57">
      <w:pPr>
        <w:pStyle w:val="paragraph"/>
      </w:pPr>
      <w:r w:rsidRPr="006C2A2F">
        <w:tab/>
        <w:t>(b)</w:t>
      </w:r>
      <w:r w:rsidRPr="006C2A2F">
        <w:tab/>
        <w:t>a decision made by an agency on internal review of an access refusal decision (see section</w:t>
      </w:r>
      <w:r w:rsidR="000E491B" w:rsidRPr="006C2A2F">
        <w:t> </w:t>
      </w:r>
      <w:r w:rsidRPr="006C2A2F">
        <w:t>54C);</w:t>
      </w:r>
    </w:p>
    <w:p w14:paraId="4CFBD233" w14:textId="77777777" w:rsidR="005F6B57" w:rsidRPr="006C2A2F" w:rsidRDefault="005F6B57" w:rsidP="005F6B57">
      <w:pPr>
        <w:pStyle w:val="paragraph"/>
      </w:pPr>
      <w:r w:rsidRPr="006C2A2F">
        <w:tab/>
        <w:t>(c)</w:t>
      </w:r>
      <w:r w:rsidRPr="006C2A2F">
        <w:tab/>
        <w:t>a decision refusing to allow a further period for making an application for internal review of an access refusal decision (under section</w:t>
      </w:r>
      <w:r w:rsidR="000E491B" w:rsidRPr="006C2A2F">
        <w:t> </w:t>
      </w:r>
      <w:r w:rsidRPr="006C2A2F">
        <w:t>54B).</w:t>
      </w:r>
    </w:p>
    <w:p w14:paraId="73BBC2D2" w14:textId="77777777" w:rsidR="005F6B57" w:rsidRPr="006C2A2F" w:rsidRDefault="005F6B57" w:rsidP="005F6B57">
      <w:pPr>
        <w:pStyle w:val="notetext"/>
      </w:pPr>
      <w:r w:rsidRPr="006C2A2F">
        <w:t>Note 1:</w:t>
      </w:r>
      <w:r w:rsidRPr="006C2A2F">
        <w:tab/>
        <w:t xml:space="preserve">An application for the review of an access refusal decision made for the purposes of </w:t>
      </w:r>
      <w:r w:rsidR="000E491B" w:rsidRPr="006C2A2F">
        <w:t>paragraph (</w:t>
      </w:r>
      <w:r w:rsidRPr="006C2A2F">
        <w:t>a) may be made regardless of whether the decision was the subject of internal review.</w:t>
      </w:r>
    </w:p>
    <w:p w14:paraId="052DF066" w14:textId="77777777" w:rsidR="005F6B57" w:rsidRPr="006C2A2F" w:rsidRDefault="005F6B57" w:rsidP="005F6B57">
      <w:pPr>
        <w:pStyle w:val="notetext"/>
      </w:pPr>
      <w:r w:rsidRPr="006C2A2F">
        <w:t>Note 2:</w:t>
      </w:r>
      <w:r w:rsidRPr="006C2A2F">
        <w:tab/>
        <w:t>If no decision is made on internal review within 30 days, a decision to affirm the original access refusal decision is taken to have been made (see section</w:t>
      </w:r>
      <w:r w:rsidR="000E491B" w:rsidRPr="006C2A2F">
        <w:t> </w:t>
      </w:r>
      <w:r w:rsidRPr="006C2A2F">
        <w:t>54D).</w:t>
      </w:r>
    </w:p>
    <w:p w14:paraId="4E6C2124" w14:textId="77777777" w:rsidR="005F6B57" w:rsidRPr="006C2A2F" w:rsidRDefault="005F6B57" w:rsidP="005F6B57">
      <w:pPr>
        <w:pStyle w:val="subsection"/>
      </w:pPr>
      <w:r w:rsidRPr="006C2A2F">
        <w:tab/>
        <w:t>(3)</w:t>
      </w:r>
      <w:r w:rsidRPr="006C2A2F">
        <w:tab/>
        <w:t>The IC review application may be made by, or on behalf of, the person who made the request to which the decision relates.</w:t>
      </w:r>
    </w:p>
    <w:p w14:paraId="254042BD" w14:textId="77777777" w:rsidR="005F6B57" w:rsidRPr="006C2A2F" w:rsidRDefault="005F6B57" w:rsidP="005F6B57">
      <w:pPr>
        <w:pStyle w:val="ActHead5"/>
      </w:pPr>
      <w:bookmarkStart w:id="123" w:name="_Toc187916031"/>
      <w:r w:rsidRPr="006C2A2F">
        <w:rPr>
          <w:rStyle w:val="CharSectno"/>
        </w:rPr>
        <w:t>54M</w:t>
      </w:r>
      <w:r w:rsidRPr="006C2A2F">
        <w:t xml:space="preserve">  IC reviewable decisions—access grant decisions</w:t>
      </w:r>
      <w:bookmarkEnd w:id="123"/>
    </w:p>
    <w:p w14:paraId="2D4D0C47" w14:textId="77777777" w:rsidR="005F6B57" w:rsidRPr="006C2A2F" w:rsidRDefault="005F6B57" w:rsidP="005F6B57">
      <w:pPr>
        <w:pStyle w:val="subsection"/>
      </w:pPr>
      <w:r w:rsidRPr="006C2A2F">
        <w:tab/>
        <w:t>(1)</w:t>
      </w:r>
      <w:r w:rsidRPr="006C2A2F">
        <w:tab/>
        <w:t xml:space="preserve">An application may be made to the Information Commissioner for a review of a decision covered by </w:t>
      </w:r>
      <w:r w:rsidR="000E491B" w:rsidRPr="006C2A2F">
        <w:t>subsection (</w:t>
      </w:r>
      <w:r w:rsidRPr="006C2A2F">
        <w:t>2).</w:t>
      </w:r>
    </w:p>
    <w:p w14:paraId="7FDCBB6F" w14:textId="77777777" w:rsidR="005F6B57" w:rsidRPr="006C2A2F" w:rsidRDefault="005F6B57" w:rsidP="005F6B57">
      <w:pPr>
        <w:pStyle w:val="subsection"/>
      </w:pPr>
      <w:r w:rsidRPr="006C2A2F">
        <w:tab/>
        <w:t>(2)</w:t>
      </w:r>
      <w:r w:rsidRPr="006C2A2F">
        <w:tab/>
        <w:t>This subsection covers the following decisions:</w:t>
      </w:r>
    </w:p>
    <w:p w14:paraId="520F81A4" w14:textId="77777777" w:rsidR="005F6B57" w:rsidRPr="006C2A2F" w:rsidRDefault="005F6B57" w:rsidP="005F6B57">
      <w:pPr>
        <w:pStyle w:val="paragraph"/>
      </w:pPr>
      <w:r w:rsidRPr="006C2A2F">
        <w:tab/>
        <w:t>(a)</w:t>
      </w:r>
      <w:r w:rsidRPr="006C2A2F">
        <w:tab/>
        <w:t>an access grant decision;</w:t>
      </w:r>
    </w:p>
    <w:p w14:paraId="37ED5535" w14:textId="77777777" w:rsidR="005F6B57" w:rsidRPr="006C2A2F" w:rsidRDefault="005F6B57" w:rsidP="005F6B57">
      <w:pPr>
        <w:pStyle w:val="paragraph"/>
      </w:pPr>
      <w:r w:rsidRPr="006C2A2F">
        <w:tab/>
        <w:t>(b)</w:t>
      </w:r>
      <w:r w:rsidRPr="006C2A2F">
        <w:tab/>
        <w:t>a decision made by an agency on internal review of an access grant decision (see section</w:t>
      </w:r>
      <w:r w:rsidR="000E491B" w:rsidRPr="006C2A2F">
        <w:t> </w:t>
      </w:r>
      <w:r w:rsidRPr="006C2A2F">
        <w:t>54C).</w:t>
      </w:r>
    </w:p>
    <w:p w14:paraId="26EAA9EC" w14:textId="77777777" w:rsidR="005F6B57" w:rsidRPr="006C2A2F" w:rsidRDefault="005F6B57" w:rsidP="005F6B57">
      <w:pPr>
        <w:pStyle w:val="notetext"/>
      </w:pPr>
      <w:r w:rsidRPr="006C2A2F">
        <w:t>Note:</w:t>
      </w:r>
      <w:r w:rsidRPr="006C2A2F">
        <w:tab/>
        <w:t>If no decision is made on internal review within 30 days, a decision to affirm the original access grant decision is taken to have been made (see section</w:t>
      </w:r>
      <w:r w:rsidR="000E491B" w:rsidRPr="006C2A2F">
        <w:t> </w:t>
      </w:r>
      <w:r w:rsidRPr="006C2A2F">
        <w:t>54D).</w:t>
      </w:r>
    </w:p>
    <w:p w14:paraId="13858A25" w14:textId="77777777" w:rsidR="005F6B57" w:rsidRPr="006C2A2F" w:rsidRDefault="005F6B57" w:rsidP="00675E9A">
      <w:pPr>
        <w:pStyle w:val="subsection"/>
        <w:keepNext/>
      </w:pPr>
      <w:r w:rsidRPr="006C2A2F">
        <w:lastRenderedPageBreak/>
        <w:tab/>
        <w:t>(3)</w:t>
      </w:r>
      <w:r w:rsidRPr="006C2A2F">
        <w:tab/>
        <w:t>The IC review application may be made by, or on behalf of, the following:</w:t>
      </w:r>
    </w:p>
    <w:p w14:paraId="051164E4" w14:textId="77777777" w:rsidR="005F6B57" w:rsidRPr="006C2A2F" w:rsidRDefault="005F6B57" w:rsidP="00675E9A">
      <w:pPr>
        <w:pStyle w:val="paragraph"/>
        <w:keepNext/>
      </w:pPr>
      <w:r w:rsidRPr="006C2A2F">
        <w:tab/>
        <w:t>(a)</w:t>
      </w:r>
      <w:r w:rsidRPr="006C2A2F">
        <w:tab/>
        <w:t xml:space="preserve">in any case—an affected third party for the document in relation to which the decision covered by </w:t>
      </w:r>
      <w:r w:rsidR="000E491B" w:rsidRPr="006C2A2F">
        <w:t>subsection (</w:t>
      </w:r>
      <w:r w:rsidRPr="006C2A2F">
        <w:t>2) was made;</w:t>
      </w:r>
    </w:p>
    <w:p w14:paraId="07584231" w14:textId="77777777" w:rsidR="005F6B57" w:rsidRPr="006C2A2F" w:rsidRDefault="005F6B57" w:rsidP="00675E9A">
      <w:pPr>
        <w:pStyle w:val="paragraph"/>
        <w:keepNext/>
      </w:pPr>
      <w:r w:rsidRPr="006C2A2F">
        <w:tab/>
        <w:t>(b)</w:t>
      </w:r>
      <w:r w:rsidRPr="006C2A2F">
        <w:tab/>
        <w:t xml:space="preserve">in a case covered by </w:t>
      </w:r>
      <w:r w:rsidR="000E491B" w:rsidRPr="006C2A2F">
        <w:t>paragraph (</w:t>
      </w:r>
      <w:r w:rsidRPr="006C2A2F">
        <w:t>2)(b)—the person who made the request to which the decision relates.</w:t>
      </w:r>
    </w:p>
    <w:p w14:paraId="5FF01097" w14:textId="77777777" w:rsidR="005F6B57" w:rsidRPr="006C2A2F" w:rsidRDefault="005F6B57" w:rsidP="005F6B57">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17B952F0" w14:textId="77777777" w:rsidR="005F6B57" w:rsidRPr="006C2A2F" w:rsidRDefault="005F6B57" w:rsidP="00DF5202">
      <w:pPr>
        <w:pStyle w:val="ActHead3"/>
        <w:pageBreakBefore/>
      </w:pPr>
      <w:bookmarkStart w:id="124" w:name="_Toc187916032"/>
      <w:r w:rsidRPr="006C2A2F">
        <w:rPr>
          <w:rStyle w:val="CharDivNo"/>
        </w:rPr>
        <w:lastRenderedPageBreak/>
        <w:t>Division</w:t>
      </w:r>
      <w:r w:rsidR="000E491B" w:rsidRPr="006C2A2F">
        <w:rPr>
          <w:rStyle w:val="CharDivNo"/>
        </w:rPr>
        <w:t> </w:t>
      </w:r>
      <w:r w:rsidRPr="006C2A2F">
        <w:rPr>
          <w:rStyle w:val="CharDivNo"/>
        </w:rPr>
        <w:t>4</w:t>
      </w:r>
      <w:r w:rsidRPr="006C2A2F">
        <w:t>—</w:t>
      </w:r>
      <w:r w:rsidRPr="006C2A2F">
        <w:rPr>
          <w:rStyle w:val="CharDivText"/>
        </w:rPr>
        <w:t>IC review applications</w:t>
      </w:r>
      <w:bookmarkEnd w:id="124"/>
    </w:p>
    <w:p w14:paraId="3BAF921C" w14:textId="77777777" w:rsidR="005F6B57" w:rsidRPr="006C2A2F" w:rsidRDefault="004B639B" w:rsidP="005F6B57">
      <w:pPr>
        <w:pStyle w:val="ActHead4"/>
      </w:pPr>
      <w:bookmarkStart w:id="125" w:name="_Toc187916033"/>
      <w:r w:rsidRPr="006C2A2F">
        <w:rPr>
          <w:rStyle w:val="CharSubdNo"/>
        </w:rPr>
        <w:t>Subdivision </w:t>
      </w:r>
      <w:r w:rsidR="005F6B57" w:rsidRPr="006C2A2F">
        <w:rPr>
          <w:rStyle w:val="CharSubdNo"/>
        </w:rPr>
        <w:t>A</w:t>
      </w:r>
      <w:r w:rsidR="005F6B57" w:rsidRPr="006C2A2F">
        <w:t>—</w:t>
      </w:r>
      <w:r w:rsidR="005F6B57" w:rsidRPr="006C2A2F">
        <w:rPr>
          <w:rStyle w:val="CharSubdText"/>
        </w:rPr>
        <w:t>Making an application</w:t>
      </w:r>
      <w:bookmarkEnd w:id="125"/>
    </w:p>
    <w:p w14:paraId="59851C9A" w14:textId="77777777" w:rsidR="005F6B57" w:rsidRPr="006C2A2F" w:rsidRDefault="005F6B57" w:rsidP="005F6B57">
      <w:pPr>
        <w:pStyle w:val="ActHead5"/>
      </w:pPr>
      <w:bookmarkStart w:id="126" w:name="_Toc187916034"/>
      <w:r w:rsidRPr="006C2A2F">
        <w:rPr>
          <w:rStyle w:val="CharSectno"/>
        </w:rPr>
        <w:t>54N</w:t>
      </w:r>
      <w:r w:rsidRPr="006C2A2F">
        <w:t xml:space="preserve">  IC review applications—application</w:t>
      </w:r>
      <w:bookmarkEnd w:id="126"/>
    </w:p>
    <w:p w14:paraId="62A73761" w14:textId="77777777" w:rsidR="005F6B57" w:rsidRPr="006C2A2F" w:rsidRDefault="005F6B57" w:rsidP="005F6B57">
      <w:pPr>
        <w:pStyle w:val="SubsectionHead"/>
      </w:pPr>
      <w:r w:rsidRPr="006C2A2F">
        <w:t>Content of application</w:t>
      </w:r>
    </w:p>
    <w:p w14:paraId="4404729C" w14:textId="77777777" w:rsidR="005F6B57" w:rsidRPr="006C2A2F" w:rsidRDefault="005F6B57" w:rsidP="005F6B57">
      <w:pPr>
        <w:pStyle w:val="subsection"/>
      </w:pPr>
      <w:r w:rsidRPr="006C2A2F">
        <w:tab/>
        <w:t>(1)</w:t>
      </w:r>
      <w:r w:rsidRPr="006C2A2F">
        <w:tab/>
        <w:t>An IC review application must be in writing, and must:</w:t>
      </w:r>
    </w:p>
    <w:p w14:paraId="79AD9380" w14:textId="77777777" w:rsidR="005F6B57" w:rsidRPr="006C2A2F" w:rsidRDefault="005F6B57" w:rsidP="005F6B57">
      <w:pPr>
        <w:pStyle w:val="paragraph"/>
      </w:pPr>
      <w:r w:rsidRPr="006C2A2F">
        <w:tab/>
        <w:t>(a)</w:t>
      </w:r>
      <w:r w:rsidRPr="006C2A2F">
        <w:tab/>
        <w:t xml:space="preserve">give details of how notices under this </w:t>
      </w:r>
      <w:r w:rsidR="004B639B" w:rsidRPr="006C2A2F">
        <w:t>Part </w:t>
      </w:r>
      <w:r w:rsidRPr="006C2A2F">
        <w:t>may be sent to the IC review applicant (for example, by providing an electronic address to which notices may be sent by electronic communication); and</w:t>
      </w:r>
    </w:p>
    <w:p w14:paraId="1300849F" w14:textId="77777777" w:rsidR="005F6B57" w:rsidRPr="006C2A2F" w:rsidRDefault="005F6B57" w:rsidP="005F6B57">
      <w:pPr>
        <w:pStyle w:val="paragraph"/>
      </w:pPr>
      <w:r w:rsidRPr="006C2A2F">
        <w:tab/>
        <w:t>(b)</w:t>
      </w:r>
      <w:r w:rsidRPr="006C2A2F">
        <w:tab/>
        <w:t>include a copy of the notice given under section</w:t>
      </w:r>
      <w:r w:rsidR="000E491B" w:rsidRPr="006C2A2F">
        <w:t> </w:t>
      </w:r>
      <w:r w:rsidRPr="006C2A2F">
        <w:t>26 of the IC reviewable decision for which an IC review is sought.</w:t>
      </w:r>
    </w:p>
    <w:p w14:paraId="15EC89A0" w14:textId="77777777" w:rsidR="005F6B57" w:rsidRPr="006C2A2F" w:rsidRDefault="005F6B57" w:rsidP="005F6B57">
      <w:pPr>
        <w:pStyle w:val="notetext"/>
      </w:pPr>
      <w:r w:rsidRPr="006C2A2F">
        <w:t>Note:</w:t>
      </w:r>
      <w:r w:rsidRPr="006C2A2F">
        <w:tab/>
        <w:t>For who may make an IC review application, see sections</w:t>
      </w:r>
      <w:r w:rsidR="000E491B" w:rsidRPr="006C2A2F">
        <w:t> </w:t>
      </w:r>
      <w:r w:rsidRPr="006C2A2F">
        <w:t>54L and 54M.</w:t>
      </w:r>
    </w:p>
    <w:p w14:paraId="2E688C01" w14:textId="77777777" w:rsidR="005F6B57" w:rsidRPr="006C2A2F" w:rsidRDefault="005F6B57" w:rsidP="005F6B57">
      <w:pPr>
        <w:pStyle w:val="subsection"/>
      </w:pPr>
      <w:r w:rsidRPr="006C2A2F">
        <w:tab/>
        <w:t>(2)</w:t>
      </w:r>
      <w:r w:rsidRPr="006C2A2F">
        <w:tab/>
        <w:t>The IC review application may contain particulars of the basis on which the IC review applicant disputes the IC reviewable decision.</w:t>
      </w:r>
    </w:p>
    <w:p w14:paraId="7BCFC3C6" w14:textId="77777777" w:rsidR="005F6B57" w:rsidRPr="006C2A2F" w:rsidRDefault="005F6B57" w:rsidP="005F6B57">
      <w:pPr>
        <w:pStyle w:val="subsection"/>
      </w:pPr>
      <w:r w:rsidRPr="006C2A2F">
        <w:tab/>
        <w:t>(3)</w:t>
      </w:r>
      <w:r w:rsidRPr="006C2A2F">
        <w:tab/>
        <w:t>The Office of the Australian Information Commissioner must provide appropriate assistance to a person who:</w:t>
      </w:r>
    </w:p>
    <w:p w14:paraId="6C9672B8" w14:textId="77777777" w:rsidR="005F6B57" w:rsidRPr="006C2A2F" w:rsidRDefault="005F6B57" w:rsidP="005F6B57">
      <w:pPr>
        <w:pStyle w:val="paragraph"/>
      </w:pPr>
      <w:r w:rsidRPr="006C2A2F">
        <w:tab/>
        <w:t>(a)</w:t>
      </w:r>
      <w:r w:rsidRPr="006C2A2F">
        <w:tab/>
        <w:t>wishes to make an IC review application; and</w:t>
      </w:r>
    </w:p>
    <w:p w14:paraId="62BBFD58" w14:textId="77777777" w:rsidR="005F6B57" w:rsidRPr="006C2A2F" w:rsidRDefault="005F6B57" w:rsidP="005F6B57">
      <w:pPr>
        <w:pStyle w:val="paragraph"/>
      </w:pPr>
      <w:r w:rsidRPr="006C2A2F">
        <w:tab/>
        <w:t>(b)</w:t>
      </w:r>
      <w:r w:rsidRPr="006C2A2F">
        <w:tab/>
        <w:t>requires assistance to prepare the IC review application.</w:t>
      </w:r>
    </w:p>
    <w:p w14:paraId="60F30696" w14:textId="77777777" w:rsidR="005F6B57" w:rsidRPr="006C2A2F" w:rsidRDefault="005F6B57" w:rsidP="005F6B57">
      <w:pPr>
        <w:pStyle w:val="SubsectionHead"/>
      </w:pPr>
      <w:r w:rsidRPr="006C2A2F">
        <w:t>Delivery of application</w:t>
      </w:r>
    </w:p>
    <w:p w14:paraId="66509EBA" w14:textId="77777777" w:rsidR="005F6B57" w:rsidRPr="006C2A2F" w:rsidRDefault="005F6B57" w:rsidP="005F6B57">
      <w:pPr>
        <w:pStyle w:val="subsection"/>
      </w:pPr>
      <w:r w:rsidRPr="006C2A2F">
        <w:tab/>
        <w:t>(4)</w:t>
      </w:r>
      <w:r w:rsidRPr="006C2A2F">
        <w:tab/>
        <w:t>The IC review application must be sent to the Information Commissioner. The IC review application may be sent in any of the following ways:</w:t>
      </w:r>
    </w:p>
    <w:p w14:paraId="3DE63789" w14:textId="77777777" w:rsidR="005F6B57" w:rsidRPr="006C2A2F" w:rsidRDefault="005F6B57" w:rsidP="005F6B57">
      <w:pPr>
        <w:pStyle w:val="paragraph"/>
      </w:pPr>
      <w:r w:rsidRPr="006C2A2F">
        <w:tab/>
        <w:t>(a)</w:t>
      </w:r>
      <w:r w:rsidRPr="006C2A2F">
        <w:tab/>
        <w:t>delivery to the Information Commissioner at the address of the Information Commissioner specified in a current telephone directory;</w:t>
      </w:r>
    </w:p>
    <w:p w14:paraId="43ED672C" w14:textId="450BE4B7" w:rsidR="005F6B57" w:rsidRPr="006C2A2F" w:rsidRDefault="005F6B57" w:rsidP="005F6B57">
      <w:pPr>
        <w:pStyle w:val="paragraph"/>
      </w:pPr>
      <w:r w:rsidRPr="006C2A2F">
        <w:tab/>
        <w:t>(b)</w:t>
      </w:r>
      <w:r w:rsidRPr="006C2A2F">
        <w:tab/>
        <w:t>postage by pre</w:t>
      </w:r>
      <w:r w:rsidR="00CA2401">
        <w:noBreakHyphen/>
      </w:r>
      <w:r w:rsidRPr="006C2A2F">
        <w:t xml:space="preserve">paid post to an address mentioned in </w:t>
      </w:r>
      <w:r w:rsidR="000E491B" w:rsidRPr="006C2A2F">
        <w:t>paragraph (</w:t>
      </w:r>
      <w:r w:rsidRPr="006C2A2F">
        <w:t>a);</w:t>
      </w:r>
    </w:p>
    <w:p w14:paraId="059BEC1D" w14:textId="77777777" w:rsidR="005F6B57" w:rsidRPr="006C2A2F" w:rsidRDefault="005F6B57" w:rsidP="005F6B57">
      <w:pPr>
        <w:pStyle w:val="paragraph"/>
      </w:pPr>
      <w:r w:rsidRPr="006C2A2F">
        <w:lastRenderedPageBreak/>
        <w:tab/>
        <w:t>(c)</w:t>
      </w:r>
      <w:r w:rsidRPr="006C2A2F">
        <w:tab/>
        <w:t>sending by electronic communication to an electronic address specified by the Information Commissioner.</w:t>
      </w:r>
    </w:p>
    <w:p w14:paraId="49BDC1F1" w14:textId="77777777" w:rsidR="005F6B57" w:rsidRPr="006C2A2F" w:rsidRDefault="005F6B57" w:rsidP="005F6B57">
      <w:pPr>
        <w:pStyle w:val="ActHead5"/>
      </w:pPr>
      <w:bookmarkStart w:id="127" w:name="_Toc187916035"/>
      <w:r w:rsidRPr="006C2A2F">
        <w:rPr>
          <w:rStyle w:val="CharSectno"/>
        </w:rPr>
        <w:t>54P</w:t>
      </w:r>
      <w:r w:rsidRPr="006C2A2F">
        <w:t xml:space="preserve">  IC review applications—requirement to notify affected third parties</w:t>
      </w:r>
      <w:bookmarkEnd w:id="127"/>
    </w:p>
    <w:p w14:paraId="0FC6173E" w14:textId="77777777" w:rsidR="005F6B57" w:rsidRPr="006C2A2F" w:rsidRDefault="005F6B57" w:rsidP="005F6B57">
      <w:pPr>
        <w:pStyle w:val="SubsectionHead"/>
      </w:pPr>
      <w:r w:rsidRPr="006C2A2F">
        <w:t>Scope</w:t>
      </w:r>
    </w:p>
    <w:p w14:paraId="3D764D16" w14:textId="77777777" w:rsidR="005F6B57" w:rsidRPr="006C2A2F" w:rsidRDefault="005F6B57" w:rsidP="005F6B57">
      <w:pPr>
        <w:pStyle w:val="subsection"/>
      </w:pPr>
      <w:r w:rsidRPr="006C2A2F">
        <w:tab/>
        <w:t>(1)</w:t>
      </w:r>
      <w:r w:rsidRPr="006C2A2F">
        <w:tab/>
        <w:t>This section applies if:</w:t>
      </w:r>
    </w:p>
    <w:p w14:paraId="7E781B3B" w14:textId="77777777" w:rsidR="005F6B57" w:rsidRPr="006C2A2F" w:rsidRDefault="005F6B57" w:rsidP="005F6B57">
      <w:pPr>
        <w:pStyle w:val="paragraph"/>
      </w:pPr>
      <w:r w:rsidRPr="006C2A2F">
        <w:tab/>
        <w:t>(a)</w:t>
      </w:r>
      <w:r w:rsidRPr="006C2A2F">
        <w:tab/>
        <w:t>an agency or Minister decides not to give access to a document to which a consultation requirement applies under section</w:t>
      </w:r>
      <w:r w:rsidR="000E491B" w:rsidRPr="006C2A2F">
        <w:t> </w:t>
      </w:r>
      <w:r w:rsidRPr="006C2A2F">
        <w:t>26A,</w:t>
      </w:r>
      <w:r w:rsidR="00F30AFB" w:rsidRPr="006C2A2F">
        <w:t xml:space="preserve"> </w:t>
      </w:r>
      <w:r w:rsidRPr="006C2A2F">
        <w:t>27 or 27A; and</w:t>
      </w:r>
    </w:p>
    <w:p w14:paraId="60B9A942" w14:textId="77777777" w:rsidR="005F6B57" w:rsidRPr="006C2A2F" w:rsidRDefault="005F6B57" w:rsidP="005F6B57">
      <w:pPr>
        <w:pStyle w:val="paragraph"/>
      </w:pPr>
      <w:r w:rsidRPr="006C2A2F">
        <w:tab/>
        <w:t>(b)</w:t>
      </w:r>
      <w:r w:rsidRPr="006C2A2F">
        <w:tab/>
        <w:t>an IC review application is made for an IC review of that decision.</w:t>
      </w:r>
    </w:p>
    <w:p w14:paraId="4D9F2882" w14:textId="77777777" w:rsidR="005F6B57" w:rsidRPr="006C2A2F" w:rsidRDefault="005F6B57" w:rsidP="005F6B57">
      <w:pPr>
        <w:pStyle w:val="SubsectionHead"/>
      </w:pPr>
      <w:r w:rsidRPr="006C2A2F">
        <w:t>Requirement to notify</w:t>
      </w:r>
    </w:p>
    <w:p w14:paraId="6DE1F3C4" w14:textId="77777777" w:rsidR="005F6B57" w:rsidRPr="006C2A2F" w:rsidRDefault="005F6B57" w:rsidP="005F6B57">
      <w:pPr>
        <w:pStyle w:val="subsection"/>
      </w:pPr>
      <w:r w:rsidRPr="006C2A2F">
        <w:tab/>
        <w:t>(2)</w:t>
      </w:r>
      <w:r w:rsidRPr="006C2A2F">
        <w:tab/>
        <w:t>The agency or Minister must, as soon as practicable, take all reasonable steps to notify the affected third party for the document of the application.</w:t>
      </w:r>
    </w:p>
    <w:p w14:paraId="10519FAA" w14:textId="77777777" w:rsidR="005F6B57" w:rsidRPr="006C2A2F" w:rsidRDefault="005F6B57" w:rsidP="005F6B57">
      <w:pPr>
        <w:pStyle w:val="notetext"/>
      </w:pPr>
      <w:r w:rsidRPr="006C2A2F">
        <w:t>Note 1:</w:t>
      </w:r>
      <w:r w:rsidRPr="006C2A2F">
        <w:tab/>
        <w:t xml:space="preserve">For </w:t>
      </w:r>
      <w:r w:rsidRPr="006C2A2F">
        <w:rPr>
          <w:b/>
          <w:i/>
        </w:rPr>
        <w:t>affected third party</w:t>
      </w:r>
      <w:r w:rsidRPr="006C2A2F">
        <w:t>, see section</w:t>
      </w:r>
      <w:r w:rsidR="000E491B" w:rsidRPr="006C2A2F">
        <w:t> </w:t>
      </w:r>
      <w:r w:rsidRPr="006C2A2F">
        <w:t>53C.</w:t>
      </w:r>
    </w:p>
    <w:p w14:paraId="2667012B" w14:textId="77777777" w:rsidR="005F6B57" w:rsidRPr="006C2A2F" w:rsidRDefault="005F6B57" w:rsidP="005F6B57">
      <w:pPr>
        <w:pStyle w:val="notetext"/>
      </w:pPr>
      <w:r w:rsidRPr="006C2A2F">
        <w:t>Note 2:</w:t>
      </w:r>
      <w:r w:rsidRPr="006C2A2F">
        <w:tab/>
        <w:t>The agency or Minister is not required to give notice if the Information Commissioner orders that it is not appropriate to do so in the circumstances (see section</w:t>
      </w:r>
      <w:r w:rsidR="000E491B" w:rsidRPr="006C2A2F">
        <w:t> </w:t>
      </w:r>
      <w:r w:rsidRPr="006C2A2F">
        <w:t>54Q).</w:t>
      </w:r>
    </w:p>
    <w:p w14:paraId="58A4A23D" w14:textId="77777777" w:rsidR="005F6B57" w:rsidRPr="006C2A2F" w:rsidRDefault="005F6B57" w:rsidP="005F6B57">
      <w:pPr>
        <w:pStyle w:val="subsection"/>
      </w:pPr>
      <w:r w:rsidRPr="006C2A2F">
        <w:tab/>
        <w:t>(3)</w:t>
      </w:r>
      <w:r w:rsidRPr="006C2A2F">
        <w:tab/>
        <w:t>The agency or Minister must, as soon as practicable, give a copy of the notice to the Information Commissioner.</w:t>
      </w:r>
    </w:p>
    <w:p w14:paraId="3EF0F346" w14:textId="77777777" w:rsidR="005F6B57" w:rsidRPr="006C2A2F" w:rsidRDefault="005F6B57" w:rsidP="005F6B57">
      <w:pPr>
        <w:pStyle w:val="ActHead5"/>
      </w:pPr>
      <w:bookmarkStart w:id="128" w:name="_Toc187916036"/>
      <w:r w:rsidRPr="006C2A2F">
        <w:rPr>
          <w:rStyle w:val="CharSectno"/>
        </w:rPr>
        <w:t>54Q</w:t>
      </w:r>
      <w:r w:rsidRPr="006C2A2F">
        <w:t xml:space="preserve">  IC review applications—circumstances in which not giving notice is appropriate</w:t>
      </w:r>
      <w:bookmarkEnd w:id="128"/>
    </w:p>
    <w:p w14:paraId="3CB19A99" w14:textId="77777777" w:rsidR="005F6B57" w:rsidRPr="006C2A2F" w:rsidRDefault="005F6B57" w:rsidP="005F6B57">
      <w:pPr>
        <w:pStyle w:val="subsection"/>
      </w:pPr>
      <w:r w:rsidRPr="006C2A2F">
        <w:tab/>
        <w:t>(1)</w:t>
      </w:r>
      <w:r w:rsidRPr="006C2A2F">
        <w:tab/>
        <w:t>This section applies in relation to a document to which a consultation requirement applies under section</w:t>
      </w:r>
      <w:r w:rsidR="000E491B" w:rsidRPr="006C2A2F">
        <w:t> </w:t>
      </w:r>
      <w:r w:rsidRPr="006C2A2F">
        <w:t>27 or 27A.</w:t>
      </w:r>
    </w:p>
    <w:p w14:paraId="0484B514" w14:textId="77777777" w:rsidR="005F6B57" w:rsidRPr="006C2A2F" w:rsidRDefault="005F6B57" w:rsidP="005F6B57">
      <w:pPr>
        <w:pStyle w:val="subsection"/>
      </w:pPr>
      <w:r w:rsidRPr="006C2A2F">
        <w:tab/>
        <w:t>(2)</w:t>
      </w:r>
      <w:r w:rsidRPr="006C2A2F">
        <w:tab/>
        <w:t>An agency or Minister is not required to notify an affected third party for the document under subsection</w:t>
      </w:r>
      <w:r w:rsidR="000E491B" w:rsidRPr="006C2A2F">
        <w:t> </w:t>
      </w:r>
      <w:r w:rsidRPr="006C2A2F">
        <w:t>54P(2) if:</w:t>
      </w:r>
    </w:p>
    <w:p w14:paraId="72237D68" w14:textId="77777777" w:rsidR="005F6B57" w:rsidRPr="006C2A2F" w:rsidRDefault="005F6B57" w:rsidP="005F6B57">
      <w:pPr>
        <w:pStyle w:val="paragraph"/>
      </w:pPr>
      <w:r w:rsidRPr="006C2A2F">
        <w:tab/>
        <w:t>(a)</w:t>
      </w:r>
      <w:r w:rsidRPr="006C2A2F">
        <w:tab/>
        <w:t xml:space="preserve">the agency or the Minister applies to the Information Commissioner for an order that it would not be appropriate to </w:t>
      </w:r>
      <w:r w:rsidRPr="006C2A2F">
        <w:lastRenderedPageBreak/>
        <w:t xml:space="preserve">notify the affected third party in the circumstances covered by </w:t>
      </w:r>
      <w:r w:rsidR="000E491B" w:rsidRPr="006C2A2F">
        <w:t>subsection (</w:t>
      </w:r>
      <w:r w:rsidRPr="006C2A2F">
        <w:t>3); and</w:t>
      </w:r>
    </w:p>
    <w:p w14:paraId="568EE103" w14:textId="77777777" w:rsidR="005F6B57" w:rsidRPr="006C2A2F" w:rsidRDefault="005F6B57" w:rsidP="005F6B57">
      <w:pPr>
        <w:pStyle w:val="paragraph"/>
      </w:pPr>
      <w:r w:rsidRPr="006C2A2F">
        <w:tab/>
        <w:t>(b)</w:t>
      </w:r>
      <w:r w:rsidRPr="006C2A2F">
        <w:tab/>
        <w:t>the Information Commissioner makes the order.</w:t>
      </w:r>
    </w:p>
    <w:p w14:paraId="425B0F06" w14:textId="77777777" w:rsidR="005F6B57" w:rsidRPr="006C2A2F" w:rsidRDefault="005F6B57" w:rsidP="005F6B57">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3A5C3857" w14:textId="77777777" w:rsidR="005F6B57" w:rsidRPr="006C2A2F" w:rsidRDefault="005F6B57" w:rsidP="005F6B57">
      <w:pPr>
        <w:pStyle w:val="subsection"/>
      </w:pPr>
      <w:r w:rsidRPr="006C2A2F">
        <w:tab/>
        <w:t>(3)</w:t>
      </w:r>
      <w:r w:rsidRPr="006C2A2F">
        <w:tab/>
        <w:t>The circumstances covered by this subsection are whether notifying the affected third party would, or could reasonably be expected to, do any of the following:</w:t>
      </w:r>
    </w:p>
    <w:p w14:paraId="7EEA2F4D" w14:textId="77777777" w:rsidR="005F6B57" w:rsidRPr="006C2A2F" w:rsidRDefault="005F6B57" w:rsidP="005F6B57">
      <w:pPr>
        <w:pStyle w:val="paragraph"/>
      </w:pPr>
      <w:r w:rsidRPr="006C2A2F">
        <w:tab/>
        <w:t>(a)</w:t>
      </w:r>
      <w:r w:rsidRPr="006C2A2F">
        <w:tab/>
        <w:t>prejudice the conduct of an investigation of a breach, or possible breach, of the law, or a failure, or possible failure, to comply with a law relating to taxation;</w:t>
      </w:r>
    </w:p>
    <w:p w14:paraId="7925AB09" w14:textId="77777777" w:rsidR="005F6B57" w:rsidRPr="006C2A2F" w:rsidRDefault="005F6B57" w:rsidP="005F6B57">
      <w:pPr>
        <w:pStyle w:val="paragraph"/>
      </w:pPr>
      <w:r w:rsidRPr="006C2A2F">
        <w:tab/>
        <w:t>(b)</w:t>
      </w:r>
      <w:r w:rsidRPr="006C2A2F">
        <w:tab/>
        <w:t>prejudice the enforcement or proper administration of the law in a particular instance;</w:t>
      </w:r>
    </w:p>
    <w:p w14:paraId="351F6118" w14:textId="0D94A448" w:rsidR="005F6B57" w:rsidRPr="006C2A2F" w:rsidRDefault="005F6B57" w:rsidP="005F6B57">
      <w:pPr>
        <w:pStyle w:val="paragraph"/>
      </w:pPr>
      <w:r w:rsidRPr="006C2A2F">
        <w:tab/>
        <w:t>(c)</w:t>
      </w:r>
      <w:r w:rsidRPr="006C2A2F">
        <w:tab/>
        <w:t>disclose, or enable a person to ascertain, the existence or identity of a confidential source of information, or the non</w:t>
      </w:r>
      <w:r w:rsidR="00CA2401">
        <w:noBreakHyphen/>
      </w:r>
      <w:r w:rsidRPr="006C2A2F">
        <w:t>existence of a confidential source of information, in relation to the enforcement or administration of the law;</w:t>
      </w:r>
    </w:p>
    <w:p w14:paraId="0FDCB40F" w14:textId="77777777" w:rsidR="005F6B57" w:rsidRPr="006C2A2F" w:rsidRDefault="005F6B57" w:rsidP="005F6B57">
      <w:pPr>
        <w:pStyle w:val="paragraph"/>
      </w:pPr>
      <w:r w:rsidRPr="006C2A2F">
        <w:tab/>
        <w:t>(d)</w:t>
      </w:r>
      <w:r w:rsidRPr="006C2A2F">
        <w:tab/>
        <w:t>endanger the life or physical safety of any person;</w:t>
      </w:r>
    </w:p>
    <w:p w14:paraId="20F44ADD" w14:textId="77777777" w:rsidR="005F6B57" w:rsidRPr="006C2A2F" w:rsidRDefault="005F6B57" w:rsidP="005F6B57">
      <w:pPr>
        <w:pStyle w:val="paragraph"/>
      </w:pPr>
      <w:r w:rsidRPr="006C2A2F">
        <w:tab/>
        <w:t>(e)</w:t>
      </w:r>
      <w:r w:rsidRPr="006C2A2F">
        <w:tab/>
        <w:t>cause damage to the security, defence or international relations of the Commonwealth.</w:t>
      </w:r>
    </w:p>
    <w:p w14:paraId="56E8C897" w14:textId="77777777" w:rsidR="005F6B57" w:rsidRPr="006C2A2F" w:rsidRDefault="005F6B57" w:rsidP="005F6B57">
      <w:pPr>
        <w:pStyle w:val="ActHead5"/>
      </w:pPr>
      <w:bookmarkStart w:id="129" w:name="_Toc187916037"/>
      <w:r w:rsidRPr="006C2A2F">
        <w:rPr>
          <w:rStyle w:val="CharSectno"/>
        </w:rPr>
        <w:t>54R</w:t>
      </w:r>
      <w:r w:rsidRPr="006C2A2F">
        <w:t xml:space="preserve">  IC review applications—withdrawal</w:t>
      </w:r>
      <w:bookmarkEnd w:id="129"/>
    </w:p>
    <w:p w14:paraId="3B642D8F" w14:textId="77777777" w:rsidR="005F6B57" w:rsidRPr="006C2A2F" w:rsidRDefault="005F6B57" w:rsidP="005F6B57">
      <w:pPr>
        <w:pStyle w:val="subsection"/>
      </w:pPr>
      <w:r w:rsidRPr="006C2A2F">
        <w:tab/>
        <w:t>(1)</w:t>
      </w:r>
      <w:r w:rsidRPr="006C2A2F">
        <w:tab/>
        <w:t>An IC review applicant may, in writing, withdraw the IC review application at any time before the Information Commissioner makes a decision under section</w:t>
      </w:r>
      <w:r w:rsidR="000E491B" w:rsidRPr="006C2A2F">
        <w:t> </w:t>
      </w:r>
      <w:r w:rsidRPr="006C2A2F">
        <w:t>55K.</w:t>
      </w:r>
    </w:p>
    <w:p w14:paraId="0D34A596" w14:textId="77777777" w:rsidR="005F6B57" w:rsidRPr="006C2A2F" w:rsidRDefault="005F6B57" w:rsidP="005F6B57">
      <w:pPr>
        <w:pStyle w:val="subsection"/>
      </w:pPr>
      <w:r w:rsidRPr="006C2A2F">
        <w:tab/>
        <w:t>(2)</w:t>
      </w:r>
      <w:r w:rsidRPr="006C2A2F">
        <w:tab/>
        <w:t>If the IC review application is withdrawn, it is taken never to have been made.</w:t>
      </w:r>
    </w:p>
    <w:p w14:paraId="37C12EC7" w14:textId="77777777" w:rsidR="005F6B57" w:rsidRPr="006C2A2F" w:rsidRDefault="004B639B" w:rsidP="005F6B57">
      <w:pPr>
        <w:pStyle w:val="ActHead4"/>
      </w:pPr>
      <w:bookmarkStart w:id="130" w:name="_Toc187916038"/>
      <w:r w:rsidRPr="006C2A2F">
        <w:rPr>
          <w:rStyle w:val="CharSubdNo"/>
        </w:rPr>
        <w:t>Subdivision </w:t>
      </w:r>
      <w:r w:rsidR="005F6B57" w:rsidRPr="006C2A2F">
        <w:rPr>
          <w:rStyle w:val="CharSubdNo"/>
        </w:rPr>
        <w:t>B</w:t>
      </w:r>
      <w:r w:rsidR="005F6B57" w:rsidRPr="006C2A2F">
        <w:t>—</w:t>
      </w:r>
      <w:r w:rsidR="005F6B57" w:rsidRPr="006C2A2F">
        <w:rPr>
          <w:rStyle w:val="CharSubdText"/>
        </w:rPr>
        <w:t>Time limits</w:t>
      </w:r>
      <w:bookmarkEnd w:id="130"/>
    </w:p>
    <w:p w14:paraId="092C667B" w14:textId="77777777" w:rsidR="005F6B57" w:rsidRPr="006C2A2F" w:rsidRDefault="005F6B57" w:rsidP="005F6B57">
      <w:pPr>
        <w:pStyle w:val="ActHead5"/>
      </w:pPr>
      <w:bookmarkStart w:id="131" w:name="_Toc187916039"/>
      <w:r w:rsidRPr="006C2A2F">
        <w:rPr>
          <w:rStyle w:val="CharSectno"/>
        </w:rPr>
        <w:t>54S</w:t>
      </w:r>
      <w:r w:rsidRPr="006C2A2F">
        <w:t xml:space="preserve">  IC review applications—time limits</w:t>
      </w:r>
      <w:bookmarkEnd w:id="131"/>
    </w:p>
    <w:p w14:paraId="07643C87" w14:textId="77777777" w:rsidR="005F6B57" w:rsidRPr="006C2A2F" w:rsidRDefault="005F6B57" w:rsidP="005F6B57">
      <w:pPr>
        <w:pStyle w:val="SubsectionHead"/>
      </w:pPr>
      <w:r w:rsidRPr="006C2A2F">
        <w:t>Access refusal decisions</w:t>
      </w:r>
    </w:p>
    <w:p w14:paraId="2B72B13B" w14:textId="77777777" w:rsidR="005F6B57" w:rsidRPr="006C2A2F" w:rsidRDefault="005F6B57" w:rsidP="005F6B57">
      <w:pPr>
        <w:pStyle w:val="subsection"/>
      </w:pPr>
      <w:r w:rsidRPr="006C2A2F">
        <w:tab/>
        <w:t>(1)</w:t>
      </w:r>
      <w:r w:rsidRPr="006C2A2F">
        <w:tab/>
        <w:t>An IC review application in relation to a decision covered by subsection</w:t>
      </w:r>
      <w:r w:rsidR="000E491B" w:rsidRPr="006C2A2F">
        <w:t> </w:t>
      </w:r>
      <w:r w:rsidRPr="006C2A2F">
        <w:t xml:space="preserve">54L(2) (access refusal decisions) must be made within </w:t>
      </w:r>
      <w:r w:rsidRPr="006C2A2F">
        <w:lastRenderedPageBreak/>
        <w:t>60 days after the day notice of the IC reviewable decision was given under section</w:t>
      </w:r>
      <w:r w:rsidR="000E491B" w:rsidRPr="006C2A2F">
        <w:t> </w:t>
      </w:r>
      <w:r w:rsidRPr="006C2A2F">
        <w:t>26.</w:t>
      </w:r>
    </w:p>
    <w:p w14:paraId="6A05E206" w14:textId="77777777" w:rsidR="005F6B57" w:rsidRPr="006C2A2F" w:rsidRDefault="005F6B57" w:rsidP="00675E9A">
      <w:pPr>
        <w:pStyle w:val="SubsectionHead"/>
      </w:pPr>
      <w:r w:rsidRPr="006C2A2F">
        <w:t>Access grant decisions</w:t>
      </w:r>
    </w:p>
    <w:p w14:paraId="7EBCE5DB" w14:textId="77777777" w:rsidR="005F6B57" w:rsidRPr="006C2A2F" w:rsidRDefault="005F6B57" w:rsidP="00675E9A">
      <w:pPr>
        <w:pStyle w:val="subsection"/>
        <w:keepNext/>
      </w:pPr>
      <w:r w:rsidRPr="006C2A2F">
        <w:tab/>
        <w:t>(2)</w:t>
      </w:r>
      <w:r w:rsidRPr="006C2A2F">
        <w:tab/>
        <w:t>An IC review application in relation to a decision covered by subsection</w:t>
      </w:r>
      <w:r w:rsidR="000E491B" w:rsidRPr="006C2A2F">
        <w:t> </w:t>
      </w:r>
      <w:r w:rsidRPr="006C2A2F">
        <w:t>54M(2) (access grant decisions) must be made within 30 days after:</w:t>
      </w:r>
    </w:p>
    <w:p w14:paraId="2FCAEF0E" w14:textId="77777777" w:rsidR="005F6B57" w:rsidRPr="006C2A2F" w:rsidRDefault="005F6B57" w:rsidP="00675E9A">
      <w:pPr>
        <w:pStyle w:val="paragraph"/>
        <w:keepNext/>
      </w:pPr>
      <w:r w:rsidRPr="006C2A2F">
        <w:tab/>
        <w:t>(a)</w:t>
      </w:r>
      <w:r w:rsidRPr="006C2A2F">
        <w:tab/>
        <w:t>if a decision is made on internal review of the decision—the day notice of the decision under section</w:t>
      </w:r>
      <w:r w:rsidR="000E491B" w:rsidRPr="006C2A2F">
        <w:t> </w:t>
      </w:r>
      <w:r w:rsidRPr="006C2A2F">
        <w:t>54C was given to the affected third party for the document in relation to which the decision is made; or</w:t>
      </w:r>
    </w:p>
    <w:p w14:paraId="1741C687" w14:textId="77777777" w:rsidR="005F6B57" w:rsidRPr="006C2A2F" w:rsidRDefault="005F6B57" w:rsidP="00675E9A">
      <w:pPr>
        <w:pStyle w:val="paragraph"/>
        <w:keepNext/>
      </w:pPr>
      <w:r w:rsidRPr="006C2A2F">
        <w:tab/>
        <w:t>(b)</w:t>
      </w:r>
      <w:r w:rsidRPr="006C2A2F">
        <w:tab/>
        <w:t>otherwise—the day notice under section</w:t>
      </w:r>
      <w:r w:rsidR="000E491B" w:rsidRPr="006C2A2F">
        <w:t> </w:t>
      </w:r>
      <w:r w:rsidRPr="006C2A2F">
        <w:t>26A,</w:t>
      </w:r>
      <w:r w:rsidR="00F30AFB" w:rsidRPr="006C2A2F">
        <w:t xml:space="preserve"> </w:t>
      </w:r>
      <w:r w:rsidRPr="006C2A2F">
        <w:t>27 or 27A was given to the affected third party for the document in relation to which the decision was made.</w:t>
      </w:r>
    </w:p>
    <w:p w14:paraId="5169E5BC" w14:textId="77777777" w:rsidR="005F6B57" w:rsidRPr="006C2A2F" w:rsidRDefault="005F6B57" w:rsidP="005F6B57">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669F3C14" w14:textId="77777777" w:rsidR="005F6B57" w:rsidRPr="006C2A2F" w:rsidRDefault="005F6B57" w:rsidP="005F6B57">
      <w:pPr>
        <w:pStyle w:val="ActHead5"/>
      </w:pPr>
      <w:bookmarkStart w:id="132" w:name="_Toc187916040"/>
      <w:r w:rsidRPr="006C2A2F">
        <w:rPr>
          <w:rStyle w:val="CharSectno"/>
        </w:rPr>
        <w:t>54T</w:t>
      </w:r>
      <w:r w:rsidRPr="006C2A2F">
        <w:t xml:space="preserve">  IC review applications—extension of time</w:t>
      </w:r>
      <w:bookmarkEnd w:id="132"/>
    </w:p>
    <w:p w14:paraId="05D0C2DB" w14:textId="77777777" w:rsidR="005F6B57" w:rsidRPr="006C2A2F" w:rsidRDefault="005F6B57" w:rsidP="005F6B57">
      <w:pPr>
        <w:pStyle w:val="SubsectionHead"/>
      </w:pPr>
      <w:r w:rsidRPr="006C2A2F">
        <w:t>Application for extension of time</w:t>
      </w:r>
    </w:p>
    <w:p w14:paraId="34CFFB24" w14:textId="77777777" w:rsidR="005F6B57" w:rsidRPr="006C2A2F" w:rsidRDefault="005F6B57" w:rsidP="005F6B57">
      <w:pPr>
        <w:pStyle w:val="subsection"/>
      </w:pPr>
      <w:r w:rsidRPr="006C2A2F">
        <w:tab/>
        <w:t>(1)</w:t>
      </w:r>
      <w:r w:rsidRPr="006C2A2F">
        <w:tab/>
        <w:t>A person may apply to the Information Commissioner for an extension of time for making an IC review application.</w:t>
      </w:r>
    </w:p>
    <w:p w14:paraId="29E254AB" w14:textId="77777777" w:rsidR="005F6B57" w:rsidRPr="006C2A2F" w:rsidRDefault="005F6B57" w:rsidP="005F6B57">
      <w:pPr>
        <w:pStyle w:val="subsection"/>
      </w:pPr>
      <w:r w:rsidRPr="006C2A2F">
        <w:tab/>
        <w:t>(2)</w:t>
      </w:r>
      <w:r w:rsidRPr="006C2A2F">
        <w:tab/>
        <w:t>The Information Commissioner may extend the time if the Information Commissioner is satisfied that it is reasonable in all the circumstances to do so.</w:t>
      </w:r>
    </w:p>
    <w:p w14:paraId="6AD6EDA0" w14:textId="77777777" w:rsidR="005F6B57" w:rsidRPr="006C2A2F" w:rsidRDefault="005F6B57" w:rsidP="005F6B57">
      <w:pPr>
        <w:pStyle w:val="subsection"/>
      </w:pPr>
      <w:r w:rsidRPr="006C2A2F">
        <w:tab/>
        <w:t>(3)</w:t>
      </w:r>
      <w:r w:rsidRPr="006C2A2F">
        <w:tab/>
        <w:t>The time for making an IC review application may be extended under this section although the period mentioned in section</w:t>
      </w:r>
      <w:r w:rsidR="000E491B" w:rsidRPr="006C2A2F">
        <w:t> </w:t>
      </w:r>
      <w:r w:rsidRPr="006C2A2F">
        <w:t>54S has ended.</w:t>
      </w:r>
    </w:p>
    <w:p w14:paraId="5266F43B" w14:textId="77777777" w:rsidR="005F6B57" w:rsidRPr="006C2A2F" w:rsidRDefault="005F6B57" w:rsidP="005F6B57">
      <w:pPr>
        <w:pStyle w:val="SubsectionHead"/>
      </w:pPr>
      <w:r w:rsidRPr="006C2A2F">
        <w:t>Requirement to notify</w:t>
      </w:r>
    </w:p>
    <w:p w14:paraId="52B464DB" w14:textId="77777777" w:rsidR="005F6B57" w:rsidRPr="006C2A2F" w:rsidRDefault="005F6B57" w:rsidP="005F6B57">
      <w:pPr>
        <w:pStyle w:val="subsection"/>
      </w:pPr>
      <w:r w:rsidRPr="006C2A2F">
        <w:tab/>
        <w:t>(4)</w:t>
      </w:r>
      <w:r w:rsidRPr="006C2A2F">
        <w:tab/>
        <w:t xml:space="preserve">Before determining an application under </w:t>
      </w:r>
      <w:r w:rsidR="000E491B" w:rsidRPr="006C2A2F">
        <w:t>subsection (</w:t>
      </w:r>
      <w:r w:rsidRPr="006C2A2F">
        <w:t>1), the Information Commissioner may require the IC review applicant to give notice of the application to a specified person or persons that the Information Commissioner considers is affected by the application.</w:t>
      </w:r>
    </w:p>
    <w:p w14:paraId="6D8E1533" w14:textId="77777777" w:rsidR="005F6B57" w:rsidRPr="006C2A2F" w:rsidRDefault="005F6B57" w:rsidP="005F6B57">
      <w:pPr>
        <w:pStyle w:val="SubsectionHead"/>
      </w:pPr>
      <w:r w:rsidRPr="006C2A2F">
        <w:lastRenderedPageBreak/>
        <w:t>Person may oppose application</w:t>
      </w:r>
    </w:p>
    <w:p w14:paraId="7ED03817" w14:textId="77777777" w:rsidR="005F6B57" w:rsidRPr="006C2A2F" w:rsidRDefault="005F6B57" w:rsidP="005F6B57">
      <w:pPr>
        <w:pStyle w:val="subsection"/>
      </w:pPr>
      <w:r w:rsidRPr="006C2A2F">
        <w:tab/>
        <w:t>(5)</w:t>
      </w:r>
      <w:r w:rsidRPr="006C2A2F">
        <w:tab/>
        <w:t xml:space="preserve">A person to whom notice is given under </w:t>
      </w:r>
      <w:r w:rsidR="000E491B" w:rsidRPr="006C2A2F">
        <w:t>subsection (</w:t>
      </w:r>
      <w:r w:rsidRPr="006C2A2F">
        <w:t xml:space="preserve">4) may notify the Information Commissioner in writing that he or she opposes the application under </w:t>
      </w:r>
      <w:r w:rsidR="000E491B" w:rsidRPr="006C2A2F">
        <w:t>subsection (</w:t>
      </w:r>
      <w:r w:rsidRPr="006C2A2F">
        <w:t>1). The person must do so within the time required by the Information Commissioner.</w:t>
      </w:r>
    </w:p>
    <w:p w14:paraId="1504C038" w14:textId="77777777" w:rsidR="005F6B57" w:rsidRPr="006C2A2F" w:rsidRDefault="005F6B57" w:rsidP="005F6B57">
      <w:pPr>
        <w:pStyle w:val="SubsectionHead"/>
      </w:pPr>
      <w:r w:rsidRPr="006C2A2F">
        <w:t>Reasonable opportunity to be heard</w:t>
      </w:r>
    </w:p>
    <w:p w14:paraId="724EF38A" w14:textId="77777777" w:rsidR="005F6B57" w:rsidRPr="006C2A2F" w:rsidRDefault="005F6B57" w:rsidP="005F6B57">
      <w:pPr>
        <w:pStyle w:val="subsection"/>
      </w:pPr>
      <w:r w:rsidRPr="006C2A2F">
        <w:tab/>
        <w:t>(6)</w:t>
      </w:r>
      <w:r w:rsidRPr="006C2A2F">
        <w:tab/>
        <w:t xml:space="preserve">If notice is given under </w:t>
      </w:r>
      <w:r w:rsidR="000E491B" w:rsidRPr="006C2A2F">
        <w:t>subsection (</w:t>
      </w:r>
      <w:r w:rsidRPr="006C2A2F">
        <w:t xml:space="preserve">5), the Information Commissioner must give the IC review applicant and the person to whom notice has been given under </w:t>
      </w:r>
      <w:r w:rsidR="000E491B" w:rsidRPr="006C2A2F">
        <w:t>subsection (</w:t>
      </w:r>
      <w:r w:rsidRPr="006C2A2F">
        <w:t xml:space="preserve">4) a reasonable opportunity to present their cases before determining the application under </w:t>
      </w:r>
      <w:r w:rsidR="000E491B" w:rsidRPr="006C2A2F">
        <w:t>subsection (</w:t>
      </w:r>
      <w:r w:rsidRPr="006C2A2F">
        <w:t>1).</w:t>
      </w:r>
    </w:p>
    <w:p w14:paraId="59E1F51C" w14:textId="77777777" w:rsidR="005F6B57" w:rsidRPr="006C2A2F" w:rsidRDefault="005F6B57" w:rsidP="00DF5202">
      <w:pPr>
        <w:pStyle w:val="ActHead3"/>
        <w:pageBreakBefore/>
      </w:pPr>
      <w:bookmarkStart w:id="133" w:name="_Toc187916041"/>
      <w:r w:rsidRPr="006C2A2F">
        <w:rPr>
          <w:rStyle w:val="CharDivNo"/>
        </w:rPr>
        <w:lastRenderedPageBreak/>
        <w:t>Division</w:t>
      </w:r>
      <w:r w:rsidR="000E491B" w:rsidRPr="006C2A2F">
        <w:rPr>
          <w:rStyle w:val="CharDivNo"/>
        </w:rPr>
        <w:t> </w:t>
      </w:r>
      <w:r w:rsidRPr="006C2A2F">
        <w:rPr>
          <w:rStyle w:val="CharDivNo"/>
        </w:rPr>
        <w:t>5</w:t>
      </w:r>
      <w:r w:rsidRPr="006C2A2F">
        <w:t>—</w:t>
      </w:r>
      <w:r w:rsidRPr="006C2A2F">
        <w:rPr>
          <w:rStyle w:val="CharDivText"/>
        </w:rPr>
        <w:t>Decision to review</w:t>
      </w:r>
      <w:bookmarkEnd w:id="133"/>
    </w:p>
    <w:p w14:paraId="4C85164D" w14:textId="77777777" w:rsidR="005F6B57" w:rsidRPr="006C2A2F" w:rsidRDefault="005F6B57" w:rsidP="005F6B57">
      <w:pPr>
        <w:pStyle w:val="ActHead5"/>
      </w:pPr>
      <w:bookmarkStart w:id="134" w:name="_Toc187916042"/>
      <w:r w:rsidRPr="006C2A2F">
        <w:rPr>
          <w:rStyle w:val="CharSectno"/>
        </w:rPr>
        <w:t>54U</w:t>
      </w:r>
      <w:r w:rsidRPr="006C2A2F">
        <w:t xml:space="preserve">  Decision to review—interpretation</w:t>
      </w:r>
      <w:bookmarkEnd w:id="134"/>
    </w:p>
    <w:p w14:paraId="28B56DBA" w14:textId="77777777" w:rsidR="005F6B57" w:rsidRPr="006C2A2F" w:rsidRDefault="005F6B57" w:rsidP="005F6B57">
      <w:pPr>
        <w:pStyle w:val="subsection"/>
      </w:pPr>
      <w:r w:rsidRPr="006C2A2F">
        <w:tab/>
      </w:r>
      <w:r w:rsidRPr="006C2A2F">
        <w:tab/>
        <w:t xml:space="preserve">This </w:t>
      </w:r>
      <w:r w:rsidR="004B639B" w:rsidRPr="006C2A2F">
        <w:t>Division </w:t>
      </w:r>
      <w:r w:rsidRPr="006C2A2F">
        <w:t>applies to a part of an IC review application as if a reference to an IC review application were a reference to the part of the IC review application.</w:t>
      </w:r>
    </w:p>
    <w:p w14:paraId="533F45AC" w14:textId="77777777" w:rsidR="005F6B57" w:rsidRPr="006C2A2F" w:rsidRDefault="005F6B57" w:rsidP="005F6B57">
      <w:pPr>
        <w:pStyle w:val="ActHead5"/>
      </w:pPr>
      <w:bookmarkStart w:id="135" w:name="_Toc187916043"/>
      <w:r w:rsidRPr="006C2A2F">
        <w:rPr>
          <w:rStyle w:val="CharSectno"/>
        </w:rPr>
        <w:t>54V</w:t>
      </w:r>
      <w:r w:rsidRPr="006C2A2F">
        <w:t xml:space="preserve">  Decision to review—preliminary inquiries</w:t>
      </w:r>
      <w:bookmarkEnd w:id="135"/>
    </w:p>
    <w:p w14:paraId="3D60ADCD" w14:textId="77777777" w:rsidR="005F6B57" w:rsidRPr="006C2A2F" w:rsidRDefault="005F6B57" w:rsidP="005F6B57">
      <w:pPr>
        <w:pStyle w:val="subsection"/>
      </w:pPr>
      <w:r w:rsidRPr="006C2A2F">
        <w:tab/>
      </w:r>
      <w:r w:rsidRPr="006C2A2F">
        <w:tab/>
        <w:t>The Information Commissioner may make inquiries of the review parties for the purpose of determining whether or not to undertake an IC review.</w:t>
      </w:r>
    </w:p>
    <w:p w14:paraId="40F874E7" w14:textId="77777777" w:rsidR="005F6B57" w:rsidRPr="006C2A2F" w:rsidRDefault="005F6B57" w:rsidP="005F6B57">
      <w:pPr>
        <w:pStyle w:val="ActHead5"/>
      </w:pPr>
      <w:bookmarkStart w:id="136" w:name="_Toc187916044"/>
      <w:r w:rsidRPr="006C2A2F">
        <w:rPr>
          <w:rStyle w:val="CharSectno"/>
        </w:rPr>
        <w:t>54W</w:t>
      </w:r>
      <w:r w:rsidRPr="006C2A2F">
        <w:t xml:space="preserve">  Decision to review—discretion not to review</w:t>
      </w:r>
      <w:bookmarkEnd w:id="136"/>
    </w:p>
    <w:p w14:paraId="16A99D2F" w14:textId="77777777" w:rsidR="005F6B57" w:rsidRPr="006C2A2F" w:rsidRDefault="005F6B57" w:rsidP="005F6B57">
      <w:pPr>
        <w:pStyle w:val="subsection"/>
      </w:pPr>
      <w:r w:rsidRPr="006C2A2F">
        <w:tab/>
      </w:r>
      <w:r w:rsidRPr="006C2A2F">
        <w:tab/>
        <w:t>The Information Commissioner may decide not to undertake an IC review, or not to continue to undertake an IC review, if:</w:t>
      </w:r>
    </w:p>
    <w:p w14:paraId="03FFD0B2" w14:textId="77777777" w:rsidR="005F6B57" w:rsidRPr="006C2A2F" w:rsidRDefault="005F6B57" w:rsidP="005F6B57">
      <w:pPr>
        <w:pStyle w:val="paragraph"/>
      </w:pPr>
      <w:r w:rsidRPr="006C2A2F">
        <w:tab/>
        <w:t>(a)</w:t>
      </w:r>
      <w:r w:rsidRPr="006C2A2F">
        <w:tab/>
        <w:t>the Information Commissioner is satisfied of any of the following:</w:t>
      </w:r>
    </w:p>
    <w:p w14:paraId="07F5EE1F" w14:textId="77777777" w:rsidR="005F6B57" w:rsidRPr="006C2A2F" w:rsidRDefault="005F6B57" w:rsidP="005F6B57">
      <w:pPr>
        <w:pStyle w:val="paragraphsub"/>
      </w:pPr>
      <w:r w:rsidRPr="006C2A2F">
        <w:tab/>
        <w:t>(i)</w:t>
      </w:r>
      <w:r w:rsidRPr="006C2A2F">
        <w:tab/>
        <w:t>the IC review application is frivolous, vexatious, misconceived, lacking in substance or not made in good faith;</w:t>
      </w:r>
    </w:p>
    <w:p w14:paraId="00BCCA3F" w14:textId="77777777" w:rsidR="005F6B57" w:rsidRPr="006C2A2F" w:rsidRDefault="005F6B57" w:rsidP="005F6B57">
      <w:pPr>
        <w:pStyle w:val="paragraphsub"/>
      </w:pPr>
      <w:r w:rsidRPr="006C2A2F">
        <w:tab/>
        <w:t>(ii)</w:t>
      </w:r>
      <w:r w:rsidRPr="006C2A2F">
        <w:tab/>
        <w:t>the IC review applicant has failed to cooperate in progressing the IC review application, or the IC review, without reasonable excuse;</w:t>
      </w:r>
    </w:p>
    <w:p w14:paraId="65A78217" w14:textId="77777777" w:rsidR="005F6B57" w:rsidRPr="006C2A2F" w:rsidRDefault="005F6B57" w:rsidP="005F6B57">
      <w:pPr>
        <w:pStyle w:val="paragraphsub"/>
      </w:pPr>
      <w:r w:rsidRPr="006C2A2F">
        <w:tab/>
        <w:t>(iii)</w:t>
      </w:r>
      <w:r w:rsidRPr="006C2A2F">
        <w:tab/>
        <w:t>the Information Commissioner cannot contact the IC review applicant after making reasonable attempts; or</w:t>
      </w:r>
    </w:p>
    <w:p w14:paraId="663696D4" w14:textId="77777777" w:rsidR="005F6B57" w:rsidRPr="006C2A2F" w:rsidRDefault="005F6B57" w:rsidP="005F6B57">
      <w:pPr>
        <w:pStyle w:val="paragraph"/>
      </w:pPr>
      <w:r w:rsidRPr="006C2A2F">
        <w:tab/>
        <w:t>(b)</w:t>
      </w:r>
      <w:r w:rsidRPr="006C2A2F">
        <w:tab/>
        <w:t>the Information Commissioner is satisfied that the interests of the administration of this Act make it desirable that the IC reviewable decision be considered by the Tribunal; or</w:t>
      </w:r>
    </w:p>
    <w:p w14:paraId="57452C97" w14:textId="77777777" w:rsidR="005F6B57" w:rsidRPr="006C2A2F" w:rsidRDefault="005F6B57" w:rsidP="005F6B57">
      <w:pPr>
        <w:pStyle w:val="paragraph"/>
      </w:pPr>
      <w:r w:rsidRPr="006C2A2F">
        <w:tab/>
        <w:t>(c)</w:t>
      </w:r>
      <w:r w:rsidRPr="006C2A2F">
        <w:tab/>
        <w:t>the IC review applicant fails to comply with a direction of the Information Commissioner.</w:t>
      </w:r>
    </w:p>
    <w:p w14:paraId="13CC7413" w14:textId="77777777" w:rsidR="005F6B57" w:rsidRPr="006C2A2F" w:rsidRDefault="005F6B57" w:rsidP="005F6B57">
      <w:pPr>
        <w:pStyle w:val="notetext"/>
      </w:pPr>
      <w:r w:rsidRPr="006C2A2F">
        <w:t>Note 1:</w:t>
      </w:r>
      <w:r w:rsidRPr="006C2A2F">
        <w:tab/>
        <w:t>The Information Commissioner may make a decision under this section to review only part of an IC reviewable decision (see section</w:t>
      </w:r>
      <w:r w:rsidR="000E491B" w:rsidRPr="006C2A2F">
        <w:t> </w:t>
      </w:r>
      <w:r w:rsidRPr="006C2A2F">
        <w:t>54U).</w:t>
      </w:r>
    </w:p>
    <w:p w14:paraId="258DC0DD" w14:textId="77777777" w:rsidR="005F6B57" w:rsidRPr="006C2A2F" w:rsidRDefault="005F6B57" w:rsidP="005F6B57">
      <w:pPr>
        <w:pStyle w:val="notetext"/>
      </w:pPr>
      <w:r w:rsidRPr="006C2A2F">
        <w:lastRenderedPageBreak/>
        <w:t>Note 2:</w:t>
      </w:r>
      <w:r w:rsidRPr="006C2A2F">
        <w:tab/>
        <w:t xml:space="preserve">If the Information Commissioner makes a decision under </w:t>
      </w:r>
      <w:r w:rsidR="000E491B" w:rsidRPr="006C2A2F">
        <w:t>paragraph (</w:t>
      </w:r>
      <w:r w:rsidRPr="006C2A2F">
        <w:t>b), an application for review may be made to the Tribunal for review of the IC reviewable decision (see section</w:t>
      </w:r>
      <w:r w:rsidR="000E491B" w:rsidRPr="006C2A2F">
        <w:t> </w:t>
      </w:r>
      <w:r w:rsidRPr="006C2A2F">
        <w:t>57A).</w:t>
      </w:r>
    </w:p>
    <w:p w14:paraId="4A2CAE75" w14:textId="77777777" w:rsidR="005F6B57" w:rsidRPr="006C2A2F" w:rsidRDefault="005F6B57" w:rsidP="005F6B57">
      <w:pPr>
        <w:pStyle w:val="notetext"/>
      </w:pPr>
      <w:r w:rsidRPr="006C2A2F">
        <w:t>Note 3:</w:t>
      </w:r>
      <w:r w:rsidRPr="006C2A2F">
        <w:tab/>
        <w:t>Division</w:t>
      </w:r>
      <w:r w:rsidR="000E491B" w:rsidRPr="006C2A2F">
        <w:t> </w:t>
      </w:r>
      <w:r w:rsidRPr="006C2A2F">
        <w:t>1 of Part VIII sets out the circumstances in which a vexatious applicant declaration may be made in relation to a person. A declaration may permit the Information Commissioner to refuse to consider an IC review application if the person makes the IC review application under this section without the written permission of the Information Commissioner.</w:t>
      </w:r>
    </w:p>
    <w:p w14:paraId="2F2DA5FB" w14:textId="77777777" w:rsidR="005F6B57" w:rsidRPr="006C2A2F" w:rsidRDefault="005F6B57" w:rsidP="005F6B57">
      <w:pPr>
        <w:pStyle w:val="ActHead5"/>
      </w:pPr>
      <w:bookmarkStart w:id="137" w:name="_Toc187916045"/>
      <w:r w:rsidRPr="006C2A2F">
        <w:rPr>
          <w:rStyle w:val="CharSectno"/>
        </w:rPr>
        <w:t>54X</w:t>
      </w:r>
      <w:r w:rsidRPr="006C2A2F">
        <w:t xml:space="preserve">  Decision to review—notice requirement if discretion not to review exercised</w:t>
      </w:r>
      <w:bookmarkEnd w:id="137"/>
    </w:p>
    <w:p w14:paraId="0545621B" w14:textId="77777777" w:rsidR="005F6B57" w:rsidRPr="006C2A2F" w:rsidRDefault="005F6B57" w:rsidP="005F6B57">
      <w:pPr>
        <w:pStyle w:val="subsection"/>
      </w:pPr>
      <w:r w:rsidRPr="006C2A2F">
        <w:tab/>
        <w:t>(1)</w:t>
      </w:r>
      <w:r w:rsidRPr="006C2A2F">
        <w:tab/>
        <w:t>This section applies if the Information Commissioner decides not to undertake an IC review, or not to continue to undertake an IC review.</w:t>
      </w:r>
    </w:p>
    <w:p w14:paraId="51D16A11" w14:textId="77777777" w:rsidR="005F6B57" w:rsidRPr="006C2A2F" w:rsidRDefault="005F6B57" w:rsidP="005F6B57">
      <w:pPr>
        <w:pStyle w:val="subsection"/>
      </w:pPr>
      <w:r w:rsidRPr="006C2A2F">
        <w:tab/>
        <w:t>(2)</w:t>
      </w:r>
      <w:r w:rsidRPr="006C2A2F">
        <w:tab/>
        <w:t>The Information Commissioner must, as soon as practicable, notify the review parties of the decision in writing.</w:t>
      </w:r>
    </w:p>
    <w:p w14:paraId="69DEFA38" w14:textId="77777777" w:rsidR="005F6B57" w:rsidRPr="006C2A2F" w:rsidRDefault="005F6B57" w:rsidP="005F6B57">
      <w:pPr>
        <w:pStyle w:val="subsection"/>
      </w:pPr>
      <w:r w:rsidRPr="006C2A2F">
        <w:tab/>
        <w:t>(3)</w:t>
      </w:r>
      <w:r w:rsidRPr="006C2A2F">
        <w:tab/>
        <w:t>The notice must:</w:t>
      </w:r>
    </w:p>
    <w:p w14:paraId="2A3233B3" w14:textId="77777777" w:rsidR="005F6B57" w:rsidRPr="006C2A2F" w:rsidRDefault="005F6B57" w:rsidP="005F6B57">
      <w:pPr>
        <w:pStyle w:val="paragraph"/>
      </w:pPr>
      <w:r w:rsidRPr="006C2A2F">
        <w:tab/>
        <w:t>(a)</w:t>
      </w:r>
      <w:r w:rsidRPr="006C2A2F">
        <w:tab/>
        <w:t>state the reasons for the Information Commissioner’s decision; and</w:t>
      </w:r>
    </w:p>
    <w:p w14:paraId="62F62F72" w14:textId="77777777" w:rsidR="005F6B57" w:rsidRPr="006C2A2F" w:rsidRDefault="005F6B57" w:rsidP="005F6B57">
      <w:pPr>
        <w:pStyle w:val="paragraph"/>
      </w:pPr>
      <w:r w:rsidRPr="006C2A2F">
        <w:tab/>
        <w:t>(b)</w:t>
      </w:r>
      <w:r w:rsidRPr="006C2A2F">
        <w:tab/>
        <w:t>if the Information Commissioner makes a decision under paragraph</w:t>
      </w:r>
      <w:r w:rsidR="000E491B" w:rsidRPr="006C2A2F">
        <w:t> </w:t>
      </w:r>
      <w:r w:rsidRPr="006C2A2F">
        <w:t>54W(b)—state that an application for review of the relevant IC reviewable decision may be made to the Tribunal under section</w:t>
      </w:r>
      <w:r w:rsidR="000E491B" w:rsidRPr="006C2A2F">
        <w:t> </w:t>
      </w:r>
      <w:r w:rsidRPr="006C2A2F">
        <w:t>57A.</w:t>
      </w:r>
    </w:p>
    <w:p w14:paraId="198704F4" w14:textId="77777777" w:rsidR="005F6B57" w:rsidRPr="006C2A2F" w:rsidRDefault="005F6B57" w:rsidP="005F6B57">
      <w:pPr>
        <w:pStyle w:val="notetext"/>
      </w:pPr>
      <w:r w:rsidRPr="006C2A2F">
        <w:t>Note:</w:t>
      </w:r>
      <w:r w:rsidRPr="006C2A2F">
        <w:tab/>
        <w:t>See section</w:t>
      </w:r>
      <w:r w:rsidR="000E491B" w:rsidRPr="006C2A2F">
        <w:t> </w:t>
      </w:r>
      <w:r w:rsidRPr="006C2A2F">
        <w:t>57A for the time within which the application for review must be made to the Tribunal.</w:t>
      </w:r>
    </w:p>
    <w:p w14:paraId="6BD5C4A1" w14:textId="77777777" w:rsidR="005F6B57" w:rsidRPr="006C2A2F" w:rsidRDefault="005F6B57" w:rsidP="005F6B57">
      <w:pPr>
        <w:pStyle w:val="subsection"/>
      </w:pPr>
      <w:r w:rsidRPr="006C2A2F">
        <w:tab/>
        <w:t>(4)</w:t>
      </w:r>
      <w:r w:rsidRPr="006C2A2F">
        <w:tab/>
        <w:t>However, the notice must not include:</w:t>
      </w:r>
    </w:p>
    <w:p w14:paraId="02E532FA" w14:textId="77777777" w:rsidR="005F6B57" w:rsidRPr="006C2A2F" w:rsidRDefault="005F6B57" w:rsidP="005F6B57">
      <w:pPr>
        <w:pStyle w:val="paragraph"/>
      </w:pPr>
      <w:r w:rsidRPr="006C2A2F">
        <w:tab/>
        <w:t>(a)</w:t>
      </w:r>
      <w:r w:rsidRPr="006C2A2F">
        <w:tab/>
        <w:t>exempt matter; or</w:t>
      </w:r>
    </w:p>
    <w:p w14:paraId="2DE1563F" w14:textId="77777777" w:rsidR="005F6B57" w:rsidRPr="006C2A2F" w:rsidRDefault="005F6B57" w:rsidP="005F6B57">
      <w:pPr>
        <w:pStyle w:val="paragraph"/>
      </w:pPr>
      <w:r w:rsidRPr="006C2A2F">
        <w:tab/>
        <w:t>(b)</w:t>
      </w:r>
      <w:r w:rsidRPr="006C2A2F">
        <w:tab/>
        <w:t>information of the kind referred to in subsection</w:t>
      </w:r>
      <w:r w:rsidR="000E491B" w:rsidRPr="006C2A2F">
        <w:t> </w:t>
      </w:r>
      <w:r w:rsidRPr="006C2A2F">
        <w:t>25(1).</w:t>
      </w:r>
    </w:p>
    <w:p w14:paraId="38B675EC" w14:textId="77777777" w:rsidR="005F6B57" w:rsidRPr="006C2A2F" w:rsidRDefault="005F6B57" w:rsidP="005F6B57">
      <w:pPr>
        <w:pStyle w:val="notetext"/>
      </w:pPr>
      <w:r w:rsidRPr="006C2A2F">
        <w:t>Note:</w:t>
      </w:r>
      <w:r w:rsidRPr="006C2A2F">
        <w:tab/>
        <w:t>Subsection</w:t>
      </w:r>
      <w:r w:rsidR="000E491B" w:rsidRPr="006C2A2F">
        <w:t> </w:t>
      </w:r>
      <w:r w:rsidRPr="006C2A2F">
        <w:t>25(1) deals with information about the existence or otherwise of certain documents.</w:t>
      </w:r>
    </w:p>
    <w:p w14:paraId="4AD6B0B5" w14:textId="77777777" w:rsidR="005F6B57" w:rsidRPr="006C2A2F" w:rsidRDefault="005F6B57" w:rsidP="005F6B57">
      <w:pPr>
        <w:pStyle w:val="ActHead5"/>
      </w:pPr>
      <w:bookmarkStart w:id="138" w:name="_Toc187916046"/>
      <w:r w:rsidRPr="006C2A2F">
        <w:rPr>
          <w:rStyle w:val="CharSectno"/>
        </w:rPr>
        <w:lastRenderedPageBreak/>
        <w:t>54Y</w:t>
      </w:r>
      <w:r w:rsidRPr="006C2A2F">
        <w:t xml:space="preserve">  Decision to review—actual decisions made after IC review has commenced</w:t>
      </w:r>
      <w:bookmarkEnd w:id="138"/>
    </w:p>
    <w:p w14:paraId="2945DEA8" w14:textId="77777777" w:rsidR="005F6B57" w:rsidRPr="006C2A2F" w:rsidRDefault="005F6B57" w:rsidP="005F6B57">
      <w:pPr>
        <w:pStyle w:val="subsection"/>
      </w:pPr>
      <w:r w:rsidRPr="006C2A2F">
        <w:tab/>
        <w:t>(1)</w:t>
      </w:r>
      <w:r w:rsidRPr="006C2A2F">
        <w:tab/>
        <w:t>This section applies if:</w:t>
      </w:r>
    </w:p>
    <w:p w14:paraId="787B90C5" w14:textId="7972E96A" w:rsidR="005F6B57" w:rsidRPr="006C2A2F" w:rsidRDefault="005F6B57" w:rsidP="005F6B57">
      <w:pPr>
        <w:pStyle w:val="paragraph"/>
      </w:pPr>
      <w:r w:rsidRPr="006C2A2F">
        <w:tab/>
        <w:t>(a)</w:t>
      </w:r>
      <w:r w:rsidRPr="006C2A2F">
        <w:tab/>
        <w:t xml:space="preserve">an agency or Minister has been taken to have made a decision (the </w:t>
      </w:r>
      <w:r w:rsidRPr="006C2A2F">
        <w:rPr>
          <w:b/>
          <w:i/>
        </w:rPr>
        <w:t>deemed decision</w:t>
      </w:r>
      <w:r w:rsidRPr="006C2A2F">
        <w:t>) un</w:t>
      </w:r>
      <w:r w:rsidR="005955F4" w:rsidRPr="006C2A2F">
        <w:t xml:space="preserve">der </w:t>
      </w:r>
      <w:r w:rsidR="003443F6" w:rsidRPr="006C2A2F">
        <w:t>sub</w:t>
      </w:r>
      <w:r w:rsidR="00686BB3" w:rsidRPr="006C2A2F">
        <w:t>section 1</w:t>
      </w:r>
      <w:r w:rsidR="005955F4" w:rsidRPr="006C2A2F">
        <w:t>5AC(3), 51DA(2) </w:t>
      </w:r>
      <w:r w:rsidRPr="006C2A2F">
        <w:t>or 54D(2); and</w:t>
      </w:r>
    </w:p>
    <w:p w14:paraId="376DC92E" w14:textId="77777777" w:rsidR="005F6B57" w:rsidRPr="006C2A2F" w:rsidRDefault="005F6B57" w:rsidP="005F6B57">
      <w:pPr>
        <w:pStyle w:val="paragraph"/>
      </w:pPr>
      <w:r w:rsidRPr="006C2A2F">
        <w:tab/>
        <w:t>(b)</w:t>
      </w:r>
      <w:r w:rsidRPr="006C2A2F">
        <w:tab/>
        <w:t>a person makes an IC review application for review of the deemed decision; and</w:t>
      </w:r>
    </w:p>
    <w:p w14:paraId="09CBCE0B" w14:textId="77777777" w:rsidR="005F6B57" w:rsidRPr="006C2A2F" w:rsidRDefault="005F6B57" w:rsidP="005F6B57">
      <w:pPr>
        <w:pStyle w:val="paragraph"/>
      </w:pPr>
      <w:r w:rsidRPr="006C2A2F">
        <w:tab/>
        <w:t>(c)</w:t>
      </w:r>
      <w:r w:rsidRPr="006C2A2F">
        <w:tab/>
        <w:t>the Information Commissioner has not made a decision under section</w:t>
      </w:r>
      <w:r w:rsidR="000E491B" w:rsidRPr="006C2A2F">
        <w:t> </w:t>
      </w:r>
      <w:r w:rsidRPr="006C2A2F">
        <w:t>54W (decision not to review) or 55K (decision on review) in relation to the deemed decision; and</w:t>
      </w:r>
    </w:p>
    <w:p w14:paraId="6AAC37C9" w14:textId="4744D94B" w:rsidR="005F6B57" w:rsidRPr="006C2A2F" w:rsidRDefault="005F6B57" w:rsidP="005F6B57">
      <w:pPr>
        <w:pStyle w:val="paragraph"/>
      </w:pPr>
      <w:r w:rsidRPr="006C2A2F">
        <w:tab/>
        <w:t>(d)</w:t>
      </w:r>
      <w:r w:rsidRPr="006C2A2F">
        <w:tab/>
      </w:r>
      <w:r w:rsidR="003443F6" w:rsidRPr="006C2A2F">
        <w:t>sub</w:t>
      </w:r>
      <w:r w:rsidR="00686BB3" w:rsidRPr="006C2A2F">
        <w:t>section 1</w:t>
      </w:r>
      <w:r w:rsidRPr="006C2A2F">
        <w:t xml:space="preserve">5AC(7), 51DA(6) or 54D(6) applies in relation to a decision (the </w:t>
      </w:r>
      <w:r w:rsidRPr="006C2A2F">
        <w:rPr>
          <w:b/>
          <w:i/>
        </w:rPr>
        <w:t>actual decision</w:t>
      </w:r>
      <w:r w:rsidRPr="006C2A2F">
        <w:t>) made by the agency or Minister.</w:t>
      </w:r>
    </w:p>
    <w:p w14:paraId="6BE51845" w14:textId="77777777" w:rsidR="005F6B57" w:rsidRPr="006C2A2F" w:rsidRDefault="005F6B57" w:rsidP="005F6B57">
      <w:pPr>
        <w:pStyle w:val="subsection"/>
      </w:pPr>
      <w:r w:rsidRPr="006C2A2F">
        <w:tab/>
        <w:t>(2)</w:t>
      </w:r>
      <w:r w:rsidRPr="006C2A2F">
        <w:tab/>
        <w:t>The Information Commissioner must deal with the IC review application for review of the deemed decision as if it were an IC review application for the review of the actual decision, subject otherwise to this Part.</w:t>
      </w:r>
    </w:p>
    <w:p w14:paraId="4EE111BE" w14:textId="341AED78" w:rsidR="005F6B57" w:rsidRPr="006C2A2F" w:rsidRDefault="005F6B57" w:rsidP="005F6B57">
      <w:pPr>
        <w:pStyle w:val="notetext"/>
      </w:pPr>
      <w:r w:rsidRPr="006C2A2F">
        <w:t>Note:</w:t>
      </w:r>
      <w:r w:rsidRPr="006C2A2F">
        <w:tab/>
        <w:t>When making the actual decision, a consultation requirement under section</w:t>
      </w:r>
      <w:r w:rsidR="000E491B" w:rsidRPr="006C2A2F">
        <w:t> </w:t>
      </w:r>
      <w:r w:rsidRPr="006C2A2F">
        <w:t>26A (documents affecting Commonwealth</w:t>
      </w:r>
      <w:r w:rsidR="00CA2401">
        <w:noBreakHyphen/>
      </w:r>
      <w:r w:rsidRPr="006C2A2F">
        <w:t>State relations</w:t>
      </w:r>
      <w:r w:rsidR="00B5003B" w:rsidRPr="006C2A2F">
        <w:t xml:space="preserve"> etc.</w:t>
      </w:r>
      <w:r w:rsidRPr="006C2A2F">
        <w:t>),</w:t>
      </w:r>
      <w:r w:rsidR="0094215B" w:rsidRPr="006C2A2F">
        <w:t xml:space="preserve"> </w:t>
      </w:r>
      <w:r w:rsidRPr="006C2A2F">
        <w:t>27 (business documents) or 27A (documents affecting personal privacy) may apply.</w:t>
      </w:r>
    </w:p>
    <w:p w14:paraId="2B727779" w14:textId="77777777" w:rsidR="005F6B57" w:rsidRPr="006C2A2F" w:rsidRDefault="005F6B57" w:rsidP="00DF5202">
      <w:pPr>
        <w:pStyle w:val="ActHead3"/>
        <w:pageBreakBefore/>
      </w:pPr>
      <w:bookmarkStart w:id="139" w:name="_Toc187916047"/>
      <w:r w:rsidRPr="006C2A2F">
        <w:rPr>
          <w:rStyle w:val="CharDivNo"/>
        </w:rPr>
        <w:lastRenderedPageBreak/>
        <w:t>Division</w:t>
      </w:r>
      <w:r w:rsidR="000E491B" w:rsidRPr="006C2A2F">
        <w:rPr>
          <w:rStyle w:val="CharDivNo"/>
        </w:rPr>
        <w:t> </w:t>
      </w:r>
      <w:r w:rsidRPr="006C2A2F">
        <w:rPr>
          <w:rStyle w:val="CharDivNo"/>
        </w:rPr>
        <w:t>6</w:t>
      </w:r>
      <w:r w:rsidRPr="006C2A2F">
        <w:t>—</w:t>
      </w:r>
      <w:r w:rsidRPr="006C2A2F">
        <w:rPr>
          <w:rStyle w:val="CharDivText"/>
        </w:rPr>
        <w:t>Procedure in IC review</w:t>
      </w:r>
      <w:bookmarkEnd w:id="139"/>
    </w:p>
    <w:p w14:paraId="615E2171" w14:textId="77777777" w:rsidR="005F6B57" w:rsidRPr="006C2A2F" w:rsidRDefault="005F6B57" w:rsidP="005F6B57">
      <w:pPr>
        <w:pStyle w:val="ActHead5"/>
      </w:pPr>
      <w:bookmarkStart w:id="140" w:name="_Toc187916048"/>
      <w:r w:rsidRPr="006C2A2F">
        <w:rPr>
          <w:rStyle w:val="CharSectno"/>
        </w:rPr>
        <w:t>54Z</w:t>
      </w:r>
      <w:r w:rsidRPr="006C2A2F">
        <w:t xml:space="preserve">  Procedure in IC review—general notice requirement</w:t>
      </w:r>
      <w:bookmarkEnd w:id="140"/>
    </w:p>
    <w:p w14:paraId="7335C6A3" w14:textId="77777777" w:rsidR="005F6B57" w:rsidRPr="006C2A2F" w:rsidRDefault="005F6B57" w:rsidP="005F6B57">
      <w:pPr>
        <w:pStyle w:val="subsection"/>
      </w:pPr>
      <w:r w:rsidRPr="006C2A2F">
        <w:tab/>
      </w:r>
      <w:r w:rsidRPr="006C2A2F">
        <w:tab/>
        <w:t>Before undertaking an IC review, the Information Commissioner must inform:</w:t>
      </w:r>
    </w:p>
    <w:p w14:paraId="71124C34" w14:textId="77777777" w:rsidR="005F6B57" w:rsidRPr="006C2A2F" w:rsidRDefault="005F6B57" w:rsidP="005F6B57">
      <w:pPr>
        <w:pStyle w:val="paragraph"/>
      </w:pPr>
      <w:r w:rsidRPr="006C2A2F">
        <w:tab/>
        <w:t>(a)</w:t>
      </w:r>
      <w:r w:rsidRPr="006C2A2F">
        <w:tab/>
        <w:t>the person, agency or Minister who made the decision; or</w:t>
      </w:r>
    </w:p>
    <w:p w14:paraId="660263CB" w14:textId="77777777" w:rsidR="005F6B57" w:rsidRPr="006C2A2F" w:rsidRDefault="005F6B57" w:rsidP="005F6B57">
      <w:pPr>
        <w:pStyle w:val="paragraph"/>
      </w:pPr>
      <w:r w:rsidRPr="006C2A2F">
        <w:tab/>
        <w:t>(b)</w:t>
      </w:r>
      <w:r w:rsidRPr="006C2A2F">
        <w:tab/>
        <w:t>if the IC review application is made under section</w:t>
      </w:r>
      <w:r w:rsidR="000E491B" w:rsidRPr="006C2A2F">
        <w:t> </w:t>
      </w:r>
      <w:r w:rsidRPr="006C2A2F">
        <w:t>54M (access grant decisions)—the person who made the request.</w:t>
      </w:r>
    </w:p>
    <w:p w14:paraId="04BB5B29" w14:textId="77777777" w:rsidR="005F6B57" w:rsidRPr="006C2A2F" w:rsidRDefault="005F6B57" w:rsidP="005F6B57">
      <w:pPr>
        <w:pStyle w:val="ActHead5"/>
      </w:pPr>
      <w:bookmarkStart w:id="141" w:name="_Toc187916049"/>
      <w:r w:rsidRPr="006C2A2F">
        <w:rPr>
          <w:rStyle w:val="CharSectno"/>
        </w:rPr>
        <w:t>55</w:t>
      </w:r>
      <w:r w:rsidRPr="006C2A2F">
        <w:t xml:space="preserve">  Procedure in IC review—general</w:t>
      </w:r>
      <w:bookmarkEnd w:id="141"/>
    </w:p>
    <w:p w14:paraId="22A4E367" w14:textId="77777777" w:rsidR="005F6B57" w:rsidRPr="006C2A2F" w:rsidRDefault="005F6B57" w:rsidP="005F6B57">
      <w:pPr>
        <w:pStyle w:val="subsection"/>
      </w:pPr>
      <w:r w:rsidRPr="006C2A2F">
        <w:tab/>
        <w:t>(1)</w:t>
      </w:r>
      <w:r w:rsidRPr="006C2A2F">
        <w:tab/>
        <w:t>The Information Commissioner may, for the purposes of an IC review, review an IC reviewable decision by considering the documents or other material lodged with or provided to the Information Commissioner, and without holding a hearing, if:</w:t>
      </w:r>
    </w:p>
    <w:p w14:paraId="2AB4A00A" w14:textId="77777777" w:rsidR="005F6B57" w:rsidRPr="006C2A2F" w:rsidRDefault="005F6B57" w:rsidP="005F6B57">
      <w:pPr>
        <w:pStyle w:val="paragraph"/>
      </w:pPr>
      <w:r w:rsidRPr="006C2A2F">
        <w:tab/>
        <w:t>(a)</w:t>
      </w:r>
      <w:r w:rsidRPr="006C2A2F">
        <w:tab/>
        <w:t>it appears to the Information Commissioner that the issues for determination on the IC review can be adequately determined in the absence of the review parties; and</w:t>
      </w:r>
    </w:p>
    <w:p w14:paraId="6E6C6D42" w14:textId="77777777" w:rsidR="005F6B57" w:rsidRPr="006C2A2F" w:rsidRDefault="005F6B57" w:rsidP="005F6B57">
      <w:pPr>
        <w:pStyle w:val="paragraph"/>
      </w:pPr>
      <w:r w:rsidRPr="006C2A2F">
        <w:tab/>
        <w:t>(b)</w:t>
      </w:r>
      <w:r w:rsidRPr="006C2A2F">
        <w:tab/>
        <w:t>the Information Commissioner is satisfied that there are no unusual circumstances that would warrant the Information Commissioner holding a hearing; and</w:t>
      </w:r>
    </w:p>
    <w:p w14:paraId="50A85DB5" w14:textId="77777777" w:rsidR="005F6B57" w:rsidRPr="006C2A2F" w:rsidRDefault="005F6B57" w:rsidP="005F6B57">
      <w:pPr>
        <w:pStyle w:val="paragraph"/>
      </w:pPr>
      <w:r w:rsidRPr="006C2A2F">
        <w:tab/>
        <w:t>(c)</w:t>
      </w:r>
      <w:r w:rsidRPr="006C2A2F">
        <w:tab/>
        <w:t>none of the review parties have applied for a hearing under section</w:t>
      </w:r>
      <w:r w:rsidR="000E491B" w:rsidRPr="006C2A2F">
        <w:t> </w:t>
      </w:r>
      <w:r w:rsidRPr="006C2A2F">
        <w:t>55B.</w:t>
      </w:r>
    </w:p>
    <w:p w14:paraId="661FD5C6" w14:textId="77777777" w:rsidR="005F6B57" w:rsidRPr="006C2A2F" w:rsidRDefault="005F6B57" w:rsidP="005F6B57">
      <w:pPr>
        <w:pStyle w:val="subsection"/>
      </w:pPr>
      <w:r w:rsidRPr="006C2A2F">
        <w:tab/>
        <w:t>(2)</w:t>
      </w:r>
      <w:r w:rsidRPr="006C2A2F">
        <w:tab/>
        <w:t>The Information Commissioner may otherwise:</w:t>
      </w:r>
    </w:p>
    <w:p w14:paraId="6E58F1C8" w14:textId="77777777" w:rsidR="005F6B57" w:rsidRPr="006C2A2F" w:rsidRDefault="005F6B57" w:rsidP="005F6B57">
      <w:pPr>
        <w:pStyle w:val="paragraph"/>
      </w:pPr>
      <w:r w:rsidRPr="006C2A2F">
        <w:tab/>
        <w:t>(a)</w:t>
      </w:r>
      <w:r w:rsidRPr="006C2A2F">
        <w:tab/>
        <w:t>conduct an IC review in whatever way he or she considers appropriate; and</w:t>
      </w:r>
    </w:p>
    <w:p w14:paraId="6540723A" w14:textId="77777777" w:rsidR="005F6B57" w:rsidRPr="006C2A2F" w:rsidRDefault="005F6B57" w:rsidP="005F6B57">
      <w:pPr>
        <w:pStyle w:val="paragraph"/>
      </w:pPr>
      <w:r w:rsidRPr="006C2A2F">
        <w:tab/>
        <w:t>(b)</w:t>
      </w:r>
      <w:r w:rsidRPr="006C2A2F">
        <w:tab/>
        <w:t>use any technique that the Information Commissioner considers appropriate to facilitate an agreed resolution of matters at issue in the IC review (for example by using techniques that are used in alternative dispute resolution processes); and</w:t>
      </w:r>
    </w:p>
    <w:p w14:paraId="746AFC8D" w14:textId="77777777" w:rsidR="005F6B57" w:rsidRPr="006C2A2F" w:rsidRDefault="005F6B57" w:rsidP="005F6B57">
      <w:pPr>
        <w:pStyle w:val="paragraph"/>
      </w:pPr>
      <w:r w:rsidRPr="006C2A2F">
        <w:tab/>
        <w:t>(c)</w:t>
      </w:r>
      <w:r w:rsidRPr="006C2A2F">
        <w:tab/>
        <w:t>allow a person to participate in an IC review by any means of communication; and</w:t>
      </w:r>
    </w:p>
    <w:p w14:paraId="47679320" w14:textId="77777777" w:rsidR="005F6B57" w:rsidRPr="006C2A2F" w:rsidRDefault="005F6B57" w:rsidP="005F6B57">
      <w:pPr>
        <w:pStyle w:val="paragraph"/>
      </w:pPr>
      <w:r w:rsidRPr="006C2A2F">
        <w:lastRenderedPageBreak/>
        <w:tab/>
        <w:t>(d)</w:t>
      </w:r>
      <w:r w:rsidRPr="006C2A2F">
        <w:tab/>
        <w:t>obtain any information from any person, and make any inquiries, that he or she considers appropriate; and</w:t>
      </w:r>
    </w:p>
    <w:p w14:paraId="6B840DA9" w14:textId="77777777" w:rsidR="005F6B57" w:rsidRPr="006C2A2F" w:rsidRDefault="005F6B57" w:rsidP="005955F4">
      <w:pPr>
        <w:pStyle w:val="paragraph"/>
        <w:keepNext/>
      </w:pPr>
      <w:r w:rsidRPr="006C2A2F">
        <w:tab/>
        <w:t>(e)</w:t>
      </w:r>
      <w:r w:rsidRPr="006C2A2F">
        <w:tab/>
        <w:t>give written directions as to the procedure to be followed in relation to:</w:t>
      </w:r>
    </w:p>
    <w:p w14:paraId="440D00D5" w14:textId="77777777" w:rsidR="005F6B57" w:rsidRPr="006C2A2F" w:rsidRDefault="005F6B57" w:rsidP="005955F4">
      <w:pPr>
        <w:pStyle w:val="paragraphsub"/>
        <w:keepNext/>
      </w:pPr>
      <w:r w:rsidRPr="006C2A2F">
        <w:tab/>
        <w:t>(i)</w:t>
      </w:r>
      <w:r w:rsidRPr="006C2A2F">
        <w:tab/>
        <w:t>IC reviews generally; or</w:t>
      </w:r>
    </w:p>
    <w:p w14:paraId="41E5CFB5" w14:textId="77777777" w:rsidR="005F6B57" w:rsidRPr="006C2A2F" w:rsidRDefault="005F6B57" w:rsidP="005955F4">
      <w:pPr>
        <w:pStyle w:val="paragraphsub"/>
        <w:keepNext/>
      </w:pPr>
      <w:r w:rsidRPr="006C2A2F">
        <w:tab/>
        <w:t>(ii)</w:t>
      </w:r>
      <w:r w:rsidRPr="006C2A2F">
        <w:tab/>
        <w:t>a particular IC review.</w:t>
      </w:r>
    </w:p>
    <w:p w14:paraId="285E34E9" w14:textId="77777777" w:rsidR="005F6B57" w:rsidRPr="006C2A2F" w:rsidRDefault="005F6B57" w:rsidP="005F6B57">
      <w:pPr>
        <w:pStyle w:val="notetext"/>
      </w:pPr>
      <w:r w:rsidRPr="006C2A2F">
        <w:t>Example 1:</w:t>
      </w:r>
      <w:r w:rsidRPr="006C2A2F">
        <w:tab/>
        <w:t xml:space="preserve">The Information Commissioner may allow a person under </w:t>
      </w:r>
      <w:r w:rsidR="000E491B" w:rsidRPr="006C2A2F">
        <w:t>paragraph (</w:t>
      </w:r>
      <w:r w:rsidRPr="006C2A2F">
        <w:t>2)(c) to participate in a hearing by telephone.</w:t>
      </w:r>
    </w:p>
    <w:p w14:paraId="4120A689" w14:textId="77777777" w:rsidR="005F6B57" w:rsidRPr="006C2A2F" w:rsidRDefault="005F6B57" w:rsidP="005F6B57">
      <w:pPr>
        <w:pStyle w:val="notetext"/>
      </w:pPr>
      <w:r w:rsidRPr="006C2A2F">
        <w:t>Example 2:</w:t>
      </w:r>
      <w:r w:rsidRPr="006C2A2F">
        <w:tab/>
        <w:t xml:space="preserve">The Information Commissioner may give written directions under </w:t>
      </w:r>
      <w:r w:rsidR="000E491B" w:rsidRPr="006C2A2F">
        <w:t>subparagraph (</w:t>
      </w:r>
      <w:r w:rsidRPr="006C2A2F">
        <w:t>2)(e)(ii) as to the procedure to be followed when dealing with confidential documents in a particular IC review.</w:t>
      </w:r>
    </w:p>
    <w:p w14:paraId="1CA1B215" w14:textId="77777777" w:rsidR="005F6B57" w:rsidRPr="006C2A2F" w:rsidRDefault="005F6B57" w:rsidP="005F6B57">
      <w:pPr>
        <w:pStyle w:val="subsection"/>
      </w:pPr>
      <w:r w:rsidRPr="006C2A2F">
        <w:tab/>
        <w:t>(3)</w:t>
      </w:r>
      <w:r w:rsidRPr="006C2A2F">
        <w:tab/>
        <w:t xml:space="preserve">A direction given under </w:t>
      </w:r>
      <w:r w:rsidR="000E491B" w:rsidRPr="006C2A2F">
        <w:t>paragraph (</w:t>
      </w:r>
      <w:r w:rsidRPr="006C2A2F">
        <w:t>2)(e) is not a legislative instrument.</w:t>
      </w:r>
    </w:p>
    <w:p w14:paraId="0239A114" w14:textId="77777777" w:rsidR="005F6B57" w:rsidRPr="006C2A2F" w:rsidRDefault="005F6B57" w:rsidP="005F6B57">
      <w:pPr>
        <w:pStyle w:val="subsection"/>
      </w:pPr>
      <w:r w:rsidRPr="006C2A2F">
        <w:tab/>
        <w:t>(4)</w:t>
      </w:r>
      <w:r w:rsidRPr="006C2A2F">
        <w:tab/>
        <w:t xml:space="preserve">Without limiting </w:t>
      </w:r>
      <w:r w:rsidR="000E491B" w:rsidRPr="006C2A2F">
        <w:t>subsection (</w:t>
      </w:r>
      <w:r w:rsidRPr="006C2A2F">
        <w:t>2), the Information Commissioner must, in relation to an IC review:</w:t>
      </w:r>
    </w:p>
    <w:p w14:paraId="77E540BF" w14:textId="77777777" w:rsidR="005F6B57" w:rsidRPr="006C2A2F" w:rsidRDefault="005F6B57" w:rsidP="005F6B57">
      <w:pPr>
        <w:pStyle w:val="paragraph"/>
      </w:pPr>
      <w:r w:rsidRPr="006C2A2F">
        <w:tab/>
        <w:t>(a)</w:t>
      </w:r>
      <w:r w:rsidRPr="006C2A2F">
        <w:tab/>
        <w:t>conduct the IC review with as little formality and as little technicality as is possible given:</w:t>
      </w:r>
    </w:p>
    <w:p w14:paraId="30F1E058" w14:textId="77777777" w:rsidR="005F6B57" w:rsidRPr="006C2A2F" w:rsidRDefault="005F6B57" w:rsidP="005F6B57">
      <w:pPr>
        <w:pStyle w:val="paragraphsub"/>
      </w:pPr>
      <w:r w:rsidRPr="006C2A2F">
        <w:tab/>
        <w:t>(i)</w:t>
      </w:r>
      <w:r w:rsidRPr="006C2A2F">
        <w:tab/>
        <w:t>the requirements of this Act; and</w:t>
      </w:r>
    </w:p>
    <w:p w14:paraId="4A384B3D" w14:textId="77777777" w:rsidR="005F6B57" w:rsidRPr="006C2A2F" w:rsidRDefault="005F6B57" w:rsidP="005F6B57">
      <w:pPr>
        <w:pStyle w:val="paragraphsub"/>
      </w:pPr>
      <w:r w:rsidRPr="006C2A2F">
        <w:tab/>
        <w:t>(ii)</w:t>
      </w:r>
      <w:r w:rsidRPr="006C2A2F">
        <w:tab/>
        <w:t>the requirements of any other law; and</w:t>
      </w:r>
    </w:p>
    <w:p w14:paraId="6CAB30A2" w14:textId="77777777" w:rsidR="005F6B57" w:rsidRPr="006C2A2F" w:rsidRDefault="005F6B57" w:rsidP="005F6B57">
      <w:pPr>
        <w:pStyle w:val="paragraphsub"/>
      </w:pPr>
      <w:r w:rsidRPr="006C2A2F">
        <w:tab/>
        <w:t>(iii)</w:t>
      </w:r>
      <w:r w:rsidRPr="006C2A2F">
        <w:tab/>
        <w:t>a proper consideration of the matters before the Information Commissioner; and</w:t>
      </w:r>
    </w:p>
    <w:p w14:paraId="7E75B002" w14:textId="77777777" w:rsidR="005F6B57" w:rsidRPr="006C2A2F" w:rsidRDefault="005F6B57" w:rsidP="005F6B57">
      <w:pPr>
        <w:pStyle w:val="paragraph"/>
      </w:pPr>
      <w:r w:rsidRPr="006C2A2F">
        <w:tab/>
        <w:t>(b)</w:t>
      </w:r>
      <w:r w:rsidRPr="006C2A2F">
        <w:tab/>
        <w:t>ensure that each review party is given a reasonable opportunity to present his or her case; and</w:t>
      </w:r>
    </w:p>
    <w:p w14:paraId="03EE31FE" w14:textId="77777777" w:rsidR="005F6B57" w:rsidRPr="006C2A2F" w:rsidRDefault="005F6B57" w:rsidP="005F6B57">
      <w:pPr>
        <w:pStyle w:val="paragraph"/>
      </w:pPr>
      <w:r w:rsidRPr="006C2A2F">
        <w:tab/>
        <w:t>(c)</w:t>
      </w:r>
      <w:r w:rsidRPr="006C2A2F">
        <w:tab/>
        <w:t xml:space="preserve">conduct the IC review in as timely a manner as is possible given the matters mentioned in </w:t>
      </w:r>
      <w:r w:rsidR="000E491B" w:rsidRPr="006C2A2F">
        <w:t>subparagraphs (</w:t>
      </w:r>
      <w:r w:rsidRPr="006C2A2F">
        <w:t>a)(i) to (iii).</w:t>
      </w:r>
    </w:p>
    <w:p w14:paraId="64009B16" w14:textId="77777777" w:rsidR="005F6B57" w:rsidRPr="006C2A2F" w:rsidRDefault="005F6B57" w:rsidP="005F6B57">
      <w:pPr>
        <w:pStyle w:val="subsection"/>
      </w:pPr>
      <w:r w:rsidRPr="006C2A2F">
        <w:tab/>
        <w:t>(5)</w:t>
      </w:r>
      <w:r w:rsidRPr="006C2A2F">
        <w:tab/>
        <w:t>If the Information Commissioner holds a hearing, the Information Commissioner:</w:t>
      </w:r>
    </w:p>
    <w:p w14:paraId="064A9594" w14:textId="77777777" w:rsidR="005F6B57" w:rsidRPr="006C2A2F" w:rsidRDefault="005F6B57" w:rsidP="005F6B57">
      <w:pPr>
        <w:pStyle w:val="paragraph"/>
      </w:pPr>
      <w:r w:rsidRPr="006C2A2F">
        <w:tab/>
        <w:t>(a)</w:t>
      </w:r>
      <w:r w:rsidRPr="006C2A2F">
        <w:tab/>
        <w:t>must hold the hearing in public, unless the Information Commissioner is satisfied that it is not desirable to do so:</w:t>
      </w:r>
    </w:p>
    <w:p w14:paraId="76590888" w14:textId="77777777" w:rsidR="005F6B57" w:rsidRPr="006C2A2F" w:rsidRDefault="005F6B57" w:rsidP="005F6B57">
      <w:pPr>
        <w:pStyle w:val="paragraphsub"/>
      </w:pPr>
      <w:r w:rsidRPr="006C2A2F">
        <w:tab/>
        <w:t>(i)</w:t>
      </w:r>
      <w:r w:rsidRPr="006C2A2F">
        <w:tab/>
        <w:t>because of the confidential nature of any evidence or matter relating to the proceeding; or</w:t>
      </w:r>
    </w:p>
    <w:p w14:paraId="50A94B55" w14:textId="77777777" w:rsidR="005F6B57" w:rsidRPr="006C2A2F" w:rsidRDefault="005F6B57" w:rsidP="005F6B57">
      <w:pPr>
        <w:pStyle w:val="paragraphsub"/>
      </w:pPr>
      <w:r w:rsidRPr="006C2A2F">
        <w:tab/>
        <w:t>(ii)</w:t>
      </w:r>
      <w:r w:rsidRPr="006C2A2F">
        <w:tab/>
        <w:t>for any other reason; and</w:t>
      </w:r>
    </w:p>
    <w:p w14:paraId="09BBD486" w14:textId="77777777" w:rsidR="005F6B57" w:rsidRPr="006C2A2F" w:rsidRDefault="005F6B57" w:rsidP="005F6B57">
      <w:pPr>
        <w:pStyle w:val="paragraph"/>
      </w:pPr>
      <w:r w:rsidRPr="006C2A2F">
        <w:tab/>
        <w:t>(b)</w:t>
      </w:r>
      <w:r w:rsidRPr="006C2A2F">
        <w:tab/>
        <w:t>is not bound by the rules of evidence; and</w:t>
      </w:r>
    </w:p>
    <w:p w14:paraId="05D4C797" w14:textId="77777777" w:rsidR="005F6B57" w:rsidRPr="006C2A2F" w:rsidRDefault="005F6B57" w:rsidP="005F6B57">
      <w:pPr>
        <w:pStyle w:val="paragraph"/>
      </w:pPr>
      <w:r w:rsidRPr="006C2A2F">
        <w:lastRenderedPageBreak/>
        <w:tab/>
        <w:t>(c)</w:t>
      </w:r>
      <w:r w:rsidRPr="006C2A2F">
        <w:tab/>
        <w:t>may hold a part of the hearing in the absence of a review party (or a review party’s representative) if it is necessary to do so to prevent disclosure to the review party (or the review party’s representative) of any evidence or matter relating to the proceeding that is of a confidential nature.</w:t>
      </w:r>
    </w:p>
    <w:p w14:paraId="4EF99417" w14:textId="77777777" w:rsidR="005F6B57" w:rsidRPr="006C2A2F" w:rsidRDefault="005F6B57" w:rsidP="005F6B57">
      <w:pPr>
        <w:pStyle w:val="ActHead5"/>
      </w:pPr>
      <w:bookmarkStart w:id="142" w:name="_Toc187916050"/>
      <w:r w:rsidRPr="006C2A2F">
        <w:rPr>
          <w:rStyle w:val="CharSectno"/>
        </w:rPr>
        <w:t>55A</w:t>
      </w:r>
      <w:r w:rsidRPr="006C2A2F">
        <w:t xml:space="preserve">  Procedure in IC review—parties to proceeding</w:t>
      </w:r>
      <w:bookmarkEnd w:id="142"/>
    </w:p>
    <w:p w14:paraId="57B324F3" w14:textId="77777777" w:rsidR="005F6B57" w:rsidRPr="006C2A2F" w:rsidRDefault="005F6B57" w:rsidP="005F6B57">
      <w:pPr>
        <w:pStyle w:val="SubsectionHead"/>
      </w:pPr>
      <w:r w:rsidRPr="006C2A2F">
        <w:t>Who are the review parties?</w:t>
      </w:r>
    </w:p>
    <w:p w14:paraId="0E9D5C04" w14:textId="77777777" w:rsidR="005F6B57" w:rsidRPr="006C2A2F" w:rsidRDefault="005F6B57" w:rsidP="005F6B57">
      <w:pPr>
        <w:pStyle w:val="subsection"/>
      </w:pPr>
      <w:r w:rsidRPr="006C2A2F">
        <w:tab/>
        <w:t>(1)</w:t>
      </w:r>
      <w:r w:rsidRPr="006C2A2F">
        <w:tab/>
        <w:t xml:space="preserve">The parties to an IC review (the </w:t>
      </w:r>
      <w:r w:rsidRPr="006C2A2F">
        <w:rPr>
          <w:b/>
          <w:i/>
        </w:rPr>
        <w:t>review parties</w:t>
      </w:r>
      <w:r w:rsidRPr="006C2A2F">
        <w:t>) are as follows:</w:t>
      </w:r>
    </w:p>
    <w:p w14:paraId="45DFC1D8" w14:textId="77777777" w:rsidR="005F6B57" w:rsidRPr="006C2A2F" w:rsidRDefault="005F6B57" w:rsidP="005F6B57">
      <w:pPr>
        <w:pStyle w:val="paragraph"/>
      </w:pPr>
      <w:r w:rsidRPr="006C2A2F">
        <w:tab/>
        <w:t>(a)</w:t>
      </w:r>
      <w:r w:rsidRPr="006C2A2F">
        <w:tab/>
        <w:t>the IC review applicant;</w:t>
      </w:r>
    </w:p>
    <w:p w14:paraId="341C64BE" w14:textId="77777777" w:rsidR="005F6B57" w:rsidRPr="006C2A2F" w:rsidRDefault="005F6B57" w:rsidP="005F6B57">
      <w:pPr>
        <w:pStyle w:val="paragraph"/>
      </w:pPr>
      <w:r w:rsidRPr="006C2A2F">
        <w:tab/>
        <w:t>(b)</w:t>
      </w:r>
      <w:r w:rsidRPr="006C2A2F">
        <w:tab/>
        <w:t>the principal officer of the agency, or the Minister, to whom the request was made;</w:t>
      </w:r>
    </w:p>
    <w:p w14:paraId="4051AEBB" w14:textId="77777777" w:rsidR="005F6B57" w:rsidRPr="006C2A2F" w:rsidRDefault="005F6B57" w:rsidP="005F6B57">
      <w:pPr>
        <w:pStyle w:val="paragraph"/>
      </w:pPr>
      <w:r w:rsidRPr="006C2A2F">
        <w:tab/>
        <w:t>(c)</w:t>
      </w:r>
      <w:r w:rsidRPr="006C2A2F">
        <w:tab/>
        <w:t>an affected third party (if any) required to be notified of the IC review application under section</w:t>
      </w:r>
      <w:r w:rsidR="000E491B" w:rsidRPr="006C2A2F">
        <w:t> </w:t>
      </w:r>
      <w:r w:rsidRPr="006C2A2F">
        <w:t>54P (requirement to notify affected third parties);</w:t>
      </w:r>
    </w:p>
    <w:p w14:paraId="18A91061" w14:textId="77777777" w:rsidR="005F6B57" w:rsidRPr="006C2A2F" w:rsidRDefault="005F6B57" w:rsidP="005F6B57">
      <w:pPr>
        <w:pStyle w:val="paragraph"/>
      </w:pPr>
      <w:r w:rsidRPr="006C2A2F">
        <w:tab/>
        <w:t>(d)</w:t>
      </w:r>
      <w:r w:rsidRPr="006C2A2F">
        <w:tab/>
        <w:t xml:space="preserve">a party to the proceeding under </w:t>
      </w:r>
      <w:r w:rsidR="000E491B" w:rsidRPr="006C2A2F">
        <w:t>subsection (</w:t>
      </w:r>
      <w:r w:rsidRPr="006C2A2F">
        <w:t>3).</w:t>
      </w:r>
    </w:p>
    <w:p w14:paraId="28E627EA" w14:textId="77777777" w:rsidR="005F6B57" w:rsidRPr="006C2A2F" w:rsidRDefault="005F6B57" w:rsidP="005F6B57">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20960B36" w14:textId="77777777" w:rsidR="005F6B57" w:rsidRPr="006C2A2F" w:rsidRDefault="005F6B57" w:rsidP="005F6B57">
      <w:pPr>
        <w:pStyle w:val="SubsectionHead"/>
      </w:pPr>
      <w:r w:rsidRPr="006C2A2F">
        <w:t>Application to become a review party</w:t>
      </w:r>
    </w:p>
    <w:p w14:paraId="3738C9DE" w14:textId="77777777" w:rsidR="005F6B57" w:rsidRPr="006C2A2F" w:rsidRDefault="005F6B57" w:rsidP="005F6B57">
      <w:pPr>
        <w:pStyle w:val="subsection"/>
      </w:pPr>
      <w:r w:rsidRPr="006C2A2F">
        <w:tab/>
        <w:t>(2)</w:t>
      </w:r>
      <w:r w:rsidRPr="006C2A2F">
        <w:tab/>
        <w:t>If an IC review application is made in relation to an IC reviewable decision, a person whose interests are affected by the IC reviewable decision may apply, in writing, to the Information Commissioner to be a review party.</w:t>
      </w:r>
    </w:p>
    <w:p w14:paraId="18A52CC8" w14:textId="77777777" w:rsidR="005F6B57" w:rsidRPr="006C2A2F" w:rsidRDefault="005F6B57" w:rsidP="005F6B57">
      <w:pPr>
        <w:pStyle w:val="subsection"/>
      </w:pPr>
      <w:r w:rsidRPr="006C2A2F">
        <w:tab/>
        <w:t>(3)</w:t>
      </w:r>
      <w:r w:rsidRPr="006C2A2F">
        <w:tab/>
        <w:t xml:space="preserve">The Information Commissioner may, by notice in writing, make a person who applies under </w:t>
      </w:r>
      <w:r w:rsidR="000E491B" w:rsidRPr="006C2A2F">
        <w:t>subsection (</w:t>
      </w:r>
      <w:r w:rsidRPr="006C2A2F">
        <w:t>2) an IC review party.</w:t>
      </w:r>
    </w:p>
    <w:p w14:paraId="13B3B40C" w14:textId="77777777" w:rsidR="005F6B57" w:rsidRPr="006C2A2F" w:rsidRDefault="005F6B57" w:rsidP="005F6B57">
      <w:pPr>
        <w:pStyle w:val="ActHead5"/>
      </w:pPr>
      <w:bookmarkStart w:id="143" w:name="_Toc187916051"/>
      <w:r w:rsidRPr="006C2A2F">
        <w:rPr>
          <w:rStyle w:val="CharSectno"/>
        </w:rPr>
        <w:t>55B</w:t>
      </w:r>
      <w:r w:rsidRPr="006C2A2F">
        <w:t xml:space="preserve">  Procedure in IC review—application for hearing</w:t>
      </w:r>
      <w:bookmarkEnd w:id="143"/>
    </w:p>
    <w:p w14:paraId="700EFD75" w14:textId="77777777" w:rsidR="005F6B57" w:rsidRPr="006C2A2F" w:rsidRDefault="005F6B57" w:rsidP="005F6B57">
      <w:pPr>
        <w:pStyle w:val="subsection"/>
      </w:pPr>
      <w:r w:rsidRPr="006C2A2F">
        <w:tab/>
        <w:t>(1)</w:t>
      </w:r>
      <w:r w:rsidRPr="006C2A2F">
        <w:tab/>
        <w:t>At any time during an IC review, a review party may apply to the Information Commissioner requesting that the Information Commissioner hold a hearing for the purposes of the IC review.</w:t>
      </w:r>
    </w:p>
    <w:p w14:paraId="0A1E6E30" w14:textId="77777777" w:rsidR="005F6B57" w:rsidRPr="006C2A2F" w:rsidRDefault="005F6B57" w:rsidP="005F6B57">
      <w:pPr>
        <w:pStyle w:val="subsection"/>
      </w:pPr>
      <w:r w:rsidRPr="006C2A2F">
        <w:tab/>
        <w:t>(2)</w:t>
      </w:r>
      <w:r w:rsidRPr="006C2A2F">
        <w:tab/>
        <w:t>The Information Commissioner must notify the other review parties of the application.</w:t>
      </w:r>
    </w:p>
    <w:p w14:paraId="4C75E481" w14:textId="77777777" w:rsidR="005F6B57" w:rsidRPr="006C2A2F" w:rsidRDefault="005F6B57" w:rsidP="005F6B57">
      <w:pPr>
        <w:pStyle w:val="subsection"/>
      </w:pPr>
      <w:r w:rsidRPr="006C2A2F">
        <w:lastRenderedPageBreak/>
        <w:tab/>
        <w:t>(3)</w:t>
      </w:r>
      <w:r w:rsidRPr="006C2A2F">
        <w:tab/>
        <w:t>The Information Commissioner must:</w:t>
      </w:r>
    </w:p>
    <w:p w14:paraId="61CC0420" w14:textId="77777777" w:rsidR="005F6B57" w:rsidRPr="006C2A2F" w:rsidRDefault="005F6B57" w:rsidP="005F6B57">
      <w:pPr>
        <w:pStyle w:val="paragraph"/>
      </w:pPr>
      <w:r w:rsidRPr="006C2A2F">
        <w:tab/>
        <w:t>(a)</w:t>
      </w:r>
      <w:r w:rsidRPr="006C2A2F">
        <w:tab/>
        <w:t>give all review parties a reasonable opportunity to make submissions on the application; and</w:t>
      </w:r>
    </w:p>
    <w:p w14:paraId="6AC7229A" w14:textId="77777777" w:rsidR="005F6B57" w:rsidRPr="006C2A2F" w:rsidRDefault="005F6B57" w:rsidP="005F6B57">
      <w:pPr>
        <w:pStyle w:val="paragraph"/>
      </w:pPr>
      <w:r w:rsidRPr="006C2A2F">
        <w:tab/>
        <w:t>(b)</w:t>
      </w:r>
      <w:r w:rsidRPr="006C2A2F">
        <w:tab/>
        <w:t>decide whether or not to hold a hearing.</w:t>
      </w:r>
    </w:p>
    <w:p w14:paraId="74876C1F" w14:textId="77777777" w:rsidR="005F6B57" w:rsidRPr="006C2A2F" w:rsidRDefault="005F6B57" w:rsidP="005955F4">
      <w:pPr>
        <w:pStyle w:val="ActHead5"/>
      </w:pPr>
      <w:bookmarkStart w:id="144" w:name="_Toc187916052"/>
      <w:r w:rsidRPr="006C2A2F">
        <w:rPr>
          <w:rStyle w:val="CharSectno"/>
        </w:rPr>
        <w:t>55C</w:t>
      </w:r>
      <w:r w:rsidRPr="006C2A2F">
        <w:t xml:space="preserve">  Procedure in IC review—representation</w:t>
      </w:r>
      <w:bookmarkEnd w:id="144"/>
    </w:p>
    <w:p w14:paraId="0A4BDCF9" w14:textId="77777777" w:rsidR="005F6B57" w:rsidRPr="006C2A2F" w:rsidRDefault="005F6B57" w:rsidP="005955F4">
      <w:pPr>
        <w:pStyle w:val="subsection"/>
        <w:keepNext/>
      </w:pPr>
      <w:r w:rsidRPr="006C2A2F">
        <w:tab/>
      </w:r>
      <w:r w:rsidRPr="006C2A2F">
        <w:tab/>
        <w:t>At the hearing of a proceeding before the Information Commissioner, a review party may:</w:t>
      </w:r>
    </w:p>
    <w:p w14:paraId="1B68EBBD" w14:textId="77777777" w:rsidR="005F6B57" w:rsidRPr="006C2A2F" w:rsidRDefault="005F6B57" w:rsidP="005955F4">
      <w:pPr>
        <w:pStyle w:val="paragraph"/>
        <w:keepNext/>
      </w:pPr>
      <w:r w:rsidRPr="006C2A2F">
        <w:tab/>
        <w:t>(a)</w:t>
      </w:r>
      <w:r w:rsidRPr="006C2A2F">
        <w:tab/>
        <w:t>appear in person; or</w:t>
      </w:r>
    </w:p>
    <w:p w14:paraId="23287CBE" w14:textId="77777777" w:rsidR="005F6B57" w:rsidRPr="006C2A2F" w:rsidRDefault="005F6B57" w:rsidP="005955F4">
      <w:pPr>
        <w:pStyle w:val="paragraph"/>
        <w:keepNext/>
      </w:pPr>
      <w:r w:rsidRPr="006C2A2F">
        <w:tab/>
        <w:t>(b)</w:t>
      </w:r>
      <w:r w:rsidRPr="006C2A2F">
        <w:tab/>
        <w:t>be represented by another person.</w:t>
      </w:r>
    </w:p>
    <w:p w14:paraId="634638A6" w14:textId="77777777" w:rsidR="005F6B57" w:rsidRPr="006C2A2F" w:rsidRDefault="005F6B57" w:rsidP="005F6B57">
      <w:pPr>
        <w:pStyle w:val="ActHead5"/>
      </w:pPr>
      <w:bookmarkStart w:id="145" w:name="_Toc187916053"/>
      <w:r w:rsidRPr="006C2A2F">
        <w:rPr>
          <w:rStyle w:val="CharSectno"/>
        </w:rPr>
        <w:t>55D</w:t>
      </w:r>
      <w:r w:rsidRPr="006C2A2F">
        <w:t xml:space="preserve">  Procedure in IC review—onus</w:t>
      </w:r>
      <w:bookmarkEnd w:id="145"/>
    </w:p>
    <w:p w14:paraId="17F817EA" w14:textId="77777777" w:rsidR="005F6B57" w:rsidRPr="006C2A2F" w:rsidRDefault="005F6B57" w:rsidP="005F6B57">
      <w:pPr>
        <w:pStyle w:val="subsection"/>
      </w:pPr>
      <w:r w:rsidRPr="006C2A2F">
        <w:tab/>
        <w:t>(1)</w:t>
      </w:r>
      <w:r w:rsidRPr="006C2A2F">
        <w:tab/>
        <w:t xml:space="preserve">Subject to </w:t>
      </w:r>
      <w:r w:rsidR="000E491B" w:rsidRPr="006C2A2F">
        <w:t>subsection (</w:t>
      </w:r>
      <w:r w:rsidRPr="006C2A2F">
        <w:t>2), in an IC review in relation to a request or an application under section</w:t>
      </w:r>
      <w:r w:rsidR="000E491B" w:rsidRPr="006C2A2F">
        <w:t> </w:t>
      </w:r>
      <w:r w:rsidRPr="006C2A2F">
        <w:t>48, the agency or Minister concerned has the onus of establishing that:</w:t>
      </w:r>
    </w:p>
    <w:p w14:paraId="23BA3D28" w14:textId="77777777" w:rsidR="005F6B57" w:rsidRPr="006C2A2F" w:rsidRDefault="005F6B57" w:rsidP="005F6B57">
      <w:pPr>
        <w:pStyle w:val="paragraph"/>
      </w:pPr>
      <w:r w:rsidRPr="006C2A2F">
        <w:tab/>
        <w:t>(a)</w:t>
      </w:r>
      <w:r w:rsidRPr="006C2A2F">
        <w:tab/>
        <w:t>a decision given in respect of the request or application is justified; or</w:t>
      </w:r>
    </w:p>
    <w:p w14:paraId="3AC8F682" w14:textId="77777777" w:rsidR="005F6B57" w:rsidRPr="006C2A2F" w:rsidRDefault="005F6B57" w:rsidP="005F6B57">
      <w:pPr>
        <w:pStyle w:val="paragraph"/>
      </w:pPr>
      <w:r w:rsidRPr="006C2A2F">
        <w:tab/>
        <w:t>(b)</w:t>
      </w:r>
      <w:r w:rsidRPr="006C2A2F">
        <w:tab/>
        <w:t>the Information Commissioner should give a decision adverse to the IC review applicant.</w:t>
      </w:r>
    </w:p>
    <w:p w14:paraId="4AA59DEF" w14:textId="77777777" w:rsidR="005F6B57" w:rsidRPr="006C2A2F" w:rsidRDefault="005F6B57" w:rsidP="005F6B57">
      <w:pPr>
        <w:pStyle w:val="subsection"/>
      </w:pPr>
      <w:r w:rsidRPr="006C2A2F">
        <w:tab/>
        <w:t>(2)</w:t>
      </w:r>
      <w:r w:rsidRPr="006C2A2F">
        <w:tab/>
        <w:t>In an IC review of a decision for which an IC review application is made under section</w:t>
      </w:r>
      <w:r w:rsidR="000E491B" w:rsidRPr="006C2A2F">
        <w:t> </w:t>
      </w:r>
      <w:r w:rsidRPr="006C2A2F">
        <w:t>54M (access grant decisions), the affected third party for the document in relation to which the decision was made has the onus of establishing that:</w:t>
      </w:r>
    </w:p>
    <w:p w14:paraId="4EA8C951" w14:textId="77777777" w:rsidR="005F6B57" w:rsidRPr="006C2A2F" w:rsidRDefault="005F6B57" w:rsidP="005F6B57">
      <w:pPr>
        <w:pStyle w:val="paragraph"/>
      </w:pPr>
      <w:r w:rsidRPr="006C2A2F">
        <w:tab/>
        <w:t>(a)</w:t>
      </w:r>
      <w:r w:rsidRPr="006C2A2F">
        <w:tab/>
        <w:t>a decision refusing the request is justified; or</w:t>
      </w:r>
    </w:p>
    <w:p w14:paraId="3C400D0E" w14:textId="77777777" w:rsidR="005F6B57" w:rsidRPr="006C2A2F" w:rsidRDefault="005F6B57" w:rsidP="005F6B57">
      <w:pPr>
        <w:pStyle w:val="paragraph"/>
      </w:pPr>
      <w:r w:rsidRPr="006C2A2F">
        <w:tab/>
        <w:t>(b)</w:t>
      </w:r>
      <w:r w:rsidRPr="006C2A2F">
        <w:tab/>
        <w:t>the Information Commissioner should give a decision adverse to the person who made the request.</w:t>
      </w:r>
    </w:p>
    <w:p w14:paraId="0041A9C2" w14:textId="77777777" w:rsidR="005F6B57" w:rsidRPr="006C2A2F" w:rsidRDefault="005F6B57" w:rsidP="005F6B57">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721A1884" w14:textId="2617697B" w:rsidR="005F6B57" w:rsidRPr="006C2A2F" w:rsidRDefault="005F6B57" w:rsidP="005F6B57">
      <w:pPr>
        <w:pStyle w:val="ActHead5"/>
      </w:pPr>
      <w:bookmarkStart w:id="146" w:name="_Toc187916054"/>
      <w:r w:rsidRPr="006C2A2F">
        <w:rPr>
          <w:rStyle w:val="CharSectno"/>
        </w:rPr>
        <w:t>55DA</w:t>
      </w:r>
      <w:r w:rsidRPr="006C2A2F">
        <w:t xml:space="preserve">  Decision</w:t>
      </w:r>
      <w:r w:rsidR="00CA2401">
        <w:noBreakHyphen/>
      </w:r>
      <w:r w:rsidRPr="006C2A2F">
        <w:t>maker must assist Information Commissioner</w:t>
      </w:r>
      <w:bookmarkEnd w:id="146"/>
    </w:p>
    <w:p w14:paraId="6E2B8420" w14:textId="77777777" w:rsidR="005F6B57" w:rsidRPr="006C2A2F" w:rsidRDefault="005F6B57" w:rsidP="005F6B57">
      <w:pPr>
        <w:pStyle w:val="subsection"/>
      </w:pPr>
      <w:r w:rsidRPr="006C2A2F">
        <w:tab/>
      </w:r>
      <w:r w:rsidRPr="006C2A2F">
        <w:tab/>
        <w:t>In an IC review, the agency or Minister who made the IC reviewable decision must use the agency’s or the Minister’s best endeavours to assist the Information Commissioner to make his or her decision in relation to the IC review.</w:t>
      </w:r>
    </w:p>
    <w:p w14:paraId="1678B7BD" w14:textId="77777777" w:rsidR="005F6B57" w:rsidRPr="006C2A2F" w:rsidRDefault="005F6B57" w:rsidP="005F6B57">
      <w:pPr>
        <w:pStyle w:val="ActHead5"/>
      </w:pPr>
      <w:bookmarkStart w:id="147" w:name="_Toc187916055"/>
      <w:r w:rsidRPr="006C2A2F">
        <w:rPr>
          <w:rStyle w:val="CharSectno"/>
        </w:rPr>
        <w:lastRenderedPageBreak/>
        <w:t>55E</w:t>
      </w:r>
      <w:r w:rsidRPr="006C2A2F">
        <w:t xml:space="preserve">  Procedure in IC review—inadequate reasons from decision maker</w:t>
      </w:r>
      <w:bookmarkEnd w:id="147"/>
    </w:p>
    <w:p w14:paraId="302D87BB" w14:textId="77777777" w:rsidR="005F6B57" w:rsidRPr="006C2A2F" w:rsidRDefault="005F6B57" w:rsidP="005F6B57">
      <w:pPr>
        <w:pStyle w:val="subsection"/>
      </w:pPr>
      <w:r w:rsidRPr="006C2A2F">
        <w:tab/>
        <w:t>(1)</w:t>
      </w:r>
      <w:r w:rsidRPr="006C2A2F">
        <w:tab/>
        <w:t>This section applies if:</w:t>
      </w:r>
    </w:p>
    <w:p w14:paraId="5DBCE201" w14:textId="77777777" w:rsidR="005F6B57" w:rsidRPr="006C2A2F" w:rsidRDefault="005F6B57" w:rsidP="005F6B57">
      <w:pPr>
        <w:pStyle w:val="paragraph"/>
      </w:pPr>
      <w:r w:rsidRPr="006C2A2F">
        <w:tab/>
        <w:t>(a)</w:t>
      </w:r>
      <w:r w:rsidRPr="006C2A2F">
        <w:tab/>
        <w:t>an IC review application is made in relation to an IC reviewable decision made by an agency or a Minister; and</w:t>
      </w:r>
    </w:p>
    <w:p w14:paraId="32372EBC" w14:textId="77777777" w:rsidR="005F6B57" w:rsidRPr="006C2A2F" w:rsidRDefault="005F6B57" w:rsidP="005F6B57">
      <w:pPr>
        <w:pStyle w:val="paragraph"/>
      </w:pPr>
      <w:r w:rsidRPr="006C2A2F">
        <w:tab/>
        <w:t>(b)</w:t>
      </w:r>
      <w:r w:rsidRPr="006C2A2F">
        <w:tab/>
        <w:t>the agency or Minister was required to provide a statement of reasons under section</w:t>
      </w:r>
      <w:r w:rsidR="000E491B" w:rsidRPr="006C2A2F">
        <w:t> </w:t>
      </w:r>
      <w:r w:rsidRPr="006C2A2F">
        <w:t>26 for the decision to the person who made the request; and</w:t>
      </w:r>
    </w:p>
    <w:p w14:paraId="0A08AB21" w14:textId="77777777" w:rsidR="005F6B57" w:rsidRPr="006C2A2F" w:rsidRDefault="005F6B57" w:rsidP="005F6B57">
      <w:pPr>
        <w:pStyle w:val="paragraph"/>
      </w:pPr>
      <w:r w:rsidRPr="006C2A2F">
        <w:tab/>
        <w:t>(c)</w:t>
      </w:r>
      <w:r w:rsidRPr="006C2A2F">
        <w:tab/>
        <w:t>the Information Commissioner believes that:</w:t>
      </w:r>
    </w:p>
    <w:p w14:paraId="0999D9BF" w14:textId="77777777" w:rsidR="005F6B57" w:rsidRPr="006C2A2F" w:rsidRDefault="005F6B57" w:rsidP="005F6B57">
      <w:pPr>
        <w:pStyle w:val="paragraphsub"/>
      </w:pPr>
      <w:r w:rsidRPr="006C2A2F">
        <w:tab/>
        <w:t>(i)</w:t>
      </w:r>
      <w:r w:rsidRPr="006C2A2F">
        <w:tab/>
        <w:t>no statement has been provided; or</w:t>
      </w:r>
    </w:p>
    <w:p w14:paraId="6E43362C" w14:textId="77777777" w:rsidR="005F6B57" w:rsidRPr="006C2A2F" w:rsidRDefault="005F6B57" w:rsidP="005F6B57">
      <w:pPr>
        <w:pStyle w:val="paragraphsub"/>
      </w:pPr>
      <w:r w:rsidRPr="006C2A2F">
        <w:tab/>
        <w:t>(ii)</w:t>
      </w:r>
      <w:r w:rsidRPr="006C2A2F">
        <w:tab/>
        <w:t>the statement that has been provided is inadequate.</w:t>
      </w:r>
    </w:p>
    <w:p w14:paraId="23822242" w14:textId="77777777" w:rsidR="005F6B57" w:rsidRPr="006C2A2F" w:rsidRDefault="005F6B57" w:rsidP="005F6B57">
      <w:pPr>
        <w:pStyle w:val="subsection"/>
      </w:pPr>
      <w:r w:rsidRPr="006C2A2F">
        <w:tab/>
        <w:t>(2)</w:t>
      </w:r>
      <w:r w:rsidRPr="006C2A2F">
        <w:tab/>
        <w:t>The Information Commissioner may, by notice in writing, require the agency or Minister to provide an adequate statement of reasons as mentioned in subsection</w:t>
      </w:r>
      <w:r w:rsidR="000E491B" w:rsidRPr="006C2A2F">
        <w:t> </w:t>
      </w:r>
      <w:r w:rsidRPr="006C2A2F">
        <w:t>26(1).</w:t>
      </w:r>
    </w:p>
    <w:p w14:paraId="52690396" w14:textId="77777777" w:rsidR="005F6B57" w:rsidRPr="006C2A2F" w:rsidRDefault="005F6B57" w:rsidP="005F6B57">
      <w:pPr>
        <w:pStyle w:val="subsection"/>
      </w:pPr>
      <w:r w:rsidRPr="006C2A2F">
        <w:tab/>
        <w:t>(3)</w:t>
      </w:r>
      <w:r w:rsidRPr="006C2A2F">
        <w:tab/>
        <w:t xml:space="preserve">If the Information Commissioner gives notice under </w:t>
      </w:r>
      <w:r w:rsidR="000E491B" w:rsidRPr="006C2A2F">
        <w:t>subsection (</w:t>
      </w:r>
      <w:r w:rsidRPr="006C2A2F">
        <w:t>2), the agency or Minister must provide the adequate statement of reasons to the IC review applicant and the Information Commissioner within:</w:t>
      </w:r>
    </w:p>
    <w:p w14:paraId="21BB6185" w14:textId="77777777" w:rsidR="005F6B57" w:rsidRPr="006C2A2F" w:rsidRDefault="005F6B57" w:rsidP="005F6B57">
      <w:pPr>
        <w:pStyle w:val="paragraph"/>
      </w:pPr>
      <w:r w:rsidRPr="006C2A2F">
        <w:tab/>
        <w:t>(a)</w:t>
      </w:r>
      <w:r w:rsidRPr="006C2A2F">
        <w:tab/>
        <w:t>the period specified in the notice; or</w:t>
      </w:r>
    </w:p>
    <w:p w14:paraId="2C98DE7E" w14:textId="77777777" w:rsidR="005F6B57" w:rsidRPr="006C2A2F" w:rsidRDefault="005F6B57" w:rsidP="005F6B57">
      <w:pPr>
        <w:pStyle w:val="paragraph"/>
      </w:pPr>
      <w:r w:rsidRPr="006C2A2F">
        <w:tab/>
        <w:t>(b)</w:t>
      </w:r>
      <w:r w:rsidRPr="006C2A2F">
        <w:tab/>
        <w:t>if no period is specified in the notice—28 days after the day the notice was given to the agency or Minister.</w:t>
      </w:r>
    </w:p>
    <w:p w14:paraId="7F9C63EF" w14:textId="77777777" w:rsidR="005F6B57" w:rsidRPr="006C2A2F" w:rsidRDefault="005F6B57" w:rsidP="005F6B57">
      <w:pPr>
        <w:pStyle w:val="ActHead5"/>
      </w:pPr>
      <w:bookmarkStart w:id="148" w:name="_Toc187916056"/>
      <w:r w:rsidRPr="006C2A2F">
        <w:rPr>
          <w:rStyle w:val="CharSectno"/>
        </w:rPr>
        <w:t>55F</w:t>
      </w:r>
      <w:r w:rsidRPr="006C2A2F">
        <w:t xml:space="preserve">  Procedure in IC review—review parties reach agreement</w:t>
      </w:r>
      <w:bookmarkEnd w:id="148"/>
    </w:p>
    <w:p w14:paraId="2DB2B1B3" w14:textId="77777777" w:rsidR="005F6B57" w:rsidRPr="006C2A2F" w:rsidRDefault="005F6B57" w:rsidP="005F6B57">
      <w:pPr>
        <w:pStyle w:val="subsection"/>
      </w:pPr>
      <w:r w:rsidRPr="006C2A2F">
        <w:tab/>
        <w:t>(1)</w:t>
      </w:r>
      <w:r w:rsidRPr="006C2A2F">
        <w:tab/>
        <w:t>This section applies if, at any stage of an IC review:</w:t>
      </w:r>
    </w:p>
    <w:p w14:paraId="3B57ECD4" w14:textId="77777777" w:rsidR="005F6B57" w:rsidRPr="006C2A2F" w:rsidRDefault="005F6B57" w:rsidP="005F6B57">
      <w:pPr>
        <w:pStyle w:val="paragraph"/>
      </w:pPr>
      <w:r w:rsidRPr="006C2A2F">
        <w:tab/>
        <w:t>(a)</w:t>
      </w:r>
      <w:r w:rsidRPr="006C2A2F">
        <w:tab/>
        <w:t>the review parties reach agreement as to the terms of a decision on an IC review:</w:t>
      </w:r>
    </w:p>
    <w:p w14:paraId="372561D3" w14:textId="77777777" w:rsidR="005F6B57" w:rsidRPr="006C2A2F" w:rsidRDefault="005F6B57" w:rsidP="005F6B57">
      <w:pPr>
        <w:pStyle w:val="paragraphsub"/>
      </w:pPr>
      <w:r w:rsidRPr="006C2A2F">
        <w:tab/>
        <w:t>(i)</w:t>
      </w:r>
      <w:r w:rsidRPr="006C2A2F">
        <w:tab/>
        <w:t>on the IC review application; or</w:t>
      </w:r>
    </w:p>
    <w:p w14:paraId="3026A934" w14:textId="77777777" w:rsidR="005F6B57" w:rsidRPr="006C2A2F" w:rsidRDefault="005F6B57" w:rsidP="005F6B57">
      <w:pPr>
        <w:pStyle w:val="paragraphsub"/>
      </w:pPr>
      <w:r w:rsidRPr="006C2A2F">
        <w:tab/>
        <w:t>(ii)</w:t>
      </w:r>
      <w:r w:rsidRPr="006C2A2F">
        <w:tab/>
        <w:t>in relation to a part of the IC review application; or</w:t>
      </w:r>
    </w:p>
    <w:p w14:paraId="563609A7" w14:textId="77777777" w:rsidR="005F6B57" w:rsidRPr="006C2A2F" w:rsidRDefault="005F6B57" w:rsidP="005F6B57">
      <w:pPr>
        <w:pStyle w:val="paragraphsub"/>
      </w:pPr>
      <w:r w:rsidRPr="006C2A2F">
        <w:tab/>
        <w:t>(iii)</w:t>
      </w:r>
      <w:r w:rsidRPr="006C2A2F">
        <w:tab/>
        <w:t>in relation to a matter arising out of the IC review application; and</w:t>
      </w:r>
    </w:p>
    <w:p w14:paraId="721D3CBB" w14:textId="77777777" w:rsidR="005F6B57" w:rsidRPr="006C2A2F" w:rsidRDefault="005F6B57" w:rsidP="005F6B57">
      <w:pPr>
        <w:pStyle w:val="paragraph"/>
      </w:pPr>
      <w:r w:rsidRPr="006C2A2F">
        <w:tab/>
        <w:t>(b)</w:t>
      </w:r>
      <w:r w:rsidRPr="006C2A2F">
        <w:tab/>
        <w:t>the agreement is acceptable to all of the review parties; and</w:t>
      </w:r>
    </w:p>
    <w:p w14:paraId="66AFD5CE" w14:textId="77777777" w:rsidR="005F6B57" w:rsidRPr="006C2A2F" w:rsidRDefault="005F6B57" w:rsidP="005F6B57">
      <w:pPr>
        <w:pStyle w:val="paragraph"/>
      </w:pPr>
      <w:r w:rsidRPr="006C2A2F">
        <w:lastRenderedPageBreak/>
        <w:tab/>
        <w:t>(c)</w:t>
      </w:r>
      <w:r w:rsidRPr="006C2A2F">
        <w:tab/>
        <w:t>the terms of the agreement are reduced to writing, signed by, or on behalf of, the review parties and given to the Information Commissioner; and</w:t>
      </w:r>
    </w:p>
    <w:p w14:paraId="02AA340E" w14:textId="77777777" w:rsidR="005F6B57" w:rsidRPr="006C2A2F" w:rsidRDefault="005F6B57" w:rsidP="005F6B57">
      <w:pPr>
        <w:pStyle w:val="paragraph"/>
      </w:pPr>
      <w:r w:rsidRPr="006C2A2F">
        <w:tab/>
        <w:t>(d)</w:t>
      </w:r>
      <w:r w:rsidRPr="006C2A2F">
        <w:tab/>
        <w:t>the Information Commissioner is satisfied that a decision in those terms or consistent with those terms would be within the powers of the Information Commissioner.</w:t>
      </w:r>
    </w:p>
    <w:p w14:paraId="569BA5FF" w14:textId="77777777" w:rsidR="005F6B57" w:rsidRPr="006C2A2F" w:rsidRDefault="005F6B57" w:rsidP="005F6B57">
      <w:pPr>
        <w:pStyle w:val="subsection"/>
      </w:pPr>
      <w:r w:rsidRPr="006C2A2F">
        <w:tab/>
        <w:t>(2)</w:t>
      </w:r>
      <w:r w:rsidRPr="006C2A2F">
        <w:tab/>
        <w:t>The Information Commissioner may, if satisfied that it is appropriate:</w:t>
      </w:r>
    </w:p>
    <w:p w14:paraId="2C3C0839" w14:textId="77777777" w:rsidR="005F6B57" w:rsidRPr="006C2A2F" w:rsidRDefault="005F6B57" w:rsidP="005F6B57">
      <w:pPr>
        <w:pStyle w:val="paragraph"/>
      </w:pPr>
      <w:r w:rsidRPr="006C2A2F">
        <w:tab/>
        <w:t>(a)</w:t>
      </w:r>
      <w:r w:rsidRPr="006C2A2F">
        <w:tab/>
        <w:t>in the case of an agreement as to the terms of a decision of the Information Commissioner on the IC review—make a decision in accordance with those terms without completing the IC review; or</w:t>
      </w:r>
    </w:p>
    <w:p w14:paraId="1614425C" w14:textId="77777777" w:rsidR="005F6B57" w:rsidRPr="006C2A2F" w:rsidRDefault="005F6B57" w:rsidP="005F6B57">
      <w:pPr>
        <w:pStyle w:val="paragraph"/>
      </w:pPr>
      <w:r w:rsidRPr="006C2A2F">
        <w:tab/>
        <w:t>(b)</w:t>
      </w:r>
      <w:r w:rsidRPr="006C2A2F">
        <w:tab/>
        <w:t>in the case of an agreement that relates to a part of the proceeding or a matter arising out of the proceeding—in the Information Commissioner’s decision on the IC review, give effect to the terms of the agreement without completing the IC review with respect to the part.</w:t>
      </w:r>
    </w:p>
    <w:p w14:paraId="22427A1F" w14:textId="77777777" w:rsidR="005F6B57" w:rsidRPr="006C2A2F" w:rsidRDefault="005F6B57" w:rsidP="005F6B57">
      <w:pPr>
        <w:pStyle w:val="ActHead5"/>
      </w:pPr>
      <w:bookmarkStart w:id="149" w:name="_Toc187916057"/>
      <w:r w:rsidRPr="006C2A2F">
        <w:rPr>
          <w:rStyle w:val="CharSectno"/>
        </w:rPr>
        <w:t>55G</w:t>
      </w:r>
      <w:r w:rsidRPr="006C2A2F">
        <w:t xml:space="preserve">  Procedure in IC review—revocation or variation of access refusal decision</w:t>
      </w:r>
      <w:bookmarkEnd w:id="149"/>
    </w:p>
    <w:p w14:paraId="6B53C1AA" w14:textId="77777777" w:rsidR="005F6B57" w:rsidRPr="006C2A2F" w:rsidRDefault="005F6B57" w:rsidP="005F6B57">
      <w:pPr>
        <w:pStyle w:val="subsection"/>
      </w:pPr>
      <w:r w:rsidRPr="006C2A2F">
        <w:tab/>
        <w:t>(1)</w:t>
      </w:r>
      <w:r w:rsidRPr="006C2A2F">
        <w:tab/>
        <w:t xml:space="preserve">An agency or Minister may vary (or set aside and substitute) an access refusal decision (the </w:t>
      </w:r>
      <w:r w:rsidRPr="006C2A2F">
        <w:rPr>
          <w:b/>
          <w:i/>
        </w:rPr>
        <w:t>original decision</w:t>
      </w:r>
      <w:r w:rsidRPr="006C2A2F">
        <w:t>) in relation to a request or an application under section</w:t>
      </w:r>
      <w:r w:rsidR="000E491B" w:rsidRPr="006C2A2F">
        <w:t> </w:t>
      </w:r>
      <w:r w:rsidRPr="006C2A2F">
        <w:t xml:space="preserve">48 at any time during an IC review of the access refusal decision if the variation or substitution (the </w:t>
      </w:r>
      <w:r w:rsidRPr="006C2A2F">
        <w:rPr>
          <w:b/>
          <w:i/>
        </w:rPr>
        <w:t>revised decision</w:t>
      </w:r>
      <w:r w:rsidRPr="006C2A2F">
        <w:t>) would have an effect of:</w:t>
      </w:r>
    </w:p>
    <w:p w14:paraId="07397EC3" w14:textId="77777777" w:rsidR="005F6B57" w:rsidRPr="006C2A2F" w:rsidRDefault="005F6B57" w:rsidP="005F6B57">
      <w:pPr>
        <w:pStyle w:val="paragraph"/>
      </w:pPr>
      <w:r w:rsidRPr="006C2A2F">
        <w:tab/>
        <w:t>(a)</w:t>
      </w:r>
      <w:r w:rsidRPr="006C2A2F">
        <w:tab/>
        <w:t>giving access to a document in accordance with the request; or</w:t>
      </w:r>
    </w:p>
    <w:p w14:paraId="43C0B6D0" w14:textId="77777777" w:rsidR="005F6B57" w:rsidRPr="006C2A2F" w:rsidRDefault="005F6B57" w:rsidP="005F6B57">
      <w:pPr>
        <w:pStyle w:val="paragraph"/>
      </w:pPr>
      <w:r w:rsidRPr="006C2A2F">
        <w:tab/>
        <w:t>(b)</w:t>
      </w:r>
      <w:r w:rsidRPr="006C2A2F">
        <w:tab/>
        <w:t>relieving the IC review applicant from liability to pay a charge; or</w:t>
      </w:r>
    </w:p>
    <w:p w14:paraId="53321756" w14:textId="77777777" w:rsidR="005F6B57" w:rsidRPr="006C2A2F" w:rsidRDefault="005F6B57" w:rsidP="005F6B57">
      <w:pPr>
        <w:pStyle w:val="paragraph"/>
      </w:pPr>
      <w:r w:rsidRPr="006C2A2F">
        <w:tab/>
        <w:t>(c)</w:t>
      </w:r>
      <w:r w:rsidRPr="006C2A2F">
        <w:tab/>
        <w:t>requiring a record of personal information to be amended or annotated in accordance with the application.</w:t>
      </w:r>
    </w:p>
    <w:p w14:paraId="43B62CE9" w14:textId="23FAB135" w:rsidR="005F6B57" w:rsidRPr="006C2A2F" w:rsidRDefault="005F6B57" w:rsidP="005F6B57">
      <w:pPr>
        <w:pStyle w:val="notetext"/>
      </w:pPr>
      <w:r w:rsidRPr="006C2A2F">
        <w:t>Note:</w:t>
      </w:r>
      <w:r w:rsidRPr="006C2A2F">
        <w:tab/>
        <w:t>When making the revised decision, a consultation requirement under section</w:t>
      </w:r>
      <w:r w:rsidR="000E491B" w:rsidRPr="006C2A2F">
        <w:t> </w:t>
      </w:r>
      <w:r w:rsidRPr="006C2A2F">
        <w:t>26A (documents affecting Commonwealth</w:t>
      </w:r>
      <w:r w:rsidR="00CA2401">
        <w:noBreakHyphen/>
      </w:r>
      <w:r w:rsidRPr="006C2A2F">
        <w:t>State relations</w:t>
      </w:r>
      <w:r w:rsidR="003537F7" w:rsidRPr="006C2A2F">
        <w:t xml:space="preserve"> etc.</w:t>
      </w:r>
      <w:r w:rsidRPr="006C2A2F">
        <w:t>),</w:t>
      </w:r>
      <w:r w:rsidR="007B4270" w:rsidRPr="006C2A2F">
        <w:t xml:space="preserve"> </w:t>
      </w:r>
      <w:r w:rsidRPr="006C2A2F">
        <w:t>27 (business documents) or 27A (documents affecting personal privacy) may apply.</w:t>
      </w:r>
    </w:p>
    <w:p w14:paraId="3EE5CB59" w14:textId="77777777" w:rsidR="005F6B57" w:rsidRPr="006C2A2F" w:rsidRDefault="005F6B57" w:rsidP="005F6B57">
      <w:pPr>
        <w:pStyle w:val="subsection"/>
      </w:pPr>
      <w:r w:rsidRPr="006C2A2F">
        <w:lastRenderedPageBreak/>
        <w:tab/>
        <w:t>(2)</w:t>
      </w:r>
      <w:r w:rsidRPr="006C2A2F">
        <w:tab/>
        <w:t xml:space="preserve">If an agency or Minister varies (or sets aside and substitutes) an access refusal decision under </w:t>
      </w:r>
      <w:r w:rsidR="000E491B" w:rsidRPr="006C2A2F">
        <w:t>subsection (</w:t>
      </w:r>
      <w:r w:rsidRPr="006C2A2F">
        <w:t>1):</w:t>
      </w:r>
    </w:p>
    <w:p w14:paraId="10B6F3F8" w14:textId="77777777" w:rsidR="005F6B57" w:rsidRPr="006C2A2F" w:rsidRDefault="005F6B57" w:rsidP="005F6B57">
      <w:pPr>
        <w:pStyle w:val="paragraph"/>
      </w:pPr>
      <w:r w:rsidRPr="006C2A2F">
        <w:tab/>
        <w:t>(a)</w:t>
      </w:r>
      <w:r w:rsidRPr="006C2A2F">
        <w:tab/>
        <w:t>the agency or Minister must, in writing, notify the Information Commissioner as soon as practicable after the agency or Minister makes the variation or substitution; and</w:t>
      </w:r>
    </w:p>
    <w:p w14:paraId="55BA3461" w14:textId="77777777" w:rsidR="005F6B57" w:rsidRPr="006C2A2F" w:rsidRDefault="005F6B57" w:rsidP="005F6B57">
      <w:pPr>
        <w:pStyle w:val="paragraph"/>
      </w:pPr>
      <w:r w:rsidRPr="006C2A2F">
        <w:tab/>
        <w:t>(b)</w:t>
      </w:r>
      <w:r w:rsidRPr="006C2A2F">
        <w:tab/>
        <w:t>the Information Commissioner must deal with the IC review application for review of the original decision as if it were an IC review application for the review of the varied or substituted decision, subject otherwise to this Part.</w:t>
      </w:r>
    </w:p>
    <w:p w14:paraId="63784B6C" w14:textId="77777777" w:rsidR="005F6B57" w:rsidRPr="006C2A2F" w:rsidRDefault="005F6B57" w:rsidP="005F6B57">
      <w:pPr>
        <w:pStyle w:val="ActHead5"/>
      </w:pPr>
      <w:bookmarkStart w:id="150" w:name="_Toc187916058"/>
      <w:r w:rsidRPr="006C2A2F">
        <w:rPr>
          <w:rStyle w:val="CharSectno"/>
        </w:rPr>
        <w:t>55H</w:t>
      </w:r>
      <w:r w:rsidRPr="006C2A2F">
        <w:t xml:space="preserve">  Procedure in IC review—reference of questions of law to Federal Court of Australia</w:t>
      </w:r>
      <w:bookmarkEnd w:id="150"/>
    </w:p>
    <w:p w14:paraId="18F25470" w14:textId="77777777" w:rsidR="005F6B57" w:rsidRPr="006C2A2F" w:rsidRDefault="005F6B57" w:rsidP="005F6B57">
      <w:pPr>
        <w:pStyle w:val="subsection"/>
      </w:pPr>
      <w:r w:rsidRPr="006C2A2F">
        <w:tab/>
        <w:t>(1)</w:t>
      </w:r>
      <w:r w:rsidRPr="006C2A2F">
        <w:tab/>
        <w:t>The Information Commissioner may, at any time during an IC review, refer a question of law arising in an IC review to the Federal Court of Australia for decision.</w:t>
      </w:r>
    </w:p>
    <w:p w14:paraId="239E1D3D" w14:textId="77777777" w:rsidR="005F6B57" w:rsidRPr="006C2A2F" w:rsidRDefault="005F6B57" w:rsidP="005F6B57">
      <w:pPr>
        <w:pStyle w:val="subsection"/>
      </w:pPr>
      <w:r w:rsidRPr="006C2A2F">
        <w:tab/>
        <w:t>(2)</w:t>
      </w:r>
      <w:r w:rsidRPr="006C2A2F">
        <w:tab/>
        <w:t>The Information Commissioner may refer the question of law:</w:t>
      </w:r>
    </w:p>
    <w:p w14:paraId="03D46AC1" w14:textId="77777777" w:rsidR="005F6B57" w:rsidRPr="006C2A2F" w:rsidRDefault="005F6B57" w:rsidP="005F6B57">
      <w:pPr>
        <w:pStyle w:val="paragraph"/>
      </w:pPr>
      <w:r w:rsidRPr="006C2A2F">
        <w:tab/>
        <w:t>(a)</w:t>
      </w:r>
      <w:r w:rsidRPr="006C2A2F">
        <w:tab/>
        <w:t>on the application of a review party; or</w:t>
      </w:r>
    </w:p>
    <w:p w14:paraId="07102D6E" w14:textId="77777777" w:rsidR="005F6B57" w:rsidRPr="006C2A2F" w:rsidRDefault="005F6B57" w:rsidP="005F6B57">
      <w:pPr>
        <w:pStyle w:val="paragraph"/>
      </w:pPr>
      <w:r w:rsidRPr="006C2A2F">
        <w:tab/>
        <w:t>(b)</w:t>
      </w:r>
      <w:r w:rsidRPr="006C2A2F">
        <w:tab/>
        <w:t>on the Information Commissioner’s initiative.</w:t>
      </w:r>
    </w:p>
    <w:p w14:paraId="12AB9B19" w14:textId="77777777" w:rsidR="005F6B57" w:rsidRPr="006C2A2F" w:rsidRDefault="005F6B57" w:rsidP="005F6B57">
      <w:pPr>
        <w:pStyle w:val="subsection"/>
      </w:pPr>
      <w:r w:rsidRPr="006C2A2F">
        <w:tab/>
        <w:t>(3)</w:t>
      </w:r>
      <w:r w:rsidRPr="006C2A2F">
        <w:tab/>
        <w:t>The Federal Court of Australia has jurisdiction to hear and determine a question of law referred to it.</w:t>
      </w:r>
    </w:p>
    <w:p w14:paraId="5C69C228" w14:textId="77777777" w:rsidR="005F6B57" w:rsidRPr="006C2A2F" w:rsidRDefault="005F6B57" w:rsidP="005F6B57">
      <w:pPr>
        <w:pStyle w:val="subsection"/>
      </w:pPr>
      <w:r w:rsidRPr="006C2A2F">
        <w:tab/>
        <w:t>(4)</w:t>
      </w:r>
      <w:r w:rsidRPr="006C2A2F">
        <w:tab/>
        <w:t>The jurisdiction of the Federal Court of Australia may be exercised by a single judge of the Court.</w:t>
      </w:r>
    </w:p>
    <w:p w14:paraId="604A5B96" w14:textId="77777777" w:rsidR="005F6B57" w:rsidRPr="006C2A2F" w:rsidRDefault="005F6B57" w:rsidP="005F6B57">
      <w:pPr>
        <w:pStyle w:val="subsection"/>
      </w:pPr>
      <w:r w:rsidRPr="006C2A2F">
        <w:tab/>
        <w:t>(5)</w:t>
      </w:r>
      <w:r w:rsidRPr="006C2A2F">
        <w:tab/>
        <w:t>If a question of law is referred, the Information Commissioner must not, for the purposes of the IC review:</w:t>
      </w:r>
    </w:p>
    <w:p w14:paraId="1FA86847" w14:textId="77777777" w:rsidR="005F6B57" w:rsidRPr="006C2A2F" w:rsidRDefault="005F6B57" w:rsidP="005F6B57">
      <w:pPr>
        <w:pStyle w:val="paragraph"/>
      </w:pPr>
      <w:r w:rsidRPr="006C2A2F">
        <w:tab/>
        <w:t>(a)</w:t>
      </w:r>
      <w:r w:rsidRPr="006C2A2F">
        <w:tab/>
        <w:t>give a decision to which the question is relevant before the Federal Court of Australia makes a decision in relation to the reference; or</w:t>
      </w:r>
    </w:p>
    <w:p w14:paraId="1AB53D05" w14:textId="77777777" w:rsidR="005F6B57" w:rsidRPr="006C2A2F" w:rsidRDefault="005F6B57" w:rsidP="005F6B57">
      <w:pPr>
        <w:pStyle w:val="paragraph"/>
      </w:pPr>
      <w:r w:rsidRPr="006C2A2F">
        <w:tab/>
        <w:t>(b)</w:t>
      </w:r>
      <w:r w:rsidRPr="006C2A2F">
        <w:tab/>
        <w:t>proceed in a manner, or make a decision, that is inconsistent with the opinion of the Federal Court of Australia on the question.</w:t>
      </w:r>
    </w:p>
    <w:p w14:paraId="35F29866" w14:textId="77777777" w:rsidR="005F6B57" w:rsidRPr="006C2A2F" w:rsidRDefault="005F6B57" w:rsidP="005F6B57">
      <w:pPr>
        <w:pStyle w:val="ActHead5"/>
      </w:pPr>
      <w:bookmarkStart w:id="151" w:name="_Toc187916059"/>
      <w:r w:rsidRPr="006C2A2F">
        <w:rPr>
          <w:rStyle w:val="CharSectno"/>
        </w:rPr>
        <w:lastRenderedPageBreak/>
        <w:t>55J</w:t>
      </w:r>
      <w:r w:rsidRPr="006C2A2F">
        <w:t xml:space="preserve">  Procedure in IC review—sending of documents to, and disclosure of documents by, the Federal Court of Australia</w:t>
      </w:r>
      <w:bookmarkEnd w:id="151"/>
    </w:p>
    <w:p w14:paraId="36CD41A5" w14:textId="77777777" w:rsidR="005F6B57" w:rsidRPr="006C2A2F" w:rsidRDefault="005F6B57" w:rsidP="005F6B57">
      <w:pPr>
        <w:pStyle w:val="subsection"/>
      </w:pPr>
      <w:r w:rsidRPr="006C2A2F">
        <w:tab/>
      </w:r>
      <w:r w:rsidRPr="006C2A2F">
        <w:tab/>
        <w:t>If a question of law is referred under section</w:t>
      </w:r>
      <w:r w:rsidR="000E491B" w:rsidRPr="006C2A2F">
        <w:t> </w:t>
      </w:r>
      <w:r w:rsidRPr="006C2A2F">
        <w:t>55H:</w:t>
      </w:r>
    </w:p>
    <w:p w14:paraId="7B5C2071" w14:textId="77777777" w:rsidR="005F6B57" w:rsidRPr="006C2A2F" w:rsidRDefault="005F6B57" w:rsidP="005F6B57">
      <w:pPr>
        <w:pStyle w:val="paragraph"/>
      </w:pPr>
      <w:r w:rsidRPr="006C2A2F">
        <w:tab/>
        <w:t>(a)</w:t>
      </w:r>
      <w:r w:rsidRPr="006C2A2F">
        <w:tab/>
        <w:t>the Information Commissioner must cause all documents and information in the possession of the Information Commissioner that relate to the IC review and to the reference to be sent to the Federal Court of Australia; and</w:t>
      </w:r>
    </w:p>
    <w:p w14:paraId="18559686" w14:textId="77777777" w:rsidR="005F6B57" w:rsidRPr="006C2A2F" w:rsidRDefault="005F6B57" w:rsidP="005F6B57">
      <w:pPr>
        <w:pStyle w:val="paragraph"/>
      </w:pPr>
      <w:r w:rsidRPr="006C2A2F">
        <w:tab/>
        <w:t>(b)</w:t>
      </w:r>
      <w:r w:rsidRPr="006C2A2F">
        <w:tab/>
        <w:t>at the conclusion of the proceeding before the Federal Court of Australia, the Court must cause the documents to be returned to the Information Commissioner.</w:t>
      </w:r>
    </w:p>
    <w:p w14:paraId="267C55BE" w14:textId="77777777" w:rsidR="005F6B57" w:rsidRPr="006C2A2F" w:rsidRDefault="005F6B57" w:rsidP="00DF5202">
      <w:pPr>
        <w:pStyle w:val="ActHead3"/>
        <w:pageBreakBefore/>
      </w:pPr>
      <w:bookmarkStart w:id="152" w:name="_Toc187916060"/>
      <w:r w:rsidRPr="006C2A2F">
        <w:rPr>
          <w:rStyle w:val="CharDivNo"/>
        </w:rPr>
        <w:lastRenderedPageBreak/>
        <w:t>Division</w:t>
      </w:r>
      <w:r w:rsidR="000E491B" w:rsidRPr="006C2A2F">
        <w:rPr>
          <w:rStyle w:val="CharDivNo"/>
        </w:rPr>
        <w:t> </w:t>
      </w:r>
      <w:r w:rsidRPr="006C2A2F">
        <w:rPr>
          <w:rStyle w:val="CharDivNo"/>
        </w:rPr>
        <w:t>7</w:t>
      </w:r>
      <w:r w:rsidRPr="006C2A2F">
        <w:t>—</w:t>
      </w:r>
      <w:r w:rsidRPr="006C2A2F">
        <w:rPr>
          <w:rStyle w:val="CharDivText"/>
        </w:rPr>
        <w:t>Decision on IC review</w:t>
      </w:r>
      <w:bookmarkEnd w:id="152"/>
    </w:p>
    <w:p w14:paraId="0AF2234F" w14:textId="77777777" w:rsidR="005F6B57" w:rsidRPr="006C2A2F" w:rsidRDefault="005F6B57" w:rsidP="005F6B57">
      <w:pPr>
        <w:pStyle w:val="ActHead5"/>
      </w:pPr>
      <w:bookmarkStart w:id="153" w:name="_Toc187916061"/>
      <w:r w:rsidRPr="006C2A2F">
        <w:rPr>
          <w:rStyle w:val="CharSectno"/>
        </w:rPr>
        <w:t>55K</w:t>
      </w:r>
      <w:r w:rsidRPr="006C2A2F">
        <w:t xml:space="preserve">  Decision on IC review—decision of Information Commissioner</w:t>
      </w:r>
      <w:bookmarkEnd w:id="153"/>
    </w:p>
    <w:p w14:paraId="0641338B" w14:textId="77777777" w:rsidR="005F6B57" w:rsidRPr="006C2A2F" w:rsidRDefault="005F6B57" w:rsidP="005F6B57">
      <w:pPr>
        <w:pStyle w:val="subsection"/>
      </w:pPr>
      <w:r w:rsidRPr="006C2A2F">
        <w:tab/>
        <w:t>(1)</w:t>
      </w:r>
      <w:r w:rsidRPr="006C2A2F">
        <w:tab/>
        <w:t>After undertaking an IC review, the Information Commissioner must make a decision in writing:</w:t>
      </w:r>
    </w:p>
    <w:p w14:paraId="0E63048F" w14:textId="77777777" w:rsidR="005F6B57" w:rsidRPr="006C2A2F" w:rsidRDefault="005F6B57" w:rsidP="005F6B57">
      <w:pPr>
        <w:pStyle w:val="paragraph"/>
      </w:pPr>
      <w:r w:rsidRPr="006C2A2F">
        <w:tab/>
        <w:t>(a)</w:t>
      </w:r>
      <w:r w:rsidRPr="006C2A2F">
        <w:tab/>
        <w:t>affirming the IC reviewable decision; or</w:t>
      </w:r>
    </w:p>
    <w:p w14:paraId="07B2AA1C" w14:textId="77777777" w:rsidR="005F6B57" w:rsidRPr="006C2A2F" w:rsidRDefault="005F6B57" w:rsidP="005F6B57">
      <w:pPr>
        <w:pStyle w:val="paragraph"/>
      </w:pPr>
      <w:r w:rsidRPr="006C2A2F">
        <w:tab/>
        <w:t>(b)</w:t>
      </w:r>
      <w:r w:rsidRPr="006C2A2F">
        <w:tab/>
        <w:t>varying the IC reviewable decision; or</w:t>
      </w:r>
    </w:p>
    <w:p w14:paraId="6C34A493" w14:textId="77777777" w:rsidR="005F6B57" w:rsidRPr="006C2A2F" w:rsidRDefault="005F6B57" w:rsidP="005F6B57">
      <w:pPr>
        <w:pStyle w:val="paragraph"/>
      </w:pPr>
      <w:r w:rsidRPr="006C2A2F">
        <w:tab/>
        <w:t>(c)</w:t>
      </w:r>
      <w:r w:rsidRPr="006C2A2F">
        <w:tab/>
        <w:t>setting aside the IC reviewable decision and making a decision in substitution for that decision.</w:t>
      </w:r>
    </w:p>
    <w:p w14:paraId="3A9A8248" w14:textId="77777777" w:rsidR="005F6B57" w:rsidRPr="006C2A2F" w:rsidRDefault="005F6B57" w:rsidP="005F6B57">
      <w:pPr>
        <w:pStyle w:val="subsection"/>
      </w:pPr>
      <w:r w:rsidRPr="006C2A2F">
        <w:tab/>
        <w:t>(2)</w:t>
      </w:r>
      <w:r w:rsidRPr="006C2A2F">
        <w:tab/>
        <w:t>For the purposes of implementing a decision on an IC review, the Information Commissioner may perform the functions, and exercise the powers, of the person who made the IC reviewable decision.</w:t>
      </w:r>
    </w:p>
    <w:p w14:paraId="5484C6C4" w14:textId="77777777" w:rsidR="005F6B57" w:rsidRPr="006C2A2F" w:rsidRDefault="005F6B57" w:rsidP="005F6B57">
      <w:pPr>
        <w:pStyle w:val="subsection"/>
      </w:pPr>
      <w:r w:rsidRPr="006C2A2F">
        <w:tab/>
        <w:t>(3)</w:t>
      </w:r>
      <w:r w:rsidRPr="006C2A2F">
        <w:tab/>
        <w:t>A decision of the Information Commissioner on an IC review has the same effect as a decision of the agency or Minister who made the IC reviewable decision.</w:t>
      </w:r>
    </w:p>
    <w:p w14:paraId="04CA3967" w14:textId="77777777" w:rsidR="005F6B57" w:rsidRPr="006C2A2F" w:rsidRDefault="005F6B57" w:rsidP="005F6B57">
      <w:pPr>
        <w:pStyle w:val="SubsectionHead"/>
      </w:pPr>
      <w:r w:rsidRPr="006C2A2F">
        <w:t>Content of the decision</w:t>
      </w:r>
    </w:p>
    <w:p w14:paraId="5D08E2FB" w14:textId="77777777" w:rsidR="005F6B57" w:rsidRPr="006C2A2F" w:rsidRDefault="005F6B57" w:rsidP="005F6B57">
      <w:pPr>
        <w:pStyle w:val="subsection"/>
      </w:pPr>
      <w:r w:rsidRPr="006C2A2F">
        <w:tab/>
        <w:t>(4)</w:t>
      </w:r>
      <w:r w:rsidRPr="006C2A2F">
        <w:tab/>
        <w:t>A decision on an IC review must include the following:</w:t>
      </w:r>
    </w:p>
    <w:p w14:paraId="38F8AAB9" w14:textId="77777777" w:rsidR="005F6B57" w:rsidRPr="006C2A2F" w:rsidRDefault="005F6B57" w:rsidP="005F6B57">
      <w:pPr>
        <w:pStyle w:val="paragraph"/>
      </w:pPr>
      <w:r w:rsidRPr="006C2A2F">
        <w:tab/>
        <w:t>(a)</w:t>
      </w:r>
      <w:r w:rsidRPr="006C2A2F">
        <w:tab/>
        <w:t>a statement of reasons for the decision;</w:t>
      </w:r>
    </w:p>
    <w:p w14:paraId="36BA587E" w14:textId="77777777" w:rsidR="005F6B57" w:rsidRPr="006C2A2F" w:rsidRDefault="005F6B57" w:rsidP="005F6B57">
      <w:pPr>
        <w:pStyle w:val="paragraph"/>
      </w:pPr>
      <w:r w:rsidRPr="006C2A2F">
        <w:tab/>
        <w:t>(b)</w:t>
      </w:r>
      <w:r w:rsidRPr="006C2A2F">
        <w:tab/>
        <w:t>a statement of the rights of the review parties to apply to the Tribunal for review of the decision under section</w:t>
      </w:r>
      <w:r w:rsidR="000E491B" w:rsidRPr="006C2A2F">
        <w:t> </w:t>
      </w:r>
      <w:r w:rsidRPr="006C2A2F">
        <w:t>57A.</w:t>
      </w:r>
    </w:p>
    <w:p w14:paraId="25E1B916" w14:textId="77777777" w:rsidR="005F6B57" w:rsidRPr="006C2A2F" w:rsidRDefault="005F6B57" w:rsidP="005F6B57">
      <w:pPr>
        <w:pStyle w:val="subsection"/>
      </w:pPr>
      <w:r w:rsidRPr="006C2A2F">
        <w:tab/>
        <w:t>(5)</w:t>
      </w:r>
      <w:r w:rsidRPr="006C2A2F">
        <w:tab/>
        <w:t>However, a decision on an IC review must not include:</w:t>
      </w:r>
    </w:p>
    <w:p w14:paraId="5F863644" w14:textId="77777777" w:rsidR="005F6B57" w:rsidRPr="006C2A2F" w:rsidRDefault="005F6B57" w:rsidP="005F6B57">
      <w:pPr>
        <w:pStyle w:val="paragraph"/>
      </w:pPr>
      <w:r w:rsidRPr="006C2A2F">
        <w:tab/>
        <w:t>(a)</w:t>
      </w:r>
      <w:r w:rsidRPr="006C2A2F">
        <w:tab/>
        <w:t>information of the kind referred to in subsection</w:t>
      </w:r>
      <w:r w:rsidR="000E491B" w:rsidRPr="006C2A2F">
        <w:t> </w:t>
      </w:r>
      <w:r w:rsidRPr="006C2A2F">
        <w:t>25(1); or</w:t>
      </w:r>
    </w:p>
    <w:p w14:paraId="3ADCAE2A" w14:textId="77777777" w:rsidR="005F6B57" w:rsidRPr="006C2A2F" w:rsidRDefault="005F6B57" w:rsidP="005F6B57">
      <w:pPr>
        <w:pStyle w:val="paragraph"/>
      </w:pPr>
      <w:r w:rsidRPr="006C2A2F">
        <w:tab/>
        <w:t>(b)</w:t>
      </w:r>
      <w:r w:rsidRPr="006C2A2F">
        <w:tab/>
        <w:t>exempt matter.</w:t>
      </w:r>
    </w:p>
    <w:p w14:paraId="3F124478" w14:textId="77777777" w:rsidR="005F6B57" w:rsidRPr="006C2A2F" w:rsidRDefault="005F6B57" w:rsidP="005F6B57">
      <w:pPr>
        <w:pStyle w:val="notetext"/>
      </w:pPr>
      <w:r w:rsidRPr="006C2A2F">
        <w:t>Note:</w:t>
      </w:r>
      <w:r w:rsidRPr="006C2A2F">
        <w:tab/>
        <w:t>Subsection</w:t>
      </w:r>
      <w:r w:rsidR="000E491B" w:rsidRPr="006C2A2F">
        <w:t> </w:t>
      </w:r>
      <w:r w:rsidRPr="006C2A2F">
        <w:t>25(1) deals with information about the existence or otherwise of certain documents.</w:t>
      </w:r>
    </w:p>
    <w:p w14:paraId="3AD986D0" w14:textId="77777777" w:rsidR="005F6B57" w:rsidRPr="006C2A2F" w:rsidRDefault="005F6B57" w:rsidP="005F6B57">
      <w:pPr>
        <w:pStyle w:val="SubsectionHead"/>
      </w:pPr>
      <w:r w:rsidRPr="006C2A2F">
        <w:t>Providing copy of decision</w:t>
      </w:r>
    </w:p>
    <w:p w14:paraId="46159D86" w14:textId="77777777" w:rsidR="005F6B57" w:rsidRPr="006C2A2F" w:rsidRDefault="005F6B57" w:rsidP="005F6B57">
      <w:pPr>
        <w:pStyle w:val="subsection"/>
      </w:pPr>
      <w:r w:rsidRPr="006C2A2F">
        <w:tab/>
        <w:t>(6)</w:t>
      </w:r>
      <w:r w:rsidRPr="006C2A2F">
        <w:tab/>
        <w:t>The Information Commissioner must give a copy of a decision on an IC review to each review party.</w:t>
      </w:r>
    </w:p>
    <w:p w14:paraId="4648EDDA" w14:textId="77777777" w:rsidR="005F6B57" w:rsidRPr="006C2A2F" w:rsidRDefault="005F6B57" w:rsidP="005F6B57">
      <w:pPr>
        <w:pStyle w:val="SubsectionHead"/>
      </w:pPr>
      <w:r w:rsidRPr="006C2A2F">
        <w:lastRenderedPageBreak/>
        <w:t>Copy of decision prima facie evidence</w:t>
      </w:r>
    </w:p>
    <w:p w14:paraId="76D9ABAB" w14:textId="77777777" w:rsidR="005F6B57" w:rsidRPr="006C2A2F" w:rsidRDefault="005F6B57" w:rsidP="005F6B57">
      <w:pPr>
        <w:pStyle w:val="subsection"/>
      </w:pPr>
      <w:r w:rsidRPr="006C2A2F">
        <w:tab/>
        <w:t>(7)</w:t>
      </w:r>
      <w:r w:rsidRPr="006C2A2F">
        <w:tab/>
        <w:t>A document is prima facie evidence of a decision on an IC review if:</w:t>
      </w:r>
    </w:p>
    <w:p w14:paraId="179BB968" w14:textId="77777777" w:rsidR="005F6B57" w:rsidRPr="006C2A2F" w:rsidRDefault="005F6B57" w:rsidP="005F6B57">
      <w:pPr>
        <w:pStyle w:val="paragraph"/>
      </w:pPr>
      <w:r w:rsidRPr="006C2A2F">
        <w:tab/>
        <w:t>(a)</w:t>
      </w:r>
      <w:r w:rsidRPr="006C2A2F">
        <w:tab/>
        <w:t>the document purports to be a copy of the decision; and</w:t>
      </w:r>
    </w:p>
    <w:p w14:paraId="4C248F0A" w14:textId="77777777" w:rsidR="005F6B57" w:rsidRPr="006C2A2F" w:rsidRDefault="005F6B57" w:rsidP="005F6B57">
      <w:pPr>
        <w:pStyle w:val="paragraph"/>
      </w:pPr>
      <w:r w:rsidRPr="006C2A2F">
        <w:tab/>
        <w:t>(b)</w:t>
      </w:r>
      <w:r w:rsidRPr="006C2A2F">
        <w:tab/>
        <w:t>the document purports to be certified by, or on behalf of, the Information Commissioner to be a true copy of the decision.</w:t>
      </w:r>
    </w:p>
    <w:p w14:paraId="31905EAE" w14:textId="77777777" w:rsidR="005F6B57" w:rsidRPr="006C2A2F" w:rsidRDefault="005F6B57" w:rsidP="005F6B57">
      <w:pPr>
        <w:pStyle w:val="SubsectionHead"/>
      </w:pPr>
      <w:r w:rsidRPr="006C2A2F">
        <w:t>Publication requirement</w:t>
      </w:r>
    </w:p>
    <w:p w14:paraId="0A8D1035" w14:textId="77777777" w:rsidR="005F6B57" w:rsidRPr="006C2A2F" w:rsidRDefault="005F6B57" w:rsidP="005F6B57">
      <w:pPr>
        <w:pStyle w:val="subsection"/>
      </w:pPr>
      <w:r w:rsidRPr="006C2A2F">
        <w:tab/>
        <w:t>(8)</w:t>
      </w:r>
      <w:r w:rsidRPr="006C2A2F">
        <w:tab/>
        <w:t>The Information Commissioner must publish a decision on an IC review to members of the public generally.</w:t>
      </w:r>
    </w:p>
    <w:p w14:paraId="60B3704F" w14:textId="77777777" w:rsidR="005F6B57" w:rsidRPr="006C2A2F" w:rsidRDefault="005F6B57" w:rsidP="005F6B57">
      <w:pPr>
        <w:pStyle w:val="ActHead5"/>
      </w:pPr>
      <w:bookmarkStart w:id="154" w:name="_Toc187916062"/>
      <w:r w:rsidRPr="006C2A2F">
        <w:rPr>
          <w:rStyle w:val="CharSectno"/>
        </w:rPr>
        <w:t>55L</w:t>
      </w:r>
      <w:r w:rsidRPr="006C2A2F">
        <w:t xml:space="preserve">  Decision on IC review—no power to give access to exempt documents</w:t>
      </w:r>
      <w:bookmarkEnd w:id="154"/>
    </w:p>
    <w:p w14:paraId="5EE8633C" w14:textId="77777777" w:rsidR="005F6B57" w:rsidRPr="006C2A2F" w:rsidRDefault="005F6B57" w:rsidP="005F6B57">
      <w:pPr>
        <w:pStyle w:val="subsection"/>
      </w:pPr>
      <w:r w:rsidRPr="006C2A2F">
        <w:tab/>
        <w:t>(1)</w:t>
      </w:r>
      <w:r w:rsidRPr="006C2A2F">
        <w:tab/>
        <w:t>This section applies if it is established in proceedings on an IC review that a document is an exempt document.</w:t>
      </w:r>
    </w:p>
    <w:p w14:paraId="1433DB27" w14:textId="77777777" w:rsidR="005F6B57" w:rsidRPr="006C2A2F" w:rsidRDefault="005F6B57" w:rsidP="005F6B57">
      <w:pPr>
        <w:pStyle w:val="subsection"/>
      </w:pPr>
      <w:r w:rsidRPr="006C2A2F">
        <w:tab/>
        <w:t>(2)</w:t>
      </w:r>
      <w:r w:rsidRPr="006C2A2F">
        <w:tab/>
        <w:t>The Information Commissioner does not have power to decide that access to the document is to be given, so far as it contains exempt matter.</w:t>
      </w:r>
    </w:p>
    <w:p w14:paraId="246B1F4B" w14:textId="77777777" w:rsidR="005F6B57" w:rsidRPr="006C2A2F" w:rsidRDefault="005F6B57" w:rsidP="005F6B57">
      <w:pPr>
        <w:pStyle w:val="ActHead5"/>
      </w:pPr>
      <w:bookmarkStart w:id="155" w:name="_Toc187916063"/>
      <w:r w:rsidRPr="006C2A2F">
        <w:rPr>
          <w:rStyle w:val="CharSectno"/>
        </w:rPr>
        <w:t>55M</w:t>
      </w:r>
      <w:r w:rsidRPr="006C2A2F">
        <w:t xml:space="preserve">  Decision on IC review—limitation on amending records</w:t>
      </w:r>
      <w:bookmarkEnd w:id="155"/>
    </w:p>
    <w:p w14:paraId="3C9C3598" w14:textId="77777777" w:rsidR="005F6B57" w:rsidRPr="006C2A2F" w:rsidRDefault="005F6B57" w:rsidP="005F6B57">
      <w:pPr>
        <w:pStyle w:val="subsection"/>
      </w:pPr>
      <w:r w:rsidRPr="006C2A2F">
        <w:tab/>
        <w:t>(1)</w:t>
      </w:r>
      <w:r w:rsidRPr="006C2A2F">
        <w:tab/>
        <w:t>The Information Commissioner may, in a decision under section</w:t>
      </w:r>
      <w:r w:rsidR="000E491B" w:rsidRPr="006C2A2F">
        <w:t> </w:t>
      </w:r>
      <w:r w:rsidRPr="006C2A2F">
        <w:t>55K, make a decision that requires, or has the effect of requiring, that an amendment be made to a record that relates to a record of an opinion only if he or she is satisfied of either (or both) of the following:</w:t>
      </w:r>
    </w:p>
    <w:p w14:paraId="4FC0EEA5" w14:textId="77777777" w:rsidR="005F6B57" w:rsidRPr="006C2A2F" w:rsidRDefault="005F6B57" w:rsidP="005F6B57">
      <w:pPr>
        <w:pStyle w:val="paragraph"/>
      </w:pPr>
      <w:r w:rsidRPr="006C2A2F">
        <w:tab/>
        <w:t>(a)</w:t>
      </w:r>
      <w:r w:rsidRPr="006C2A2F">
        <w:tab/>
        <w:t>the opinion was based on a mistake of fact;</w:t>
      </w:r>
    </w:p>
    <w:p w14:paraId="37901565" w14:textId="77777777" w:rsidR="005F6B57" w:rsidRPr="006C2A2F" w:rsidRDefault="005F6B57" w:rsidP="005F6B57">
      <w:pPr>
        <w:pStyle w:val="paragraph"/>
      </w:pPr>
      <w:r w:rsidRPr="006C2A2F">
        <w:tab/>
        <w:t>(b)</w:t>
      </w:r>
      <w:r w:rsidRPr="006C2A2F">
        <w:tab/>
        <w:t>the author of the opinion was biased, unqualified to form the opinion or acted improperly in conducting the factual inquiries that led to the formation of the opinion.</w:t>
      </w:r>
    </w:p>
    <w:p w14:paraId="2D919B49" w14:textId="77777777" w:rsidR="005F6B57" w:rsidRPr="006C2A2F" w:rsidRDefault="005F6B57" w:rsidP="005F6B57">
      <w:pPr>
        <w:pStyle w:val="subsection"/>
      </w:pPr>
      <w:r w:rsidRPr="006C2A2F">
        <w:tab/>
        <w:t>(2)</w:t>
      </w:r>
      <w:r w:rsidRPr="006C2A2F">
        <w:tab/>
        <w:t>The Information Commissioner must not, in a decision under section</w:t>
      </w:r>
      <w:r w:rsidR="000E491B" w:rsidRPr="006C2A2F">
        <w:t> </w:t>
      </w:r>
      <w:r w:rsidRPr="006C2A2F">
        <w:t>55K, make a decision that requires, or has the effect of requiring, that an amendment be made to a record if he or she is satisfied of either of the following:</w:t>
      </w:r>
    </w:p>
    <w:p w14:paraId="45FEFFF5" w14:textId="0E1BC2FB" w:rsidR="005F6B57" w:rsidRPr="006C2A2F" w:rsidRDefault="005F6B57" w:rsidP="005F6B57">
      <w:pPr>
        <w:pStyle w:val="paragraph"/>
      </w:pPr>
      <w:r w:rsidRPr="006C2A2F">
        <w:lastRenderedPageBreak/>
        <w:tab/>
        <w:t>(a)</w:t>
      </w:r>
      <w:r w:rsidRPr="006C2A2F">
        <w:tab/>
        <w:t>the record is a record of a decision, under an enactment</w:t>
      </w:r>
      <w:r w:rsidR="00992084" w:rsidRPr="006C2A2F">
        <w:t xml:space="preserve"> or a Norfolk Island law</w:t>
      </w:r>
      <w:r w:rsidRPr="006C2A2F">
        <w:t>, by a court, tribunal, authority or person;</w:t>
      </w:r>
    </w:p>
    <w:p w14:paraId="62AE3BEF" w14:textId="77777777" w:rsidR="005F6B57" w:rsidRPr="006C2A2F" w:rsidRDefault="005F6B57" w:rsidP="005F6B57">
      <w:pPr>
        <w:pStyle w:val="paragraph"/>
      </w:pPr>
      <w:r w:rsidRPr="006C2A2F">
        <w:tab/>
        <w:t>(b)</w:t>
      </w:r>
      <w:r w:rsidRPr="006C2A2F">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1B4ED4B8" w14:textId="77777777" w:rsidR="005F6B57" w:rsidRPr="006C2A2F" w:rsidRDefault="005F6B57" w:rsidP="005F6B57">
      <w:pPr>
        <w:pStyle w:val="ActHead5"/>
      </w:pPr>
      <w:bookmarkStart w:id="156" w:name="_Toc187916064"/>
      <w:r w:rsidRPr="006C2A2F">
        <w:rPr>
          <w:rStyle w:val="CharSectno"/>
        </w:rPr>
        <w:t>55N</w:t>
      </w:r>
      <w:r w:rsidRPr="006C2A2F">
        <w:t xml:space="preserve">  Decision on IC review—obligation to comply with decision</w:t>
      </w:r>
      <w:bookmarkEnd w:id="156"/>
    </w:p>
    <w:p w14:paraId="3A4365E5" w14:textId="77777777" w:rsidR="005F6B57" w:rsidRPr="006C2A2F" w:rsidRDefault="005F6B57" w:rsidP="005F6B57">
      <w:pPr>
        <w:pStyle w:val="subsection"/>
      </w:pPr>
      <w:r w:rsidRPr="006C2A2F">
        <w:tab/>
      </w:r>
      <w:r w:rsidRPr="006C2A2F">
        <w:tab/>
        <w:t>A principal officer of an agency or a Minister must comply with a decision of the Information Commissioner under section</w:t>
      </w:r>
      <w:r w:rsidR="000E491B" w:rsidRPr="006C2A2F">
        <w:t> </w:t>
      </w:r>
      <w:r w:rsidRPr="006C2A2F">
        <w:t>55K on an IC review.</w:t>
      </w:r>
    </w:p>
    <w:p w14:paraId="46A8CDDE" w14:textId="77777777" w:rsidR="005F6B57" w:rsidRPr="006C2A2F" w:rsidRDefault="005F6B57" w:rsidP="005F6B57">
      <w:pPr>
        <w:pStyle w:val="ActHead5"/>
      </w:pPr>
      <w:bookmarkStart w:id="157" w:name="_Toc187916065"/>
      <w:r w:rsidRPr="006C2A2F">
        <w:rPr>
          <w:rStyle w:val="CharSectno"/>
        </w:rPr>
        <w:t>55P</w:t>
      </w:r>
      <w:r w:rsidRPr="006C2A2F">
        <w:t xml:space="preserve">  Decision on IC review—enforcement of decision against agency</w:t>
      </w:r>
      <w:bookmarkEnd w:id="157"/>
    </w:p>
    <w:p w14:paraId="54EEA905" w14:textId="77777777" w:rsidR="005F6B57" w:rsidRPr="006C2A2F" w:rsidRDefault="005F6B57" w:rsidP="005F6B57">
      <w:pPr>
        <w:pStyle w:val="subsection"/>
      </w:pPr>
      <w:r w:rsidRPr="006C2A2F">
        <w:tab/>
        <w:t>(1)</w:t>
      </w:r>
      <w:r w:rsidRPr="006C2A2F">
        <w:tab/>
        <w:t>If the principal officer of an agency or a Minister fails to comply with section</w:t>
      </w:r>
      <w:r w:rsidR="000E491B" w:rsidRPr="006C2A2F">
        <w:t> </w:t>
      </w:r>
      <w:r w:rsidRPr="006C2A2F">
        <w:t>55N, an application may be made to the Federal Court of Australia for an order directing the principal officer or Minister to comply.</w:t>
      </w:r>
    </w:p>
    <w:p w14:paraId="62D709D1" w14:textId="77777777" w:rsidR="005F6B57" w:rsidRPr="006C2A2F" w:rsidRDefault="005F6B57" w:rsidP="005F6B57">
      <w:pPr>
        <w:pStyle w:val="subsection"/>
      </w:pPr>
      <w:r w:rsidRPr="006C2A2F">
        <w:tab/>
        <w:t>(2)</w:t>
      </w:r>
      <w:r w:rsidRPr="006C2A2F">
        <w:tab/>
        <w:t>The application may be made by:</w:t>
      </w:r>
    </w:p>
    <w:p w14:paraId="6EA0916E" w14:textId="77777777" w:rsidR="005F6B57" w:rsidRPr="006C2A2F" w:rsidRDefault="005F6B57" w:rsidP="005F6B57">
      <w:pPr>
        <w:pStyle w:val="paragraph"/>
      </w:pPr>
      <w:r w:rsidRPr="006C2A2F">
        <w:tab/>
        <w:t>(a)</w:t>
      </w:r>
      <w:r w:rsidRPr="006C2A2F">
        <w:tab/>
        <w:t>the Information Commissioner; or</w:t>
      </w:r>
    </w:p>
    <w:p w14:paraId="20F8287E" w14:textId="77777777" w:rsidR="005F6B57" w:rsidRPr="006C2A2F" w:rsidRDefault="005F6B57" w:rsidP="005F6B57">
      <w:pPr>
        <w:pStyle w:val="paragraph"/>
      </w:pPr>
      <w:r w:rsidRPr="006C2A2F">
        <w:tab/>
        <w:t>(b)</w:t>
      </w:r>
      <w:r w:rsidRPr="006C2A2F">
        <w:tab/>
        <w:t>the IC review applicant.</w:t>
      </w:r>
    </w:p>
    <w:p w14:paraId="6B36233E" w14:textId="77777777" w:rsidR="005F6B57" w:rsidRPr="006C2A2F" w:rsidRDefault="005F6B57" w:rsidP="005F6B57">
      <w:pPr>
        <w:pStyle w:val="subsection"/>
      </w:pPr>
      <w:r w:rsidRPr="006C2A2F">
        <w:tab/>
        <w:t>(3)</w:t>
      </w:r>
      <w:r w:rsidRPr="006C2A2F">
        <w:tab/>
        <w:t>The court may make any other orders that it thinks fit to secure compliance by the principal officer or the Minister.</w:t>
      </w:r>
    </w:p>
    <w:p w14:paraId="16F2E794" w14:textId="77777777" w:rsidR="005F6B57" w:rsidRPr="006C2A2F" w:rsidRDefault="005F6B57" w:rsidP="005F6B57">
      <w:pPr>
        <w:pStyle w:val="subsection"/>
      </w:pPr>
      <w:r w:rsidRPr="006C2A2F">
        <w:tab/>
        <w:t>(4)</w:t>
      </w:r>
      <w:r w:rsidRPr="006C2A2F">
        <w:tab/>
        <w:t xml:space="preserve">An application under </w:t>
      </w:r>
      <w:r w:rsidR="000E491B" w:rsidRPr="006C2A2F">
        <w:t>subsection (</w:t>
      </w:r>
      <w:r w:rsidRPr="006C2A2F">
        <w:t>1) may only be made if:</w:t>
      </w:r>
    </w:p>
    <w:p w14:paraId="7FAADB86" w14:textId="77777777" w:rsidR="005F6B57" w:rsidRPr="006C2A2F" w:rsidRDefault="005F6B57" w:rsidP="005F6B57">
      <w:pPr>
        <w:pStyle w:val="paragraph"/>
      </w:pPr>
      <w:r w:rsidRPr="006C2A2F">
        <w:tab/>
        <w:t>(a)</w:t>
      </w:r>
      <w:r w:rsidRPr="006C2A2F">
        <w:tab/>
        <w:t>the time has ended for making an application to the Tribunal under section</w:t>
      </w:r>
      <w:r w:rsidR="000E491B" w:rsidRPr="006C2A2F">
        <w:t> </w:t>
      </w:r>
      <w:r w:rsidRPr="006C2A2F">
        <w:t>57A for review of the Information Commissioner’s decision; and</w:t>
      </w:r>
    </w:p>
    <w:p w14:paraId="58B49DD0" w14:textId="77777777" w:rsidR="005F6B57" w:rsidRPr="006C2A2F" w:rsidRDefault="005F6B57" w:rsidP="005F6B57">
      <w:pPr>
        <w:pStyle w:val="paragraph"/>
      </w:pPr>
      <w:r w:rsidRPr="006C2A2F">
        <w:tab/>
        <w:t>(b)</w:t>
      </w:r>
      <w:r w:rsidRPr="006C2A2F">
        <w:tab/>
        <w:t>such an application is not made before the end of the time.</w:t>
      </w:r>
    </w:p>
    <w:p w14:paraId="24171167" w14:textId="77777777" w:rsidR="005F6B57" w:rsidRPr="006C2A2F" w:rsidRDefault="005F6B57" w:rsidP="00A507A1">
      <w:pPr>
        <w:pStyle w:val="ActHead5"/>
      </w:pPr>
      <w:bookmarkStart w:id="158" w:name="_Toc187916066"/>
      <w:r w:rsidRPr="006C2A2F">
        <w:rPr>
          <w:rStyle w:val="CharSectno"/>
        </w:rPr>
        <w:lastRenderedPageBreak/>
        <w:t>55Q</w:t>
      </w:r>
      <w:r w:rsidRPr="006C2A2F">
        <w:t xml:space="preserve">  Decision on IC review—correction of errors</w:t>
      </w:r>
      <w:bookmarkEnd w:id="158"/>
    </w:p>
    <w:p w14:paraId="240351EB" w14:textId="77777777" w:rsidR="005F6B57" w:rsidRPr="006C2A2F" w:rsidRDefault="005F6B57" w:rsidP="00A507A1">
      <w:pPr>
        <w:pStyle w:val="subsection"/>
        <w:keepNext/>
      </w:pPr>
      <w:r w:rsidRPr="006C2A2F">
        <w:tab/>
        <w:t>(1)</w:t>
      </w:r>
      <w:r w:rsidRPr="006C2A2F">
        <w:tab/>
        <w:t>The Information Commissioner may correct an obvious error in a decision under section</w:t>
      </w:r>
      <w:r w:rsidR="000E491B" w:rsidRPr="006C2A2F">
        <w:t> </w:t>
      </w:r>
      <w:r w:rsidRPr="006C2A2F">
        <w:t>55K of the Information Commissioner on an IC review.</w:t>
      </w:r>
    </w:p>
    <w:p w14:paraId="2E6A725F" w14:textId="77777777" w:rsidR="005F6B57" w:rsidRPr="006C2A2F" w:rsidRDefault="005F6B57" w:rsidP="00A507A1">
      <w:pPr>
        <w:pStyle w:val="notetext"/>
        <w:keepNext/>
      </w:pPr>
      <w:r w:rsidRPr="006C2A2F">
        <w:t>Example:</w:t>
      </w:r>
      <w:r w:rsidRPr="006C2A2F">
        <w:tab/>
        <w:t>The following are examples of obvious errors:</w:t>
      </w:r>
    </w:p>
    <w:p w14:paraId="44B283B9" w14:textId="77777777" w:rsidR="005F6B57" w:rsidRPr="006C2A2F" w:rsidRDefault="005F6B57" w:rsidP="00A507A1">
      <w:pPr>
        <w:pStyle w:val="notepara"/>
        <w:keepNext/>
      </w:pPr>
      <w:r w:rsidRPr="006C2A2F">
        <w:t>(a)</w:t>
      </w:r>
      <w:r w:rsidRPr="006C2A2F">
        <w:tab/>
        <w:t>an obvious clerical or typographical error in the text of the decision or statement of reasons;</w:t>
      </w:r>
    </w:p>
    <w:p w14:paraId="0F74288D" w14:textId="77777777" w:rsidR="005F6B57" w:rsidRPr="006C2A2F" w:rsidRDefault="005F6B57" w:rsidP="00A507A1">
      <w:pPr>
        <w:pStyle w:val="notepara"/>
        <w:keepNext/>
      </w:pPr>
      <w:r w:rsidRPr="006C2A2F">
        <w:t>(b)</w:t>
      </w:r>
      <w:r w:rsidRPr="006C2A2F">
        <w:tab/>
        <w:t>an inconsistency between the decision and the statement of reasons.</w:t>
      </w:r>
    </w:p>
    <w:p w14:paraId="7644629D" w14:textId="77777777" w:rsidR="005F6B57" w:rsidRPr="006C2A2F" w:rsidRDefault="005F6B57" w:rsidP="005F6B57">
      <w:pPr>
        <w:pStyle w:val="subsection"/>
      </w:pPr>
      <w:r w:rsidRPr="006C2A2F">
        <w:tab/>
        <w:t>(2)</w:t>
      </w:r>
      <w:r w:rsidRPr="006C2A2F">
        <w:tab/>
        <w:t>The Information Commissioner may correct an obvious error:</w:t>
      </w:r>
    </w:p>
    <w:p w14:paraId="3888267C" w14:textId="77777777" w:rsidR="005F6B57" w:rsidRPr="006C2A2F" w:rsidRDefault="005F6B57" w:rsidP="005F6B57">
      <w:pPr>
        <w:pStyle w:val="paragraph"/>
      </w:pPr>
      <w:r w:rsidRPr="006C2A2F">
        <w:tab/>
        <w:t>(a)</w:t>
      </w:r>
      <w:r w:rsidRPr="006C2A2F">
        <w:tab/>
        <w:t>on an application by a review party; or</w:t>
      </w:r>
    </w:p>
    <w:p w14:paraId="5A3929DA" w14:textId="77777777" w:rsidR="005F6B57" w:rsidRPr="006C2A2F" w:rsidRDefault="005F6B57" w:rsidP="005F6B57">
      <w:pPr>
        <w:pStyle w:val="paragraph"/>
      </w:pPr>
      <w:r w:rsidRPr="006C2A2F">
        <w:tab/>
        <w:t>(b)</w:t>
      </w:r>
      <w:r w:rsidRPr="006C2A2F">
        <w:tab/>
        <w:t>on the Information Commissioner’s initiative.</w:t>
      </w:r>
    </w:p>
    <w:p w14:paraId="5E0782FC" w14:textId="77777777" w:rsidR="005F6B57" w:rsidRPr="006C2A2F" w:rsidRDefault="005F6B57" w:rsidP="00DF5202">
      <w:pPr>
        <w:pStyle w:val="ActHead3"/>
        <w:pageBreakBefore/>
      </w:pPr>
      <w:bookmarkStart w:id="159" w:name="_Toc187916067"/>
      <w:r w:rsidRPr="006C2A2F">
        <w:rPr>
          <w:rStyle w:val="CharDivNo"/>
        </w:rPr>
        <w:lastRenderedPageBreak/>
        <w:t>Division</w:t>
      </w:r>
      <w:r w:rsidR="000E491B" w:rsidRPr="006C2A2F">
        <w:rPr>
          <w:rStyle w:val="CharDivNo"/>
        </w:rPr>
        <w:t> </w:t>
      </w:r>
      <w:r w:rsidRPr="006C2A2F">
        <w:rPr>
          <w:rStyle w:val="CharDivNo"/>
        </w:rPr>
        <w:t>8</w:t>
      </w:r>
      <w:r w:rsidRPr="006C2A2F">
        <w:t>—</w:t>
      </w:r>
      <w:r w:rsidRPr="006C2A2F">
        <w:rPr>
          <w:rStyle w:val="CharDivText"/>
        </w:rPr>
        <w:t>Information gathering powers</w:t>
      </w:r>
      <w:bookmarkEnd w:id="159"/>
    </w:p>
    <w:p w14:paraId="6138E1E0" w14:textId="77777777" w:rsidR="005F6B57" w:rsidRPr="006C2A2F" w:rsidRDefault="005F6B57" w:rsidP="005F6B57">
      <w:pPr>
        <w:pStyle w:val="ActHead5"/>
      </w:pPr>
      <w:bookmarkStart w:id="160" w:name="_Toc187916068"/>
      <w:r w:rsidRPr="006C2A2F">
        <w:rPr>
          <w:rStyle w:val="CharSectno"/>
        </w:rPr>
        <w:t>55R</w:t>
      </w:r>
      <w:r w:rsidRPr="006C2A2F">
        <w:t xml:space="preserve">  Information gathering powers—obliging production of information and documents</w:t>
      </w:r>
      <w:bookmarkEnd w:id="160"/>
    </w:p>
    <w:p w14:paraId="5E3E3088" w14:textId="77777777" w:rsidR="005F6B57" w:rsidRPr="006C2A2F" w:rsidRDefault="005F6B57" w:rsidP="005F6B57">
      <w:pPr>
        <w:pStyle w:val="SubsectionHead"/>
      </w:pPr>
      <w:r w:rsidRPr="006C2A2F">
        <w:t>Scope</w:t>
      </w:r>
    </w:p>
    <w:p w14:paraId="12D8A94D" w14:textId="77777777" w:rsidR="005F6B57" w:rsidRPr="006C2A2F" w:rsidRDefault="005F6B57" w:rsidP="005F6B57">
      <w:pPr>
        <w:pStyle w:val="subsection"/>
      </w:pPr>
      <w:r w:rsidRPr="006C2A2F">
        <w:tab/>
        <w:t>(1)</w:t>
      </w:r>
      <w:r w:rsidRPr="006C2A2F">
        <w:tab/>
        <w:t>This section applies if the Information Commissioner has reason to believe that a person has information, or a document, relevant to an IC review.</w:t>
      </w:r>
    </w:p>
    <w:p w14:paraId="1CE3A4EC" w14:textId="77777777" w:rsidR="005F6B57" w:rsidRPr="006C2A2F" w:rsidRDefault="005F6B57" w:rsidP="005F6B57">
      <w:pPr>
        <w:pStyle w:val="subsection"/>
      </w:pPr>
      <w:r w:rsidRPr="006C2A2F">
        <w:tab/>
        <w:t>(2)</w:t>
      </w:r>
      <w:r w:rsidRPr="006C2A2F">
        <w:tab/>
        <w:t>This section applies subject to sections</w:t>
      </w:r>
      <w:r w:rsidR="000E491B" w:rsidRPr="006C2A2F">
        <w:t> </w:t>
      </w:r>
      <w:r w:rsidRPr="006C2A2F">
        <w:t>55T (exempt documents generally) and 55U (particular exempt documents).</w:t>
      </w:r>
    </w:p>
    <w:p w14:paraId="643AC32E" w14:textId="77777777" w:rsidR="005F6B57" w:rsidRPr="006C2A2F" w:rsidRDefault="005F6B57" w:rsidP="005F6B57">
      <w:pPr>
        <w:pStyle w:val="SubsectionHead"/>
      </w:pPr>
      <w:r w:rsidRPr="006C2A2F">
        <w:t>Notice to produce</w:t>
      </w:r>
    </w:p>
    <w:p w14:paraId="3D5EA68F" w14:textId="77777777" w:rsidR="005F6B57" w:rsidRPr="006C2A2F" w:rsidRDefault="005F6B57" w:rsidP="005F6B57">
      <w:pPr>
        <w:pStyle w:val="subsection"/>
      </w:pPr>
      <w:r w:rsidRPr="006C2A2F">
        <w:tab/>
        <w:t>(3)</w:t>
      </w:r>
      <w:r w:rsidRPr="006C2A2F">
        <w:tab/>
        <w:t>The Information Commissioner may, by written notice, require a person to, for the purposes of an IC review:</w:t>
      </w:r>
    </w:p>
    <w:p w14:paraId="73289689" w14:textId="77777777" w:rsidR="005F6B57" w:rsidRPr="006C2A2F" w:rsidRDefault="005F6B57" w:rsidP="005F6B57">
      <w:pPr>
        <w:pStyle w:val="paragraph"/>
      </w:pPr>
      <w:r w:rsidRPr="006C2A2F">
        <w:tab/>
        <w:t>(a)</w:t>
      </w:r>
      <w:r w:rsidRPr="006C2A2F">
        <w:tab/>
        <w:t>give the Information Commissioner information of a kind specified by the notice; or</w:t>
      </w:r>
    </w:p>
    <w:p w14:paraId="7723F6C2" w14:textId="77777777" w:rsidR="005F6B57" w:rsidRPr="006C2A2F" w:rsidRDefault="005F6B57" w:rsidP="005F6B57">
      <w:pPr>
        <w:pStyle w:val="paragraph"/>
      </w:pPr>
      <w:r w:rsidRPr="006C2A2F">
        <w:tab/>
        <w:t>(b)</w:t>
      </w:r>
      <w:r w:rsidRPr="006C2A2F">
        <w:tab/>
        <w:t>produce to the Information Commissioner a document specified by the notice.</w:t>
      </w:r>
    </w:p>
    <w:p w14:paraId="39BE6D62" w14:textId="77777777" w:rsidR="005F6B57" w:rsidRPr="006C2A2F" w:rsidRDefault="005F6B57" w:rsidP="005F6B57">
      <w:pPr>
        <w:pStyle w:val="subsection"/>
      </w:pPr>
      <w:r w:rsidRPr="006C2A2F">
        <w:tab/>
        <w:t>(4)</w:t>
      </w:r>
      <w:r w:rsidRPr="006C2A2F">
        <w:tab/>
        <w:t>The notice must:</w:t>
      </w:r>
    </w:p>
    <w:p w14:paraId="59771AA6" w14:textId="77777777" w:rsidR="005F6B57" w:rsidRPr="006C2A2F" w:rsidRDefault="005F6B57" w:rsidP="005F6B57">
      <w:pPr>
        <w:pStyle w:val="paragraph"/>
      </w:pPr>
      <w:r w:rsidRPr="006C2A2F">
        <w:tab/>
        <w:t>(a)</w:t>
      </w:r>
      <w:r w:rsidRPr="006C2A2F">
        <w:tab/>
        <w:t>be in writing; and</w:t>
      </w:r>
    </w:p>
    <w:p w14:paraId="4946282C" w14:textId="77777777" w:rsidR="005F6B57" w:rsidRPr="006C2A2F" w:rsidRDefault="005F6B57" w:rsidP="005F6B57">
      <w:pPr>
        <w:pStyle w:val="paragraph"/>
      </w:pPr>
      <w:r w:rsidRPr="006C2A2F">
        <w:tab/>
        <w:t>(b)</w:t>
      </w:r>
      <w:r w:rsidRPr="006C2A2F">
        <w:tab/>
        <w:t>specify the place at which the person must comply with the notice; and</w:t>
      </w:r>
    </w:p>
    <w:p w14:paraId="237FFFF8" w14:textId="77777777" w:rsidR="005F6B57" w:rsidRPr="006C2A2F" w:rsidRDefault="005F6B57" w:rsidP="005F6B57">
      <w:pPr>
        <w:pStyle w:val="paragraph"/>
      </w:pPr>
      <w:r w:rsidRPr="006C2A2F">
        <w:tab/>
        <w:t>(c)</w:t>
      </w:r>
      <w:r w:rsidRPr="006C2A2F">
        <w:tab/>
        <w:t>state that the person must comply with the notice:</w:t>
      </w:r>
    </w:p>
    <w:p w14:paraId="008B9AB9" w14:textId="77777777" w:rsidR="005F6B57" w:rsidRPr="006C2A2F" w:rsidRDefault="005F6B57" w:rsidP="005F6B57">
      <w:pPr>
        <w:pStyle w:val="paragraphsub"/>
      </w:pPr>
      <w:r w:rsidRPr="006C2A2F">
        <w:tab/>
        <w:t>(i)</w:t>
      </w:r>
      <w:r w:rsidRPr="006C2A2F">
        <w:tab/>
        <w:t>within a specified period that is not less than 14 days after the day on which the person is given the notice; or</w:t>
      </w:r>
    </w:p>
    <w:p w14:paraId="06BB6594" w14:textId="77777777" w:rsidR="005F6B57" w:rsidRPr="006C2A2F" w:rsidRDefault="005F6B57" w:rsidP="005F6B57">
      <w:pPr>
        <w:pStyle w:val="paragraphsub"/>
      </w:pPr>
      <w:r w:rsidRPr="006C2A2F">
        <w:tab/>
        <w:t>(ii)</w:t>
      </w:r>
      <w:r w:rsidRPr="006C2A2F">
        <w:tab/>
        <w:t>at a specified time that is not less than 14 days after the time at which the person is given the notice.</w:t>
      </w:r>
    </w:p>
    <w:p w14:paraId="5E34A559" w14:textId="77777777" w:rsidR="005F6B57" w:rsidRPr="006C2A2F" w:rsidRDefault="005F6B57" w:rsidP="005F6B57">
      <w:pPr>
        <w:pStyle w:val="SubsectionHead"/>
      </w:pPr>
      <w:r w:rsidRPr="006C2A2F">
        <w:t>Offence for failure to comply</w:t>
      </w:r>
    </w:p>
    <w:p w14:paraId="24B830B8" w14:textId="77777777" w:rsidR="005F6B57" w:rsidRPr="006C2A2F" w:rsidRDefault="005F6B57" w:rsidP="005F6B57">
      <w:pPr>
        <w:pStyle w:val="subsection"/>
      </w:pPr>
      <w:r w:rsidRPr="006C2A2F">
        <w:tab/>
        <w:t>(5)</w:t>
      </w:r>
      <w:r w:rsidRPr="006C2A2F">
        <w:tab/>
        <w:t>A person commits an offence if:</w:t>
      </w:r>
    </w:p>
    <w:p w14:paraId="4931DBDC" w14:textId="77777777" w:rsidR="005F6B57" w:rsidRPr="006C2A2F" w:rsidRDefault="005F6B57" w:rsidP="005F6B57">
      <w:pPr>
        <w:pStyle w:val="paragraph"/>
      </w:pPr>
      <w:r w:rsidRPr="006C2A2F">
        <w:lastRenderedPageBreak/>
        <w:tab/>
        <w:t>(a)</w:t>
      </w:r>
      <w:r w:rsidRPr="006C2A2F">
        <w:tab/>
        <w:t xml:space="preserve">the person is subject to a requirement specified in a notice under </w:t>
      </w:r>
      <w:r w:rsidR="000E491B" w:rsidRPr="006C2A2F">
        <w:t>subsection (</w:t>
      </w:r>
      <w:r w:rsidRPr="006C2A2F">
        <w:t>3); and</w:t>
      </w:r>
    </w:p>
    <w:p w14:paraId="18CC58AC" w14:textId="77777777" w:rsidR="005F6B57" w:rsidRPr="006C2A2F" w:rsidRDefault="005F6B57" w:rsidP="005F6B57">
      <w:pPr>
        <w:pStyle w:val="paragraph"/>
      </w:pPr>
      <w:r w:rsidRPr="006C2A2F">
        <w:tab/>
        <w:t>(b)</w:t>
      </w:r>
      <w:r w:rsidRPr="006C2A2F">
        <w:tab/>
        <w:t>the person engages in conduct; and</w:t>
      </w:r>
    </w:p>
    <w:p w14:paraId="7272787A" w14:textId="77777777" w:rsidR="005F6B57" w:rsidRPr="006C2A2F" w:rsidRDefault="005F6B57" w:rsidP="005F6B57">
      <w:pPr>
        <w:pStyle w:val="paragraph"/>
      </w:pPr>
      <w:r w:rsidRPr="006C2A2F">
        <w:tab/>
        <w:t>(c)</w:t>
      </w:r>
      <w:r w:rsidRPr="006C2A2F">
        <w:tab/>
        <w:t>the person’s conduct breaches the requirement.</w:t>
      </w:r>
    </w:p>
    <w:p w14:paraId="2C84D0CA" w14:textId="77777777" w:rsidR="005F6B57" w:rsidRPr="006C2A2F" w:rsidRDefault="005F6B57" w:rsidP="005F6B57">
      <w:pPr>
        <w:pStyle w:val="Penalty"/>
      </w:pPr>
      <w:r w:rsidRPr="006C2A2F">
        <w:t>Penalty for a contravention of this</w:t>
      </w:r>
      <w:r w:rsidR="001A0795" w:rsidRPr="006C2A2F">
        <w:t xml:space="preserve"> subsection:</w:t>
      </w:r>
      <w:r w:rsidR="001A0795" w:rsidRPr="006C2A2F">
        <w:tab/>
      </w:r>
      <w:r w:rsidR="00A65097" w:rsidRPr="006C2A2F">
        <w:t>Imprisonment for 6 </w:t>
      </w:r>
      <w:r w:rsidRPr="006C2A2F">
        <w:t>months.</w:t>
      </w:r>
    </w:p>
    <w:p w14:paraId="7E4AA195" w14:textId="77777777" w:rsidR="005F6B57" w:rsidRPr="006C2A2F" w:rsidRDefault="005F6B57" w:rsidP="005F6B57">
      <w:pPr>
        <w:pStyle w:val="notetext"/>
      </w:pPr>
      <w:r w:rsidRPr="006C2A2F">
        <w:t>Note:</w:t>
      </w:r>
      <w:r w:rsidRPr="006C2A2F">
        <w:tab/>
        <w:t>Chapter</w:t>
      </w:r>
      <w:r w:rsidR="000E491B" w:rsidRPr="006C2A2F">
        <w:t> </w:t>
      </w:r>
      <w:r w:rsidRPr="006C2A2F">
        <w:t xml:space="preserve">2 of the </w:t>
      </w:r>
      <w:r w:rsidRPr="006C2A2F">
        <w:rPr>
          <w:i/>
        </w:rPr>
        <w:t>Criminal Code</w:t>
      </w:r>
      <w:r w:rsidRPr="006C2A2F">
        <w:t xml:space="preserve"> sets out the general principles of criminal responsibility.</w:t>
      </w:r>
    </w:p>
    <w:p w14:paraId="1025C6EB" w14:textId="77777777" w:rsidR="005F6B57" w:rsidRPr="006C2A2F" w:rsidRDefault="005F6B57" w:rsidP="005F6B57">
      <w:pPr>
        <w:pStyle w:val="ActHead5"/>
      </w:pPr>
      <w:bookmarkStart w:id="161" w:name="_Toc187916069"/>
      <w:r w:rsidRPr="006C2A2F">
        <w:rPr>
          <w:rStyle w:val="CharSectno"/>
        </w:rPr>
        <w:t>55S</w:t>
      </w:r>
      <w:r w:rsidRPr="006C2A2F">
        <w:t xml:space="preserve">  Information gathering powers—dealings with documents</w:t>
      </w:r>
      <w:bookmarkEnd w:id="161"/>
    </w:p>
    <w:p w14:paraId="144CED88" w14:textId="77777777" w:rsidR="005F6B57" w:rsidRPr="006C2A2F" w:rsidRDefault="005F6B57" w:rsidP="005F6B57">
      <w:pPr>
        <w:pStyle w:val="SubsectionHead"/>
      </w:pPr>
      <w:r w:rsidRPr="006C2A2F">
        <w:t>What the Information Commissioner may do with documents</w:t>
      </w:r>
    </w:p>
    <w:p w14:paraId="66412ACF" w14:textId="77777777" w:rsidR="005F6B57" w:rsidRPr="006C2A2F" w:rsidRDefault="005F6B57" w:rsidP="005F6B57">
      <w:pPr>
        <w:pStyle w:val="subsection"/>
      </w:pPr>
      <w:r w:rsidRPr="006C2A2F">
        <w:tab/>
        <w:t>(1)</w:t>
      </w:r>
      <w:r w:rsidRPr="006C2A2F">
        <w:tab/>
        <w:t>The Information Commissioner may do any of the following in relation to any documents produced in accordance with a notice under subsection</w:t>
      </w:r>
      <w:r w:rsidR="000E491B" w:rsidRPr="006C2A2F">
        <w:t> </w:t>
      </w:r>
      <w:r w:rsidRPr="006C2A2F">
        <w:t>55R(3):</w:t>
      </w:r>
    </w:p>
    <w:p w14:paraId="6D142E13" w14:textId="77777777" w:rsidR="005F6B57" w:rsidRPr="006C2A2F" w:rsidRDefault="005F6B57" w:rsidP="005F6B57">
      <w:pPr>
        <w:pStyle w:val="paragraph"/>
      </w:pPr>
      <w:r w:rsidRPr="006C2A2F">
        <w:tab/>
        <w:t>(a)</w:t>
      </w:r>
      <w:r w:rsidRPr="006C2A2F">
        <w:tab/>
        <w:t>take possession of the documents;</w:t>
      </w:r>
    </w:p>
    <w:p w14:paraId="3A3877CD" w14:textId="77777777" w:rsidR="005F6B57" w:rsidRPr="006C2A2F" w:rsidRDefault="005F6B57" w:rsidP="005F6B57">
      <w:pPr>
        <w:pStyle w:val="paragraph"/>
      </w:pPr>
      <w:r w:rsidRPr="006C2A2F">
        <w:tab/>
        <w:t>(b)</w:t>
      </w:r>
      <w:r w:rsidRPr="006C2A2F">
        <w:tab/>
        <w:t>make copies of the documents;</w:t>
      </w:r>
    </w:p>
    <w:p w14:paraId="2358D8B4" w14:textId="77777777" w:rsidR="005F6B57" w:rsidRPr="006C2A2F" w:rsidRDefault="005F6B57" w:rsidP="005F6B57">
      <w:pPr>
        <w:pStyle w:val="paragraph"/>
      </w:pPr>
      <w:r w:rsidRPr="006C2A2F">
        <w:tab/>
        <w:t>(c)</w:t>
      </w:r>
      <w:r w:rsidRPr="006C2A2F">
        <w:tab/>
        <w:t>take extracts from the documents;</w:t>
      </w:r>
    </w:p>
    <w:p w14:paraId="227E3414" w14:textId="77777777" w:rsidR="005F6B57" w:rsidRPr="006C2A2F" w:rsidRDefault="005F6B57" w:rsidP="005F6B57">
      <w:pPr>
        <w:pStyle w:val="paragraph"/>
      </w:pPr>
      <w:r w:rsidRPr="006C2A2F">
        <w:tab/>
        <w:t>(d)</w:t>
      </w:r>
      <w:r w:rsidRPr="006C2A2F">
        <w:tab/>
        <w:t>hold the documents for a period that is necessary for the purposes of the IC review.</w:t>
      </w:r>
    </w:p>
    <w:p w14:paraId="5EA0B011" w14:textId="77777777" w:rsidR="005F6B57" w:rsidRPr="006C2A2F" w:rsidRDefault="005F6B57" w:rsidP="005F6B57">
      <w:pPr>
        <w:pStyle w:val="SubsectionHead"/>
      </w:pPr>
      <w:r w:rsidRPr="006C2A2F">
        <w:t>Information Commissioner must permit access by those entitled</w:t>
      </w:r>
    </w:p>
    <w:p w14:paraId="558F5CFB" w14:textId="77777777" w:rsidR="005F6B57" w:rsidRPr="006C2A2F" w:rsidRDefault="005F6B57" w:rsidP="005F6B57">
      <w:pPr>
        <w:pStyle w:val="subsection"/>
      </w:pPr>
      <w:r w:rsidRPr="006C2A2F">
        <w:tab/>
        <w:t>(2)</w:t>
      </w:r>
      <w:r w:rsidRPr="006C2A2F">
        <w:tab/>
        <w:t>For the purposes of an IC review, the Information Commissioner must permit a person to inspect a document that the person would be entitled to inspect if the document were not held by the Information Commissioner.</w:t>
      </w:r>
    </w:p>
    <w:p w14:paraId="77EEFD18" w14:textId="77777777" w:rsidR="005F6B57" w:rsidRPr="006C2A2F" w:rsidRDefault="005F6B57" w:rsidP="005F6B57">
      <w:pPr>
        <w:pStyle w:val="subsection"/>
      </w:pPr>
      <w:r w:rsidRPr="006C2A2F">
        <w:tab/>
        <w:t>(3)</w:t>
      </w:r>
      <w:r w:rsidRPr="006C2A2F">
        <w:tab/>
        <w:t>The Information Commissioner must permit the person to inspect the document at any reasonable time.</w:t>
      </w:r>
    </w:p>
    <w:p w14:paraId="267081D9" w14:textId="77777777" w:rsidR="005F6B57" w:rsidRPr="006C2A2F" w:rsidRDefault="005F6B57" w:rsidP="005F6B57">
      <w:pPr>
        <w:pStyle w:val="ActHead5"/>
      </w:pPr>
      <w:bookmarkStart w:id="162" w:name="_Toc187916070"/>
      <w:r w:rsidRPr="006C2A2F">
        <w:rPr>
          <w:rStyle w:val="CharSectno"/>
        </w:rPr>
        <w:lastRenderedPageBreak/>
        <w:t>55T</w:t>
      </w:r>
      <w:r w:rsidRPr="006C2A2F">
        <w:t xml:space="preserve">  Information gathering powers—production of exempt documents generally</w:t>
      </w:r>
      <w:bookmarkEnd w:id="162"/>
    </w:p>
    <w:p w14:paraId="45322CAF" w14:textId="77777777" w:rsidR="005F6B57" w:rsidRPr="006C2A2F" w:rsidRDefault="005F6B57" w:rsidP="005F6B57">
      <w:pPr>
        <w:pStyle w:val="SubsectionHead"/>
      </w:pPr>
      <w:r w:rsidRPr="006C2A2F">
        <w:t>Scope</w:t>
      </w:r>
    </w:p>
    <w:p w14:paraId="30E92106" w14:textId="77777777" w:rsidR="005F6B57" w:rsidRPr="006C2A2F" w:rsidRDefault="005F6B57" w:rsidP="005F6B57">
      <w:pPr>
        <w:pStyle w:val="subsection"/>
      </w:pPr>
      <w:r w:rsidRPr="006C2A2F">
        <w:tab/>
        <w:t>(1)</w:t>
      </w:r>
      <w:r w:rsidRPr="006C2A2F">
        <w:tab/>
        <w:t>This section applies to an IC review of a decision in relation to a document if:</w:t>
      </w:r>
    </w:p>
    <w:p w14:paraId="7AA4A8C9" w14:textId="77777777" w:rsidR="005F6B57" w:rsidRPr="006C2A2F" w:rsidRDefault="005F6B57" w:rsidP="005F6B57">
      <w:pPr>
        <w:pStyle w:val="paragraph"/>
      </w:pPr>
      <w:r w:rsidRPr="006C2A2F">
        <w:tab/>
        <w:t>(a)</w:t>
      </w:r>
      <w:r w:rsidRPr="006C2A2F">
        <w:tab/>
        <w:t>the principal officer of an agency or a Minister claims that the document is an exempt document; and</w:t>
      </w:r>
    </w:p>
    <w:p w14:paraId="19EC1D69" w14:textId="77777777" w:rsidR="005F6B57" w:rsidRPr="006C2A2F" w:rsidRDefault="005F6B57" w:rsidP="005F6B57">
      <w:pPr>
        <w:pStyle w:val="paragraph"/>
      </w:pPr>
      <w:r w:rsidRPr="006C2A2F">
        <w:tab/>
        <w:t>(b)</w:t>
      </w:r>
      <w:r w:rsidRPr="006C2A2F">
        <w:tab/>
        <w:t>section</w:t>
      </w:r>
      <w:r w:rsidR="000E491B" w:rsidRPr="006C2A2F">
        <w:t> </w:t>
      </w:r>
      <w:r w:rsidRPr="006C2A2F">
        <w:t>55U does not apply to the document.</w:t>
      </w:r>
    </w:p>
    <w:p w14:paraId="1230F853" w14:textId="77777777" w:rsidR="005F6B57" w:rsidRPr="006C2A2F" w:rsidRDefault="005F6B57" w:rsidP="005F6B57">
      <w:pPr>
        <w:pStyle w:val="notetext"/>
      </w:pPr>
      <w:r w:rsidRPr="006C2A2F">
        <w:t>Note:</w:t>
      </w:r>
      <w:r w:rsidRPr="006C2A2F">
        <w:tab/>
        <w:t>Section</w:t>
      </w:r>
      <w:r w:rsidR="000E491B" w:rsidRPr="006C2A2F">
        <w:t> </w:t>
      </w:r>
      <w:r w:rsidRPr="006C2A2F">
        <w:t>55U deals with the production of documents that are claimed to be exempt documents under section</w:t>
      </w:r>
      <w:r w:rsidR="000E491B" w:rsidRPr="006C2A2F">
        <w:t> </w:t>
      </w:r>
      <w:r w:rsidRPr="006C2A2F">
        <w:t>33 (national security etc.)</w:t>
      </w:r>
      <w:r w:rsidR="00B415C0" w:rsidRPr="006C2A2F">
        <w:t>, 34 (Cabinet documents) or 45A (Parliamentary Budget Office documents)</w:t>
      </w:r>
      <w:r w:rsidRPr="006C2A2F">
        <w:t>.</w:t>
      </w:r>
    </w:p>
    <w:p w14:paraId="7BB33DF3" w14:textId="77777777" w:rsidR="005F6B57" w:rsidRPr="006C2A2F" w:rsidRDefault="005F6B57" w:rsidP="005F6B57">
      <w:pPr>
        <w:pStyle w:val="SubsectionHead"/>
      </w:pPr>
      <w:r w:rsidRPr="006C2A2F">
        <w:t>Exempt document produced under obligation</w:t>
      </w:r>
    </w:p>
    <w:p w14:paraId="265C7D27" w14:textId="77777777" w:rsidR="005F6B57" w:rsidRPr="006C2A2F" w:rsidRDefault="005F6B57" w:rsidP="005F6B57">
      <w:pPr>
        <w:pStyle w:val="subsection"/>
      </w:pPr>
      <w:r w:rsidRPr="006C2A2F">
        <w:tab/>
        <w:t>(2)</w:t>
      </w:r>
      <w:r w:rsidRPr="006C2A2F">
        <w:tab/>
        <w:t>The Information Commissioner may, for the purposes of deciding whether the document is an exempt document, require the document to be produced.</w:t>
      </w:r>
    </w:p>
    <w:p w14:paraId="453A0DF8" w14:textId="77777777" w:rsidR="005F6B57" w:rsidRPr="006C2A2F" w:rsidRDefault="005F6B57" w:rsidP="005F6B57">
      <w:pPr>
        <w:pStyle w:val="subsection"/>
      </w:pPr>
      <w:r w:rsidRPr="006C2A2F">
        <w:tab/>
        <w:t>(3)</w:t>
      </w:r>
      <w:r w:rsidRPr="006C2A2F">
        <w:tab/>
        <w:t>If the Information Commissioner is satisfied that the document is an exempt document, the Information Commissioner must return the document to the person by whom it was produced.</w:t>
      </w:r>
    </w:p>
    <w:p w14:paraId="5F36C3E6" w14:textId="77777777" w:rsidR="005F6B57" w:rsidRPr="006C2A2F" w:rsidRDefault="005F6B57" w:rsidP="005F6B57">
      <w:pPr>
        <w:pStyle w:val="SubsectionHead"/>
      </w:pPr>
      <w:r w:rsidRPr="006C2A2F">
        <w:t>Production to determine whether access can be given to part of document</w:t>
      </w:r>
    </w:p>
    <w:p w14:paraId="53064278" w14:textId="77777777" w:rsidR="005F6B57" w:rsidRPr="006C2A2F" w:rsidRDefault="005F6B57" w:rsidP="005F6B57">
      <w:pPr>
        <w:pStyle w:val="subsection"/>
      </w:pPr>
      <w:r w:rsidRPr="006C2A2F">
        <w:tab/>
        <w:t>(4)</w:t>
      </w:r>
      <w:r w:rsidRPr="006C2A2F">
        <w:tab/>
        <w:t>The Information Commissioner may require the production of an exempt document for the purpose of determining whether it is practicable for an agency or a Minister to give access to an edited copy of the document.</w:t>
      </w:r>
    </w:p>
    <w:p w14:paraId="3230CF5C" w14:textId="77777777" w:rsidR="005F6B57" w:rsidRPr="006C2A2F" w:rsidRDefault="005F6B57" w:rsidP="005F6B57">
      <w:pPr>
        <w:pStyle w:val="subsection"/>
      </w:pPr>
      <w:r w:rsidRPr="006C2A2F">
        <w:tab/>
        <w:t>(5)</w:t>
      </w:r>
      <w:r w:rsidRPr="006C2A2F">
        <w:tab/>
        <w:t>If the document is produced to the Information Commissioner (whether under this section or voluntarily), only the following persons may have access to the document, or to the contents of the document:</w:t>
      </w:r>
    </w:p>
    <w:p w14:paraId="158FC721" w14:textId="77777777" w:rsidR="005F6B57" w:rsidRPr="006C2A2F" w:rsidRDefault="005F6B57" w:rsidP="005F6B57">
      <w:pPr>
        <w:pStyle w:val="paragraph"/>
      </w:pPr>
      <w:r w:rsidRPr="006C2A2F">
        <w:tab/>
        <w:t>(a)</w:t>
      </w:r>
      <w:r w:rsidRPr="006C2A2F">
        <w:tab/>
        <w:t>the Information Commissioner;</w:t>
      </w:r>
    </w:p>
    <w:p w14:paraId="47D6F423" w14:textId="77777777" w:rsidR="005F6B57" w:rsidRPr="006C2A2F" w:rsidRDefault="005F6B57" w:rsidP="005F6B57">
      <w:pPr>
        <w:pStyle w:val="paragraph"/>
      </w:pPr>
      <w:r w:rsidRPr="006C2A2F">
        <w:lastRenderedPageBreak/>
        <w:tab/>
        <w:t>(b)</w:t>
      </w:r>
      <w:r w:rsidRPr="006C2A2F">
        <w:tab/>
        <w:t>a member of the staff of the Information Commissioner in the course of the performance of his or her duties as a member of that staff.</w:t>
      </w:r>
    </w:p>
    <w:p w14:paraId="1C60B091" w14:textId="77777777" w:rsidR="00905AC5" w:rsidRPr="006C2A2F" w:rsidRDefault="00905AC5" w:rsidP="00905AC5">
      <w:pPr>
        <w:pStyle w:val="ActHead5"/>
      </w:pPr>
      <w:bookmarkStart w:id="163" w:name="_Toc187916071"/>
      <w:r w:rsidRPr="006C2A2F">
        <w:rPr>
          <w:rStyle w:val="CharSectno"/>
        </w:rPr>
        <w:t>55U</w:t>
      </w:r>
      <w:r w:rsidRPr="006C2A2F">
        <w:t xml:space="preserve">  Information gathering powers—production of national security, Cabinet or Parliamentary Budget Office documents</w:t>
      </w:r>
      <w:bookmarkEnd w:id="163"/>
    </w:p>
    <w:p w14:paraId="446279F3" w14:textId="77777777" w:rsidR="005F6B57" w:rsidRPr="006C2A2F" w:rsidRDefault="005F6B57" w:rsidP="005F6B57">
      <w:pPr>
        <w:pStyle w:val="subsection"/>
      </w:pPr>
      <w:r w:rsidRPr="006C2A2F">
        <w:tab/>
        <w:t>(1)</w:t>
      </w:r>
      <w:r w:rsidRPr="006C2A2F">
        <w:tab/>
        <w:t>This section applies to an IC review of a decision in relation to a document that is claimed to be an exempt document under section</w:t>
      </w:r>
      <w:r w:rsidR="000E491B" w:rsidRPr="006C2A2F">
        <w:t> </w:t>
      </w:r>
      <w:r w:rsidRPr="006C2A2F">
        <w:t>33 (national security documents)</w:t>
      </w:r>
      <w:r w:rsidR="00D5489D" w:rsidRPr="006C2A2F">
        <w:t>, 34 (Cabinet documents) or 45A (Parliamentary Budget Office documents)</w:t>
      </w:r>
      <w:r w:rsidRPr="006C2A2F">
        <w:t>.</w:t>
      </w:r>
    </w:p>
    <w:p w14:paraId="10ED3FDD" w14:textId="77777777" w:rsidR="005F6B57" w:rsidRPr="006C2A2F" w:rsidRDefault="005F6B57" w:rsidP="005F6B57">
      <w:pPr>
        <w:pStyle w:val="subsection"/>
      </w:pPr>
      <w:r w:rsidRPr="006C2A2F">
        <w:tab/>
        <w:t>(2)</w:t>
      </w:r>
      <w:r w:rsidRPr="006C2A2F">
        <w:tab/>
        <w:t>The Information Commissioner may only require the production of the document in accordance with this section.</w:t>
      </w:r>
    </w:p>
    <w:p w14:paraId="78B7B9EE" w14:textId="77777777" w:rsidR="005F6B57" w:rsidRPr="006C2A2F" w:rsidRDefault="005F6B57" w:rsidP="005F6B57">
      <w:pPr>
        <w:pStyle w:val="subsection"/>
      </w:pPr>
      <w:r w:rsidRPr="006C2A2F">
        <w:tab/>
        <w:t>(3)</w:t>
      </w:r>
      <w:r w:rsidRPr="006C2A2F">
        <w:tab/>
        <w:t>If the Information Commissioner is not satisfied by evidence on affidavit or otherwise that the document is an exempt document under section</w:t>
      </w:r>
      <w:r w:rsidR="000E491B" w:rsidRPr="006C2A2F">
        <w:t> </w:t>
      </w:r>
      <w:r w:rsidRPr="006C2A2F">
        <w:t>33</w:t>
      </w:r>
      <w:r w:rsidR="00E23867" w:rsidRPr="006C2A2F">
        <w:t>, 34 or 45A</w:t>
      </w:r>
      <w:r w:rsidRPr="006C2A2F">
        <w:t>, the Information Commissioner may require the document to be produced for inspection by the Information Commissioner.</w:t>
      </w:r>
    </w:p>
    <w:p w14:paraId="3B64C597" w14:textId="77777777" w:rsidR="005F6B57" w:rsidRPr="006C2A2F" w:rsidRDefault="005F6B57" w:rsidP="005F6B57">
      <w:pPr>
        <w:pStyle w:val="subsection"/>
      </w:pPr>
      <w:r w:rsidRPr="006C2A2F">
        <w:tab/>
        <w:t>(4)</w:t>
      </w:r>
      <w:r w:rsidRPr="006C2A2F">
        <w:tab/>
        <w:t>If the Information Commissioner is satisfied that the document is an exempt document, the Information Commissioner must return the document to the person by whom it was produced without permitting a person to have access to the document or disclosing the contents of the document to a person, unless the person is:</w:t>
      </w:r>
    </w:p>
    <w:p w14:paraId="23FCFB83" w14:textId="77777777" w:rsidR="005F6B57" w:rsidRPr="006C2A2F" w:rsidRDefault="005F6B57" w:rsidP="005F6B57">
      <w:pPr>
        <w:pStyle w:val="paragraph"/>
      </w:pPr>
      <w:r w:rsidRPr="006C2A2F">
        <w:tab/>
        <w:t>(a)</w:t>
      </w:r>
      <w:r w:rsidRPr="006C2A2F">
        <w:tab/>
        <w:t>the Information Commissioner; or</w:t>
      </w:r>
    </w:p>
    <w:p w14:paraId="3B499945" w14:textId="77777777" w:rsidR="005F6B57" w:rsidRPr="006C2A2F" w:rsidRDefault="005F6B57" w:rsidP="005F6B57">
      <w:pPr>
        <w:pStyle w:val="paragraph"/>
      </w:pPr>
      <w:r w:rsidRPr="006C2A2F">
        <w:tab/>
        <w:t>(b)</w:t>
      </w:r>
      <w:r w:rsidRPr="006C2A2F">
        <w:tab/>
        <w:t>a member of the staff of the Information Commissioner in the course of the performance of his or her duties as a member of that staff; or</w:t>
      </w:r>
    </w:p>
    <w:p w14:paraId="1189CD40" w14:textId="665CDAC6" w:rsidR="005F6B57" w:rsidRPr="006C2A2F" w:rsidRDefault="005F6B57" w:rsidP="005F6B57">
      <w:pPr>
        <w:pStyle w:val="paragraph"/>
      </w:pPr>
      <w:r w:rsidRPr="006C2A2F">
        <w:tab/>
        <w:t>(c)</w:t>
      </w:r>
      <w:r w:rsidRPr="006C2A2F">
        <w:tab/>
        <w:t>in the circumst</w:t>
      </w:r>
      <w:r w:rsidR="00CB4EB1" w:rsidRPr="006C2A2F">
        <w:t>ances permitted under paragraph</w:t>
      </w:r>
      <w:r w:rsidR="000E491B" w:rsidRPr="006C2A2F">
        <w:t> </w:t>
      </w:r>
      <w:r w:rsidRPr="006C2A2F">
        <w:t>55ZD(3)(a)—the Inspector</w:t>
      </w:r>
      <w:r w:rsidR="00CA2401">
        <w:noBreakHyphen/>
      </w:r>
      <w:r w:rsidRPr="006C2A2F">
        <w:t>General of Intelligence and Security.</w:t>
      </w:r>
    </w:p>
    <w:p w14:paraId="6E93DA47" w14:textId="77777777" w:rsidR="005F6B57" w:rsidRPr="006C2A2F" w:rsidRDefault="005F6B57" w:rsidP="005F6B57">
      <w:pPr>
        <w:pStyle w:val="ActHead5"/>
      </w:pPr>
      <w:bookmarkStart w:id="164" w:name="_Toc187916072"/>
      <w:r w:rsidRPr="006C2A2F">
        <w:rPr>
          <w:rStyle w:val="CharSectno"/>
        </w:rPr>
        <w:lastRenderedPageBreak/>
        <w:t>55V</w:t>
      </w:r>
      <w:r w:rsidRPr="006C2A2F">
        <w:t xml:space="preserve">  Information gathering powers—further searches for a document</w:t>
      </w:r>
      <w:bookmarkEnd w:id="164"/>
    </w:p>
    <w:p w14:paraId="3929C151" w14:textId="77777777" w:rsidR="005F6B57" w:rsidRPr="006C2A2F" w:rsidRDefault="005F6B57" w:rsidP="005F6B57">
      <w:pPr>
        <w:pStyle w:val="subsection"/>
      </w:pPr>
      <w:r w:rsidRPr="006C2A2F">
        <w:tab/>
        <w:t>(1)</w:t>
      </w:r>
      <w:r w:rsidRPr="006C2A2F">
        <w:tab/>
        <w:t>This section applies to an IC review in relation to a request for access to a document if:</w:t>
      </w:r>
    </w:p>
    <w:p w14:paraId="11EA0D15" w14:textId="77777777" w:rsidR="005F6B57" w:rsidRPr="006C2A2F" w:rsidRDefault="005F6B57" w:rsidP="005F6B57">
      <w:pPr>
        <w:pStyle w:val="paragraph"/>
      </w:pPr>
      <w:r w:rsidRPr="006C2A2F">
        <w:tab/>
        <w:t>(a)</w:t>
      </w:r>
      <w:r w:rsidRPr="006C2A2F">
        <w:tab/>
        <w:t>access to the document is refused under section</w:t>
      </w:r>
      <w:r w:rsidR="000E491B" w:rsidRPr="006C2A2F">
        <w:t> </w:t>
      </w:r>
      <w:r w:rsidRPr="006C2A2F">
        <w:t>24A (document cannot be found etc.); or</w:t>
      </w:r>
    </w:p>
    <w:p w14:paraId="5B048B23" w14:textId="77777777" w:rsidR="005F6B57" w:rsidRPr="006C2A2F" w:rsidRDefault="005F6B57" w:rsidP="005F6B57">
      <w:pPr>
        <w:pStyle w:val="paragraph"/>
      </w:pPr>
      <w:r w:rsidRPr="006C2A2F">
        <w:tab/>
        <w:t>(b)</w:t>
      </w:r>
      <w:r w:rsidRPr="006C2A2F">
        <w:tab/>
        <w:t>access is purportedly given to the document (amongst others to which the request relates), but is not actually given.</w:t>
      </w:r>
    </w:p>
    <w:p w14:paraId="585A9382" w14:textId="77777777" w:rsidR="005F6B57" w:rsidRPr="006C2A2F" w:rsidRDefault="005F6B57" w:rsidP="005F6B57">
      <w:pPr>
        <w:pStyle w:val="subsection"/>
      </w:pPr>
      <w:r w:rsidRPr="006C2A2F">
        <w:tab/>
        <w:t>(2)</w:t>
      </w:r>
      <w:r w:rsidRPr="006C2A2F">
        <w:tab/>
        <w:t>The Information Commissioner may require the agency or Minister concerned to conduct further searches for the document.</w:t>
      </w:r>
    </w:p>
    <w:p w14:paraId="25D9BB3E" w14:textId="77777777" w:rsidR="005F6B57" w:rsidRPr="006C2A2F" w:rsidRDefault="005F6B57" w:rsidP="005F6B57">
      <w:pPr>
        <w:pStyle w:val="ActHead5"/>
      </w:pPr>
      <w:bookmarkStart w:id="165" w:name="_Toc187916073"/>
      <w:r w:rsidRPr="006C2A2F">
        <w:rPr>
          <w:rStyle w:val="CharSectno"/>
        </w:rPr>
        <w:t>55W</w:t>
      </w:r>
      <w:r w:rsidRPr="006C2A2F">
        <w:t xml:space="preserve">  Information gathering powers—obliging persons to appear</w:t>
      </w:r>
      <w:bookmarkEnd w:id="165"/>
    </w:p>
    <w:p w14:paraId="2CF10B46" w14:textId="77777777" w:rsidR="005F6B57" w:rsidRPr="006C2A2F" w:rsidRDefault="005F6B57" w:rsidP="005F6B57">
      <w:pPr>
        <w:pStyle w:val="SubsectionHead"/>
      </w:pPr>
      <w:r w:rsidRPr="006C2A2F">
        <w:t>Notice to appear</w:t>
      </w:r>
    </w:p>
    <w:p w14:paraId="364A366D" w14:textId="77777777" w:rsidR="005F6B57" w:rsidRPr="006C2A2F" w:rsidRDefault="005F6B57" w:rsidP="005F6B57">
      <w:pPr>
        <w:pStyle w:val="subsection"/>
      </w:pPr>
      <w:r w:rsidRPr="006C2A2F">
        <w:tab/>
        <w:t>(1)</w:t>
      </w:r>
      <w:r w:rsidRPr="006C2A2F">
        <w:tab/>
        <w:t>The Information Commissioner may, by written notice, require a person to appear before the Information Commissioner to answer questions for the purposes of an IC review.</w:t>
      </w:r>
    </w:p>
    <w:p w14:paraId="5816BDB3" w14:textId="77777777" w:rsidR="005F6B57" w:rsidRPr="006C2A2F" w:rsidRDefault="005F6B57" w:rsidP="005F6B57">
      <w:pPr>
        <w:pStyle w:val="subsection"/>
      </w:pPr>
      <w:r w:rsidRPr="006C2A2F">
        <w:tab/>
        <w:t>(2)</w:t>
      </w:r>
      <w:r w:rsidRPr="006C2A2F">
        <w:tab/>
        <w:t>The notice must:</w:t>
      </w:r>
    </w:p>
    <w:p w14:paraId="7B786E84" w14:textId="77777777" w:rsidR="005F6B57" w:rsidRPr="006C2A2F" w:rsidRDefault="005F6B57" w:rsidP="005F6B57">
      <w:pPr>
        <w:pStyle w:val="paragraph"/>
      </w:pPr>
      <w:r w:rsidRPr="006C2A2F">
        <w:tab/>
        <w:t>(a)</w:t>
      </w:r>
      <w:r w:rsidRPr="006C2A2F">
        <w:tab/>
        <w:t>be in writing; and</w:t>
      </w:r>
    </w:p>
    <w:p w14:paraId="5634ACC5" w14:textId="77777777" w:rsidR="005F6B57" w:rsidRPr="006C2A2F" w:rsidRDefault="005F6B57" w:rsidP="005F6B57">
      <w:pPr>
        <w:pStyle w:val="paragraph"/>
      </w:pPr>
      <w:r w:rsidRPr="006C2A2F">
        <w:tab/>
        <w:t>(b)</w:t>
      </w:r>
      <w:r w:rsidRPr="006C2A2F">
        <w:tab/>
        <w:t>state that the person must comply with the notice at a specified time that is not less than 14 days after the time at which the person is given the notice; and</w:t>
      </w:r>
    </w:p>
    <w:p w14:paraId="3DD4F448" w14:textId="77777777" w:rsidR="005F6B57" w:rsidRPr="006C2A2F" w:rsidRDefault="005F6B57" w:rsidP="005F6B57">
      <w:pPr>
        <w:pStyle w:val="paragraph"/>
      </w:pPr>
      <w:r w:rsidRPr="006C2A2F">
        <w:tab/>
        <w:t>(c)</w:t>
      </w:r>
      <w:r w:rsidRPr="006C2A2F">
        <w:tab/>
        <w:t>specify the place at which the person must comply with the notice.</w:t>
      </w:r>
    </w:p>
    <w:p w14:paraId="2DAC4B85" w14:textId="77777777" w:rsidR="005F6B57" w:rsidRPr="006C2A2F" w:rsidRDefault="005F6B57" w:rsidP="005F6B57">
      <w:pPr>
        <w:pStyle w:val="SubsectionHead"/>
      </w:pPr>
      <w:r w:rsidRPr="006C2A2F">
        <w:t>Offence for failure to comply</w:t>
      </w:r>
    </w:p>
    <w:p w14:paraId="45D9ED3B" w14:textId="77777777" w:rsidR="005F6B57" w:rsidRPr="006C2A2F" w:rsidRDefault="005F6B57" w:rsidP="005F6B57">
      <w:pPr>
        <w:pStyle w:val="subsection"/>
      </w:pPr>
      <w:r w:rsidRPr="006C2A2F">
        <w:tab/>
        <w:t>(3)</w:t>
      </w:r>
      <w:r w:rsidRPr="006C2A2F">
        <w:tab/>
        <w:t>A person commits an offence if:</w:t>
      </w:r>
    </w:p>
    <w:p w14:paraId="546EC7F3" w14:textId="77777777" w:rsidR="005F6B57" w:rsidRPr="006C2A2F" w:rsidRDefault="005F6B57" w:rsidP="005F6B57">
      <w:pPr>
        <w:pStyle w:val="paragraph"/>
      </w:pPr>
      <w:r w:rsidRPr="006C2A2F">
        <w:tab/>
        <w:t>(a)</w:t>
      </w:r>
      <w:r w:rsidRPr="006C2A2F">
        <w:tab/>
        <w:t xml:space="preserve">the person is subject to a requirement specified in a notice under </w:t>
      </w:r>
      <w:r w:rsidR="000E491B" w:rsidRPr="006C2A2F">
        <w:t>subsection (</w:t>
      </w:r>
      <w:r w:rsidRPr="006C2A2F">
        <w:t>1); and</w:t>
      </w:r>
    </w:p>
    <w:p w14:paraId="38F9951D" w14:textId="77777777" w:rsidR="005F6B57" w:rsidRPr="006C2A2F" w:rsidRDefault="005F6B57" w:rsidP="005F6B57">
      <w:pPr>
        <w:pStyle w:val="paragraph"/>
      </w:pPr>
      <w:r w:rsidRPr="006C2A2F">
        <w:tab/>
        <w:t>(b)</w:t>
      </w:r>
      <w:r w:rsidRPr="006C2A2F">
        <w:tab/>
        <w:t>the person engages in conduct; and</w:t>
      </w:r>
    </w:p>
    <w:p w14:paraId="59DA3939" w14:textId="77777777" w:rsidR="005F6B57" w:rsidRPr="006C2A2F" w:rsidRDefault="005F6B57" w:rsidP="005F6B57">
      <w:pPr>
        <w:pStyle w:val="paragraph"/>
      </w:pPr>
      <w:r w:rsidRPr="006C2A2F">
        <w:tab/>
        <w:t>(c)</w:t>
      </w:r>
      <w:r w:rsidRPr="006C2A2F">
        <w:tab/>
        <w:t>the person’s conduct breaches the requirement.</w:t>
      </w:r>
    </w:p>
    <w:p w14:paraId="23D228AF" w14:textId="77777777" w:rsidR="005F6B57" w:rsidRPr="006C2A2F" w:rsidRDefault="005F6B57" w:rsidP="005F6B57">
      <w:pPr>
        <w:pStyle w:val="Penalty"/>
      </w:pPr>
      <w:r w:rsidRPr="006C2A2F">
        <w:lastRenderedPageBreak/>
        <w:t>Penalty for a co</w:t>
      </w:r>
      <w:r w:rsidR="001A0795" w:rsidRPr="006C2A2F">
        <w:t>ntravention of this subsection:</w:t>
      </w:r>
      <w:r w:rsidR="001A0795" w:rsidRPr="006C2A2F">
        <w:tab/>
      </w:r>
      <w:r w:rsidRPr="006C2A2F">
        <w:t>6 months imprisonment.</w:t>
      </w:r>
    </w:p>
    <w:p w14:paraId="506F8768" w14:textId="77777777" w:rsidR="005F6B57" w:rsidRPr="006C2A2F" w:rsidRDefault="005F6B57" w:rsidP="005F6B57">
      <w:pPr>
        <w:pStyle w:val="notetext"/>
      </w:pPr>
      <w:r w:rsidRPr="006C2A2F">
        <w:t>Note:</w:t>
      </w:r>
      <w:r w:rsidRPr="006C2A2F">
        <w:tab/>
        <w:t>Chapter</w:t>
      </w:r>
      <w:r w:rsidR="000E491B" w:rsidRPr="006C2A2F">
        <w:t> </w:t>
      </w:r>
      <w:r w:rsidRPr="006C2A2F">
        <w:t xml:space="preserve">2 of the </w:t>
      </w:r>
      <w:r w:rsidRPr="006C2A2F">
        <w:rPr>
          <w:i/>
        </w:rPr>
        <w:t>Criminal Code</w:t>
      </w:r>
      <w:r w:rsidRPr="006C2A2F">
        <w:t xml:space="preserve"> sets out the general principles of criminal responsibility.</w:t>
      </w:r>
    </w:p>
    <w:p w14:paraId="61AA85B5" w14:textId="77777777" w:rsidR="005F6B57" w:rsidRPr="006C2A2F" w:rsidRDefault="005F6B57" w:rsidP="005F6B57">
      <w:pPr>
        <w:pStyle w:val="ActHead5"/>
      </w:pPr>
      <w:bookmarkStart w:id="166" w:name="_Toc187916074"/>
      <w:r w:rsidRPr="006C2A2F">
        <w:rPr>
          <w:rStyle w:val="CharSectno"/>
        </w:rPr>
        <w:t>55X</w:t>
      </w:r>
      <w:r w:rsidRPr="006C2A2F">
        <w:t xml:space="preserve">  Information gathering powers—administration of oath or affirmation</w:t>
      </w:r>
      <w:bookmarkEnd w:id="166"/>
    </w:p>
    <w:p w14:paraId="65D8644B" w14:textId="77777777" w:rsidR="005F6B57" w:rsidRPr="006C2A2F" w:rsidRDefault="005F6B57" w:rsidP="005F6B57">
      <w:pPr>
        <w:pStyle w:val="subsection"/>
      </w:pPr>
      <w:r w:rsidRPr="006C2A2F">
        <w:tab/>
        <w:t>(1)</w:t>
      </w:r>
      <w:r w:rsidRPr="006C2A2F">
        <w:tab/>
        <w:t>If, by a notice under subsection</w:t>
      </w:r>
      <w:r w:rsidR="000E491B" w:rsidRPr="006C2A2F">
        <w:t> </w:t>
      </w:r>
      <w:r w:rsidRPr="006C2A2F">
        <w:t>55W(1), the Information Commissioner requires a person to appear before him or her, the Information Commissioner may:</w:t>
      </w:r>
    </w:p>
    <w:p w14:paraId="398C6E88" w14:textId="77777777" w:rsidR="005F6B57" w:rsidRPr="006C2A2F" w:rsidRDefault="005F6B57" w:rsidP="005F6B57">
      <w:pPr>
        <w:pStyle w:val="paragraph"/>
      </w:pPr>
      <w:r w:rsidRPr="006C2A2F">
        <w:tab/>
        <w:t>(a)</w:t>
      </w:r>
      <w:r w:rsidRPr="006C2A2F">
        <w:tab/>
        <w:t>administer an oath or affirmation to the person; and</w:t>
      </w:r>
    </w:p>
    <w:p w14:paraId="5B7936B7" w14:textId="77777777" w:rsidR="005F6B57" w:rsidRPr="006C2A2F" w:rsidRDefault="005F6B57" w:rsidP="005F6B57">
      <w:pPr>
        <w:pStyle w:val="paragraph"/>
      </w:pPr>
      <w:r w:rsidRPr="006C2A2F">
        <w:tab/>
        <w:t>(b)</w:t>
      </w:r>
      <w:r w:rsidRPr="006C2A2F">
        <w:tab/>
        <w:t>examine the person on oath or affirmation.</w:t>
      </w:r>
    </w:p>
    <w:p w14:paraId="5434E61E" w14:textId="77777777" w:rsidR="005F6B57" w:rsidRPr="006C2A2F" w:rsidRDefault="005F6B57" w:rsidP="005F6B57">
      <w:pPr>
        <w:pStyle w:val="subsection"/>
      </w:pPr>
      <w:r w:rsidRPr="006C2A2F">
        <w:tab/>
        <w:t>(2)</w:t>
      </w:r>
      <w:r w:rsidRPr="006C2A2F">
        <w:tab/>
        <w:t>The oath or affirmation to be taken or made by a person for the purposes of this section is an oath or affirmation that the answers the person will give will be true.</w:t>
      </w:r>
    </w:p>
    <w:p w14:paraId="0C6CEC5C" w14:textId="77777777" w:rsidR="005F6B57" w:rsidRPr="006C2A2F" w:rsidRDefault="005F6B57" w:rsidP="005F6B57">
      <w:pPr>
        <w:pStyle w:val="subsection"/>
      </w:pPr>
      <w:r w:rsidRPr="006C2A2F">
        <w:tab/>
        <w:t>(3)</w:t>
      </w:r>
      <w:r w:rsidRPr="006C2A2F">
        <w:tab/>
        <w:t>A person commits an offence if:</w:t>
      </w:r>
    </w:p>
    <w:p w14:paraId="49B448A2" w14:textId="77777777" w:rsidR="005F6B57" w:rsidRPr="006C2A2F" w:rsidRDefault="005F6B57" w:rsidP="005F6B57">
      <w:pPr>
        <w:pStyle w:val="paragraph"/>
      </w:pPr>
      <w:r w:rsidRPr="006C2A2F">
        <w:tab/>
        <w:t>(a)</w:t>
      </w:r>
      <w:r w:rsidRPr="006C2A2F">
        <w:tab/>
        <w:t>the person is required under this section to be examined on oath or affirmation; and</w:t>
      </w:r>
    </w:p>
    <w:p w14:paraId="24534612" w14:textId="77777777" w:rsidR="005F6B57" w:rsidRPr="006C2A2F" w:rsidRDefault="005F6B57" w:rsidP="005F6B57">
      <w:pPr>
        <w:pStyle w:val="paragraph"/>
      </w:pPr>
      <w:r w:rsidRPr="006C2A2F">
        <w:tab/>
        <w:t>(b)</w:t>
      </w:r>
      <w:r w:rsidRPr="006C2A2F">
        <w:tab/>
        <w:t>the person engages in conduct; and</w:t>
      </w:r>
    </w:p>
    <w:p w14:paraId="29B3E480" w14:textId="77777777" w:rsidR="005F6B57" w:rsidRPr="006C2A2F" w:rsidRDefault="005F6B57" w:rsidP="005F6B57">
      <w:pPr>
        <w:pStyle w:val="paragraph"/>
      </w:pPr>
      <w:r w:rsidRPr="006C2A2F">
        <w:tab/>
        <w:t>(c)</w:t>
      </w:r>
      <w:r w:rsidRPr="006C2A2F">
        <w:tab/>
        <w:t>the person’s conduct breaches that requirement.</w:t>
      </w:r>
    </w:p>
    <w:p w14:paraId="7551D2AC" w14:textId="77777777" w:rsidR="005F6B57" w:rsidRPr="006C2A2F" w:rsidRDefault="005F6B57" w:rsidP="005F6B57">
      <w:pPr>
        <w:pStyle w:val="Penalty"/>
        <w:rPr>
          <w:sz w:val="24"/>
        </w:rPr>
      </w:pPr>
      <w:r w:rsidRPr="006C2A2F">
        <w:t>Penalty for a co</w:t>
      </w:r>
      <w:r w:rsidR="001A0795" w:rsidRPr="006C2A2F">
        <w:t>ntravention of this subsection:</w:t>
      </w:r>
      <w:r w:rsidR="001A0795" w:rsidRPr="006C2A2F">
        <w:tab/>
      </w:r>
      <w:r w:rsidRPr="006C2A2F">
        <w:t>6 months imprisonment.</w:t>
      </w:r>
    </w:p>
    <w:p w14:paraId="5F0BF7F5" w14:textId="77777777" w:rsidR="005F6B57" w:rsidRPr="006C2A2F" w:rsidRDefault="005F6B57" w:rsidP="005F6B57">
      <w:pPr>
        <w:pStyle w:val="notetext"/>
      </w:pPr>
      <w:r w:rsidRPr="006C2A2F">
        <w:t>Note:</w:t>
      </w:r>
      <w:r w:rsidRPr="006C2A2F">
        <w:tab/>
        <w:t>Chapter</w:t>
      </w:r>
      <w:r w:rsidR="000E491B" w:rsidRPr="006C2A2F">
        <w:t> </w:t>
      </w:r>
      <w:r w:rsidRPr="006C2A2F">
        <w:t xml:space="preserve">2 of the </w:t>
      </w:r>
      <w:r w:rsidRPr="006C2A2F">
        <w:rPr>
          <w:i/>
        </w:rPr>
        <w:t>Criminal Code</w:t>
      </w:r>
      <w:r w:rsidRPr="006C2A2F">
        <w:t xml:space="preserve"> sets out the general principles of criminal responsibility.</w:t>
      </w:r>
    </w:p>
    <w:p w14:paraId="69346C5C" w14:textId="77777777" w:rsidR="005F6B57" w:rsidRPr="006C2A2F" w:rsidRDefault="005F6B57" w:rsidP="005F6B57">
      <w:pPr>
        <w:pStyle w:val="ActHead5"/>
      </w:pPr>
      <w:bookmarkStart w:id="167" w:name="_Toc187916075"/>
      <w:r w:rsidRPr="006C2A2F">
        <w:rPr>
          <w:rStyle w:val="CharSectno"/>
        </w:rPr>
        <w:t>55Y</w:t>
      </w:r>
      <w:r w:rsidRPr="006C2A2F">
        <w:t xml:space="preserve">  Information gathering powers—no loss of legal professional privilege</w:t>
      </w:r>
      <w:bookmarkEnd w:id="167"/>
    </w:p>
    <w:p w14:paraId="1B2DF704" w14:textId="77777777" w:rsidR="005F6B57" w:rsidRPr="006C2A2F" w:rsidRDefault="005F6B57" w:rsidP="005F6B57">
      <w:pPr>
        <w:pStyle w:val="subsection"/>
      </w:pPr>
      <w:r w:rsidRPr="006C2A2F">
        <w:tab/>
      </w:r>
      <w:r w:rsidRPr="006C2A2F">
        <w:tab/>
        <w:t>Information or a document does not cease to be the subject of legal professional privilege merely because it is given, provided, produced or referred to for the purposes of this Part.</w:t>
      </w:r>
    </w:p>
    <w:p w14:paraId="4D6A1604" w14:textId="77777777" w:rsidR="005F6B57" w:rsidRPr="006C2A2F" w:rsidRDefault="005F6B57" w:rsidP="005F6B57">
      <w:pPr>
        <w:pStyle w:val="ActHead5"/>
      </w:pPr>
      <w:bookmarkStart w:id="168" w:name="_Toc187916076"/>
      <w:r w:rsidRPr="006C2A2F">
        <w:rPr>
          <w:rStyle w:val="CharSectno"/>
        </w:rPr>
        <w:lastRenderedPageBreak/>
        <w:t>55Z</w:t>
      </w:r>
      <w:r w:rsidRPr="006C2A2F">
        <w:t xml:space="preserve">  Information gathering powers—protection from liability</w:t>
      </w:r>
      <w:bookmarkEnd w:id="168"/>
    </w:p>
    <w:p w14:paraId="79DB6ED1" w14:textId="77777777" w:rsidR="005F6B57" w:rsidRPr="006C2A2F" w:rsidRDefault="005F6B57" w:rsidP="005F6B57">
      <w:pPr>
        <w:pStyle w:val="subsection"/>
      </w:pPr>
      <w:r w:rsidRPr="006C2A2F">
        <w:tab/>
        <w:t>(1)</w:t>
      </w:r>
      <w:r w:rsidRPr="006C2A2F">
        <w:tab/>
        <w:t>This section applies if a person does any of the following in good faith for the purposes of an IC review:</w:t>
      </w:r>
    </w:p>
    <w:p w14:paraId="7237402F" w14:textId="77777777" w:rsidR="005F6B57" w:rsidRPr="006C2A2F" w:rsidRDefault="005F6B57" w:rsidP="005F6B57">
      <w:pPr>
        <w:pStyle w:val="paragraph"/>
      </w:pPr>
      <w:r w:rsidRPr="006C2A2F">
        <w:tab/>
        <w:t>(a)</w:t>
      </w:r>
      <w:r w:rsidRPr="006C2A2F">
        <w:tab/>
        <w:t>gives information;</w:t>
      </w:r>
    </w:p>
    <w:p w14:paraId="4CA63971" w14:textId="77777777" w:rsidR="005F6B57" w:rsidRPr="006C2A2F" w:rsidRDefault="005F6B57" w:rsidP="005F6B57">
      <w:pPr>
        <w:pStyle w:val="paragraph"/>
      </w:pPr>
      <w:r w:rsidRPr="006C2A2F">
        <w:tab/>
        <w:t>(b)</w:t>
      </w:r>
      <w:r w:rsidRPr="006C2A2F">
        <w:tab/>
        <w:t>produces a document;</w:t>
      </w:r>
    </w:p>
    <w:p w14:paraId="1FF69352" w14:textId="77777777" w:rsidR="005F6B57" w:rsidRPr="006C2A2F" w:rsidRDefault="005F6B57" w:rsidP="005F6B57">
      <w:pPr>
        <w:pStyle w:val="paragraph"/>
      </w:pPr>
      <w:r w:rsidRPr="006C2A2F">
        <w:tab/>
        <w:t>(c)</w:t>
      </w:r>
      <w:r w:rsidRPr="006C2A2F">
        <w:tab/>
        <w:t>answers a question.</w:t>
      </w:r>
    </w:p>
    <w:p w14:paraId="517E8083" w14:textId="77777777" w:rsidR="005F6B57" w:rsidRPr="006C2A2F" w:rsidRDefault="005F6B57" w:rsidP="005F6B57">
      <w:pPr>
        <w:pStyle w:val="subsection"/>
      </w:pPr>
      <w:r w:rsidRPr="006C2A2F">
        <w:tab/>
        <w:t>(2)</w:t>
      </w:r>
      <w:r w:rsidRPr="006C2A2F">
        <w:tab/>
        <w:t>If this section applies, then:</w:t>
      </w:r>
    </w:p>
    <w:p w14:paraId="7D15059E" w14:textId="77777777" w:rsidR="005F6B57" w:rsidRPr="006C2A2F" w:rsidRDefault="005F6B57" w:rsidP="005F6B57">
      <w:pPr>
        <w:pStyle w:val="paragraph"/>
      </w:pPr>
      <w:r w:rsidRPr="006C2A2F">
        <w:tab/>
        <w:t>(a)</w:t>
      </w:r>
      <w:r w:rsidRPr="006C2A2F">
        <w:tab/>
        <w:t xml:space="preserve">civil proceedings do not lie against a person because the person does any of the matters mentioned in </w:t>
      </w:r>
      <w:r w:rsidR="000E491B" w:rsidRPr="006C2A2F">
        <w:t>paragraphs (</w:t>
      </w:r>
      <w:r w:rsidRPr="006C2A2F">
        <w:t>1)(a) to (c); and</w:t>
      </w:r>
    </w:p>
    <w:p w14:paraId="2A856B0C" w14:textId="77777777" w:rsidR="005F6B57" w:rsidRPr="006C2A2F" w:rsidRDefault="005F6B57" w:rsidP="005F6B57">
      <w:pPr>
        <w:pStyle w:val="paragraph"/>
      </w:pPr>
      <w:r w:rsidRPr="006C2A2F">
        <w:tab/>
        <w:t>(b)</w:t>
      </w:r>
      <w:r w:rsidRPr="006C2A2F">
        <w:tab/>
        <w:t>the person is not liable for a penalty under a provision of any law because the person does any of those matters.</w:t>
      </w:r>
    </w:p>
    <w:p w14:paraId="5B686D85" w14:textId="77777777" w:rsidR="005F6B57" w:rsidRPr="006C2A2F" w:rsidRDefault="005F6B57" w:rsidP="005F6B57">
      <w:pPr>
        <w:pStyle w:val="subsection"/>
      </w:pPr>
      <w:r w:rsidRPr="006C2A2F">
        <w:tab/>
        <w:t>(3)</w:t>
      </w:r>
      <w:r w:rsidRPr="006C2A2F">
        <w:tab/>
        <w:t xml:space="preserve">This section applies whether or not the person is required to do a thing mentioned in </w:t>
      </w:r>
      <w:r w:rsidR="000E491B" w:rsidRPr="006C2A2F">
        <w:t>subsection (</w:t>
      </w:r>
      <w:r w:rsidRPr="006C2A2F">
        <w:t>1) in accordance with this Division.</w:t>
      </w:r>
    </w:p>
    <w:p w14:paraId="503E7011" w14:textId="5FF0DBA9" w:rsidR="005F6B57" w:rsidRPr="006C2A2F" w:rsidRDefault="005F6B57" w:rsidP="00DF5202">
      <w:pPr>
        <w:pStyle w:val="ActHead3"/>
        <w:pageBreakBefore/>
      </w:pPr>
      <w:bookmarkStart w:id="169" w:name="_Toc187916077"/>
      <w:r w:rsidRPr="006C2A2F">
        <w:rPr>
          <w:rStyle w:val="CharDivNo"/>
        </w:rPr>
        <w:lastRenderedPageBreak/>
        <w:t>Division</w:t>
      </w:r>
      <w:r w:rsidR="000E491B" w:rsidRPr="006C2A2F">
        <w:rPr>
          <w:rStyle w:val="CharDivNo"/>
        </w:rPr>
        <w:t> </w:t>
      </w:r>
      <w:r w:rsidRPr="006C2A2F">
        <w:rPr>
          <w:rStyle w:val="CharDivNo"/>
        </w:rPr>
        <w:t>9</w:t>
      </w:r>
      <w:r w:rsidRPr="006C2A2F">
        <w:t>—</w:t>
      </w:r>
      <w:r w:rsidRPr="006C2A2F">
        <w:rPr>
          <w:rStyle w:val="CharDivText"/>
        </w:rPr>
        <w:t>Evidence by Inspector</w:t>
      </w:r>
      <w:r w:rsidR="00CA2401">
        <w:rPr>
          <w:rStyle w:val="CharDivText"/>
        </w:rPr>
        <w:noBreakHyphen/>
      </w:r>
      <w:r w:rsidRPr="006C2A2F">
        <w:rPr>
          <w:rStyle w:val="CharDivText"/>
        </w:rPr>
        <w:t>General of Intelligence and Security</w:t>
      </w:r>
      <w:bookmarkEnd w:id="169"/>
    </w:p>
    <w:p w14:paraId="1F386A94" w14:textId="6161191D" w:rsidR="003E0FA6" w:rsidRPr="006C2A2F" w:rsidRDefault="003E0FA6" w:rsidP="003E0FA6">
      <w:pPr>
        <w:pStyle w:val="ActHead5"/>
      </w:pPr>
      <w:bookmarkStart w:id="170" w:name="_Toc187916078"/>
      <w:r w:rsidRPr="006C2A2F">
        <w:rPr>
          <w:rStyle w:val="CharSectno"/>
        </w:rPr>
        <w:t>55ZA</w:t>
      </w:r>
      <w:r w:rsidRPr="006C2A2F">
        <w:t xml:space="preserve">  Evidence by Inspector</w:t>
      </w:r>
      <w:r w:rsidR="00CA2401">
        <w:noBreakHyphen/>
      </w:r>
      <w:r w:rsidRPr="006C2A2F">
        <w:t>General of Intelligence and Security—scope</w:t>
      </w:r>
      <w:bookmarkEnd w:id="170"/>
    </w:p>
    <w:p w14:paraId="525D64F7" w14:textId="77777777" w:rsidR="003E0FA6" w:rsidRPr="006C2A2F" w:rsidRDefault="003E0FA6" w:rsidP="003E0FA6">
      <w:pPr>
        <w:pStyle w:val="subsection"/>
      </w:pPr>
      <w:r w:rsidRPr="006C2A2F">
        <w:tab/>
      </w:r>
      <w:r w:rsidRPr="006C2A2F">
        <w:tab/>
        <w:t>This Division applies in an IC review of a decision in relation to a document that:</w:t>
      </w:r>
    </w:p>
    <w:p w14:paraId="63F73038" w14:textId="77777777" w:rsidR="003E0FA6" w:rsidRPr="006C2A2F" w:rsidRDefault="003E0FA6" w:rsidP="003E0FA6">
      <w:pPr>
        <w:pStyle w:val="paragraph"/>
      </w:pPr>
      <w:r w:rsidRPr="006C2A2F">
        <w:tab/>
        <w:t>(a)</w:t>
      </w:r>
      <w:r w:rsidRPr="006C2A2F">
        <w:tab/>
        <w:t>is claimed to be an exempt document under section 33 (national security documents); and</w:t>
      </w:r>
    </w:p>
    <w:p w14:paraId="1D01C20B" w14:textId="77777777" w:rsidR="003E0FA6" w:rsidRPr="006C2A2F" w:rsidRDefault="003E0FA6" w:rsidP="003E0FA6">
      <w:pPr>
        <w:pStyle w:val="paragraph"/>
      </w:pPr>
      <w:r w:rsidRPr="006C2A2F">
        <w:tab/>
        <w:t>(b)</w:t>
      </w:r>
      <w:r w:rsidRPr="006C2A2F">
        <w:tab/>
        <w:t>relates directly or indirectly to:</w:t>
      </w:r>
    </w:p>
    <w:p w14:paraId="677DD079" w14:textId="76F4769F" w:rsidR="003E0FA6" w:rsidRPr="006C2A2F" w:rsidRDefault="003E0FA6" w:rsidP="003E0FA6">
      <w:pPr>
        <w:pStyle w:val="paragraphsub"/>
      </w:pPr>
      <w:r w:rsidRPr="006C2A2F">
        <w:tab/>
        <w:t>(i)</w:t>
      </w:r>
      <w:r w:rsidRPr="006C2A2F">
        <w:tab/>
        <w:t xml:space="preserve">the performance of the functions or duties, or the exercise of the powers, of a body mentioned in paragraph (a) of the definition of </w:t>
      </w:r>
      <w:r w:rsidRPr="006C2A2F">
        <w:rPr>
          <w:b/>
          <w:i/>
        </w:rPr>
        <w:t>intelligence agency</w:t>
      </w:r>
      <w:r w:rsidRPr="006C2A2F">
        <w:t xml:space="preserve"> in subsection 3(1) of the </w:t>
      </w:r>
      <w:r w:rsidRPr="006C2A2F">
        <w:rPr>
          <w:i/>
        </w:rPr>
        <w:t>Inspector</w:t>
      </w:r>
      <w:r w:rsidR="00CA2401">
        <w:rPr>
          <w:i/>
        </w:rPr>
        <w:noBreakHyphen/>
      </w:r>
      <w:r w:rsidRPr="006C2A2F">
        <w:rPr>
          <w:i/>
        </w:rPr>
        <w:t>General of Intelligence and Security Act 1986</w:t>
      </w:r>
      <w:r w:rsidRPr="006C2A2F">
        <w:t>; or</w:t>
      </w:r>
    </w:p>
    <w:p w14:paraId="60B39FCD" w14:textId="77777777" w:rsidR="003E0FA6" w:rsidRPr="006C2A2F" w:rsidRDefault="003E0FA6" w:rsidP="003E0FA6">
      <w:pPr>
        <w:pStyle w:val="paragraphsub"/>
      </w:pPr>
      <w:r w:rsidRPr="006C2A2F">
        <w:tab/>
        <w:t>(ii)</w:t>
      </w:r>
      <w:r w:rsidRPr="006C2A2F">
        <w:tab/>
        <w:t>the performance of an intelligence function (within the meaning of that Act) of a body mentioned in paragraph (b) of that definition; and</w:t>
      </w:r>
    </w:p>
    <w:p w14:paraId="66066040" w14:textId="598BA722" w:rsidR="003E0FA6" w:rsidRPr="006C2A2F" w:rsidRDefault="003E0FA6" w:rsidP="003E0FA6">
      <w:pPr>
        <w:pStyle w:val="paragraph"/>
      </w:pPr>
      <w:r w:rsidRPr="006C2A2F">
        <w:tab/>
        <w:t>(c)</w:t>
      </w:r>
      <w:r w:rsidRPr="006C2A2F">
        <w:tab/>
        <w:t>is not a document of the Inspector</w:t>
      </w:r>
      <w:r w:rsidR="00CA2401">
        <w:noBreakHyphen/>
      </w:r>
      <w:r w:rsidRPr="006C2A2F">
        <w:t>General of Intelligence and Security.</w:t>
      </w:r>
    </w:p>
    <w:p w14:paraId="2796B9BC" w14:textId="1CACD005" w:rsidR="005F6B57" w:rsidRPr="006C2A2F" w:rsidRDefault="005F6B57" w:rsidP="005F6B57">
      <w:pPr>
        <w:pStyle w:val="ActHead5"/>
      </w:pPr>
      <w:bookmarkStart w:id="171" w:name="_Toc187916079"/>
      <w:r w:rsidRPr="006C2A2F">
        <w:rPr>
          <w:rStyle w:val="CharSectno"/>
        </w:rPr>
        <w:t>55ZB</w:t>
      </w:r>
      <w:r w:rsidRPr="006C2A2F">
        <w:t xml:space="preserve">  Evidence by Inspector</w:t>
      </w:r>
      <w:r w:rsidR="00CA2401">
        <w:noBreakHyphen/>
      </w:r>
      <w:r w:rsidRPr="006C2A2F">
        <w:t>General of Intelligence and Security—request to give evidence</w:t>
      </w:r>
      <w:bookmarkEnd w:id="171"/>
    </w:p>
    <w:p w14:paraId="5C6022C8" w14:textId="548C06F7" w:rsidR="005F6B57" w:rsidRPr="006C2A2F" w:rsidRDefault="005F6B57" w:rsidP="005F6B57">
      <w:pPr>
        <w:pStyle w:val="subsection"/>
      </w:pPr>
      <w:r w:rsidRPr="006C2A2F">
        <w:tab/>
        <w:t>(1)</w:t>
      </w:r>
      <w:r w:rsidRPr="006C2A2F">
        <w:tab/>
        <w:t>Before determining that a document is not an exempt document under section</w:t>
      </w:r>
      <w:r w:rsidR="000E491B" w:rsidRPr="006C2A2F">
        <w:t> </w:t>
      </w:r>
      <w:r w:rsidRPr="006C2A2F">
        <w:t>33, the Information Commissioner must request the Inspector</w:t>
      </w:r>
      <w:r w:rsidR="00CA2401">
        <w:noBreakHyphen/>
      </w:r>
      <w:r w:rsidRPr="006C2A2F">
        <w:t>General of Intelligence and Security to appear personally and give evidence on:</w:t>
      </w:r>
    </w:p>
    <w:p w14:paraId="6F23496A" w14:textId="77777777" w:rsidR="005F6B57" w:rsidRPr="006C2A2F" w:rsidRDefault="005F6B57" w:rsidP="005F6B57">
      <w:pPr>
        <w:pStyle w:val="paragraph"/>
      </w:pPr>
      <w:r w:rsidRPr="006C2A2F">
        <w:tab/>
        <w:t>(a)</w:t>
      </w:r>
      <w:r w:rsidRPr="006C2A2F">
        <w:tab/>
        <w:t>the damage that would, or could reasonably be expected to, be caused to:</w:t>
      </w:r>
    </w:p>
    <w:p w14:paraId="37C463E4" w14:textId="77777777" w:rsidR="005F6B57" w:rsidRPr="006C2A2F" w:rsidRDefault="005F6B57" w:rsidP="005F6B57">
      <w:pPr>
        <w:pStyle w:val="paragraphsub"/>
      </w:pPr>
      <w:r w:rsidRPr="006C2A2F">
        <w:tab/>
        <w:t>(i)</w:t>
      </w:r>
      <w:r w:rsidRPr="006C2A2F">
        <w:tab/>
        <w:t>the security of the Commonwealth; or</w:t>
      </w:r>
    </w:p>
    <w:p w14:paraId="0438E963" w14:textId="77777777" w:rsidR="005F6B57" w:rsidRPr="006C2A2F" w:rsidRDefault="005F6B57" w:rsidP="005F6B57">
      <w:pPr>
        <w:pStyle w:val="paragraphsub"/>
      </w:pPr>
      <w:r w:rsidRPr="006C2A2F">
        <w:tab/>
        <w:t>(ii)</w:t>
      </w:r>
      <w:r w:rsidRPr="006C2A2F">
        <w:tab/>
        <w:t>the defence of the Commonwealth; or</w:t>
      </w:r>
    </w:p>
    <w:p w14:paraId="165E405A" w14:textId="77777777" w:rsidR="005F6B57" w:rsidRPr="006C2A2F" w:rsidRDefault="005F6B57" w:rsidP="005F6B57">
      <w:pPr>
        <w:pStyle w:val="paragraphsub"/>
      </w:pPr>
      <w:r w:rsidRPr="006C2A2F">
        <w:tab/>
        <w:t>(iii)</w:t>
      </w:r>
      <w:r w:rsidRPr="006C2A2F">
        <w:tab/>
        <w:t>the international relations of the Commonwealth;</w:t>
      </w:r>
    </w:p>
    <w:p w14:paraId="38D777D1" w14:textId="77777777" w:rsidR="005F6B57" w:rsidRPr="006C2A2F" w:rsidRDefault="005F6B57" w:rsidP="005F6B57">
      <w:pPr>
        <w:pStyle w:val="paragraph"/>
      </w:pPr>
      <w:r w:rsidRPr="006C2A2F">
        <w:lastRenderedPageBreak/>
        <w:tab/>
      </w:r>
      <w:r w:rsidRPr="006C2A2F">
        <w:tab/>
        <w:t>if access to the document were given in accordance with the request; or</w:t>
      </w:r>
    </w:p>
    <w:p w14:paraId="3D1C4C77" w14:textId="77777777" w:rsidR="005F6B57" w:rsidRPr="006C2A2F" w:rsidRDefault="005F6B57" w:rsidP="005F6B57">
      <w:pPr>
        <w:pStyle w:val="paragraph"/>
      </w:pPr>
      <w:r w:rsidRPr="006C2A2F">
        <w:tab/>
        <w:t>(b)</w:t>
      </w:r>
      <w:r w:rsidRPr="006C2A2F">
        <w:tab/>
        <w:t>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01AE4C46" w14:textId="2218D2EF" w:rsidR="005F6B57" w:rsidRPr="006C2A2F" w:rsidRDefault="005F6B57" w:rsidP="00CB4EB1">
      <w:pPr>
        <w:pStyle w:val="subsection"/>
        <w:keepNext/>
      </w:pPr>
      <w:r w:rsidRPr="006C2A2F">
        <w:tab/>
        <w:t>(2)</w:t>
      </w:r>
      <w:r w:rsidRPr="006C2A2F">
        <w:tab/>
        <w:t>Before determining that an agency or Minister must grant access to a copy of the document with deletions, the Information Commissioner must request the Inspector</w:t>
      </w:r>
      <w:r w:rsidR="00CA2401">
        <w:noBreakHyphen/>
      </w:r>
      <w:r w:rsidRPr="006C2A2F">
        <w:t>General to appear personally and give evidence on:</w:t>
      </w:r>
    </w:p>
    <w:p w14:paraId="16B0C125" w14:textId="77777777" w:rsidR="005F6B57" w:rsidRPr="006C2A2F" w:rsidRDefault="005F6B57" w:rsidP="00CB4EB1">
      <w:pPr>
        <w:pStyle w:val="paragraph"/>
        <w:keepNext/>
      </w:pPr>
      <w:r w:rsidRPr="006C2A2F">
        <w:tab/>
        <w:t>(a)</w:t>
      </w:r>
      <w:r w:rsidRPr="006C2A2F">
        <w:tab/>
        <w:t>the damage that would, or could reasonably be expected to, be caused to:</w:t>
      </w:r>
    </w:p>
    <w:p w14:paraId="15EE6643" w14:textId="77777777" w:rsidR="005F6B57" w:rsidRPr="006C2A2F" w:rsidRDefault="005F6B57" w:rsidP="00CB4EB1">
      <w:pPr>
        <w:pStyle w:val="paragraphsub"/>
        <w:keepNext/>
      </w:pPr>
      <w:r w:rsidRPr="006C2A2F">
        <w:tab/>
        <w:t>(i)</w:t>
      </w:r>
      <w:r w:rsidRPr="006C2A2F">
        <w:tab/>
        <w:t>the security of the Commonwealth; or</w:t>
      </w:r>
    </w:p>
    <w:p w14:paraId="75D5DD32" w14:textId="77777777" w:rsidR="005F6B57" w:rsidRPr="006C2A2F" w:rsidRDefault="005F6B57" w:rsidP="00CB4EB1">
      <w:pPr>
        <w:pStyle w:val="paragraphsub"/>
        <w:keepNext/>
      </w:pPr>
      <w:r w:rsidRPr="006C2A2F">
        <w:tab/>
        <w:t>(ii)</w:t>
      </w:r>
      <w:r w:rsidRPr="006C2A2F">
        <w:tab/>
        <w:t>the defence of the Commonwealth; or</w:t>
      </w:r>
    </w:p>
    <w:p w14:paraId="2893C499" w14:textId="77777777" w:rsidR="005F6B57" w:rsidRPr="006C2A2F" w:rsidRDefault="005F6B57" w:rsidP="00CB4EB1">
      <w:pPr>
        <w:pStyle w:val="paragraphsub"/>
        <w:keepNext/>
      </w:pPr>
      <w:r w:rsidRPr="006C2A2F">
        <w:tab/>
        <w:t>(iii)</w:t>
      </w:r>
      <w:r w:rsidRPr="006C2A2F">
        <w:tab/>
        <w:t>the international relations of the Commonwealth;</w:t>
      </w:r>
    </w:p>
    <w:p w14:paraId="47E9D7C1" w14:textId="77777777" w:rsidR="005F6B57" w:rsidRPr="006C2A2F" w:rsidRDefault="005F6B57" w:rsidP="00CB4EB1">
      <w:pPr>
        <w:pStyle w:val="paragraph"/>
        <w:keepNext/>
      </w:pPr>
      <w:r w:rsidRPr="006C2A2F">
        <w:tab/>
      </w:r>
      <w:r w:rsidRPr="006C2A2F">
        <w:tab/>
        <w:t>if the proposed deletions were not made; or</w:t>
      </w:r>
    </w:p>
    <w:p w14:paraId="7106ED76" w14:textId="77777777" w:rsidR="005F6B57" w:rsidRPr="006C2A2F" w:rsidRDefault="005F6B57" w:rsidP="005F6B57">
      <w:pPr>
        <w:pStyle w:val="paragraph"/>
      </w:pPr>
      <w:r w:rsidRPr="006C2A2F">
        <w:tab/>
        <w:t>(b)</w:t>
      </w:r>
      <w:r w:rsidRPr="006C2A2F">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31D0CCB7" w14:textId="784415B5" w:rsidR="005F6B57" w:rsidRPr="006C2A2F" w:rsidRDefault="005F6B57" w:rsidP="005F6B57">
      <w:pPr>
        <w:pStyle w:val="subsection"/>
      </w:pPr>
      <w:r w:rsidRPr="006C2A2F">
        <w:tab/>
        <w:t>(3)</w:t>
      </w:r>
      <w:r w:rsidRPr="006C2A2F">
        <w:tab/>
        <w:t>Before hearing the evidence of the Inspector</w:t>
      </w:r>
      <w:r w:rsidR="00CA2401">
        <w:noBreakHyphen/>
      </w:r>
      <w:r w:rsidRPr="006C2A2F">
        <w:t>General, the Information Commissioner must hear any evidence to be given or submissions to be made by, or on behalf of, the agency to which, or the Minister to whom, the request was made for access to the document.</w:t>
      </w:r>
    </w:p>
    <w:p w14:paraId="324A6445" w14:textId="481816FA" w:rsidR="005F6B57" w:rsidRPr="006C2A2F" w:rsidRDefault="005F6B57" w:rsidP="005F6B57">
      <w:pPr>
        <w:pStyle w:val="subsection"/>
      </w:pPr>
      <w:r w:rsidRPr="006C2A2F">
        <w:lastRenderedPageBreak/>
        <w:tab/>
        <w:t>(4)</w:t>
      </w:r>
      <w:r w:rsidRPr="006C2A2F">
        <w:tab/>
        <w:t>The Information Commissioner is not bound by any opinion of the Inspector</w:t>
      </w:r>
      <w:r w:rsidR="00CA2401">
        <w:noBreakHyphen/>
      </w:r>
      <w:r w:rsidRPr="006C2A2F">
        <w:t>General expressed while giving evidence under this Division.</w:t>
      </w:r>
    </w:p>
    <w:p w14:paraId="6AF57219" w14:textId="41605BF9" w:rsidR="005F6B57" w:rsidRPr="006C2A2F" w:rsidRDefault="005F6B57" w:rsidP="005F6B57">
      <w:pPr>
        <w:pStyle w:val="ActHead5"/>
      </w:pPr>
      <w:bookmarkStart w:id="172" w:name="_Toc187916080"/>
      <w:r w:rsidRPr="006C2A2F">
        <w:rPr>
          <w:rStyle w:val="CharSectno"/>
        </w:rPr>
        <w:t>55ZC</w:t>
      </w:r>
      <w:r w:rsidRPr="006C2A2F">
        <w:t xml:space="preserve">  Evidence by Inspector</w:t>
      </w:r>
      <w:r w:rsidR="00CA2401">
        <w:noBreakHyphen/>
      </w:r>
      <w:r w:rsidRPr="006C2A2F">
        <w:t>General of Intelligence and Security—compliance with request</w:t>
      </w:r>
      <w:bookmarkEnd w:id="172"/>
    </w:p>
    <w:p w14:paraId="65270A69" w14:textId="3DA053EC" w:rsidR="005F6B57" w:rsidRPr="006C2A2F" w:rsidRDefault="005F6B57" w:rsidP="005F6B57">
      <w:pPr>
        <w:pStyle w:val="subsection"/>
      </w:pPr>
      <w:r w:rsidRPr="006C2A2F">
        <w:tab/>
      </w:r>
      <w:r w:rsidRPr="006C2A2F">
        <w:tab/>
        <w:t>The Inspector</w:t>
      </w:r>
      <w:r w:rsidR="00CA2401">
        <w:noBreakHyphen/>
      </w:r>
      <w:r w:rsidRPr="006C2A2F">
        <w:t>General of Intelligence and Security must comply with a request under section</w:t>
      </w:r>
      <w:r w:rsidR="000E491B" w:rsidRPr="006C2A2F">
        <w:t> </w:t>
      </w:r>
      <w:r w:rsidRPr="006C2A2F">
        <w:t>55ZB unless, in the opinion of the Inspector</w:t>
      </w:r>
      <w:r w:rsidR="00CA2401">
        <w:noBreakHyphen/>
      </w:r>
      <w:r w:rsidRPr="006C2A2F">
        <w:t>General, the Inspector</w:t>
      </w:r>
      <w:r w:rsidR="00CA2401">
        <w:noBreakHyphen/>
      </w:r>
      <w:r w:rsidRPr="006C2A2F">
        <w:t>General is not appropriately qualified to give evidence on the matters in relation to which the Inspector</w:t>
      </w:r>
      <w:r w:rsidR="00CA2401">
        <w:noBreakHyphen/>
      </w:r>
      <w:r w:rsidRPr="006C2A2F">
        <w:t>General has been requested to give evidence.</w:t>
      </w:r>
    </w:p>
    <w:p w14:paraId="25C75C8D" w14:textId="4DC00431" w:rsidR="005F6B57" w:rsidRPr="006C2A2F" w:rsidRDefault="005F6B57" w:rsidP="005F6B57">
      <w:pPr>
        <w:pStyle w:val="ActHead5"/>
      </w:pPr>
      <w:bookmarkStart w:id="173" w:name="_Toc187916081"/>
      <w:r w:rsidRPr="006C2A2F">
        <w:rPr>
          <w:rStyle w:val="CharSectno"/>
        </w:rPr>
        <w:t>55ZD</w:t>
      </w:r>
      <w:r w:rsidRPr="006C2A2F">
        <w:t xml:space="preserve">  Evidence by Inspector</w:t>
      </w:r>
      <w:r w:rsidR="00CA2401">
        <w:noBreakHyphen/>
      </w:r>
      <w:r w:rsidRPr="006C2A2F">
        <w:t>General of Intelligence and Security—procedural matters</w:t>
      </w:r>
      <w:bookmarkEnd w:id="173"/>
    </w:p>
    <w:p w14:paraId="6C36511B" w14:textId="06D4868A" w:rsidR="005F6B57" w:rsidRPr="006C2A2F" w:rsidRDefault="005F6B57" w:rsidP="005F6B57">
      <w:pPr>
        <w:pStyle w:val="subsection"/>
      </w:pPr>
      <w:r w:rsidRPr="006C2A2F">
        <w:tab/>
        <w:t>(1)</w:t>
      </w:r>
      <w:r w:rsidRPr="006C2A2F">
        <w:tab/>
        <w:t>This section applies for the purposes of enabling the Inspector</w:t>
      </w:r>
      <w:r w:rsidR="00CA2401">
        <w:noBreakHyphen/>
      </w:r>
      <w:r w:rsidRPr="006C2A2F">
        <w:t>General of Intelligence and Security to comply with a request under section</w:t>
      </w:r>
      <w:r w:rsidR="000E491B" w:rsidRPr="006C2A2F">
        <w:t> </w:t>
      </w:r>
      <w:r w:rsidRPr="006C2A2F">
        <w:t>55ZB.</w:t>
      </w:r>
    </w:p>
    <w:p w14:paraId="7AD26860" w14:textId="2ACB8A72" w:rsidR="005F6B57" w:rsidRPr="006C2A2F" w:rsidRDefault="005F6B57" w:rsidP="005F6B57">
      <w:pPr>
        <w:pStyle w:val="subsection"/>
      </w:pPr>
      <w:r w:rsidRPr="006C2A2F">
        <w:tab/>
        <w:t>(2)</w:t>
      </w:r>
      <w:r w:rsidRPr="006C2A2F">
        <w:tab/>
        <w:t>The Information Commissioner must allow the Inspector</w:t>
      </w:r>
      <w:r w:rsidR="00CA2401">
        <w:noBreakHyphen/>
      </w:r>
      <w:r w:rsidRPr="006C2A2F">
        <w:t>General to take possession of, and make copies of or take extracts from, any document given to the Information Commissioner for the purposes of the proceeding.</w:t>
      </w:r>
    </w:p>
    <w:p w14:paraId="74FB168B" w14:textId="391693D3" w:rsidR="005F6B57" w:rsidRPr="006C2A2F" w:rsidRDefault="005F6B57" w:rsidP="005F6B57">
      <w:pPr>
        <w:pStyle w:val="subsection"/>
      </w:pPr>
      <w:r w:rsidRPr="006C2A2F">
        <w:tab/>
        <w:t>(3)</w:t>
      </w:r>
      <w:r w:rsidRPr="006C2A2F">
        <w:tab/>
        <w:t>The Inspector</w:t>
      </w:r>
      <w:r w:rsidR="00CA2401">
        <w:noBreakHyphen/>
      </w:r>
      <w:r w:rsidRPr="006C2A2F">
        <w:t>General may require the production of the following:</w:t>
      </w:r>
    </w:p>
    <w:p w14:paraId="5F9CD372" w14:textId="77777777" w:rsidR="005F6B57" w:rsidRPr="006C2A2F" w:rsidRDefault="005F6B57" w:rsidP="005F6B57">
      <w:pPr>
        <w:pStyle w:val="paragraph"/>
      </w:pPr>
      <w:r w:rsidRPr="006C2A2F">
        <w:tab/>
        <w:t>(a)</w:t>
      </w:r>
      <w:r w:rsidRPr="006C2A2F">
        <w:tab/>
        <w:t>the document that is claimed to be an exempt document under section</w:t>
      </w:r>
      <w:r w:rsidR="000E491B" w:rsidRPr="006C2A2F">
        <w:t> </w:t>
      </w:r>
      <w:r w:rsidRPr="006C2A2F">
        <w:t>33 by the agency to which or the Minister to whom the request was made for access to the document;</w:t>
      </w:r>
    </w:p>
    <w:p w14:paraId="1E68AD7C" w14:textId="77777777" w:rsidR="005F6B57" w:rsidRPr="006C2A2F" w:rsidRDefault="005F6B57" w:rsidP="005F6B57">
      <w:pPr>
        <w:pStyle w:val="paragraph"/>
      </w:pPr>
      <w:r w:rsidRPr="006C2A2F">
        <w:tab/>
        <w:t>(b)</w:t>
      </w:r>
      <w:r w:rsidRPr="006C2A2F">
        <w:tab/>
        <w:t xml:space="preserve">any document of an agency or official document of a Minister that relates to the document mentioned in </w:t>
      </w:r>
      <w:r w:rsidR="000E491B" w:rsidRPr="006C2A2F">
        <w:t>subsection (</w:t>
      </w:r>
      <w:r w:rsidRPr="006C2A2F">
        <w:t>2) by the agency or Minister.</w:t>
      </w:r>
    </w:p>
    <w:p w14:paraId="30D42532" w14:textId="3BB154F7" w:rsidR="005F6B57" w:rsidRPr="006C2A2F" w:rsidRDefault="005F6B57" w:rsidP="005F6B57">
      <w:pPr>
        <w:pStyle w:val="subsection"/>
      </w:pPr>
      <w:r w:rsidRPr="006C2A2F">
        <w:tab/>
        <w:t>(4)</w:t>
      </w:r>
      <w:r w:rsidRPr="006C2A2F">
        <w:tab/>
        <w:t>The Inspector</w:t>
      </w:r>
      <w:r w:rsidR="00CA2401">
        <w:noBreakHyphen/>
      </w:r>
      <w:r w:rsidRPr="006C2A2F">
        <w:t xml:space="preserve">General may make copies of, or take extracts from, the documents mentioned in </w:t>
      </w:r>
      <w:r w:rsidR="000E491B" w:rsidRPr="006C2A2F">
        <w:t>subsection (</w:t>
      </w:r>
      <w:r w:rsidRPr="006C2A2F">
        <w:t>3).</w:t>
      </w:r>
    </w:p>
    <w:p w14:paraId="55A3BD03" w14:textId="5A411935" w:rsidR="005F6B57" w:rsidRPr="006C2A2F" w:rsidRDefault="005F6B57" w:rsidP="005F6B57">
      <w:pPr>
        <w:pStyle w:val="subsection"/>
      </w:pPr>
      <w:r w:rsidRPr="006C2A2F">
        <w:lastRenderedPageBreak/>
        <w:tab/>
        <w:t>(5)</w:t>
      </w:r>
      <w:r w:rsidRPr="006C2A2F">
        <w:tab/>
        <w:t>After the period that is reasonably necessary for the purposes of giving evidence to the Information Commissioner, the Inspector</w:t>
      </w:r>
      <w:r w:rsidR="00CA2401">
        <w:noBreakHyphen/>
      </w:r>
      <w:r w:rsidRPr="006C2A2F">
        <w:t>General must:</w:t>
      </w:r>
    </w:p>
    <w:p w14:paraId="059711BB" w14:textId="77777777" w:rsidR="005F6B57" w:rsidRPr="006C2A2F" w:rsidRDefault="005F6B57" w:rsidP="005F6B57">
      <w:pPr>
        <w:pStyle w:val="paragraph"/>
      </w:pPr>
      <w:r w:rsidRPr="006C2A2F">
        <w:tab/>
        <w:t>(a)</w:t>
      </w:r>
      <w:r w:rsidRPr="006C2A2F">
        <w:tab/>
        <w:t>return the original of any document to the Information Commissioner or to the agency or Minister; and</w:t>
      </w:r>
    </w:p>
    <w:p w14:paraId="0F8FED28" w14:textId="77777777" w:rsidR="005F6B57" w:rsidRPr="006C2A2F" w:rsidRDefault="005F6B57" w:rsidP="005F6B57">
      <w:pPr>
        <w:pStyle w:val="paragraph"/>
      </w:pPr>
      <w:r w:rsidRPr="006C2A2F">
        <w:tab/>
        <w:t>(b)</w:t>
      </w:r>
      <w:r w:rsidRPr="006C2A2F">
        <w:tab/>
        <w:t>destroy any copies of or extracts taken from any document.</w:t>
      </w:r>
    </w:p>
    <w:p w14:paraId="1F89D02E" w14:textId="168BFAE4" w:rsidR="005F6B57" w:rsidRPr="006C2A2F" w:rsidRDefault="005F6B57" w:rsidP="005F6B57">
      <w:pPr>
        <w:pStyle w:val="subsection"/>
      </w:pPr>
      <w:r w:rsidRPr="006C2A2F">
        <w:tab/>
        <w:t>(6)</w:t>
      </w:r>
      <w:r w:rsidRPr="006C2A2F">
        <w:tab/>
        <w:t>The Inspector</w:t>
      </w:r>
      <w:r w:rsidR="00CA2401">
        <w:noBreakHyphen/>
      </w:r>
      <w:r w:rsidRPr="006C2A2F">
        <w:t>General must permit a person to inspect a document that the person would be entitled to inspect if the document were not held by the Inspector</w:t>
      </w:r>
      <w:r w:rsidR="00CA2401">
        <w:noBreakHyphen/>
      </w:r>
      <w:r w:rsidRPr="006C2A2F">
        <w:t>General.</w:t>
      </w:r>
    </w:p>
    <w:p w14:paraId="0504347B" w14:textId="0574C502" w:rsidR="005F6B57" w:rsidRPr="006C2A2F" w:rsidRDefault="005F6B57" w:rsidP="005F6B57">
      <w:pPr>
        <w:pStyle w:val="subsection"/>
      </w:pPr>
      <w:r w:rsidRPr="006C2A2F">
        <w:tab/>
        <w:t>(7)</w:t>
      </w:r>
      <w:r w:rsidRPr="006C2A2F">
        <w:tab/>
        <w:t>The Inspector</w:t>
      </w:r>
      <w:r w:rsidR="00CA2401">
        <w:noBreakHyphen/>
      </w:r>
      <w:r w:rsidRPr="006C2A2F">
        <w:t>General must permit the person to inspect the document at all reasonable times.</w:t>
      </w:r>
    </w:p>
    <w:p w14:paraId="0D5DF5E7" w14:textId="53A8A3AF" w:rsidR="005F6B57" w:rsidRPr="006C2A2F" w:rsidRDefault="005F6B57" w:rsidP="005F6B57">
      <w:pPr>
        <w:pStyle w:val="subsection"/>
      </w:pPr>
      <w:r w:rsidRPr="006C2A2F">
        <w:tab/>
        <w:t>(8)</w:t>
      </w:r>
      <w:r w:rsidRPr="006C2A2F">
        <w:tab/>
        <w:t>The Information Commissioner must allow the Inspector</w:t>
      </w:r>
      <w:r w:rsidR="00CA2401">
        <w:noBreakHyphen/>
      </w:r>
      <w:r w:rsidRPr="006C2A2F">
        <w:t xml:space="preserve">General a period within which to consider the documents mentioned in </w:t>
      </w:r>
      <w:r w:rsidR="000E491B" w:rsidRPr="006C2A2F">
        <w:t>subsections (</w:t>
      </w:r>
      <w:r w:rsidRPr="006C2A2F">
        <w:t>2) to (4) that is reasonable having regard to:</w:t>
      </w:r>
    </w:p>
    <w:p w14:paraId="68AF60A1" w14:textId="15D368A9" w:rsidR="005F6B57" w:rsidRPr="006C2A2F" w:rsidRDefault="005F6B57" w:rsidP="005F6B57">
      <w:pPr>
        <w:pStyle w:val="paragraph"/>
      </w:pPr>
      <w:r w:rsidRPr="006C2A2F">
        <w:tab/>
        <w:t>(a)</w:t>
      </w:r>
      <w:r w:rsidRPr="006C2A2F">
        <w:tab/>
        <w:t>the nature of the evidence that the Inspector</w:t>
      </w:r>
      <w:r w:rsidR="00CA2401">
        <w:noBreakHyphen/>
      </w:r>
      <w:r w:rsidRPr="006C2A2F">
        <w:t>General has been requested to give; and</w:t>
      </w:r>
    </w:p>
    <w:p w14:paraId="2B1AE5CB" w14:textId="3A5AB048" w:rsidR="005F6B57" w:rsidRPr="006C2A2F" w:rsidRDefault="005F6B57" w:rsidP="005F6B57">
      <w:pPr>
        <w:pStyle w:val="paragraph"/>
      </w:pPr>
      <w:r w:rsidRPr="006C2A2F">
        <w:tab/>
        <w:t>(b)</w:t>
      </w:r>
      <w:r w:rsidRPr="006C2A2F">
        <w:tab/>
        <w:t>the time required by the Inspector</w:t>
      </w:r>
      <w:r w:rsidR="00CA2401">
        <w:noBreakHyphen/>
      </w:r>
      <w:r w:rsidRPr="006C2A2F">
        <w:t>General to perform the Inspector</w:t>
      </w:r>
      <w:r w:rsidR="00CA2401">
        <w:noBreakHyphen/>
      </w:r>
      <w:r w:rsidRPr="006C2A2F">
        <w:t>General’s other functions.</w:t>
      </w:r>
    </w:p>
    <w:p w14:paraId="41EE6667" w14:textId="77777777" w:rsidR="005F6B57" w:rsidRPr="006C2A2F" w:rsidRDefault="005F6B57" w:rsidP="00DF5202">
      <w:pPr>
        <w:pStyle w:val="ActHead3"/>
        <w:pageBreakBefore/>
      </w:pPr>
      <w:bookmarkStart w:id="174" w:name="_Toc187916082"/>
      <w:r w:rsidRPr="006C2A2F">
        <w:rPr>
          <w:rStyle w:val="CharDivNo"/>
        </w:rPr>
        <w:lastRenderedPageBreak/>
        <w:t>Division</w:t>
      </w:r>
      <w:r w:rsidR="000E491B" w:rsidRPr="006C2A2F">
        <w:rPr>
          <w:rStyle w:val="CharDivNo"/>
        </w:rPr>
        <w:t> </w:t>
      </w:r>
      <w:r w:rsidRPr="006C2A2F">
        <w:rPr>
          <w:rStyle w:val="CharDivNo"/>
        </w:rPr>
        <w:t>10</w:t>
      </w:r>
      <w:r w:rsidRPr="006C2A2F">
        <w:t>—</w:t>
      </w:r>
      <w:r w:rsidRPr="006C2A2F">
        <w:rPr>
          <w:rStyle w:val="CharDivText"/>
        </w:rPr>
        <w:t>Appeals</w:t>
      </w:r>
      <w:bookmarkEnd w:id="174"/>
    </w:p>
    <w:p w14:paraId="71DB4618" w14:textId="77777777" w:rsidR="005F6B57" w:rsidRPr="006C2A2F" w:rsidRDefault="005F6B57" w:rsidP="005F6B57">
      <w:pPr>
        <w:pStyle w:val="ActHead5"/>
      </w:pPr>
      <w:bookmarkStart w:id="175" w:name="_Toc187916083"/>
      <w:r w:rsidRPr="006C2A2F">
        <w:rPr>
          <w:rStyle w:val="CharSectno"/>
        </w:rPr>
        <w:t>56</w:t>
      </w:r>
      <w:r w:rsidRPr="006C2A2F">
        <w:t xml:space="preserve">  Appeals—appeals to Federal Court of Australia on questions of law</w:t>
      </w:r>
      <w:bookmarkEnd w:id="175"/>
    </w:p>
    <w:p w14:paraId="041D0E45" w14:textId="77777777" w:rsidR="005F6B57" w:rsidRPr="006C2A2F" w:rsidRDefault="005F6B57" w:rsidP="005F6B57">
      <w:pPr>
        <w:pStyle w:val="subsection"/>
      </w:pPr>
      <w:r w:rsidRPr="006C2A2F">
        <w:tab/>
        <w:t>(1)</w:t>
      </w:r>
      <w:r w:rsidRPr="006C2A2F">
        <w:tab/>
        <w:t>A review party may appeal to the Federal Court of Australia, on a question of law, from a decision of the Information Commissioner on an IC review.</w:t>
      </w:r>
    </w:p>
    <w:p w14:paraId="69B910CE" w14:textId="77777777" w:rsidR="005F6B57" w:rsidRPr="006C2A2F" w:rsidRDefault="005F6B57" w:rsidP="005F6B57">
      <w:pPr>
        <w:pStyle w:val="subsection"/>
      </w:pPr>
      <w:r w:rsidRPr="006C2A2F">
        <w:tab/>
        <w:t>(2)</w:t>
      </w:r>
      <w:r w:rsidRPr="006C2A2F">
        <w:tab/>
        <w:t>An appeal under this section must be instituted:</w:t>
      </w:r>
    </w:p>
    <w:p w14:paraId="7BC6A153" w14:textId="77777777" w:rsidR="005F6B57" w:rsidRPr="006C2A2F" w:rsidRDefault="005F6B57" w:rsidP="005F6B57">
      <w:pPr>
        <w:pStyle w:val="paragraph"/>
      </w:pPr>
      <w:r w:rsidRPr="006C2A2F">
        <w:tab/>
        <w:t>(a)</w:t>
      </w:r>
      <w:r w:rsidRPr="006C2A2F">
        <w:tab/>
        <w:t>either:</w:t>
      </w:r>
    </w:p>
    <w:p w14:paraId="0E27DBFA" w14:textId="77777777" w:rsidR="005F6B57" w:rsidRPr="006C2A2F" w:rsidRDefault="005F6B57" w:rsidP="005F6B57">
      <w:pPr>
        <w:pStyle w:val="paragraphsub"/>
      </w:pPr>
      <w:r w:rsidRPr="006C2A2F">
        <w:tab/>
        <w:t>(i)</w:t>
      </w:r>
      <w:r w:rsidRPr="006C2A2F">
        <w:tab/>
        <w:t>not later than 28 days after the day a decision under section</w:t>
      </w:r>
      <w:r w:rsidR="000E491B" w:rsidRPr="006C2A2F">
        <w:t> </w:t>
      </w:r>
      <w:r w:rsidRPr="006C2A2F">
        <w:t>55K of the Information Commissioner on an IC review is given to the review party; or</w:t>
      </w:r>
    </w:p>
    <w:p w14:paraId="2A2EABD0" w14:textId="77777777" w:rsidR="005F6B57" w:rsidRPr="006C2A2F" w:rsidRDefault="005F6B57" w:rsidP="005F6B57">
      <w:pPr>
        <w:pStyle w:val="paragraphsub"/>
      </w:pPr>
      <w:r w:rsidRPr="006C2A2F">
        <w:tab/>
        <w:t>(ii)</w:t>
      </w:r>
      <w:r w:rsidRPr="006C2A2F">
        <w:tab/>
        <w:t>within the further time that the Federal Court of Australia allows; and</w:t>
      </w:r>
    </w:p>
    <w:p w14:paraId="5B82018F" w14:textId="77777777" w:rsidR="005F6B57" w:rsidRPr="006C2A2F" w:rsidRDefault="005F6B57" w:rsidP="005F6B57">
      <w:pPr>
        <w:pStyle w:val="paragraph"/>
      </w:pPr>
      <w:r w:rsidRPr="006C2A2F">
        <w:tab/>
        <w:t>(b)</w:t>
      </w:r>
      <w:r w:rsidRPr="006C2A2F">
        <w:tab/>
        <w:t xml:space="preserve">in any way that is prescribed by rules of court made under the </w:t>
      </w:r>
      <w:r w:rsidRPr="006C2A2F">
        <w:rPr>
          <w:i/>
        </w:rPr>
        <w:t>Federal Court of Australia Act 1976</w:t>
      </w:r>
      <w:r w:rsidRPr="006C2A2F">
        <w:t>.</w:t>
      </w:r>
    </w:p>
    <w:p w14:paraId="2582B13A" w14:textId="77777777" w:rsidR="005F6B57" w:rsidRPr="006C2A2F" w:rsidRDefault="005F6B57" w:rsidP="005F6B57">
      <w:pPr>
        <w:pStyle w:val="subsection"/>
      </w:pPr>
      <w:r w:rsidRPr="006C2A2F">
        <w:tab/>
        <w:t>(3)</w:t>
      </w:r>
      <w:r w:rsidRPr="006C2A2F">
        <w:tab/>
        <w:t>The Federal Court of Australia has jurisdiction to hear and determine appeals instituted under this section.</w:t>
      </w:r>
    </w:p>
    <w:p w14:paraId="21D5D597" w14:textId="77777777" w:rsidR="005F6B57" w:rsidRPr="006C2A2F" w:rsidRDefault="005F6B57" w:rsidP="005F6B57">
      <w:pPr>
        <w:pStyle w:val="subsection"/>
      </w:pPr>
      <w:r w:rsidRPr="006C2A2F">
        <w:tab/>
        <w:t>(4)</w:t>
      </w:r>
      <w:r w:rsidRPr="006C2A2F">
        <w:tab/>
        <w:t xml:space="preserve">The jurisdiction of the Federal Court of Australia under </w:t>
      </w:r>
      <w:r w:rsidR="000E491B" w:rsidRPr="006C2A2F">
        <w:t>subsection (</w:t>
      </w:r>
      <w:r w:rsidRPr="006C2A2F">
        <w:t>3) includes jurisdiction to make findings of fact under section</w:t>
      </w:r>
      <w:r w:rsidR="000E491B" w:rsidRPr="006C2A2F">
        <w:t> </w:t>
      </w:r>
      <w:r w:rsidRPr="006C2A2F">
        <w:t>56A.</w:t>
      </w:r>
    </w:p>
    <w:p w14:paraId="236FBB54" w14:textId="77777777" w:rsidR="005F6B57" w:rsidRPr="006C2A2F" w:rsidRDefault="005F6B57" w:rsidP="005F6B57">
      <w:pPr>
        <w:pStyle w:val="subsection"/>
      </w:pPr>
      <w:r w:rsidRPr="006C2A2F">
        <w:tab/>
        <w:t>(5)</w:t>
      </w:r>
      <w:r w:rsidRPr="006C2A2F">
        <w:tab/>
        <w:t>The Federal Court of Australia:</w:t>
      </w:r>
    </w:p>
    <w:p w14:paraId="10724535" w14:textId="77777777" w:rsidR="005F6B57" w:rsidRPr="006C2A2F" w:rsidRDefault="005F6B57" w:rsidP="005F6B57">
      <w:pPr>
        <w:pStyle w:val="paragraph"/>
      </w:pPr>
      <w:r w:rsidRPr="006C2A2F">
        <w:tab/>
        <w:t>(a)</w:t>
      </w:r>
      <w:r w:rsidRPr="006C2A2F">
        <w:tab/>
        <w:t>must hear and determine the appeal; and</w:t>
      </w:r>
    </w:p>
    <w:p w14:paraId="0AD5C4DE" w14:textId="77777777" w:rsidR="005F6B57" w:rsidRPr="006C2A2F" w:rsidRDefault="005F6B57" w:rsidP="005F6B57">
      <w:pPr>
        <w:pStyle w:val="paragraph"/>
      </w:pPr>
      <w:r w:rsidRPr="006C2A2F">
        <w:tab/>
        <w:t>(b)</w:t>
      </w:r>
      <w:r w:rsidRPr="006C2A2F">
        <w:tab/>
        <w:t>may make any order or orders that it thinks appropriate by reason of its decision.</w:t>
      </w:r>
    </w:p>
    <w:p w14:paraId="45EE3E7B" w14:textId="77777777" w:rsidR="005F6B57" w:rsidRPr="006C2A2F" w:rsidRDefault="005F6B57" w:rsidP="005F6B57">
      <w:pPr>
        <w:pStyle w:val="subsection"/>
      </w:pPr>
      <w:r w:rsidRPr="006C2A2F">
        <w:tab/>
        <w:t>(6)</w:t>
      </w:r>
      <w:r w:rsidRPr="006C2A2F">
        <w:tab/>
        <w:t xml:space="preserve">Without limiting </w:t>
      </w:r>
      <w:r w:rsidR="000E491B" w:rsidRPr="006C2A2F">
        <w:t>subsection (</w:t>
      </w:r>
      <w:r w:rsidRPr="006C2A2F">
        <w:t>5), the orders that the Federal Court of Australia may make include the following:</w:t>
      </w:r>
    </w:p>
    <w:p w14:paraId="5FDFD99C" w14:textId="77777777" w:rsidR="005F6B57" w:rsidRPr="006C2A2F" w:rsidRDefault="005F6B57" w:rsidP="005F6B57">
      <w:pPr>
        <w:pStyle w:val="paragraph"/>
      </w:pPr>
      <w:r w:rsidRPr="006C2A2F">
        <w:tab/>
        <w:t>(a)</w:t>
      </w:r>
      <w:r w:rsidRPr="006C2A2F">
        <w:tab/>
        <w:t>an order affirming the decision of the Information Commissioner;</w:t>
      </w:r>
    </w:p>
    <w:p w14:paraId="29AC2937" w14:textId="77777777" w:rsidR="005F6B57" w:rsidRPr="006C2A2F" w:rsidRDefault="005F6B57" w:rsidP="005F6B57">
      <w:pPr>
        <w:pStyle w:val="paragraph"/>
      </w:pPr>
      <w:r w:rsidRPr="006C2A2F">
        <w:lastRenderedPageBreak/>
        <w:tab/>
        <w:t>(b)</w:t>
      </w:r>
      <w:r w:rsidRPr="006C2A2F">
        <w:tab/>
        <w:t>an order setting aside the decision of the Information Commissioner and making a decision in substitution for the decision;</w:t>
      </w:r>
    </w:p>
    <w:p w14:paraId="4CB5D9E7" w14:textId="77777777" w:rsidR="005F6B57" w:rsidRPr="006C2A2F" w:rsidRDefault="005F6B57" w:rsidP="005F6B57">
      <w:pPr>
        <w:pStyle w:val="paragraph"/>
      </w:pPr>
      <w:r w:rsidRPr="006C2A2F">
        <w:tab/>
        <w:t>(c)</w:t>
      </w:r>
      <w:r w:rsidRPr="006C2A2F">
        <w:tab/>
        <w:t>an order remitting the case to be considered and decided again by the Information Commissioner in accordance with the directions of the Court:</w:t>
      </w:r>
    </w:p>
    <w:p w14:paraId="77755239" w14:textId="77777777" w:rsidR="005F6B57" w:rsidRPr="006C2A2F" w:rsidRDefault="005F6B57" w:rsidP="005F6B57">
      <w:pPr>
        <w:pStyle w:val="paragraphsub"/>
      </w:pPr>
      <w:r w:rsidRPr="006C2A2F">
        <w:tab/>
        <w:t>(i)</w:t>
      </w:r>
      <w:r w:rsidRPr="006C2A2F">
        <w:tab/>
        <w:t>with or without the holding of a hearing; and</w:t>
      </w:r>
    </w:p>
    <w:p w14:paraId="6AE056B5" w14:textId="77777777" w:rsidR="005F6B57" w:rsidRPr="006C2A2F" w:rsidRDefault="005F6B57" w:rsidP="005F6B57">
      <w:pPr>
        <w:pStyle w:val="paragraphsub"/>
      </w:pPr>
      <w:r w:rsidRPr="006C2A2F">
        <w:tab/>
        <w:t>(ii)</w:t>
      </w:r>
      <w:r w:rsidRPr="006C2A2F">
        <w:tab/>
        <w:t>with or without the hearing of further evidence.</w:t>
      </w:r>
    </w:p>
    <w:p w14:paraId="3B6B3D4A" w14:textId="77777777" w:rsidR="005F6B57" w:rsidRPr="006C2A2F" w:rsidRDefault="005F6B57" w:rsidP="005F6B57">
      <w:pPr>
        <w:pStyle w:val="ActHead5"/>
      </w:pPr>
      <w:bookmarkStart w:id="176" w:name="_Toc187916084"/>
      <w:r w:rsidRPr="006C2A2F">
        <w:rPr>
          <w:rStyle w:val="CharSectno"/>
        </w:rPr>
        <w:t>56A</w:t>
      </w:r>
      <w:r w:rsidRPr="006C2A2F">
        <w:t xml:space="preserve">  Appeals—Federal Court of Australia may make findings of fact</w:t>
      </w:r>
      <w:bookmarkEnd w:id="176"/>
    </w:p>
    <w:p w14:paraId="1C1B0A24" w14:textId="77777777" w:rsidR="005F6B57" w:rsidRPr="006C2A2F" w:rsidRDefault="005F6B57" w:rsidP="005F6B57">
      <w:pPr>
        <w:pStyle w:val="subsection"/>
      </w:pPr>
      <w:r w:rsidRPr="006C2A2F">
        <w:tab/>
        <w:t>(1)</w:t>
      </w:r>
      <w:r w:rsidRPr="006C2A2F">
        <w:tab/>
        <w:t>If a review party appeals to the Federal Court of Australia under section</w:t>
      </w:r>
      <w:r w:rsidR="000E491B" w:rsidRPr="006C2A2F">
        <w:t> </w:t>
      </w:r>
      <w:r w:rsidRPr="006C2A2F">
        <w:t>56, the Court may make findings of fact if:</w:t>
      </w:r>
    </w:p>
    <w:p w14:paraId="5460BAC7" w14:textId="77777777" w:rsidR="005F6B57" w:rsidRPr="006C2A2F" w:rsidRDefault="005F6B57" w:rsidP="005F6B57">
      <w:pPr>
        <w:pStyle w:val="paragraph"/>
      </w:pPr>
      <w:r w:rsidRPr="006C2A2F">
        <w:tab/>
        <w:t>(a)</w:t>
      </w:r>
      <w:r w:rsidRPr="006C2A2F">
        <w:tab/>
        <w:t>the findings of fact are not inconsistent with findings of fact made by the Information Commissioner (other than findings made by the Information Commissioner as the result of an error of law); and</w:t>
      </w:r>
    </w:p>
    <w:p w14:paraId="1DEA4ADF" w14:textId="77777777" w:rsidR="005F6B57" w:rsidRPr="006C2A2F" w:rsidRDefault="005F6B57" w:rsidP="005F6B57">
      <w:pPr>
        <w:pStyle w:val="paragraph"/>
      </w:pPr>
      <w:r w:rsidRPr="006C2A2F">
        <w:tab/>
        <w:t>(b)</w:t>
      </w:r>
      <w:r w:rsidRPr="006C2A2F">
        <w:tab/>
        <w:t>it appears to the Court that it is convenient for the Court to make the findings of fact, having regard to all of the following:</w:t>
      </w:r>
    </w:p>
    <w:p w14:paraId="40471A0A" w14:textId="77777777" w:rsidR="005F6B57" w:rsidRPr="006C2A2F" w:rsidRDefault="005F6B57" w:rsidP="005F6B57">
      <w:pPr>
        <w:pStyle w:val="paragraphsub"/>
      </w:pPr>
      <w:r w:rsidRPr="006C2A2F">
        <w:tab/>
        <w:t>(i)</w:t>
      </w:r>
      <w:r w:rsidRPr="006C2A2F">
        <w:tab/>
        <w:t>the extent (if any) to which it is necessary for facts to be found;</w:t>
      </w:r>
    </w:p>
    <w:p w14:paraId="02BEC0FC" w14:textId="77777777" w:rsidR="005F6B57" w:rsidRPr="006C2A2F" w:rsidRDefault="005F6B57" w:rsidP="005F6B57">
      <w:pPr>
        <w:pStyle w:val="paragraphsub"/>
      </w:pPr>
      <w:r w:rsidRPr="006C2A2F">
        <w:tab/>
        <w:t>(ii)</w:t>
      </w:r>
      <w:r w:rsidRPr="006C2A2F">
        <w:tab/>
        <w:t>the means by which those facts might be established;</w:t>
      </w:r>
    </w:p>
    <w:p w14:paraId="6AFE44BB" w14:textId="77777777" w:rsidR="005F6B57" w:rsidRPr="006C2A2F" w:rsidRDefault="005F6B57" w:rsidP="005F6B57">
      <w:pPr>
        <w:pStyle w:val="paragraphsub"/>
      </w:pPr>
      <w:r w:rsidRPr="006C2A2F">
        <w:tab/>
        <w:t>(iii)</w:t>
      </w:r>
      <w:r w:rsidRPr="006C2A2F">
        <w:tab/>
        <w:t>the expeditious and efficient resolution of the whole of the matter to which the IC review relates;</w:t>
      </w:r>
    </w:p>
    <w:p w14:paraId="379FBB30" w14:textId="77777777" w:rsidR="005F6B57" w:rsidRPr="006C2A2F" w:rsidRDefault="005F6B57" w:rsidP="005F6B57">
      <w:pPr>
        <w:pStyle w:val="paragraphsub"/>
      </w:pPr>
      <w:r w:rsidRPr="006C2A2F">
        <w:tab/>
        <w:t>(iv)</w:t>
      </w:r>
      <w:r w:rsidRPr="006C2A2F">
        <w:tab/>
        <w:t>the relative expense to the parties of the Court, rather than the Information Commissioner, making the findings of fact;</w:t>
      </w:r>
    </w:p>
    <w:p w14:paraId="05DCF795" w14:textId="77777777" w:rsidR="005F6B57" w:rsidRPr="006C2A2F" w:rsidRDefault="005F6B57" w:rsidP="005F6B57">
      <w:pPr>
        <w:pStyle w:val="paragraphsub"/>
      </w:pPr>
      <w:r w:rsidRPr="006C2A2F">
        <w:tab/>
        <w:t>(v)</w:t>
      </w:r>
      <w:r w:rsidRPr="006C2A2F">
        <w:tab/>
        <w:t>the relative delay to the parties of the Court, rather than the Information Commissioner, making the findings of fact;</w:t>
      </w:r>
    </w:p>
    <w:p w14:paraId="0912CC20" w14:textId="77777777" w:rsidR="005F6B57" w:rsidRPr="006C2A2F" w:rsidRDefault="005F6B57" w:rsidP="005F6B57">
      <w:pPr>
        <w:pStyle w:val="paragraphsub"/>
      </w:pPr>
      <w:r w:rsidRPr="006C2A2F">
        <w:tab/>
        <w:t>(vi)</w:t>
      </w:r>
      <w:r w:rsidRPr="006C2A2F">
        <w:tab/>
        <w:t>whether any of the parties considers that it is appropriate for the Court, rather than the Information Commissioner, to make the findings of fact;</w:t>
      </w:r>
    </w:p>
    <w:p w14:paraId="312D958F" w14:textId="77777777" w:rsidR="005F6B57" w:rsidRPr="006C2A2F" w:rsidRDefault="005F6B57" w:rsidP="005F6B57">
      <w:pPr>
        <w:pStyle w:val="paragraphsub"/>
      </w:pPr>
      <w:r w:rsidRPr="006C2A2F">
        <w:tab/>
        <w:t>(vii)</w:t>
      </w:r>
      <w:r w:rsidRPr="006C2A2F">
        <w:tab/>
        <w:t>such other matters (if any) as the Court considers relevant.</w:t>
      </w:r>
    </w:p>
    <w:p w14:paraId="3CCF4FB0" w14:textId="77777777" w:rsidR="005F6B57" w:rsidRPr="006C2A2F" w:rsidRDefault="005F6B57" w:rsidP="005F6B57">
      <w:pPr>
        <w:pStyle w:val="subsection"/>
      </w:pPr>
      <w:r w:rsidRPr="006C2A2F">
        <w:lastRenderedPageBreak/>
        <w:tab/>
        <w:t>(2)</w:t>
      </w:r>
      <w:r w:rsidRPr="006C2A2F">
        <w:tab/>
        <w:t xml:space="preserve">For the purposes of making findings of fact under </w:t>
      </w:r>
      <w:r w:rsidR="000E491B" w:rsidRPr="006C2A2F">
        <w:t>subsection (</w:t>
      </w:r>
      <w:r w:rsidRPr="006C2A2F">
        <w:t>1), the Federal Court of Australia may:</w:t>
      </w:r>
    </w:p>
    <w:p w14:paraId="7830EA60" w14:textId="77777777" w:rsidR="005F6B57" w:rsidRPr="006C2A2F" w:rsidRDefault="005F6B57" w:rsidP="005F6B57">
      <w:pPr>
        <w:pStyle w:val="paragraph"/>
      </w:pPr>
      <w:r w:rsidRPr="006C2A2F">
        <w:tab/>
        <w:t>(a)</w:t>
      </w:r>
      <w:r w:rsidRPr="006C2A2F">
        <w:tab/>
        <w:t>have regard to the evidence given in the IC review; and</w:t>
      </w:r>
    </w:p>
    <w:p w14:paraId="079C641B" w14:textId="77777777" w:rsidR="005F6B57" w:rsidRPr="006C2A2F" w:rsidRDefault="005F6B57" w:rsidP="005F6B57">
      <w:pPr>
        <w:pStyle w:val="paragraph"/>
      </w:pPr>
      <w:r w:rsidRPr="006C2A2F">
        <w:tab/>
        <w:t>(b)</w:t>
      </w:r>
      <w:r w:rsidRPr="006C2A2F">
        <w:tab/>
        <w:t>receive further evidence.</w:t>
      </w:r>
    </w:p>
    <w:p w14:paraId="15B923C5" w14:textId="77777777" w:rsidR="005F6B57" w:rsidRPr="006C2A2F" w:rsidRDefault="005F6B57" w:rsidP="005F6B57">
      <w:pPr>
        <w:pStyle w:val="subsection"/>
      </w:pPr>
      <w:r w:rsidRPr="006C2A2F">
        <w:tab/>
        <w:t>(3)</w:t>
      </w:r>
      <w:r w:rsidRPr="006C2A2F">
        <w:tab/>
      </w:r>
      <w:r w:rsidR="000E491B" w:rsidRPr="006C2A2F">
        <w:t>Subsection (</w:t>
      </w:r>
      <w:r w:rsidRPr="006C2A2F">
        <w:t>2) does not limit the Federal Court of Australia’s power under subsection</w:t>
      </w:r>
      <w:r w:rsidR="000E491B" w:rsidRPr="006C2A2F">
        <w:t> </w:t>
      </w:r>
      <w:r w:rsidRPr="006C2A2F">
        <w:t>56(6) to make an order remitting the case to be heard and decided again by the Information Commissioner.</w:t>
      </w:r>
    </w:p>
    <w:p w14:paraId="7A9E0CBD" w14:textId="77777777" w:rsidR="005F6B57" w:rsidRPr="006C2A2F" w:rsidRDefault="005F6B57" w:rsidP="00DF5202">
      <w:pPr>
        <w:pStyle w:val="ActHead2"/>
        <w:pageBreakBefore/>
      </w:pPr>
      <w:bookmarkStart w:id="177" w:name="_Toc187916085"/>
      <w:r w:rsidRPr="006C2A2F">
        <w:rPr>
          <w:rStyle w:val="CharPartNo"/>
        </w:rPr>
        <w:lastRenderedPageBreak/>
        <w:t>Part VIIA</w:t>
      </w:r>
      <w:r w:rsidRPr="006C2A2F">
        <w:t>—</w:t>
      </w:r>
      <w:r w:rsidRPr="006C2A2F">
        <w:rPr>
          <w:rStyle w:val="CharPartText"/>
        </w:rPr>
        <w:t>Review by the Tribunal</w:t>
      </w:r>
      <w:bookmarkEnd w:id="177"/>
    </w:p>
    <w:p w14:paraId="1C5B9623" w14:textId="77777777" w:rsidR="005F6B57" w:rsidRPr="006C2A2F" w:rsidRDefault="005F6B57" w:rsidP="005F6B57">
      <w:pPr>
        <w:pStyle w:val="ActHead3"/>
      </w:pPr>
      <w:bookmarkStart w:id="178" w:name="_Toc187916086"/>
      <w:r w:rsidRPr="006C2A2F">
        <w:rPr>
          <w:rStyle w:val="CharDivNo"/>
        </w:rPr>
        <w:t>Division</w:t>
      </w:r>
      <w:r w:rsidR="000E491B" w:rsidRPr="006C2A2F">
        <w:rPr>
          <w:rStyle w:val="CharDivNo"/>
        </w:rPr>
        <w:t> </w:t>
      </w:r>
      <w:r w:rsidRPr="006C2A2F">
        <w:rPr>
          <w:rStyle w:val="CharDivNo"/>
        </w:rPr>
        <w:t>1</w:t>
      </w:r>
      <w:r w:rsidRPr="006C2A2F">
        <w:t>—</w:t>
      </w:r>
      <w:r w:rsidRPr="006C2A2F">
        <w:rPr>
          <w:rStyle w:val="CharDivText"/>
        </w:rPr>
        <w:t>Guide to this Part</w:t>
      </w:r>
      <w:bookmarkEnd w:id="178"/>
    </w:p>
    <w:p w14:paraId="009B90B7" w14:textId="77777777" w:rsidR="005F6B57" w:rsidRPr="006C2A2F" w:rsidRDefault="005F6B57" w:rsidP="005F6B57">
      <w:pPr>
        <w:pStyle w:val="ActHead5"/>
      </w:pPr>
      <w:bookmarkStart w:id="179" w:name="_Toc187916087"/>
      <w:r w:rsidRPr="006C2A2F">
        <w:rPr>
          <w:rStyle w:val="CharSectno"/>
        </w:rPr>
        <w:t>57</w:t>
      </w:r>
      <w:r w:rsidRPr="006C2A2F">
        <w:t xml:space="preserve">  Review by the Tribunal—guide</w:t>
      </w:r>
      <w:bookmarkEnd w:id="179"/>
    </w:p>
    <w:p w14:paraId="6B0B6158" w14:textId="62CECD7F" w:rsidR="005F6B57" w:rsidRPr="006C2A2F" w:rsidRDefault="005F6B57" w:rsidP="005F6B57">
      <w:pPr>
        <w:pStyle w:val="BoxText"/>
      </w:pPr>
      <w:r w:rsidRPr="006C2A2F">
        <w:t xml:space="preserve">An application may be made to the </w:t>
      </w:r>
      <w:r w:rsidR="000E3227" w:rsidRPr="006C2A2F">
        <w:t>Administrative Review Tribunal</w:t>
      </w:r>
      <w:r w:rsidRPr="006C2A2F">
        <w:t xml:space="preserve"> for the review of certain decisions (see section</w:t>
      </w:r>
      <w:r w:rsidR="000E491B" w:rsidRPr="006C2A2F">
        <w:t> </w:t>
      </w:r>
      <w:r w:rsidRPr="006C2A2F">
        <w:t>57A).</w:t>
      </w:r>
    </w:p>
    <w:p w14:paraId="2EA254E6" w14:textId="77777777" w:rsidR="005F6B57" w:rsidRPr="006C2A2F" w:rsidRDefault="005F6B57" w:rsidP="004F3A3E">
      <w:pPr>
        <w:pStyle w:val="BoxText"/>
      </w:pPr>
      <w:r w:rsidRPr="006C2A2F">
        <w:t>Division</w:t>
      </w:r>
      <w:r w:rsidR="000E491B" w:rsidRPr="006C2A2F">
        <w:t> </w:t>
      </w:r>
      <w:r w:rsidRPr="006C2A2F">
        <w:t>3 sets out the powers of the Tribunal in a review.</w:t>
      </w:r>
    </w:p>
    <w:p w14:paraId="249FB82C" w14:textId="77777777" w:rsidR="005F6B57" w:rsidRPr="006C2A2F" w:rsidRDefault="005F6B57" w:rsidP="004F3A3E">
      <w:pPr>
        <w:pStyle w:val="BoxText"/>
      </w:pPr>
      <w:r w:rsidRPr="006C2A2F">
        <w:t>Division</w:t>
      </w:r>
      <w:r w:rsidR="000E491B" w:rsidRPr="006C2A2F">
        <w:t> </w:t>
      </w:r>
      <w:r w:rsidRPr="006C2A2F">
        <w:t>4 deals with the procedure to be followed in a review by the Tribunal.</w:t>
      </w:r>
    </w:p>
    <w:p w14:paraId="1E6947CD" w14:textId="77777777" w:rsidR="005F6B57" w:rsidRPr="006C2A2F" w:rsidRDefault="005F6B57" w:rsidP="004F3A3E">
      <w:pPr>
        <w:pStyle w:val="BoxText"/>
      </w:pPr>
      <w:r w:rsidRPr="006C2A2F">
        <w:t>Division</w:t>
      </w:r>
      <w:r w:rsidR="000E491B" w:rsidRPr="006C2A2F">
        <w:t> </w:t>
      </w:r>
      <w:r w:rsidRPr="006C2A2F">
        <w:t>5 deals with ensuring that exempt matter that comes before the Tribunal is protected from disclosure.</w:t>
      </w:r>
    </w:p>
    <w:p w14:paraId="47F458D1" w14:textId="77777777" w:rsidR="005F6B57" w:rsidRPr="006C2A2F" w:rsidRDefault="005F6B57" w:rsidP="004F3A3E">
      <w:pPr>
        <w:pStyle w:val="BoxText"/>
      </w:pPr>
      <w:r w:rsidRPr="006C2A2F">
        <w:t>Division</w:t>
      </w:r>
      <w:r w:rsidR="000E491B" w:rsidRPr="006C2A2F">
        <w:t> </w:t>
      </w:r>
      <w:r w:rsidRPr="006C2A2F">
        <w:t>6 deals with the circumstances in which the Tribunal may make recommendations as to costs.</w:t>
      </w:r>
    </w:p>
    <w:p w14:paraId="04001F7F" w14:textId="77777777" w:rsidR="005F6B57" w:rsidRPr="006C2A2F" w:rsidRDefault="005F6B57" w:rsidP="004F3A3E">
      <w:pPr>
        <w:pStyle w:val="BoxText"/>
      </w:pPr>
      <w:r w:rsidRPr="006C2A2F">
        <w:t>Division</w:t>
      </w:r>
      <w:r w:rsidR="000E491B" w:rsidRPr="006C2A2F">
        <w:t> </w:t>
      </w:r>
      <w:r w:rsidRPr="006C2A2F">
        <w:t>7 deals with the stay of decisions pending appeal to the Federal Court of Australia.</w:t>
      </w:r>
    </w:p>
    <w:p w14:paraId="13C50F40" w14:textId="77777777" w:rsidR="005F6B57" w:rsidRPr="006C2A2F" w:rsidRDefault="005F6B57" w:rsidP="00DF5202">
      <w:pPr>
        <w:pStyle w:val="ActHead3"/>
        <w:pageBreakBefore/>
      </w:pPr>
      <w:bookmarkStart w:id="180" w:name="_Toc187916088"/>
      <w:r w:rsidRPr="006C2A2F">
        <w:rPr>
          <w:rStyle w:val="CharDivNo"/>
        </w:rPr>
        <w:lastRenderedPageBreak/>
        <w:t>Division</w:t>
      </w:r>
      <w:r w:rsidR="000E491B" w:rsidRPr="006C2A2F">
        <w:rPr>
          <w:rStyle w:val="CharDivNo"/>
        </w:rPr>
        <w:t> </w:t>
      </w:r>
      <w:r w:rsidRPr="006C2A2F">
        <w:rPr>
          <w:rStyle w:val="CharDivNo"/>
        </w:rPr>
        <w:t>2</w:t>
      </w:r>
      <w:r w:rsidRPr="006C2A2F">
        <w:t>—</w:t>
      </w:r>
      <w:r w:rsidRPr="006C2A2F">
        <w:rPr>
          <w:rStyle w:val="CharDivText"/>
        </w:rPr>
        <w:t>Tribunal reviewable decisions</w:t>
      </w:r>
      <w:bookmarkEnd w:id="180"/>
    </w:p>
    <w:p w14:paraId="09E6C200" w14:textId="77777777" w:rsidR="005F6B57" w:rsidRPr="006C2A2F" w:rsidRDefault="005F6B57" w:rsidP="005F6B57">
      <w:pPr>
        <w:pStyle w:val="ActHead5"/>
      </w:pPr>
      <w:bookmarkStart w:id="181" w:name="_Toc187916089"/>
      <w:r w:rsidRPr="006C2A2F">
        <w:rPr>
          <w:rStyle w:val="CharSectno"/>
        </w:rPr>
        <w:t>57A</w:t>
      </w:r>
      <w:r w:rsidRPr="006C2A2F">
        <w:t xml:space="preserve">  Tribunal reviewable decisions—which decisions are reviewable?</w:t>
      </w:r>
      <w:bookmarkEnd w:id="181"/>
    </w:p>
    <w:p w14:paraId="74AD32DE" w14:textId="77777777" w:rsidR="005F6B57" w:rsidRPr="006C2A2F" w:rsidRDefault="005F6B57" w:rsidP="005F6B57">
      <w:pPr>
        <w:pStyle w:val="subsection"/>
      </w:pPr>
      <w:r w:rsidRPr="006C2A2F">
        <w:tab/>
      </w:r>
      <w:r w:rsidRPr="006C2A2F">
        <w:rPr>
          <w:color w:val="000000"/>
        </w:rPr>
        <w:t>(1)</w:t>
      </w:r>
      <w:r w:rsidRPr="006C2A2F">
        <w:tab/>
        <w:t>An application may be made to the Tribunal for review of the following decisions:</w:t>
      </w:r>
    </w:p>
    <w:p w14:paraId="338569AF" w14:textId="77777777" w:rsidR="005F6B57" w:rsidRPr="006C2A2F" w:rsidRDefault="005F6B57" w:rsidP="005F6B57">
      <w:pPr>
        <w:pStyle w:val="paragraph"/>
      </w:pPr>
      <w:r w:rsidRPr="006C2A2F">
        <w:tab/>
        <w:t>(a)</w:t>
      </w:r>
      <w:r w:rsidRPr="006C2A2F">
        <w:tab/>
        <w:t>a decision of the Information Commissioner under section</w:t>
      </w:r>
      <w:r w:rsidR="000E491B" w:rsidRPr="006C2A2F">
        <w:t> </w:t>
      </w:r>
      <w:r w:rsidRPr="006C2A2F">
        <w:t>55K on an IC review;</w:t>
      </w:r>
    </w:p>
    <w:p w14:paraId="20341BF1" w14:textId="77777777" w:rsidR="005F6B57" w:rsidRPr="006C2A2F" w:rsidRDefault="005F6B57" w:rsidP="005F6B57">
      <w:pPr>
        <w:pStyle w:val="paragraph"/>
      </w:pPr>
      <w:r w:rsidRPr="006C2A2F">
        <w:tab/>
        <w:t>(b)</w:t>
      </w:r>
      <w:r w:rsidRPr="006C2A2F">
        <w:tab/>
        <w:t>if the Information Commissioner makes a decision under paragraph</w:t>
      </w:r>
      <w:r w:rsidR="000E491B" w:rsidRPr="006C2A2F">
        <w:t> </w:t>
      </w:r>
      <w:r w:rsidRPr="006C2A2F">
        <w:t>54W(b) (matters inappropriate for IC review)—the IC reviewable decision in relation to which the Information Commissioner makes the decision.</w:t>
      </w:r>
    </w:p>
    <w:p w14:paraId="0A20BD54" w14:textId="37C2AB0D" w:rsidR="005F6B57" w:rsidRPr="006C2A2F" w:rsidRDefault="005F6B57" w:rsidP="005F6B57">
      <w:pPr>
        <w:pStyle w:val="notetext"/>
      </w:pPr>
      <w:r w:rsidRPr="006C2A2F">
        <w:t>Note 1:</w:t>
      </w:r>
      <w:r w:rsidRPr="006C2A2F">
        <w:tab/>
        <w:t>An application for the review of a decision may be made by a person whose interests are affected by the decision (</w:t>
      </w:r>
      <w:r w:rsidR="001E4B70" w:rsidRPr="006C2A2F">
        <w:t xml:space="preserve">see </w:t>
      </w:r>
      <w:r w:rsidR="00686BB3" w:rsidRPr="006C2A2F">
        <w:t>section 1</w:t>
      </w:r>
      <w:r w:rsidR="001E4B70" w:rsidRPr="006C2A2F">
        <w:t xml:space="preserve">7 of the </w:t>
      </w:r>
      <w:r w:rsidR="001E4B70" w:rsidRPr="006C2A2F">
        <w:rPr>
          <w:i/>
        </w:rPr>
        <w:t>Administrative Review Tribunal Act 2024</w:t>
      </w:r>
      <w:r w:rsidRPr="006C2A2F">
        <w:t>).</w:t>
      </w:r>
    </w:p>
    <w:p w14:paraId="583EC48D" w14:textId="77777777" w:rsidR="00980AA1" w:rsidRPr="006C2A2F" w:rsidRDefault="00980AA1" w:rsidP="00980AA1">
      <w:pPr>
        <w:pStyle w:val="notetext"/>
      </w:pPr>
      <w:r w:rsidRPr="006C2A2F">
        <w:t>Note 2:</w:t>
      </w:r>
      <w:r w:rsidRPr="006C2A2F">
        <w:tab/>
        <w:t xml:space="preserve">For the time period for making an application, see sections 18 to 20 of the </w:t>
      </w:r>
      <w:r w:rsidRPr="006C2A2F">
        <w:rPr>
          <w:i/>
        </w:rPr>
        <w:t>Administrative Review Tribunal Act 2024</w:t>
      </w:r>
      <w:r w:rsidRPr="006C2A2F">
        <w:t>.</w:t>
      </w:r>
    </w:p>
    <w:p w14:paraId="555C189E" w14:textId="77777777" w:rsidR="005F6B57" w:rsidRPr="006C2A2F" w:rsidRDefault="005F6B57" w:rsidP="005F6B57">
      <w:pPr>
        <w:pStyle w:val="SubsectionHead"/>
      </w:pPr>
      <w:r w:rsidRPr="006C2A2F">
        <w:t>Time for applying to Tribunal if Information Commissioner declines to review decision</w:t>
      </w:r>
    </w:p>
    <w:p w14:paraId="49295305" w14:textId="36046EF2" w:rsidR="005F6B57" w:rsidRPr="006C2A2F" w:rsidRDefault="005F6B57" w:rsidP="005F6B57">
      <w:pPr>
        <w:pStyle w:val="subsection"/>
      </w:pPr>
      <w:r w:rsidRPr="006C2A2F">
        <w:tab/>
        <w:t>(2)</w:t>
      </w:r>
      <w:r w:rsidRPr="006C2A2F">
        <w:tab/>
        <w:t xml:space="preserve">Despite </w:t>
      </w:r>
      <w:r w:rsidR="00686BB3" w:rsidRPr="006C2A2F">
        <w:t>section 1</w:t>
      </w:r>
      <w:r w:rsidR="007C633D" w:rsidRPr="006C2A2F">
        <w:t xml:space="preserve">8 of the </w:t>
      </w:r>
      <w:r w:rsidR="007C633D" w:rsidRPr="006C2A2F">
        <w:rPr>
          <w:i/>
        </w:rPr>
        <w:t>Administrative Review Tribunal Act 2024</w:t>
      </w:r>
      <w:r w:rsidRPr="006C2A2F">
        <w:t xml:space="preserve"> an application for review of an IC reviewable decision mentioned in </w:t>
      </w:r>
      <w:r w:rsidR="000E491B" w:rsidRPr="006C2A2F">
        <w:t>paragraph (</w:t>
      </w:r>
      <w:r w:rsidRPr="006C2A2F">
        <w:t xml:space="preserve">1)(b) of this section </w:t>
      </w:r>
      <w:r w:rsidR="00415673" w:rsidRPr="006C2A2F">
        <w:t>must be made within the</w:t>
      </w:r>
      <w:r w:rsidRPr="006C2A2F">
        <w:t xml:space="preserve"> period:</w:t>
      </w:r>
    </w:p>
    <w:p w14:paraId="5162B6B0" w14:textId="77777777" w:rsidR="005F6B57" w:rsidRPr="006C2A2F" w:rsidRDefault="005F6B57" w:rsidP="005F6B57">
      <w:pPr>
        <w:pStyle w:val="paragraph"/>
      </w:pPr>
      <w:r w:rsidRPr="006C2A2F">
        <w:tab/>
        <w:t>(a)</w:t>
      </w:r>
      <w:r w:rsidRPr="006C2A2F">
        <w:tab/>
        <w:t>starting on the day on which the decision by the Information Commissioner under paragraph</w:t>
      </w:r>
      <w:r w:rsidR="000E491B" w:rsidRPr="006C2A2F">
        <w:t> </w:t>
      </w:r>
      <w:r w:rsidRPr="006C2A2F">
        <w:t>54W(b) of this Act is made; and</w:t>
      </w:r>
    </w:p>
    <w:p w14:paraId="089E5CCE" w14:textId="02BE35CE" w:rsidR="00A14CCA" w:rsidRPr="006C2A2F" w:rsidRDefault="00A14CCA" w:rsidP="00A14CCA">
      <w:pPr>
        <w:pStyle w:val="paragraph"/>
      </w:pPr>
      <w:r w:rsidRPr="006C2A2F">
        <w:tab/>
        <w:t>(b)</w:t>
      </w:r>
      <w:r w:rsidRPr="006C2A2F">
        <w:tab/>
        <w:t>ending at the end of the period prescribed for the purposes of sub</w:t>
      </w:r>
      <w:r w:rsidR="00686BB3" w:rsidRPr="006C2A2F">
        <w:t>section 1</w:t>
      </w:r>
      <w:r w:rsidRPr="006C2A2F">
        <w:t xml:space="preserve">8(1) of the </w:t>
      </w:r>
      <w:r w:rsidRPr="006C2A2F">
        <w:rPr>
          <w:i/>
        </w:rPr>
        <w:t>Administrative Review Tribunal Act 2024</w:t>
      </w:r>
      <w:r w:rsidRPr="006C2A2F">
        <w:t>.</w:t>
      </w:r>
    </w:p>
    <w:p w14:paraId="611AC18B" w14:textId="77777777" w:rsidR="00846595" w:rsidRPr="006C2A2F" w:rsidRDefault="00846595" w:rsidP="00846595">
      <w:pPr>
        <w:pStyle w:val="SubsectionHead"/>
      </w:pPr>
      <w:r w:rsidRPr="006C2A2F">
        <w:t>No referral to guidance and appeals panel</w:t>
      </w:r>
    </w:p>
    <w:p w14:paraId="5A7FCC3C" w14:textId="77777777" w:rsidR="00846595" w:rsidRPr="006C2A2F" w:rsidRDefault="00846595" w:rsidP="00846595">
      <w:pPr>
        <w:pStyle w:val="subsection"/>
      </w:pPr>
      <w:r w:rsidRPr="006C2A2F">
        <w:tab/>
        <w:t>(3)</w:t>
      </w:r>
      <w:r w:rsidRPr="006C2A2F">
        <w:tab/>
        <w:t xml:space="preserve">Part 5 (guidance and appeals panel) of the </w:t>
      </w:r>
      <w:r w:rsidRPr="006C2A2F">
        <w:rPr>
          <w:i/>
        </w:rPr>
        <w:t>Administrative Review Tribunal Act 2024</w:t>
      </w:r>
      <w:r w:rsidRPr="006C2A2F">
        <w:t xml:space="preserve"> does not apply in relation to:</w:t>
      </w:r>
    </w:p>
    <w:p w14:paraId="73CAF25C" w14:textId="77777777" w:rsidR="00846595" w:rsidRPr="006C2A2F" w:rsidRDefault="00846595" w:rsidP="00846595">
      <w:pPr>
        <w:pStyle w:val="paragraph"/>
      </w:pPr>
      <w:r w:rsidRPr="006C2A2F">
        <w:lastRenderedPageBreak/>
        <w:tab/>
        <w:t>(a)</w:t>
      </w:r>
      <w:r w:rsidRPr="006C2A2F">
        <w:tab/>
        <w:t>an application under subsection (1) for review of a decision; or</w:t>
      </w:r>
    </w:p>
    <w:p w14:paraId="4BC0A816" w14:textId="77777777" w:rsidR="00846595" w:rsidRPr="006C2A2F" w:rsidRDefault="00846595" w:rsidP="00846595">
      <w:pPr>
        <w:pStyle w:val="paragraph"/>
      </w:pPr>
      <w:r w:rsidRPr="006C2A2F">
        <w:tab/>
        <w:t>(b)</w:t>
      </w:r>
      <w:r w:rsidRPr="006C2A2F">
        <w:tab/>
        <w:t>the decision of the Tribunal on the review.</w:t>
      </w:r>
    </w:p>
    <w:p w14:paraId="5F5CD552" w14:textId="77777777" w:rsidR="005F6B57" w:rsidRPr="006C2A2F" w:rsidRDefault="005F6B57" w:rsidP="00DF5202">
      <w:pPr>
        <w:pStyle w:val="ActHead3"/>
        <w:pageBreakBefore/>
      </w:pPr>
      <w:bookmarkStart w:id="182" w:name="_Toc187916090"/>
      <w:r w:rsidRPr="006C2A2F">
        <w:rPr>
          <w:rStyle w:val="CharDivNo"/>
        </w:rPr>
        <w:lastRenderedPageBreak/>
        <w:t>Division</w:t>
      </w:r>
      <w:r w:rsidR="000E491B" w:rsidRPr="006C2A2F">
        <w:rPr>
          <w:rStyle w:val="CharDivNo"/>
        </w:rPr>
        <w:t> </w:t>
      </w:r>
      <w:r w:rsidRPr="006C2A2F">
        <w:rPr>
          <w:rStyle w:val="CharDivNo"/>
        </w:rPr>
        <w:t>3</w:t>
      </w:r>
      <w:r w:rsidRPr="006C2A2F">
        <w:t>—</w:t>
      </w:r>
      <w:r w:rsidRPr="006C2A2F">
        <w:rPr>
          <w:rStyle w:val="CharDivText"/>
        </w:rPr>
        <w:t>Powers of Tribunal</w:t>
      </w:r>
      <w:bookmarkEnd w:id="182"/>
    </w:p>
    <w:p w14:paraId="077093EB" w14:textId="77777777" w:rsidR="003018D5" w:rsidRPr="006C2A2F" w:rsidRDefault="003018D5" w:rsidP="00B73D09">
      <w:pPr>
        <w:pStyle w:val="ActHead5"/>
      </w:pPr>
      <w:bookmarkStart w:id="183" w:name="_Toc187916091"/>
      <w:r w:rsidRPr="006C2A2F">
        <w:rPr>
          <w:rStyle w:val="CharSectno"/>
        </w:rPr>
        <w:t>58</w:t>
      </w:r>
      <w:r w:rsidRPr="006C2A2F">
        <w:t xml:space="preserve">  Powers of Tribunal</w:t>
      </w:r>
      <w:bookmarkEnd w:id="183"/>
    </w:p>
    <w:p w14:paraId="04E74BC8" w14:textId="77777777" w:rsidR="003018D5" w:rsidRPr="006C2A2F" w:rsidRDefault="003018D5">
      <w:pPr>
        <w:pStyle w:val="subsection"/>
      </w:pPr>
      <w:r w:rsidRPr="006C2A2F">
        <w:tab/>
        <w:t>(1)</w:t>
      </w:r>
      <w:r w:rsidRPr="006C2A2F">
        <w:tab/>
        <w:t>Subject to this section, in proceedings under this Part, the Tribunal has power, in addition to any other power, to review any decision that has been made by an agency or Minister in respect of the request and to decide any matter in relation to the request that, under this Act, could have been or could be decided by an agency or Minister, and any decision of the Tribunal under this section has the same effect as a decision of the agency or Minister.</w:t>
      </w:r>
    </w:p>
    <w:p w14:paraId="3852EDFB" w14:textId="77777777" w:rsidR="003018D5" w:rsidRPr="006C2A2F" w:rsidRDefault="003018D5">
      <w:pPr>
        <w:pStyle w:val="subsection"/>
      </w:pPr>
      <w:r w:rsidRPr="006C2A2F">
        <w:tab/>
        <w:t>(2)</w:t>
      </w:r>
      <w:r w:rsidRPr="006C2A2F">
        <w:tab/>
        <w:t>Where, in proceedings under this Act, it is established that a document is an exempt document, the Tribunal does not have power to decide that access to the document, so far as it contains exempt matter, is to be granted.</w:t>
      </w:r>
    </w:p>
    <w:p w14:paraId="6080841B" w14:textId="77777777" w:rsidR="003018D5" w:rsidRPr="006C2A2F" w:rsidRDefault="003018D5">
      <w:pPr>
        <w:pStyle w:val="subsection"/>
      </w:pPr>
      <w:r w:rsidRPr="006C2A2F">
        <w:tab/>
        <w:t>(6)</w:t>
      </w:r>
      <w:r w:rsidRPr="006C2A2F">
        <w:tab/>
        <w:t>The powers of the Tribunal under this section extend to matters relating to charges payable under this Act in relation to a request.</w:t>
      </w:r>
    </w:p>
    <w:p w14:paraId="3D58FC6A" w14:textId="77777777" w:rsidR="0010362B" w:rsidRPr="006C2A2F" w:rsidRDefault="0010362B" w:rsidP="0010362B">
      <w:pPr>
        <w:pStyle w:val="ActHead5"/>
      </w:pPr>
      <w:bookmarkStart w:id="184" w:name="_Toc187916092"/>
      <w:r w:rsidRPr="006C2A2F">
        <w:rPr>
          <w:rStyle w:val="CharSectno"/>
        </w:rPr>
        <w:t>58A</w:t>
      </w:r>
      <w:r w:rsidRPr="006C2A2F">
        <w:t xml:space="preserve">  Powers of Tribunal—requiring further searches</w:t>
      </w:r>
      <w:bookmarkEnd w:id="184"/>
    </w:p>
    <w:p w14:paraId="19D84AF9" w14:textId="77777777" w:rsidR="0010362B" w:rsidRPr="006C2A2F" w:rsidRDefault="0010362B" w:rsidP="0010362B">
      <w:pPr>
        <w:pStyle w:val="subsection"/>
      </w:pPr>
      <w:r w:rsidRPr="006C2A2F">
        <w:tab/>
        <w:t>(1)</w:t>
      </w:r>
      <w:r w:rsidRPr="006C2A2F">
        <w:tab/>
        <w:t>This section applies to a review on an application to the Tribunal under section</w:t>
      </w:r>
      <w:r w:rsidR="000E491B" w:rsidRPr="006C2A2F">
        <w:t> </w:t>
      </w:r>
      <w:r w:rsidRPr="006C2A2F">
        <w:t>57A if:</w:t>
      </w:r>
    </w:p>
    <w:p w14:paraId="19C0EB7B" w14:textId="77777777" w:rsidR="0010362B" w:rsidRPr="006C2A2F" w:rsidRDefault="0010362B" w:rsidP="0010362B">
      <w:pPr>
        <w:pStyle w:val="paragraph"/>
      </w:pPr>
      <w:r w:rsidRPr="006C2A2F">
        <w:tab/>
        <w:t>(a)</w:t>
      </w:r>
      <w:r w:rsidRPr="006C2A2F">
        <w:tab/>
        <w:t>access to the document is refused under section</w:t>
      </w:r>
      <w:r w:rsidR="000E491B" w:rsidRPr="006C2A2F">
        <w:t> </w:t>
      </w:r>
      <w:r w:rsidRPr="006C2A2F">
        <w:t>24A (document cannot be found etc.); or</w:t>
      </w:r>
    </w:p>
    <w:p w14:paraId="191689EE" w14:textId="77777777" w:rsidR="0010362B" w:rsidRPr="006C2A2F" w:rsidRDefault="0010362B" w:rsidP="0010362B">
      <w:pPr>
        <w:pStyle w:val="paragraph"/>
      </w:pPr>
      <w:r w:rsidRPr="006C2A2F">
        <w:tab/>
        <w:t>(b)</w:t>
      </w:r>
      <w:r w:rsidRPr="006C2A2F">
        <w:tab/>
        <w:t>access is purportedly given to the document (amongst others to which the request relates), but is not actually given.</w:t>
      </w:r>
    </w:p>
    <w:p w14:paraId="10B62470" w14:textId="77777777" w:rsidR="0010362B" w:rsidRPr="006C2A2F" w:rsidRDefault="0010362B" w:rsidP="0010362B">
      <w:pPr>
        <w:pStyle w:val="subsection"/>
      </w:pPr>
      <w:r w:rsidRPr="006C2A2F">
        <w:tab/>
        <w:t>(2)</w:t>
      </w:r>
      <w:r w:rsidRPr="006C2A2F">
        <w:tab/>
        <w:t>For the purposes of the review, the Tribunal may require the agency or Minister concerned to conduct further searches for the document.</w:t>
      </w:r>
    </w:p>
    <w:p w14:paraId="36A0A046" w14:textId="77777777" w:rsidR="0010362B" w:rsidRPr="006C2A2F" w:rsidRDefault="0010362B" w:rsidP="0010362B">
      <w:pPr>
        <w:pStyle w:val="ActHead5"/>
      </w:pPr>
      <w:bookmarkStart w:id="185" w:name="_Toc187916093"/>
      <w:r w:rsidRPr="006C2A2F">
        <w:rPr>
          <w:rStyle w:val="CharSectno"/>
        </w:rPr>
        <w:t>58AA</w:t>
      </w:r>
      <w:r w:rsidRPr="006C2A2F">
        <w:t xml:space="preserve">  Powers of Tribunal—limitation on amending records</w:t>
      </w:r>
      <w:bookmarkEnd w:id="185"/>
    </w:p>
    <w:p w14:paraId="4B317120" w14:textId="77777777" w:rsidR="0010362B" w:rsidRPr="006C2A2F" w:rsidRDefault="0010362B" w:rsidP="0010362B">
      <w:pPr>
        <w:pStyle w:val="subsection"/>
      </w:pPr>
      <w:r w:rsidRPr="006C2A2F">
        <w:tab/>
        <w:t>(1)</w:t>
      </w:r>
      <w:r w:rsidRPr="006C2A2F">
        <w:tab/>
        <w:t>The Tribunal may, in a decision on an application to the Tribunal under section</w:t>
      </w:r>
      <w:r w:rsidR="000E491B" w:rsidRPr="006C2A2F">
        <w:t> </w:t>
      </w:r>
      <w:r w:rsidRPr="006C2A2F">
        <w:t xml:space="preserve">57A, make a decision that requires, or that has the effect of requiring, that an amendment be made to a record that </w:t>
      </w:r>
      <w:r w:rsidRPr="006C2A2F">
        <w:lastRenderedPageBreak/>
        <w:t>relates to a record of an opinion only if the Tribunal is satisfied of either (or both) of the following:</w:t>
      </w:r>
    </w:p>
    <w:p w14:paraId="42CDAE58" w14:textId="77777777" w:rsidR="0010362B" w:rsidRPr="006C2A2F" w:rsidRDefault="0010362B" w:rsidP="0010362B">
      <w:pPr>
        <w:pStyle w:val="paragraph"/>
      </w:pPr>
      <w:r w:rsidRPr="006C2A2F">
        <w:tab/>
        <w:t>(a)</w:t>
      </w:r>
      <w:r w:rsidRPr="006C2A2F">
        <w:tab/>
        <w:t>the opinion was based on a mistake of fact;</w:t>
      </w:r>
    </w:p>
    <w:p w14:paraId="67A63803" w14:textId="77777777" w:rsidR="0010362B" w:rsidRPr="006C2A2F" w:rsidRDefault="0010362B" w:rsidP="0010362B">
      <w:pPr>
        <w:pStyle w:val="paragraph"/>
      </w:pPr>
      <w:r w:rsidRPr="006C2A2F">
        <w:tab/>
        <w:t>(b)</w:t>
      </w:r>
      <w:r w:rsidRPr="006C2A2F">
        <w:tab/>
        <w:t>the author of the opinion was biased, unqualified to form the opinion or acted improperly in conducting the factual inquiries that led to the formation of the opinion.</w:t>
      </w:r>
    </w:p>
    <w:p w14:paraId="6EBFC752" w14:textId="77777777" w:rsidR="0010362B" w:rsidRPr="006C2A2F" w:rsidRDefault="0010362B" w:rsidP="0010362B">
      <w:pPr>
        <w:pStyle w:val="subsection"/>
      </w:pPr>
      <w:r w:rsidRPr="006C2A2F">
        <w:tab/>
        <w:t>(2)</w:t>
      </w:r>
      <w:r w:rsidRPr="006C2A2F">
        <w:tab/>
        <w:t>The Tribunal must not, in a decision on an application under section</w:t>
      </w:r>
      <w:r w:rsidR="000E491B" w:rsidRPr="006C2A2F">
        <w:t> </w:t>
      </w:r>
      <w:r w:rsidRPr="006C2A2F">
        <w:t>57A, make a decision that requires, or that has the effect of requiring, that an amendment be made to a record if it is satisfied of either of the following:</w:t>
      </w:r>
    </w:p>
    <w:p w14:paraId="4E4E74C6" w14:textId="35F6B9AE" w:rsidR="0010362B" w:rsidRPr="006C2A2F" w:rsidRDefault="0010362B" w:rsidP="0010362B">
      <w:pPr>
        <w:pStyle w:val="paragraph"/>
      </w:pPr>
      <w:r w:rsidRPr="006C2A2F">
        <w:tab/>
        <w:t>(a)</w:t>
      </w:r>
      <w:r w:rsidRPr="006C2A2F">
        <w:tab/>
        <w:t>the record is a record of a decision, under an enactment</w:t>
      </w:r>
      <w:r w:rsidR="00992084" w:rsidRPr="006C2A2F">
        <w:t xml:space="preserve"> or a Norfolk Island law</w:t>
      </w:r>
      <w:r w:rsidRPr="006C2A2F">
        <w:t>, by a court, tribunal, authority or person;</w:t>
      </w:r>
    </w:p>
    <w:p w14:paraId="32E29DA2" w14:textId="77777777" w:rsidR="0010362B" w:rsidRPr="006C2A2F" w:rsidRDefault="0010362B" w:rsidP="0010362B">
      <w:pPr>
        <w:pStyle w:val="paragraph"/>
      </w:pPr>
      <w:r w:rsidRPr="006C2A2F">
        <w:tab/>
        <w:t>(b)</w:t>
      </w:r>
      <w:r w:rsidRPr="006C2A2F">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7C50B399" w14:textId="77777777" w:rsidR="0010362B" w:rsidRPr="006C2A2F" w:rsidRDefault="0010362B" w:rsidP="00DF5202">
      <w:pPr>
        <w:pStyle w:val="ActHead3"/>
        <w:pageBreakBefore/>
      </w:pPr>
      <w:bookmarkStart w:id="186" w:name="_Toc187916094"/>
      <w:r w:rsidRPr="006C2A2F">
        <w:rPr>
          <w:rStyle w:val="CharDivNo"/>
        </w:rPr>
        <w:lastRenderedPageBreak/>
        <w:t>Division</w:t>
      </w:r>
      <w:r w:rsidR="000E491B" w:rsidRPr="006C2A2F">
        <w:rPr>
          <w:rStyle w:val="CharDivNo"/>
        </w:rPr>
        <w:t> </w:t>
      </w:r>
      <w:r w:rsidRPr="006C2A2F">
        <w:rPr>
          <w:rStyle w:val="CharDivNo"/>
        </w:rPr>
        <w:t>4</w:t>
      </w:r>
      <w:r w:rsidRPr="006C2A2F">
        <w:t>—</w:t>
      </w:r>
      <w:r w:rsidRPr="006C2A2F">
        <w:rPr>
          <w:rStyle w:val="CharDivText"/>
        </w:rPr>
        <w:t>Procedure in Tribunal</w:t>
      </w:r>
      <w:bookmarkEnd w:id="186"/>
    </w:p>
    <w:p w14:paraId="543C7E75" w14:textId="77777777" w:rsidR="00064ADE" w:rsidRPr="006C2A2F" w:rsidRDefault="00064ADE" w:rsidP="00064ADE">
      <w:pPr>
        <w:pStyle w:val="ActHead5"/>
      </w:pPr>
      <w:bookmarkStart w:id="187" w:name="_Toc187916095"/>
      <w:r w:rsidRPr="006C2A2F">
        <w:rPr>
          <w:rStyle w:val="CharSectno"/>
        </w:rPr>
        <w:t>58E</w:t>
      </w:r>
      <w:r w:rsidRPr="006C2A2F">
        <w:t xml:space="preserve">  Production to the Tribunal of certain exempt documents</w:t>
      </w:r>
      <w:bookmarkEnd w:id="187"/>
    </w:p>
    <w:p w14:paraId="2FCC2DBD" w14:textId="1D7638F2" w:rsidR="00064ADE" w:rsidRPr="006C2A2F" w:rsidRDefault="00064ADE" w:rsidP="00064ADE">
      <w:pPr>
        <w:pStyle w:val="subsection"/>
      </w:pPr>
      <w:r w:rsidRPr="006C2A2F">
        <w:tab/>
        <w:t>(1)</w:t>
      </w:r>
      <w:r w:rsidRPr="006C2A2F">
        <w:tab/>
        <w:t>In any proceedings before the Tribunal under this Act in relation to a document that is claimed to be an exempt document under section</w:t>
      </w:r>
      <w:r w:rsidR="000E491B" w:rsidRPr="006C2A2F">
        <w:t> </w:t>
      </w:r>
      <w:r w:rsidRPr="006C2A2F">
        <w:t>33</w:t>
      </w:r>
      <w:r w:rsidR="00110879" w:rsidRPr="006C2A2F">
        <w:t>, 34 or 45A</w:t>
      </w:r>
      <w:r w:rsidRPr="006C2A2F">
        <w:t xml:space="preserve">, the Tribunal is entitled to require the production of the document in accordance with this section and not in accordance with </w:t>
      </w:r>
      <w:r w:rsidR="00783428" w:rsidRPr="006C2A2F">
        <w:t xml:space="preserve">section 64 of this Act or section 23, 25 or 26 of the </w:t>
      </w:r>
      <w:r w:rsidR="00783428" w:rsidRPr="006C2A2F">
        <w:rPr>
          <w:i/>
        </w:rPr>
        <w:t>Administrative Review Tribunal Act 2024</w:t>
      </w:r>
      <w:r w:rsidRPr="006C2A2F">
        <w:t xml:space="preserve"> or otherwise.</w:t>
      </w:r>
    </w:p>
    <w:p w14:paraId="47038054" w14:textId="77777777" w:rsidR="00064ADE" w:rsidRPr="006C2A2F" w:rsidRDefault="00064ADE" w:rsidP="00064ADE">
      <w:pPr>
        <w:pStyle w:val="subsection"/>
      </w:pPr>
      <w:r w:rsidRPr="006C2A2F">
        <w:tab/>
        <w:t>(2)</w:t>
      </w:r>
      <w:r w:rsidRPr="006C2A2F">
        <w:tab/>
        <w:t>If the Tribunal is not satisfied by evidence on affidavit or otherwise that the document is an exempt document under section</w:t>
      </w:r>
      <w:r w:rsidR="000E491B" w:rsidRPr="006C2A2F">
        <w:t> </w:t>
      </w:r>
      <w:r w:rsidRPr="006C2A2F">
        <w:t>33</w:t>
      </w:r>
      <w:r w:rsidR="00110879" w:rsidRPr="006C2A2F">
        <w:t>, 34 or 45A</w:t>
      </w:r>
      <w:r w:rsidRPr="006C2A2F">
        <w:t>, the Tribunal may require the document to be produced for inspection by the Tribunal as constituted for the purposes of the proceeding.</w:t>
      </w:r>
    </w:p>
    <w:p w14:paraId="6C5EFA18" w14:textId="77777777" w:rsidR="00064ADE" w:rsidRPr="006C2A2F" w:rsidRDefault="00064ADE" w:rsidP="00064ADE">
      <w:pPr>
        <w:pStyle w:val="subsection"/>
      </w:pPr>
      <w:r w:rsidRPr="006C2A2F">
        <w:tab/>
        <w:t>(3)</w:t>
      </w:r>
      <w:r w:rsidRPr="006C2A2F">
        <w:tab/>
        <w:t>If, after an inspection of a document under this section,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14:paraId="12AD53EC" w14:textId="77777777" w:rsidR="00064ADE" w:rsidRPr="006C2A2F" w:rsidRDefault="00064ADE" w:rsidP="00064ADE">
      <w:pPr>
        <w:pStyle w:val="paragraph"/>
      </w:pPr>
      <w:r w:rsidRPr="006C2A2F">
        <w:tab/>
        <w:t>(a)</w:t>
      </w:r>
      <w:r w:rsidRPr="006C2A2F">
        <w:tab/>
        <w:t>a member of the Tribunal as constituted for the purposes of the proceeding; or</w:t>
      </w:r>
    </w:p>
    <w:p w14:paraId="1E79391D" w14:textId="77777777" w:rsidR="00064ADE" w:rsidRPr="006C2A2F" w:rsidRDefault="00064ADE" w:rsidP="00064ADE">
      <w:pPr>
        <w:pStyle w:val="paragraph"/>
      </w:pPr>
      <w:r w:rsidRPr="006C2A2F">
        <w:tab/>
        <w:t>(b)</w:t>
      </w:r>
      <w:r w:rsidRPr="006C2A2F">
        <w:tab/>
        <w:t>a member of the staff of the Tribunal in the course of the performance of his or her duties as a member of that staff; or</w:t>
      </w:r>
    </w:p>
    <w:p w14:paraId="2B90BFBD" w14:textId="078D2CEE" w:rsidR="00064ADE" w:rsidRPr="006C2A2F" w:rsidRDefault="00064ADE" w:rsidP="00064ADE">
      <w:pPr>
        <w:pStyle w:val="paragraph"/>
      </w:pPr>
      <w:r w:rsidRPr="006C2A2F">
        <w:tab/>
        <w:t>(c)</w:t>
      </w:r>
      <w:r w:rsidRPr="006C2A2F">
        <w:tab/>
        <w:t>in the circumstances permitted under paragraph</w:t>
      </w:r>
      <w:r w:rsidR="000E491B" w:rsidRPr="006C2A2F">
        <w:t> </w:t>
      </w:r>
      <w:r w:rsidRPr="006C2A2F">
        <w:t>60A(6)(a)—the Inspector</w:t>
      </w:r>
      <w:r w:rsidR="00CA2401">
        <w:noBreakHyphen/>
      </w:r>
      <w:r w:rsidRPr="006C2A2F">
        <w:t>General of Intelligence and Security.</w:t>
      </w:r>
    </w:p>
    <w:p w14:paraId="072F55A3" w14:textId="77777777" w:rsidR="001F6177" w:rsidRPr="006C2A2F" w:rsidRDefault="001F6177" w:rsidP="001F6177">
      <w:pPr>
        <w:pStyle w:val="subsection"/>
      </w:pPr>
      <w:r w:rsidRPr="006C2A2F">
        <w:tab/>
        <w:t>(4)</w:t>
      </w:r>
      <w:r w:rsidRPr="006C2A2F">
        <w:tab/>
        <w:t xml:space="preserve">If the Tribunal is satisfied as mentioned in subsection (3), section 27 of the </w:t>
      </w:r>
      <w:r w:rsidRPr="006C2A2F">
        <w:rPr>
          <w:i/>
        </w:rPr>
        <w:t>Administrative Review Tribunal Act 2024</w:t>
      </w:r>
      <w:r w:rsidRPr="006C2A2F">
        <w:t xml:space="preserve"> does not apply in relation to the document.</w:t>
      </w:r>
    </w:p>
    <w:p w14:paraId="6B1883F5" w14:textId="77777777" w:rsidR="0010362B" w:rsidRPr="006C2A2F" w:rsidRDefault="0010362B" w:rsidP="0010362B">
      <w:pPr>
        <w:pStyle w:val="ActHead5"/>
      </w:pPr>
      <w:bookmarkStart w:id="188" w:name="_Toc187916096"/>
      <w:r w:rsidRPr="006C2A2F">
        <w:rPr>
          <w:rStyle w:val="CharSectno"/>
        </w:rPr>
        <w:lastRenderedPageBreak/>
        <w:t>60</w:t>
      </w:r>
      <w:r w:rsidRPr="006C2A2F">
        <w:t xml:space="preserve">  Procedure in Tribunal—parties</w:t>
      </w:r>
      <w:bookmarkEnd w:id="188"/>
    </w:p>
    <w:p w14:paraId="268B4717" w14:textId="4588B4C4" w:rsidR="0010362B" w:rsidRPr="006C2A2F" w:rsidRDefault="0010362B" w:rsidP="0010362B">
      <w:pPr>
        <w:pStyle w:val="subsection"/>
      </w:pPr>
      <w:r w:rsidRPr="006C2A2F">
        <w:tab/>
        <w:t>(1)</w:t>
      </w:r>
      <w:r w:rsidRPr="006C2A2F">
        <w:tab/>
        <w:t xml:space="preserve">This section applies for the purposes of this </w:t>
      </w:r>
      <w:r w:rsidR="004B639B" w:rsidRPr="006C2A2F">
        <w:t>Part </w:t>
      </w:r>
      <w:r w:rsidRPr="006C2A2F">
        <w:t xml:space="preserve">and of the application of the </w:t>
      </w:r>
      <w:r w:rsidR="00382113" w:rsidRPr="006C2A2F">
        <w:rPr>
          <w:i/>
        </w:rPr>
        <w:t>Administrative Review Tribunal Act 2024</w:t>
      </w:r>
      <w:r w:rsidRPr="006C2A2F">
        <w:t xml:space="preserve"> in relation to proceedings under this Part.</w:t>
      </w:r>
    </w:p>
    <w:p w14:paraId="48330536" w14:textId="77777777" w:rsidR="0010362B" w:rsidRPr="006C2A2F" w:rsidRDefault="0010362B" w:rsidP="0010362B">
      <w:pPr>
        <w:pStyle w:val="subsection"/>
      </w:pPr>
      <w:r w:rsidRPr="006C2A2F">
        <w:tab/>
        <w:t>(2)</w:t>
      </w:r>
      <w:r w:rsidRPr="006C2A2F">
        <w:tab/>
        <w:t>A decision given by a person on behalf of an agency is taken to have been given by the agency.</w:t>
      </w:r>
    </w:p>
    <w:p w14:paraId="685BC9DF" w14:textId="77777777" w:rsidR="0010362B" w:rsidRPr="006C2A2F" w:rsidRDefault="0010362B" w:rsidP="0010362B">
      <w:pPr>
        <w:pStyle w:val="subsection"/>
      </w:pPr>
      <w:r w:rsidRPr="006C2A2F">
        <w:tab/>
        <w:t>(3)</w:t>
      </w:r>
      <w:r w:rsidRPr="006C2A2F">
        <w:tab/>
        <w:t>The parties to a proceeding before the Tribunal for a review of a decision are as follows:</w:t>
      </w:r>
    </w:p>
    <w:p w14:paraId="245C6760" w14:textId="77777777" w:rsidR="0010362B" w:rsidRPr="006C2A2F" w:rsidRDefault="0010362B" w:rsidP="0010362B">
      <w:pPr>
        <w:pStyle w:val="paragraph"/>
      </w:pPr>
      <w:r w:rsidRPr="006C2A2F">
        <w:tab/>
        <w:t>(a)</w:t>
      </w:r>
      <w:r w:rsidRPr="006C2A2F">
        <w:tab/>
        <w:t>the person who applied to the Tribunal for a review of the decision under section</w:t>
      </w:r>
      <w:r w:rsidR="000E491B" w:rsidRPr="006C2A2F">
        <w:t> </w:t>
      </w:r>
      <w:r w:rsidRPr="006C2A2F">
        <w:t>57A;</w:t>
      </w:r>
    </w:p>
    <w:p w14:paraId="07F68EEB" w14:textId="77777777" w:rsidR="0010362B" w:rsidRPr="006C2A2F" w:rsidRDefault="0010362B" w:rsidP="0010362B">
      <w:pPr>
        <w:pStyle w:val="paragraph"/>
      </w:pPr>
      <w:r w:rsidRPr="006C2A2F">
        <w:tab/>
        <w:t>(b)</w:t>
      </w:r>
      <w:r w:rsidRPr="006C2A2F">
        <w:tab/>
        <w:t>the person who made the request or application in respect of which the decision was made;</w:t>
      </w:r>
    </w:p>
    <w:p w14:paraId="18D573F6" w14:textId="77777777" w:rsidR="0010362B" w:rsidRPr="006C2A2F" w:rsidRDefault="0010362B" w:rsidP="0010362B">
      <w:pPr>
        <w:pStyle w:val="paragraph"/>
      </w:pPr>
      <w:r w:rsidRPr="006C2A2F">
        <w:tab/>
        <w:t>(c)</w:t>
      </w:r>
      <w:r w:rsidRPr="006C2A2F">
        <w:tab/>
        <w:t>the principal officer of the agency, or the Minister, to whom the request or application was made;</w:t>
      </w:r>
    </w:p>
    <w:p w14:paraId="4FCE6CBF" w14:textId="24308DF5" w:rsidR="0010362B" w:rsidRPr="006C2A2F" w:rsidRDefault="0010362B" w:rsidP="0010362B">
      <w:pPr>
        <w:pStyle w:val="paragraph"/>
      </w:pPr>
      <w:r w:rsidRPr="006C2A2F">
        <w:tab/>
        <w:t>(d)</w:t>
      </w:r>
      <w:r w:rsidRPr="006C2A2F">
        <w:tab/>
        <w:t xml:space="preserve">any other person who is made a party to the proceeding by the Tribunal under </w:t>
      </w:r>
      <w:r w:rsidR="00042C48" w:rsidRPr="006C2A2F">
        <w:t xml:space="preserve">paragraph 22(1)(c) of the </w:t>
      </w:r>
      <w:r w:rsidR="00042C48" w:rsidRPr="006C2A2F">
        <w:rPr>
          <w:i/>
        </w:rPr>
        <w:t>Administrative Review Tribunal Act 2024</w:t>
      </w:r>
      <w:r w:rsidRPr="006C2A2F">
        <w:t>.</w:t>
      </w:r>
    </w:p>
    <w:p w14:paraId="3D2EC70F" w14:textId="77777777" w:rsidR="0010362B" w:rsidRPr="006C2A2F" w:rsidRDefault="0010362B" w:rsidP="0010362B">
      <w:pPr>
        <w:pStyle w:val="ActHead5"/>
      </w:pPr>
      <w:bookmarkStart w:id="189" w:name="_Toc187916097"/>
      <w:r w:rsidRPr="006C2A2F">
        <w:rPr>
          <w:rStyle w:val="CharSectno"/>
        </w:rPr>
        <w:t>60AA</w:t>
      </w:r>
      <w:r w:rsidRPr="006C2A2F">
        <w:t xml:space="preserve">  Procedure in Tribunal—requirement to notify affected third parties</w:t>
      </w:r>
      <w:bookmarkEnd w:id="189"/>
    </w:p>
    <w:p w14:paraId="469764F6" w14:textId="77777777" w:rsidR="0010362B" w:rsidRPr="006C2A2F" w:rsidRDefault="0010362B" w:rsidP="0010362B">
      <w:pPr>
        <w:pStyle w:val="SubsectionHead"/>
      </w:pPr>
      <w:r w:rsidRPr="006C2A2F">
        <w:t>Scope</w:t>
      </w:r>
    </w:p>
    <w:p w14:paraId="39091B64" w14:textId="77777777" w:rsidR="0010362B" w:rsidRPr="006C2A2F" w:rsidRDefault="0010362B" w:rsidP="0010362B">
      <w:pPr>
        <w:pStyle w:val="subsection"/>
      </w:pPr>
      <w:r w:rsidRPr="006C2A2F">
        <w:tab/>
        <w:t>(1)</w:t>
      </w:r>
      <w:r w:rsidRPr="006C2A2F">
        <w:tab/>
        <w:t>This section applies if an application is made to the Tribunal under section</w:t>
      </w:r>
      <w:r w:rsidR="000E491B" w:rsidRPr="006C2A2F">
        <w:t> </w:t>
      </w:r>
      <w:r w:rsidRPr="006C2A2F">
        <w:t>57A for the review of a decision not to give access to a document to which a consultation requirement applies under section</w:t>
      </w:r>
      <w:r w:rsidR="000E491B" w:rsidRPr="006C2A2F">
        <w:t> </w:t>
      </w:r>
      <w:r w:rsidRPr="006C2A2F">
        <w:t>26A,</w:t>
      </w:r>
      <w:r w:rsidR="005553A6" w:rsidRPr="006C2A2F">
        <w:t xml:space="preserve"> </w:t>
      </w:r>
      <w:r w:rsidRPr="006C2A2F">
        <w:t>27 or 27A (whether the decision is made by the Information Commissioner, an agency or a Minister).</w:t>
      </w:r>
    </w:p>
    <w:p w14:paraId="2D6CA5FE" w14:textId="77777777" w:rsidR="0010362B" w:rsidRPr="006C2A2F" w:rsidRDefault="0010362B" w:rsidP="0010362B">
      <w:pPr>
        <w:pStyle w:val="SubsectionHead"/>
      </w:pPr>
      <w:r w:rsidRPr="006C2A2F">
        <w:t>Requirement to notify</w:t>
      </w:r>
    </w:p>
    <w:p w14:paraId="3C28D2DF" w14:textId="77777777" w:rsidR="0010362B" w:rsidRPr="006C2A2F" w:rsidRDefault="0010362B" w:rsidP="0010362B">
      <w:pPr>
        <w:pStyle w:val="subsection"/>
      </w:pPr>
      <w:r w:rsidRPr="006C2A2F">
        <w:tab/>
        <w:t>(2)</w:t>
      </w:r>
      <w:r w:rsidRPr="006C2A2F">
        <w:tab/>
        <w:t>The agency to which, or the Minister to whom, the request was made for access to the document must, as soon as practicable, take all reasonable steps to notify the affected third party for the document of the application to the Tribunal.</w:t>
      </w:r>
    </w:p>
    <w:p w14:paraId="052E8770" w14:textId="77777777" w:rsidR="0010362B" w:rsidRPr="006C2A2F" w:rsidRDefault="0010362B" w:rsidP="0010362B">
      <w:pPr>
        <w:pStyle w:val="notetext"/>
      </w:pPr>
      <w:r w:rsidRPr="006C2A2F">
        <w:lastRenderedPageBreak/>
        <w:t>Note 1:</w:t>
      </w:r>
      <w:r w:rsidRPr="006C2A2F">
        <w:tab/>
        <w:t xml:space="preserve">For </w:t>
      </w:r>
      <w:r w:rsidRPr="006C2A2F">
        <w:rPr>
          <w:b/>
          <w:i/>
        </w:rPr>
        <w:t>affected third party</w:t>
      </w:r>
      <w:r w:rsidRPr="006C2A2F">
        <w:t>, see section</w:t>
      </w:r>
      <w:r w:rsidR="000E491B" w:rsidRPr="006C2A2F">
        <w:t> </w:t>
      </w:r>
      <w:r w:rsidRPr="006C2A2F">
        <w:t>53C.</w:t>
      </w:r>
    </w:p>
    <w:p w14:paraId="650E7FAB" w14:textId="77777777" w:rsidR="0010362B" w:rsidRPr="006C2A2F" w:rsidRDefault="0010362B" w:rsidP="0010362B">
      <w:pPr>
        <w:pStyle w:val="notetext"/>
      </w:pPr>
      <w:r w:rsidRPr="006C2A2F">
        <w:t>Note 2:</w:t>
      </w:r>
      <w:r w:rsidRPr="006C2A2F">
        <w:tab/>
        <w:t>Notice is not required to be given in certain circumstances (see section</w:t>
      </w:r>
      <w:r w:rsidR="000E491B" w:rsidRPr="006C2A2F">
        <w:t> </w:t>
      </w:r>
      <w:r w:rsidRPr="006C2A2F">
        <w:t>60AB).</w:t>
      </w:r>
    </w:p>
    <w:p w14:paraId="7844B4DC" w14:textId="2946175E" w:rsidR="0010362B" w:rsidRPr="006C2A2F" w:rsidRDefault="0010362B" w:rsidP="0010362B">
      <w:pPr>
        <w:pStyle w:val="notetext"/>
      </w:pPr>
      <w:r w:rsidRPr="006C2A2F">
        <w:t>Note 3:</w:t>
      </w:r>
      <w:r w:rsidRPr="006C2A2F">
        <w:tab/>
        <w:t xml:space="preserve">The affected third party may apply to be made a party to the proceeding by the Tribunal under </w:t>
      </w:r>
      <w:r w:rsidR="005D3E14" w:rsidRPr="006C2A2F">
        <w:t xml:space="preserve">paragraph 22(1)(c) of the </w:t>
      </w:r>
      <w:r w:rsidR="005D3E14" w:rsidRPr="006C2A2F">
        <w:rPr>
          <w:i/>
        </w:rPr>
        <w:t>Administrative Review Tribunal Act 2024</w:t>
      </w:r>
      <w:r w:rsidRPr="006C2A2F">
        <w:t>.</w:t>
      </w:r>
    </w:p>
    <w:p w14:paraId="7EDB51C8" w14:textId="77777777" w:rsidR="0010362B" w:rsidRPr="006C2A2F" w:rsidRDefault="0010362B" w:rsidP="0010362B">
      <w:pPr>
        <w:pStyle w:val="ActHead5"/>
      </w:pPr>
      <w:bookmarkStart w:id="190" w:name="_Toc187916098"/>
      <w:r w:rsidRPr="006C2A2F">
        <w:rPr>
          <w:rStyle w:val="CharSectno"/>
        </w:rPr>
        <w:t>60AB</w:t>
      </w:r>
      <w:r w:rsidRPr="006C2A2F">
        <w:t xml:space="preserve">  Procedure in Tribunal—circumstances in which not giving notice is appropriate</w:t>
      </w:r>
      <w:bookmarkEnd w:id="190"/>
    </w:p>
    <w:p w14:paraId="3EDD5B38" w14:textId="77777777" w:rsidR="0010362B" w:rsidRPr="006C2A2F" w:rsidRDefault="0010362B" w:rsidP="0010362B">
      <w:pPr>
        <w:pStyle w:val="subsection"/>
      </w:pPr>
      <w:r w:rsidRPr="006C2A2F">
        <w:tab/>
        <w:t>(1)</w:t>
      </w:r>
      <w:r w:rsidRPr="006C2A2F">
        <w:tab/>
        <w:t>This section applies in relation to a document to which a consultation requirement applies under section</w:t>
      </w:r>
      <w:r w:rsidR="000E491B" w:rsidRPr="006C2A2F">
        <w:t> </w:t>
      </w:r>
      <w:r w:rsidRPr="006C2A2F">
        <w:t>27 or 27A.</w:t>
      </w:r>
    </w:p>
    <w:p w14:paraId="4D014D08" w14:textId="77777777" w:rsidR="0010362B" w:rsidRPr="006C2A2F" w:rsidRDefault="0010362B" w:rsidP="0010362B">
      <w:pPr>
        <w:pStyle w:val="subsection"/>
      </w:pPr>
      <w:r w:rsidRPr="006C2A2F">
        <w:tab/>
        <w:t>(2)</w:t>
      </w:r>
      <w:r w:rsidRPr="006C2A2F">
        <w:tab/>
        <w:t>An agency or Minister is not required to notify an affected third party for the document under subsection</w:t>
      </w:r>
      <w:r w:rsidR="000E491B" w:rsidRPr="006C2A2F">
        <w:t> </w:t>
      </w:r>
      <w:r w:rsidRPr="006C2A2F">
        <w:t>60AA(2) if:</w:t>
      </w:r>
    </w:p>
    <w:p w14:paraId="45F51601" w14:textId="77777777" w:rsidR="0010362B" w:rsidRPr="006C2A2F" w:rsidRDefault="0010362B" w:rsidP="0010362B">
      <w:pPr>
        <w:pStyle w:val="paragraph"/>
      </w:pPr>
      <w:r w:rsidRPr="006C2A2F">
        <w:tab/>
        <w:t>(a)</w:t>
      </w:r>
      <w:r w:rsidRPr="006C2A2F">
        <w:tab/>
        <w:t xml:space="preserve">the agency or the Minister applies to the Tribunal for an order that it would not be appropriate to notify the affected third party in the circumstances covered by </w:t>
      </w:r>
      <w:r w:rsidR="000E491B" w:rsidRPr="006C2A2F">
        <w:t>subsection (</w:t>
      </w:r>
      <w:r w:rsidRPr="006C2A2F">
        <w:t>3); and</w:t>
      </w:r>
    </w:p>
    <w:p w14:paraId="665A05FE" w14:textId="77777777" w:rsidR="0010362B" w:rsidRPr="006C2A2F" w:rsidRDefault="0010362B" w:rsidP="0010362B">
      <w:pPr>
        <w:pStyle w:val="paragraph"/>
      </w:pPr>
      <w:r w:rsidRPr="006C2A2F">
        <w:tab/>
        <w:t>(b)</w:t>
      </w:r>
      <w:r w:rsidRPr="006C2A2F">
        <w:tab/>
        <w:t>the Tribunal makes the order.</w:t>
      </w:r>
    </w:p>
    <w:p w14:paraId="26A4D51D" w14:textId="77777777" w:rsidR="0010362B" w:rsidRPr="006C2A2F" w:rsidRDefault="0010362B" w:rsidP="0010362B">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1C908C55" w14:textId="77777777" w:rsidR="0010362B" w:rsidRPr="006C2A2F" w:rsidRDefault="0010362B" w:rsidP="0036100E">
      <w:pPr>
        <w:pStyle w:val="subsection"/>
      </w:pPr>
      <w:r w:rsidRPr="006C2A2F">
        <w:tab/>
        <w:t>(3)</w:t>
      </w:r>
      <w:r w:rsidRPr="006C2A2F">
        <w:tab/>
        <w:t>The circumstances covered by this subsection are whether notifying the affected third party would, or could reasonably be expected to, do any of the following:</w:t>
      </w:r>
    </w:p>
    <w:p w14:paraId="706467B3" w14:textId="77777777" w:rsidR="0010362B" w:rsidRPr="006C2A2F" w:rsidRDefault="0010362B" w:rsidP="0036100E">
      <w:pPr>
        <w:pStyle w:val="paragraph"/>
      </w:pPr>
      <w:r w:rsidRPr="006C2A2F">
        <w:tab/>
        <w:t>(a)</w:t>
      </w:r>
      <w:r w:rsidRPr="006C2A2F">
        <w:tab/>
        <w:t>prejudice the conduct of an investigation of a breach, or possible breach, of the law, or a failure, or possible failure, to comply with a law relating to taxation;</w:t>
      </w:r>
    </w:p>
    <w:p w14:paraId="56EB4187" w14:textId="77777777" w:rsidR="0010362B" w:rsidRPr="006C2A2F" w:rsidRDefault="0010362B" w:rsidP="0036100E">
      <w:pPr>
        <w:pStyle w:val="paragraph"/>
      </w:pPr>
      <w:r w:rsidRPr="006C2A2F">
        <w:tab/>
        <w:t>(b)</w:t>
      </w:r>
      <w:r w:rsidRPr="006C2A2F">
        <w:tab/>
        <w:t>prejudice the enforcement or proper administration of the law in a particular instance;</w:t>
      </w:r>
    </w:p>
    <w:p w14:paraId="1A3DA97E" w14:textId="22859926" w:rsidR="0010362B" w:rsidRPr="006C2A2F" w:rsidRDefault="0010362B" w:rsidP="0036100E">
      <w:pPr>
        <w:pStyle w:val="paragraph"/>
      </w:pPr>
      <w:r w:rsidRPr="006C2A2F">
        <w:tab/>
        <w:t>(c)</w:t>
      </w:r>
      <w:r w:rsidRPr="006C2A2F">
        <w:tab/>
        <w:t>disclose, or enable a person to ascertain, the existence or identity of a confidential source of information, or the non</w:t>
      </w:r>
      <w:r w:rsidR="00CA2401">
        <w:noBreakHyphen/>
      </w:r>
      <w:r w:rsidRPr="006C2A2F">
        <w:t>existence of a confidential source of information, in relation to the enforcement or administration of the law;</w:t>
      </w:r>
    </w:p>
    <w:p w14:paraId="4A9C0B42" w14:textId="77777777" w:rsidR="0010362B" w:rsidRPr="006C2A2F" w:rsidRDefault="0010362B" w:rsidP="0036100E">
      <w:pPr>
        <w:pStyle w:val="paragraph"/>
      </w:pPr>
      <w:r w:rsidRPr="006C2A2F">
        <w:tab/>
        <w:t>(d)</w:t>
      </w:r>
      <w:r w:rsidRPr="006C2A2F">
        <w:tab/>
        <w:t>endanger the life or physical safety of any person;</w:t>
      </w:r>
    </w:p>
    <w:p w14:paraId="5F68BD90" w14:textId="77777777" w:rsidR="0010362B" w:rsidRPr="006C2A2F" w:rsidRDefault="0010362B" w:rsidP="0036100E">
      <w:pPr>
        <w:pStyle w:val="paragraph"/>
      </w:pPr>
      <w:r w:rsidRPr="006C2A2F">
        <w:tab/>
        <w:t>(e)</w:t>
      </w:r>
      <w:r w:rsidRPr="006C2A2F">
        <w:tab/>
        <w:t>cause damage to the security, defence or international relations of the Commonwealth.</w:t>
      </w:r>
    </w:p>
    <w:p w14:paraId="503D2E4E" w14:textId="13616282" w:rsidR="00064ADE" w:rsidRPr="006C2A2F" w:rsidRDefault="00064ADE" w:rsidP="00064ADE">
      <w:pPr>
        <w:pStyle w:val="ActHead5"/>
      </w:pPr>
      <w:bookmarkStart w:id="191" w:name="_Toc187916099"/>
      <w:r w:rsidRPr="006C2A2F">
        <w:rPr>
          <w:rStyle w:val="CharSectno"/>
        </w:rPr>
        <w:lastRenderedPageBreak/>
        <w:t>60A</w:t>
      </w:r>
      <w:r w:rsidRPr="006C2A2F">
        <w:t xml:space="preserve">  Inspector</w:t>
      </w:r>
      <w:r w:rsidR="00CA2401">
        <w:noBreakHyphen/>
      </w:r>
      <w:r w:rsidRPr="006C2A2F">
        <w:t>General of Intelligence and Security must be requested to give evidence in certain proceedings</w:t>
      </w:r>
      <w:bookmarkEnd w:id="191"/>
    </w:p>
    <w:p w14:paraId="48F6B1BC" w14:textId="2BD724FC" w:rsidR="003E0FA6" w:rsidRPr="006C2A2F" w:rsidRDefault="003E0FA6" w:rsidP="003E0FA6">
      <w:pPr>
        <w:pStyle w:val="subsection"/>
      </w:pPr>
      <w:r w:rsidRPr="006C2A2F">
        <w:tab/>
        <w:t>(1)</w:t>
      </w:r>
      <w:r w:rsidRPr="006C2A2F">
        <w:tab/>
        <w:t>This section applies in a proceeding before the Tribunal under this Act in relation to a document that:</w:t>
      </w:r>
    </w:p>
    <w:p w14:paraId="3B0D5D54" w14:textId="77B2A28C" w:rsidR="003E0FA6" w:rsidRPr="006C2A2F" w:rsidRDefault="003E0FA6" w:rsidP="003E0FA6">
      <w:pPr>
        <w:pStyle w:val="paragraph"/>
      </w:pPr>
      <w:r w:rsidRPr="006C2A2F">
        <w:tab/>
        <w:t>(a)</w:t>
      </w:r>
      <w:r w:rsidRPr="006C2A2F">
        <w:tab/>
        <w:t>is claimed to be an exempt document under section 33 (national security documents); and</w:t>
      </w:r>
    </w:p>
    <w:p w14:paraId="0AC225CD" w14:textId="1B12CE3F" w:rsidR="003E0FA6" w:rsidRPr="006C2A2F" w:rsidRDefault="003E0FA6" w:rsidP="003E0FA6">
      <w:pPr>
        <w:pStyle w:val="paragraph"/>
      </w:pPr>
      <w:r w:rsidRPr="006C2A2F">
        <w:tab/>
        <w:t>(b)</w:t>
      </w:r>
      <w:r w:rsidRPr="006C2A2F">
        <w:tab/>
        <w:t>relates directly or indirectly to:</w:t>
      </w:r>
    </w:p>
    <w:p w14:paraId="5530EB7C" w14:textId="7C00E358" w:rsidR="003E0FA6" w:rsidRPr="006C2A2F" w:rsidRDefault="003E0FA6" w:rsidP="003E0FA6">
      <w:pPr>
        <w:pStyle w:val="paragraphsub"/>
      </w:pPr>
      <w:r w:rsidRPr="006C2A2F">
        <w:tab/>
        <w:t>(i)</w:t>
      </w:r>
      <w:r w:rsidRPr="006C2A2F">
        <w:tab/>
        <w:t xml:space="preserve">the performance of the functions or duties, or the exercise of the powers, of a body mentioned in paragraph (a) of the definition of </w:t>
      </w:r>
      <w:r w:rsidRPr="006C2A2F">
        <w:rPr>
          <w:b/>
          <w:i/>
        </w:rPr>
        <w:t>intelligence agency</w:t>
      </w:r>
      <w:r w:rsidRPr="006C2A2F">
        <w:t xml:space="preserve"> in subsection 3(1) of the </w:t>
      </w:r>
      <w:r w:rsidRPr="006C2A2F">
        <w:rPr>
          <w:i/>
        </w:rPr>
        <w:t>Inspector</w:t>
      </w:r>
      <w:r w:rsidR="00CA2401">
        <w:rPr>
          <w:i/>
        </w:rPr>
        <w:noBreakHyphen/>
      </w:r>
      <w:r w:rsidRPr="006C2A2F">
        <w:rPr>
          <w:i/>
        </w:rPr>
        <w:t>General of Intelligence and Security Act 1986</w:t>
      </w:r>
      <w:r w:rsidRPr="006C2A2F">
        <w:t>; or</w:t>
      </w:r>
    </w:p>
    <w:p w14:paraId="50C6CEDC" w14:textId="59DA3AD7" w:rsidR="003E0FA6" w:rsidRPr="006C2A2F" w:rsidRDefault="003E0FA6" w:rsidP="003E0FA6">
      <w:pPr>
        <w:pStyle w:val="paragraphsub"/>
      </w:pPr>
      <w:r w:rsidRPr="006C2A2F">
        <w:tab/>
        <w:t>(ii)</w:t>
      </w:r>
      <w:r w:rsidRPr="006C2A2F">
        <w:tab/>
        <w:t>the performance of an intelligence function (within the meaning of that Act) of a body mentioned in paragraph (b) of that definition; and</w:t>
      </w:r>
    </w:p>
    <w:p w14:paraId="75FAAD74" w14:textId="39AC6163" w:rsidR="003E0FA6" w:rsidRPr="006C2A2F" w:rsidRDefault="003E0FA6" w:rsidP="003E0FA6">
      <w:pPr>
        <w:pStyle w:val="paragraph"/>
      </w:pPr>
      <w:r w:rsidRPr="006C2A2F">
        <w:tab/>
        <w:t>(c)</w:t>
      </w:r>
      <w:r w:rsidRPr="006C2A2F">
        <w:tab/>
        <w:t>is not a document of the Inspector</w:t>
      </w:r>
      <w:r w:rsidR="00CA2401">
        <w:noBreakHyphen/>
      </w:r>
      <w:r w:rsidRPr="006C2A2F">
        <w:t>General of Intelligence and Security.</w:t>
      </w:r>
    </w:p>
    <w:p w14:paraId="13FA55B6" w14:textId="7B0F8DAB" w:rsidR="00064ADE" w:rsidRPr="006C2A2F" w:rsidRDefault="00064ADE" w:rsidP="00064ADE">
      <w:pPr>
        <w:pStyle w:val="subsection"/>
      </w:pPr>
      <w:r w:rsidRPr="006C2A2F">
        <w:tab/>
        <w:t>(2)</w:t>
      </w:r>
      <w:r w:rsidRPr="006C2A2F">
        <w:tab/>
        <w:t>Before determining that the document is not an exempt document under section</w:t>
      </w:r>
      <w:r w:rsidR="000E491B" w:rsidRPr="006C2A2F">
        <w:t> </w:t>
      </w:r>
      <w:r w:rsidRPr="006C2A2F">
        <w:t>33, the Tribunal must request the Inspector</w:t>
      </w:r>
      <w:r w:rsidR="00CA2401">
        <w:noBreakHyphen/>
      </w:r>
      <w:r w:rsidRPr="006C2A2F">
        <w:t>General of Intelligence and Security to appear personally and give evidence on:</w:t>
      </w:r>
    </w:p>
    <w:p w14:paraId="05B6F605" w14:textId="77777777" w:rsidR="00064ADE" w:rsidRPr="006C2A2F" w:rsidRDefault="00064ADE" w:rsidP="00064ADE">
      <w:pPr>
        <w:pStyle w:val="paragraph"/>
      </w:pPr>
      <w:r w:rsidRPr="006C2A2F">
        <w:tab/>
        <w:t>(a)</w:t>
      </w:r>
      <w:r w:rsidRPr="006C2A2F">
        <w:tab/>
        <w:t>the damage that would, or could reasonably be expected to, be caused to:</w:t>
      </w:r>
    </w:p>
    <w:p w14:paraId="5708DB8E" w14:textId="77777777" w:rsidR="00064ADE" w:rsidRPr="006C2A2F" w:rsidRDefault="00064ADE" w:rsidP="00064ADE">
      <w:pPr>
        <w:pStyle w:val="paragraphsub"/>
      </w:pPr>
      <w:r w:rsidRPr="006C2A2F">
        <w:tab/>
        <w:t>(i)</w:t>
      </w:r>
      <w:r w:rsidRPr="006C2A2F">
        <w:tab/>
        <w:t>the security of the Commonwealth; or</w:t>
      </w:r>
    </w:p>
    <w:p w14:paraId="09DBCA34" w14:textId="77777777" w:rsidR="00064ADE" w:rsidRPr="006C2A2F" w:rsidRDefault="00064ADE" w:rsidP="00064ADE">
      <w:pPr>
        <w:pStyle w:val="paragraphsub"/>
      </w:pPr>
      <w:r w:rsidRPr="006C2A2F">
        <w:tab/>
        <w:t>(ii)</w:t>
      </w:r>
      <w:r w:rsidRPr="006C2A2F">
        <w:tab/>
        <w:t>the defence of the Commonwealth; or</w:t>
      </w:r>
    </w:p>
    <w:p w14:paraId="4FE8EAC8" w14:textId="77777777" w:rsidR="00064ADE" w:rsidRPr="006C2A2F" w:rsidRDefault="00064ADE" w:rsidP="00064ADE">
      <w:pPr>
        <w:pStyle w:val="paragraphsub"/>
      </w:pPr>
      <w:r w:rsidRPr="006C2A2F">
        <w:tab/>
        <w:t>(iii)</w:t>
      </w:r>
      <w:r w:rsidRPr="006C2A2F">
        <w:tab/>
        <w:t>the international relations of the Commonwealth;</w:t>
      </w:r>
    </w:p>
    <w:p w14:paraId="3583D5D8" w14:textId="77777777" w:rsidR="00064ADE" w:rsidRPr="006C2A2F" w:rsidRDefault="00064ADE" w:rsidP="00064ADE">
      <w:pPr>
        <w:pStyle w:val="paragraph"/>
      </w:pPr>
      <w:r w:rsidRPr="006C2A2F">
        <w:tab/>
      </w:r>
      <w:r w:rsidRPr="006C2A2F">
        <w:tab/>
        <w:t>if access to the document were given in accordance with the request; or</w:t>
      </w:r>
    </w:p>
    <w:p w14:paraId="1DAF9B7C" w14:textId="77777777" w:rsidR="00064ADE" w:rsidRPr="006C2A2F" w:rsidRDefault="00064ADE" w:rsidP="00064ADE">
      <w:pPr>
        <w:pStyle w:val="paragraph"/>
      </w:pPr>
      <w:r w:rsidRPr="006C2A2F">
        <w:tab/>
        <w:t>(b)</w:t>
      </w:r>
      <w:r w:rsidRPr="006C2A2F">
        <w:tab/>
        <w:t xml:space="preserve">whether giving access to the document in accordance with the request would divulge any information or matter communicated in confidence by or on behalf of a foreign government, an authority of a foreign government or an international organisation to the Government of the Commonwealth, to an authority of the Commonwealth or to a </w:t>
      </w:r>
      <w:r w:rsidRPr="006C2A2F">
        <w:lastRenderedPageBreak/>
        <w:t>person receiving the communication on behalf of the Commonwealth or of an authority of the Commonwealth.</w:t>
      </w:r>
    </w:p>
    <w:p w14:paraId="74EC999E" w14:textId="00EDF9CE" w:rsidR="00064ADE" w:rsidRPr="006C2A2F" w:rsidRDefault="00064ADE" w:rsidP="00064ADE">
      <w:pPr>
        <w:pStyle w:val="subsection"/>
      </w:pPr>
      <w:r w:rsidRPr="006C2A2F">
        <w:tab/>
        <w:t>(3)</w:t>
      </w:r>
      <w:r w:rsidRPr="006C2A2F">
        <w:tab/>
        <w:t>Before determining that an agency or Minister must grant access to a copy of the document with deletions, the Tribunal must request the Inspector</w:t>
      </w:r>
      <w:r w:rsidR="00CA2401">
        <w:noBreakHyphen/>
      </w:r>
      <w:r w:rsidRPr="006C2A2F">
        <w:t>General to appear personally and give evidence on:</w:t>
      </w:r>
    </w:p>
    <w:p w14:paraId="33CE3DBB" w14:textId="77777777" w:rsidR="00064ADE" w:rsidRPr="006C2A2F" w:rsidRDefault="00064ADE" w:rsidP="00064ADE">
      <w:pPr>
        <w:pStyle w:val="paragraph"/>
      </w:pPr>
      <w:r w:rsidRPr="006C2A2F">
        <w:tab/>
        <w:t>(a)</w:t>
      </w:r>
      <w:r w:rsidRPr="006C2A2F">
        <w:tab/>
        <w:t>the damage that would, or could reasonably be expected to, be caused to:</w:t>
      </w:r>
    </w:p>
    <w:p w14:paraId="0A23082D" w14:textId="77777777" w:rsidR="00064ADE" w:rsidRPr="006C2A2F" w:rsidRDefault="00064ADE" w:rsidP="00064ADE">
      <w:pPr>
        <w:pStyle w:val="paragraphsub"/>
      </w:pPr>
      <w:r w:rsidRPr="006C2A2F">
        <w:tab/>
        <w:t>(i)</w:t>
      </w:r>
      <w:r w:rsidRPr="006C2A2F">
        <w:tab/>
        <w:t>the security of the Commonwealth; or</w:t>
      </w:r>
    </w:p>
    <w:p w14:paraId="7CFD66A2" w14:textId="77777777" w:rsidR="00064ADE" w:rsidRPr="006C2A2F" w:rsidRDefault="00064ADE" w:rsidP="00064ADE">
      <w:pPr>
        <w:pStyle w:val="paragraphsub"/>
      </w:pPr>
      <w:r w:rsidRPr="006C2A2F">
        <w:tab/>
        <w:t>(ii)</w:t>
      </w:r>
      <w:r w:rsidRPr="006C2A2F">
        <w:tab/>
        <w:t>the defence of the Commonwealth; or</w:t>
      </w:r>
    </w:p>
    <w:p w14:paraId="20574F36" w14:textId="77777777" w:rsidR="00064ADE" w:rsidRPr="006C2A2F" w:rsidRDefault="00064ADE" w:rsidP="00064ADE">
      <w:pPr>
        <w:pStyle w:val="paragraphsub"/>
      </w:pPr>
      <w:r w:rsidRPr="006C2A2F">
        <w:tab/>
        <w:t>(iii)</w:t>
      </w:r>
      <w:r w:rsidRPr="006C2A2F">
        <w:tab/>
        <w:t>the international relations of the Commonwealth;</w:t>
      </w:r>
    </w:p>
    <w:p w14:paraId="508695EB" w14:textId="77777777" w:rsidR="00064ADE" w:rsidRPr="006C2A2F" w:rsidRDefault="00064ADE" w:rsidP="00064ADE">
      <w:pPr>
        <w:pStyle w:val="paragraph"/>
      </w:pPr>
      <w:r w:rsidRPr="006C2A2F">
        <w:tab/>
      </w:r>
      <w:r w:rsidRPr="006C2A2F">
        <w:tab/>
        <w:t>if the proposed deletions were not made; or</w:t>
      </w:r>
    </w:p>
    <w:p w14:paraId="56324744" w14:textId="77777777" w:rsidR="00064ADE" w:rsidRPr="006C2A2F" w:rsidRDefault="00064ADE" w:rsidP="00064ADE">
      <w:pPr>
        <w:pStyle w:val="paragraph"/>
      </w:pPr>
      <w:r w:rsidRPr="006C2A2F">
        <w:tab/>
        <w:t>(b)</w:t>
      </w:r>
      <w:r w:rsidRPr="006C2A2F">
        <w:tab/>
        <w:t>whether giving access to the document without the proposed deletions would divulge any information or matter communicated in confidence by or on behalf of a foreign government, an authority of a foreign government or an international organisation to the Government of the Commonwealth, to an authority of the Commonwealth or to a person receiving the communication on behalf of the Commonwealth or of an authority of the Commonwealth.</w:t>
      </w:r>
    </w:p>
    <w:p w14:paraId="61E4CEF2" w14:textId="212A1D90" w:rsidR="00064ADE" w:rsidRPr="006C2A2F" w:rsidRDefault="00064ADE" w:rsidP="00064ADE">
      <w:pPr>
        <w:pStyle w:val="subsection"/>
      </w:pPr>
      <w:r w:rsidRPr="006C2A2F">
        <w:tab/>
        <w:t>(4)</w:t>
      </w:r>
      <w:r w:rsidRPr="006C2A2F">
        <w:tab/>
        <w:t>Before hearing the evidence of the Inspector</w:t>
      </w:r>
      <w:r w:rsidR="00CA2401">
        <w:noBreakHyphen/>
      </w:r>
      <w:r w:rsidRPr="006C2A2F">
        <w:t>General, the Tribunal must hear any evidence to be given or submissions to be made by or on behalf of the agency to which or the Minister to whom the request was made for access to the document.</w:t>
      </w:r>
    </w:p>
    <w:p w14:paraId="21E4128D" w14:textId="5334805C" w:rsidR="00064ADE" w:rsidRPr="006C2A2F" w:rsidRDefault="00064ADE" w:rsidP="00064ADE">
      <w:pPr>
        <w:pStyle w:val="subsection"/>
      </w:pPr>
      <w:r w:rsidRPr="006C2A2F">
        <w:tab/>
        <w:t>(5)</w:t>
      </w:r>
      <w:r w:rsidRPr="006C2A2F">
        <w:tab/>
        <w:t>The Inspector</w:t>
      </w:r>
      <w:r w:rsidR="00CA2401">
        <w:noBreakHyphen/>
      </w:r>
      <w:r w:rsidRPr="006C2A2F">
        <w:t xml:space="preserve">General must comply with a request under </w:t>
      </w:r>
      <w:r w:rsidR="000E491B" w:rsidRPr="006C2A2F">
        <w:t>subsection (</w:t>
      </w:r>
      <w:r w:rsidRPr="006C2A2F">
        <w:t>2) or (3) unless, in the opinion of the Inspector</w:t>
      </w:r>
      <w:r w:rsidR="00CA2401">
        <w:noBreakHyphen/>
      </w:r>
      <w:r w:rsidRPr="006C2A2F">
        <w:t>General, the Inspector</w:t>
      </w:r>
      <w:r w:rsidR="00CA2401">
        <w:noBreakHyphen/>
      </w:r>
      <w:r w:rsidRPr="006C2A2F">
        <w:t>General is not appropriately qualified to give evidence on the matters in relation to which the Inspector</w:t>
      </w:r>
      <w:r w:rsidR="00CA2401">
        <w:noBreakHyphen/>
      </w:r>
      <w:r w:rsidRPr="006C2A2F">
        <w:t>General has been requested to give evidence.</w:t>
      </w:r>
    </w:p>
    <w:p w14:paraId="45A86FA2" w14:textId="7EA033A8" w:rsidR="00064ADE" w:rsidRPr="006C2A2F" w:rsidRDefault="00064ADE" w:rsidP="00064ADE">
      <w:pPr>
        <w:pStyle w:val="subsection"/>
      </w:pPr>
      <w:r w:rsidRPr="006C2A2F">
        <w:tab/>
        <w:t>(6)</w:t>
      </w:r>
      <w:r w:rsidRPr="006C2A2F">
        <w:tab/>
        <w:t>For the purposes of enabling the Inspector</w:t>
      </w:r>
      <w:r w:rsidR="00CA2401">
        <w:noBreakHyphen/>
      </w:r>
      <w:r w:rsidRPr="006C2A2F">
        <w:t xml:space="preserve">General to comply with a request under </w:t>
      </w:r>
      <w:r w:rsidR="000E491B" w:rsidRPr="006C2A2F">
        <w:t>subsection (</w:t>
      </w:r>
      <w:r w:rsidRPr="006C2A2F">
        <w:t>2) or (3):</w:t>
      </w:r>
    </w:p>
    <w:p w14:paraId="69CF6D78" w14:textId="5E56B2E5" w:rsidR="00064ADE" w:rsidRPr="006C2A2F" w:rsidRDefault="00064ADE" w:rsidP="00064ADE">
      <w:pPr>
        <w:pStyle w:val="paragraph"/>
      </w:pPr>
      <w:r w:rsidRPr="006C2A2F">
        <w:tab/>
        <w:t>(a)</w:t>
      </w:r>
      <w:r w:rsidRPr="006C2A2F">
        <w:tab/>
        <w:t>the Tribunal must allow the Inspector</w:t>
      </w:r>
      <w:r w:rsidR="00CA2401">
        <w:noBreakHyphen/>
      </w:r>
      <w:r w:rsidRPr="006C2A2F">
        <w:t>General to take possession of, and make copies of or take extracts from, any document given to the Tribunal for the purposes of the proceeding; and</w:t>
      </w:r>
    </w:p>
    <w:p w14:paraId="55A789B5" w14:textId="5D957F80" w:rsidR="00064ADE" w:rsidRPr="006C2A2F" w:rsidRDefault="00064ADE" w:rsidP="00064ADE">
      <w:pPr>
        <w:pStyle w:val="paragraph"/>
      </w:pPr>
      <w:r w:rsidRPr="006C2A2F">
        <w:lastRenderedPageBreak/>
        <w:tab/>
        <w:t>(b)</w:t>
      </w:r>
      <w:r w:rsidRPr="006C2A2F">
        <w:tab/>
        <w:t>the Inspector</w:t>
      </w:r>
      <w:r w:rsidR="00CA2401">
        <w:noBreakHyphen/>
      </w:r>
      <w:r w:rsidRPr="006C2A2F">
        <w:t>General may require the production of the document that is claimed to be an exempt document under section</w:t>
      </w:r>
      <w:r w:rsidR="000E491B" w:rsidRPr="006C2A2F">
        <w:t> </w:t>
      </w:r>
      <w:r w:rsidRPr="006C2A2F">
        <w:t>33 by the agency to which or the Minister to whom the request was made for access to the document; and</w:t>
      </w:r>
    </w:p>
    <w:p w14:paraId="175ABAED" w14:textId="50B75E49" w:rsidR="00064ADE" w:rsidRPr="006C2A2F" w:rsidRDefault="00064ADE" w:rsidP="00064ADE">
      <w:pPr>
        <w:pStyle w:val="paragraph"/>
      </w:pPr>
      <w:r w:rsidRPr="006C2A2F">
        <w:tab/>
        <w:t>(c)</w:t>
      </w:r>
      <w:r w:rsidRPr="006C2A2F">
        <w:tab/>
        <w:t>the Inspector</w:t>
      </w:r>
      <w:r w:rsidR="00CA2401">
        <w:noBreakHyphen/>
      </w:r>
      <w:r w:rsidRPr="006C2A2F">
        <w:t xml:space="preserve">General may require the production of any document of an agency or official document of a Minister that relates to the document mentioned in </w:t>
      </w:r>
      <w:r w:rsidR="000E491B" w:rsidRPr="006C2A2F">
        <w:t>paragraph (</w:t>
      </w:r>
      <w:r w:rsidRPr="006C2A2F">
        <w:t>b) by the agency or Minister; and</w:t>
      </w:r>
    </w:p>
    <w:p w14:paraId="0EC1C53B" w14:textId="5EEE5603" w:rsidR="00064ADE" w:rsidRPr="006C2A2F" w:rsidRDefault="00064ADE" w:rsidP="00064ADE">
      <w:pPr>
        <w:pStyle w:val="paragraph"/>
      </w:pPr>
      <w:r w:rsidRPr="006C2A2F">
        <w:tab/>
        <w:t>(d)</w:t>
      </w:r>
      <w:r w:rsidRPr="006C2A2F">
        <w:tab/>
        <w:t>the Inspector</w:t>
      </w:r>
      <w:r w:rsidR="00CA2401">
        <w:noBreakHyphen/>
      </w:r>
      <w:r w:rsidRPr="006C2A2F">
        <w:t xml:space="preserve">General may make copies of, or take extracts from, the documents mentioned in </w:t>
      </w:r>
      <w:r w:rsidR="000E491B" w:rsidRPr="006C2A2F">
        <w:t>paragraphs (</w:t>
      </w:r>
      <w:r w:rsidRPr="006C2A2F">
        <w:t>b) and (c); and</w:t>
      </w:r>
    </w:p>
    <w:p w14:paraId="3AB82593" w14:textId="13ACDE73" w:rsidR="00064ADE" w:rsidRPr="006C2A2F" w:rsidRDefault="00064ADE" w:rsidP="0096242D">
      <w:pPr>
        <w:pStyle w:val="paragraph"/>
      </w:pPr>
      <w:r w:rsidRPr="006C2A2F">
        <w:tab/>
        <w:t>(e)</w:t>
      </w:r>
      <w:r w:rsidRPr="006C2A2F">
        <w:tab/>
        <w:t>after such period as is reasonably necessary for the purposes of giving evidence to the Tribunal, the Inspector</w:t>
      </w:r>
      <w:r w:rsidR="00CA2401">
        <w:noBreakHyphen/>
      </w:r>
      <w:r w:rsidRPr="006C2A2F">
        <w:t>General must:</w:t>
      </w:r>
    </w:p>
    <w:p w14:paraId="45865AA2" w14:textId="77777777" w:rsidR="00064ADE" w:rsidRPr="006C2A2F" w:rsidRDefault="00064ADE" w:rsidP="0096242D">
      <w:pPr>
        <w:pStyle w:val="paragraphsub"/>
      </w:pPr>
      <w:r w:rsidRPr="006C2A2F">
        <w:tab/>
        <w:t>(i)</w:t>
      </w:r>
      <w:r w:rsidRPr="006C2A2F">
        <w:tab/>
        <w:t>return the original of any document to the Tribunal or to the agency or Minister; and</w:t>
      </w:r>
    </w:p>
    <w:p w14:paraId="4E4FD7B6" w14:textId="77777777" w:rsidR="00064ADE" w:rsidRPr="006C2A2F" w:rsidRDefault="00064ADE" w:rsidP="0096242D">
      <w:pPr>
        <w:pStyle w:val="paragraphsub"/>
      </w:pPr>
      <w:r w:rsidRPr="006C2A2F">
        <w:tab/>
        <w:t>(ii)</w:t>
      </w:r>
      <w:r w:rsidRPr="006C2A2F">
        <w:tab/>
        <w:t>destroy any copies of or extracts taken from any document.</w:t>
      </w:r>
    </w:p>
    <w:p w14:paraId="6813394E" w14:textId="4B3FB39F" w:rsidR="00064ADE" w:rsidRPr="006C2A2F" w:rsidRDefault="00064ADE" w:rsidP="0096242D">
      <w:pPr>
        <w:pStyle w:val="subsection"/>
      </w:pPr>
      <w:r w:rsidRPr="006C2A2F">
        <w:tab/>
        <w:t>(7)</w:t>
      </w:r>
      <w:r w:rsidRPr="006C2A2F">
        <w:tab/>
        <w:t>The Inspector</w:t>
      </w:r>
      <w:r w:rsidR="00CA2401">
        <w:noBreakHyphen/>
      </w:r>
      <w:r w:rsidRPr="006C2A2F">
        <w:t xml:space="preserve">General must permit a person who would be entitled to inspect a document mentioned in </w:t>
      </w:r>
      <w:r w:rsidR="000E491B" w:rsidRPr="006C2A2F">
        <w:t>paragraphs (</w:t>
      </w:r>
      <w:r w:rsidRPr="006C2A2F">
        <w:t>6)(a) to (d) if it were not in the possession of the Inspector</w:t>
      </w:r>
      <w:r w:rsidR="00CA2401">
        <w:noBreakHyphen/>
      </w:r>
      <w:r w:rsidRPr="006C2A2F">
        <w:t>General to inspect the document at all reasonable times as the person would be so entitled.</w:t>
      </w:r>
    </w:p>
    <w:p w14:paraId="448A5D85" w14:textId="129FC600" w:rsidR="00064ADE" w:rsidRPr="006C2A2F" w:rsidRDefault="00064ADE" w:rsidP="0096242D">
      <w:pPr>
        <w:pStyle w:val="subsection"/>
      </w:pPr>
      <w:r w:rsidRPr="006C2A2F">
        <w:tab/>
        <w:t>(8)</w:t>
      </w:r>
      <w:r w:rsidRPr="006C2A2F">
        <w:tab/>
        <w:t>The Tribunal is not bound by any opinion of the Inspector</w:t>
      </w:r>
      <w:r w:rsidR="00CA2401">
        <w:noBreakHyphen/>
      </w:r>
      <w:r w:rsidRPr="006C2A2F">
        <w:t>General expressed while giving evidence under this section.</w:t>
      </w:r>
    </w:p>
    <w:p w14:paraId="0B329EA5" w14:textId="1FD1D84A" w:rsidR="00064ADE" w:rsidRPr="006C2A2F" w:rsidRDefault="00064ADE" w:rsidP="0096242D">
      <w:pPr>
        <w:pStyle w:val="subsection"/>
      </w:pPr>
      <w:r w:rsidRPr="006C2A2F">
        <w:tab/>
        <w:t>(9)</w:t>
      </w:r>
      <w:r w:rsidRPr="006C2A2F">
        <w:tab/>
        <w:t>The Tribunal must allow the Inspector</w:t>
      </w:r>
      <w:r w:rsidR="00CA2401">
        <w:noBreakHyphen/>
      </w:r>
      <w:r w:rsidRPr="006C2A2F">
        <w:t xml:space="preserve">General a period within which to consider the documents mentioned in </w:t>
      </w:r>
      <w:r w:rsidR="000E491B" w:rsidRPr="006C2A2F">
        <w:t>paragraphs (</w:t>
      </w:r>
      <w:r w:rsidRPr="006C2A2F">
        <w:t>6)(a) to (d) that is reasonable having regard to:</w:t>
      </w:r>
    </w:p>
    <w:p w14:paraId="2FFCE5ED" w14:textId="0B5190F5" w:rsidR="00064ADE" w:rsidRPr="006C2A2F" w:rsidRDefault="00064ADE" w:rsidP="00064ADE">
      <w:pPr>
        <w:pStyle w:val="paragraph"/>
      </w:pPr>
      <w:r w:rsidRPr="006C2A2F">
        <w:tab/>
        <w:t>(a)</w:t>
      </w:r>
      <w:r w:rsidRPr="006C2A2F">
        <w:tab/>
        <w:t>the nature of the evidence that the Inspector</w:t>
      </w:r>
      <w:r w:rsidR="00CA2401">
        <w:noBreakHyphen/>
      </w:r>
      <w:r w:rsidRPr="006C2A2F">
        <w:t>General has been requested to give; and</w:t>
      </w:r>
    </w:p>
    <w:p w14:paraId="140D819A" w14:textId="314C512F" w:rsidR="00064ADE" w:rsidRPr="006C2A2F" w:rsidRDefault="00064ADE" w:rsidP="00064ADE">
      <w:pPr>
        <w:pStyle w:val="paragraph"/>
      </w:pPr>
      <w:r w:rsidRPr="006C2A2F">
        <w:tab/>
        <w:t>(b)</w:t>
      </w:r>
      <w:r w:rsidRPr="006C2A2F">
        <w:tab/>
        <w:t>the time required by the Inspector</w:t>
      </w:r>
      <w:r w:rsidR="00CA2401">
        <w:noBreakHyphen/>
      </w:r>
      <w:r w:rsidRPr="006C2A2F">
        <w:t>General to perform the Inspector</w:t>
      </w:r>
      <w:r w:rsidR="00CA2401">
        <w:noBreakHyphen/>
      </w:r>
      <w:r w:rsidRPr="006C2A2F">
        <w:t>General’s other functions.</w:t>
      </w:r>
    </w:p>
    <w:p w14:paraId="6531B5E1" w14:textId="77777777" w:rsidR="00064ADE" w:rsidRPr="006C2A2F" w:rsidRDefault="00064ADE" w:rsidP="00064ADE">
      <w:pPr>
        <w:pStyle w:val="subsection"/>
      </w:pPr>
      <w:r w:rsidRPr="006C2A2F">
        <w:tab/>
        <w:t>(10)</w:t>
      </w:r>
      <w:r w:rsidRPr="006C2A2F">
        <w:tab/>
        <w:t xml:space="preserve">The fact that a person is obliged to produce a document under </w:t>
      </w:r>
      <w:r w:rsidR="000E491B" w:rsidRPr="006C2A2F">
        <w:t>subsection (</w:t>
      </w:r>
      <w:r w:rsidRPr="006C2A2F">
        <w:t xml:space="preserve">6) does not otherwise affect a claim of legal </w:t>
      </w:r>
      <w:r w:rsidRPr="006C2A2F">
        <w:lastRenderedPageBreak/>
        <w:t>professional privilege that anyone may make in relation to that document.</w:t>
      </w:r>
    </w:p>
    <w:p w14:paraId="3F1B56C6" w14:textId="77777777" w:rsidR="0010362B" w:rsidRPr="006C2A2F" w:rsidRDefault="0010362B" w:rsidP="005F2DC9">
      <w:pPr>
        <w:pStyle w:val="ActHead5"/>
      </w:pPr>
      <w:bookmarkStart w:id="192" w:name="_Toc187916100"/>
      <w:r w:rsidRPr="006C2A2F">
        <w:rPr>
          <w:rStyle w:val="CharSectno"/>
        </w:rPr>
        <w:t>61</w:t>
      </w:r>
      <w:r w:rsidRPr="006C2A2F">
        <w:t xml:space="preserve">  Onus</w:t>
      </w:r>
      <w:bookmarkEnd w:id="192"/>
    </w:p>
    <w:p w14:paraId="16DCC233" w14:textId="77777777" w:rsidR="0010362B" w:rsidRPr="006C2A2F" w:rsidRDefault="0010362B" w:rsidP="005F2DC9">
      <w:pPr>
        <w:pStyle w:val="subsection"/>
        <w:keepNext/>
        <w:keepLines/>
      </w:pPr>
      <w:r w:rsidRPr="006C2A2F">
        <w:tab/>
        <w:t>(1)</w:t>
      </w:r>
      <w:r w:rsidRPr="006C2A2F">
        <w:tab/>
        <w:t xml:space="preserve">In proceedings under this </w:t>
      </w:r>
      <w:r w:rsidR="004B639B" w:rsidRPr="006C2A2F">
        <w:t>Part </w:t>
      </w:r>
      <w:r w:rsidRPr="006C2A2F">
        <w:t xml:space="preserve">for review of a decision in relation to a request, or in relation to an </w:t>
      </w:r>
      <w:r w:rsidR="003F39CA" w:rsidRPr="006C2A2F">
        <w:t>application under section</w:t>
      </w:r>
      <w:r w:rsidR="000E491B" w:rsidRPr="006C2A2F">
        <w:t> </w:t>
      </w:r>
      <w:r w:rsidR="003F39CA" w:rsidRPr="006C2A2F">
        <w:t>48 (a </w:t>
      </w:r>
      <w:r w:rsidRPr="006C2A2F">
        <w:rPr>
          <w:b/>
          <w:i/>
        </w:rPr>
        <w:t>personal records application</w:t>
      </w:r>
      <w:r w:rsidRPr="006C2A2F">
        <w:t>):</w:t>
      </w:r>
    </w:p>
    <w:p w14:paraId="2E12D0F5" w14:textId="77777777" w:rsidR="0010362B" w:rsidRPr="006C2A2F" w:rsidRDefault="0010362B" w:rsidP="00BB3D28">
      <w:pPr>
        <w:pStyle w:val="paragraph"/>
      </w:pPr>
      <w:r w:rsidRPr="006C2A2F">
        <w:tab/>
        <w:t>(a)</w:t>
      </w:r>
      <w:r w:rsidRPr="006C2A2F">
        <w:tab/>
        <w:t>if an agency or a Minister applied for the review—the agency or Minister has the onus of establishing that the decision is not justified, or that the Tribunal should give a decision adverse to the applicant in relation to the request or the personal records application; or</w:t>
      </w:r>
    </w:p>
    <w:p w14:paraId="22E703D9" w14:textId="77777777" w:rsidR="0010362B" w:rsidRPr="006C2A2F" w:rsidRDefault="0010362B" w:rsidP="00BB3D28">
      <w:pPr>
        <w:pStyle w:val="paragraph"/>
      </w:pPr>
      <w:r w:rsidRPr="006C2A2F">
        <w:tab/>
        <w:t>(b)</w:t>
      </w:r>
      <w:r w:rsidRPr="006C2A2F">
        <w:tab/>
        <w:t>if the applicant in relation to the request or the personal records application applied for the review—the agency to which, or the Minister to whom, the request or personal records application was made has the onus of establishing that the decision is justified, or that the Tribunal should give a decision adverse to the applicant.</w:t>
      </w:r>
    </w:p>
    <w:p w14:paraId="138B6231" w14:textId="77777777" w:rsidR="0010362B" w:rsidRPr="006C2A2F" w:rsidRDefault="0010362B" w:rsidP="0010362B">
      <w:pPr>
        <w:pStyle w:val="subsection"/>
      </w:pPr>
      <w:r w:rsidRPr="006C2A2F">
        <w:tab/>
        <w:t>(2)</w:t>
      </w:r>
      <w:r w:rsidRPr="006C2A2F">
        <w:tab/>
        <w:t xml:space="preserve">However, in proceedings under this </w:t>
      </w:r>
      <w:r w:rsidR="004B639B" w:rsidRPr="006C2A2F">
        <w:t>Part </w:t>
      </w:r>
      <w:r w:rsidRPr="006C2A2F">
        <w:t>that relate to a decision to give access to a document to which a consultation requirement applies under section</w:t>
      </w:r>
      <w:r w:rsidR="000E491B" w:rsidRPr="006C2A2F">
        <w:t> </w:t>
      </w:r>
      <w:r w:rsidRPr="006C2A2F">
        <w:t>26A,</w:t>
      </w:r>
      <w:r w:rsidR="00CD3908" w:rsidRPr="006C2A2F">
        <w:t xml:space="preserve"> </w:t>
      </w:r>
      <w:r w:rsidRPr="006C2A2F">
        <w:t>27 or 27A, an affected third party for the document in relation to which the decision was made has, if the affected third party is a party to the proceeding, the onus of establishing that:</w:t>
      </w:r>
    </w:p>
    <w:p w14:paraId="6542BAC7" w14:textId="77777777" w:rsidR="0010362B" w:rsidRPr="006C2A2F" w:rsidRDefault="0010362B" w:rsidP="0010362B">
      <w:pPr>
        <w:pStyle w:val="paragraph"/>
      </w:pPr>
      <w:r w:rsidRPr="006C2A2F">
        <w:tab/>
        <w:t>(a)</w:t>
      </w:r>
      <w:r w:rsidRPr="006C2A2F">
        <w:tab/>
        <w:t>a decision refusing to give access to the document is justified; or</w:t>
      </w:r>
    </w:p>
    <w:p w14:paraId="4C046159" w14:textId="77777777" w:rsidR="0010362B" w:rsidRPr="006C2A2F" w:rsidRDefault="0010362B" w:rsidP="0010362B">
      <w:pPr>
        <w:pStyle w:val="paragraph"/>
      </w:pPr>
      <w:r w:rsidRPr="006C2A2F">
        <w:tab/>
        <w:t>(b)</w:t>
      </w:r>
      <w:r w:rsidRPr="006C2A2F">
        <w:tab/>
        <w:t>the Tribunal should give a decision adverse to the person who made the relevant request.</w:t>
      </w:r>
    </w:p>
    <w:p w14:paraId="5F17733D" w14:textId="77777777" w:rsidR="0010362B" w:rsidRPr="006C2A2F" w:rsidRDefault="0010362B" w:rsidP="0010362B">
      <w:pPr>
        <w:pStyle w:val="notetext"/>
      </w:pPr>
      <w:r w:rsidRPr="006C2A2F">
        <w:t>Note:</w:t>
      </w:r>
      <w:r w:rsidRPr="006C2A2F">
        <w:tab/>
        <w:t xml:space="preserve">For </w:t>
      </w:r>
      <w:r w:rsidRPr="006C2A2F">
        <w:rPr>
          <w:b/>
          <w:i/>
        </w:rPr>
        <w:t>affected third party</w:t>
      </w:r>
      <w:r w:rsidRPr="006C2A2F">
        <w:t>, see section</w:t>
      </w:r>
      <w:r w:rsidR="000E491B" w:rsidRPr="006C2A2F">
        <w:t> </w:t>
      </w:r>
      <w:r w:rsidRPr="006C2A2F">
        <w:t>53C.</w:t>
      </w:r>
    </w:p>
    <w:p w14:paraId="21ACD82F" w14:textId="34B4D648" w:rsidR="0010362B" w:rsidRPr="006C2A2F" w:rsidRDefault="0010362B" w:rsidP="0010362B">
      <w:pPr>
        <w:pStyle w:val="ActHead5"/>
      </w:pPr>
      <w:bookmarkStart w:id="193" w:name="_Toc187916101"/>
      <w:r w:rsidRPr="006C2A2F">
        <w:rPr>
          <w:rStyle w:val="CharSectno"/>
        </w:rPr>
        <w:t>61A</w:t>
      </w:r>
      <w:r w:rsidRPr="006C2A2F">
        <w:t xml:space="preserve">  Modification of the </w:t>
      </w:r>
      <w:r w:rsidR="00774B6E" w:rsidRPr="006C2A2F">
        <w:rPr>
          <w:i/>
        </w:rPr>
        <w:t>Administrative Review Tribunal Act 2024</w:t>
      </w:r>
      <w:bookmarkEnd w:id="193"/>
    </w:p>
    <w:p w14:paraId="36398473" w14:textId="5F84A07E" w:rsidR="00A810B0" w:rsidRPr="006C2A2F" w:rsidRDefault="00A810B0" w:rsidP="00A810B0">
      <w:pPr>
        <w:pStyle w:val="subsection"/>
      </w:pPr>
      <w:r w:rsidRPr="006C2A2F">
        <w:tab/>
        <w:t>(1)</w:t>
      </w:r>
      <w:r w:rsidRPr="006C2A2F">
        <w:tab/>
        <w:t xml:space="preserve">The </w:t>
      </w:r>
      <w:r w:rsidRPr="006C2A2F">
        <w:rPr>
          <w:i/>
        </w:rPr>
        <w:t>Administrative Review Tribunal Act 2024</w:t>
      </w:r>
      <w:r w:rsidRPr="006C2A2F">
        <w:t xml:space="preserve"> applies to proceedings under this Part as if a reference to the decision</w:t>
      </w:r>
      <w:r w:rsidR="00CA2401">
        <w:noBreakHyphen/>
      </w:r>
      <w:r w:rsidRPr="006C2A2F">
        <w:t>maker in the following provisions of that Act were a reference to the agency or Minister who made the IC reviewable decision:</w:t>
      </w:r>
    </w:p>
    <w:p w14:paraId="579AFDB4" w14:textId="77777777" w:rsidR="00A810B0" w:rsidRPr="006C2A2F" w:rsidRDefault="00A810B0" w:rsidP="00A810B0">
      <w:pPr>
        <w:pStyle w:val="paragraph"/>
      </w:pPr>
      <w:r w:rsidRPr="006C2A2F">
        <w:lastRenderedPageBreak/>
        <w:tab/>
        <w:t>(a)</w:t>
      </w:r>
      <w:r w:rsidRPr="006C2A2F">
        <w:tab/>
        <w:t>paragraph 21(2)(b) (parties and potential parties to be notified of application);</w:t>
      </w:r>
    </w:p>
    <w:p w14:paraId="7003B8A1" w14:textId="7469EACF" w:rsidR="00A810B0" w:rsidRPr="006C2A2F" w:rsidRDefault="00A810B0" w:rsidP="00A810B0">
      <w:pPr>
        <w:pStyle w:val="paragraph"/>
      </w:pPr>
      <w:r w:rsidRPr="006C2A2F">
        <w:tab/>
        <w:t>(b)</w:t>
      </w:r>
      <w:r w:rsidRPr="006C2A2F">
        <w:tab/>
        <w:t>section 23 (decision</w:t>
      </w:r>
      <w:r w:rsidR="00CA2401">
        <w:noBreakHyphen/>
      </w:r>
      <w:r w:rsidRPr="006C2A2F">
        <w:t>maker must give Tribunal reasons and documents—general rule);</w:t>
      </w:r>
    </w:p>
    <w:p w14:paraId="59CEFB50" w14:textId="77777777" w:rsidR="00A810B0" w:rsidRPr="006C2A2F" w:rsidRDefault="00A810B0" w:rsidP="00A810B0">
      <w:pPr>
        <w:pStyle w:val="paragraph"/>
      </w:pPr>
      <w:r w:rsidRPr="006C2A2F">
        <w:tab/>
        <w:t>(c)</w:t>
      </w:r>
      <w:r w:rsidRPr="006C2A2F">
        <w:tab/>
        <w:t>subsections 28(4) and (6) (exceptions—Tribunal may adjust requirements);</w:t>
      </w:r>
    </w:p>
    <w:p w14:paraId="748C0B98" w14:textId="77777777" w:rsidR="00A810B0" w:rsidRPr="006C2A2F" w:rsidRDefault="00A810B0" w:rsidP="00A810B0">
      <w:pPr>
        <w:pStyle w:val="paragraph"/>
      </w:pPr>
      <w:r w:rsidRPr="006C2A2F">
        <w:tab/>
        <w:t>(d)</w:t>
      </w:r>
      <w:r w:rsidRPr="006C2A2F">
        <w:tab/>
        <w:t>section 29 (exception—while resolving whether to restrict publication or disclosure of information);</w:t>
      </w:r>
    </w:p>
    <w:p w14:paraId="3BA5B6C3" w14:textId="77777777" w:rsidR="00A810B0" w:rsidRPr="006C2A2F" w:rsidRDefault="00A810B0" w:rsidP="00A810B0">
      <w:pPr>
        <w:pStyle w:val="paragraph"/>
      </w:pPr>
      <w:r w:rsidRPr="006C2A2F">
        <w:tab/>
        <w:t>(e)</w:t>
      </w:r>
      <w:r w:rsidRPr="006C2A2F">
        <w:tab/>
        <w:t>paragraph 31(2)(b) (decision cannot be altered outside Tribunal process);</w:t>
      </w:r>
    </w:p>
    <w:p w14:paraId="5F612A15" w14:textId="2F4A689E" w:rsidR="00A810B0" w:rsidRPr="006C2A2F" w:rsidRDefault="00A810B0" w:rsidP="00A810B0">
      <w:pPr>
        <w:pStyle w:val="paragraph"/>
      </w:pPr>
      <w:r w:rsidRPr="006C2A2F">
        <w:tab/>
        <w:t>(f)</w:t>
      </w:r>
      <w:r w:rsidRPr="006C2A2F">
        <w:tab/>
        <w:t>section 54 (Tribunal can exercise powers of decision</w:t>
      </w:r>
      <w:r w:rsidR="00CA2401">
        <w:noBreakHyphen/>
      </w:r>
      <w:r w:rsidRPr="006C2A2F">
        <w:t>maker);</w:t>
      </w:r>
    </w:p>
    <w:p w14:paraId="2D986044" w14:textId="77777777" w:rsidR="00A810B0" w:rsidRPr="006C2A2F" w:rsidRDefault="00A810B0" w:rsidP="00A810B0">
      <w:pPr>
        <w:pStyle w:val="paragraph"/>
      </w:pPr>
      <w:r w:rsidRPr="006C2A2F">
        <w:tab/>
        <w:t>(g)</w:t>
      </w:r>
      <w:r w:rsidRPr="006C2A2F">
        <w:tab/>
        <w:t>subsection 56(1) (parties and their representatives to assist Tribunal);</w:t>
      </w:r>
    </w:p>
    <w:p w14:paraId="49B1D51D" w14:textId="77777777" w:rsidR="00A810B0" w:rsidRPr="006C2A2F" w:rsidRDefault="00A810B0" w:rsidP="00A810B0">
      <w:pPr>
        <w:pStyle w:val="paragraph"/>
      </w:pPr>
      <w:r w:rsidRPr="006C2A2F">
        <w:tab/>
        <w:t>(h)</w:t>
      </w:r>
      <w:r w:rsidRPr="006C2A2F">
        <w:tab/>
        <w:t>subsection56(2) (parties and their representatives to assist Tribunal);</w:t>
      </w:r>
    </w:p>
    <w:p w14:paraId="46498D28" w14:textId="0A7655E6" w:rsidR="00A810B0" w:rsidRPr="006C2A2F" w:rsidRDefault="00A810B0" w:rsidP="00A810B0">
      <w:pPr>
        <w:pStyle w:val="paragraph"/>
      </w:pPr>
      <w:r w:rsidRPr="006C2A2F">
        <w:tab/>
        <w:t>(i)</w:t>
      </w:r>
      <w:r w:rsidRPr="006C2A2F">
        <w:tab/>
        <w:t>section 60 (decision</w:t>
      </w:r>
      <w:r w:rsidR="00CA2401">
        <w:noBreakHyphen/>
      </w:r>
      <w:r w:rsidRPr="006C2A2F">
        <w:t>makers may elect not to participate in kind of proceeding or Tribunal case event);</w:t>
      </w:r>
    </w:p>
    <w:p w14:paraId="0EB90649" w14:textId="446296DF" w:rsidR="00A810B0" w:rsidRPr="006C2A2F" w:rsidRDefault="00A810B0" w:rsidP="00A810B0">
      <w:pPr>
        <w:pStyle w:val="paragraph"/>
      </w:pPr>
      <w:r w:rsidRPr="006C2A2F">
        <w:tab/>
        <w:t>(j)</w:t>
      </w:r>
      <w:r w:rsidRPr="006C2A2F">
        <w:tab/>
        <w:t>section 61 (decision</w:t>
      </w:r>
      <w:r w:rsidR="00CA2401">
        <w:noBreakHyphen/>
      </w:r>
      <w:r w:rsidRPr="006C2A2F">
        <w:t>maker who elects not to participate may be made a non</w:t>
      </w:r>
      <w:r w:rsidR="00CA2401">
        <w:noBreakHyphen/>
      </w:r>
      <w:r w:rsidRPr="006C2A2F">
        <w:t>participating party to proceeding or Tribunal case event);</w:t>
      </w:r>
    </w:p>
    <w:p w14:paraId="6B32CE52" w14:textId="77777777" w:rsidR="00A810B0" w:rsidRPr="006C2A2F" w:rsidRDefault="00A810B0" w:rsidP="00A810B0">
      <w:pPr>
        <w:pStyle w:val="paragraph"/>
      </w:pPr>
      <w:r w:rsidRPr="006C2A2F">
        <w:tab/>
        <w:t>(k)</w:t>
      </w:r>
      <w:r w:rsidRPr="006C2A2F">
        <w:tab/>
        <w:t>section 65 (certain parties may seek to withdraw from being a party);</w:t>
      </w:r>
    </w:p>
    <w:p w14:paraId="17221BA6" w14:textId="77777777" w:rsidR="00A810B0" w:rsidRPr="006C2A2F" w:rsidRDefault="00A810B0" w:rsidP="00A810B0">
      <w:pPr>
        <w:pStyle w:val="paragraph"/>
      </w:pPr>
      <w:r w:rsidRPr="006C2A2F">
        <w:tab/>
        <w:t>(l)</w:t>
      </w:r>
      <w:r w:rsidRPr="006C2A2F">
        <w:tab/>
        <w:t>subsection 79(3) (Tribunal may give directions in relation to procedure for proceeding);</w:t>
      </w:r>
    </w:p>
    <w:p w14:paraId="128B6C86" w14:textId="3F1A0145" w:rsidR="00A810B0" w:rsidRPr="006C2A2F" w:rsidRDefault="00A810B0" w:rsidP="00A810B0">
      <w:pPr>
        <w:pStyle w:val="paragraph"/>
      </w:pPr>
      <w:r w:rsidRPr="006C2A2F">
        <w:tab/>
        <w:t>(m)</w:t>
      </w:r>
      <w:r w:rsidRPr="006C2A2F">
        <w:tab/>
        <w:t>section 85 (Tribunal may remit decision to decision</w:t>
      </w:r>
      <w:r w:rsidR="00CA2401">
        <w:noBreakHyphen/>
      </w:r>
      <w:r w:rsidRPr="006C2A2F">
        <w:t>maker for reconsideration);</w:t>
      </w:r>
    </w:p>
    <w:p w14:paraId="09CF1385" w14:textId="0F59A987" w:rsidR="00A810B0" w:rsidRPr="006C2A2F" w:rsidRDefault="00A810B0" w:rsidP="00A810B0">
      <w:pPr>
        <w:pStyle w:val="paragraph"/>
      </w:pPr>
      <w:r w:rsidRPr="006C2A2F">
        <w:tab/>
        <w:t>(n)</w:t>
      </w:r>
      <w:r w:rsidRPr="006C2A2F">
        <w:tab/>
      </w:r>
      <w:r w:rsidR="00686BB3" w:rsidRPr="006C2A2F">
        <w:t>section 1</w:t>
      </w:r>
      <w:r w:rsidRPr="006C2A2F">
        <w:t>05 (Tribunal decision on review of reviewable decision);</w:t>
      </w:r>
    </w:p>
    <w:p w14:paraId="682C89B0" w14:textId="2FB86570" w:rsidR="00A810B0" w:rsidRPr="006C2A2F" w:rsidRDefault="00A810B0" w:rsidP="00A810B0">
      <w:pPr>
        <w:pStyle w:val="paragraph"/>
      </w:pPr>
      <w:r w:rsidRPr="006C2A2F">
        <w:tab/>
        <w:t>(o)</w:t>
      </w:r>
      <w:r w:rsidRPr="006C2A2F">
        <w:tab/>
      </w:r>
      <w:r w:rsidR="00686BB3" w:rsidRPr="006C2A2F">
        <w:t>section 1</w:t>
      </w:r>
      <w:r w:rsidRPr="006C2A2F">
        <w:t>08 (effect of Tribunal decision to vary or substitute a reviewable decision);</w:t>
      </w:r>
    </w:p>
    <w:p w14:paraId="0FAB23DF" w14:textId="4E94475F" w:rsidR="00A810B0" w:rsidRPr="006C2A2F" w:rsidRDefault="00A810B0" w:rsidP="00A810B0">
      <w:pPr>
        <w:pStyle w:val="paragraph"/>
      </w:pPr>
      <w:r w:rsidRPr="006C2A2F">
        <w:tab/>
        <w:t>(p)</w:t>
      </w:r>
      <w:r w:rsidRPr="006C2A2F">
        <w:tab/>
      </w:r>
      <w:r w:rsidR="00686BB3" w:rsidRPr="006C2A2F">
        <w:t>section 1</w:t>
      </w:r>
      <w:r w:rsidRPr="006C2A2F">
        <w:t>26 (parties to be notified of application);</w:t>
      </w:r>
    </w:p>
    <w:p w14:paraId="338BC9F3" w14:textId="77777777" w:rsidR="00A810B0" w:rsidRPr="006C2A2F" w:rsidRDefault="00A810B0" w:rsidP="00A810B0">
      <w:pPr>
        <w:pStyle w:val="paragraph"/>
      </w:pPr>
      <w:r w:rsidRPr="006C2A2F">
        <w:tab/>
        <w:t>(q)</w:t>
      </w:r>
      <w:r w:rsidRPr="006C2A2F">
        <w:tab/>
        <w:t>paragraph 129(2)(b) (notice of President’s decision).</w:t>
      </w:r>
    </w:p>
    <w:p w14:paraId="14CF4200" w14:textId="18241634" w:rsidR="00A810B0" w:rsidRPr="006C2A2F" w:rsidRDefault="00A810B0" w:rsidP="00A810B0">
      <w:pPr>
        <w:pStyle w:val="subsection"/>
      </w:pPr>
      <w:r w:rsidRPr="006C2A2F">
        <w:tab/>
        <w:t>(1A)</w:t>
      </w:r>
      <w:r w:rsidRPr="006C2A2F">
        <w:tab/>
        <w:t xml:space="preserve">In addition, the </w:t>
      </w:r>
      <w:r w:rsidRPr="006C2A2F">
        <w:rPr>
          <w:i/>
        </w:rPr>
        <w:t>Administrative Review Tribunal Act 2024</w:t>
      </w:r>
      <w:r w:rsidRPr="006C2A2F">
        <w:t xml:space="preserve"> applies to proceedings under this Part as if a reference to the decision</w:t>
      </w:r>
      <w:r w:rsidR="00CA2401">
        <w:noBreakHyphen/>
      </w:r>
      <w:r w:rsidRPr="006C2A2F">
        <w:t xml:space="preserve">maker </w:t>
      </w:r>
      <w:r w:rsidRPr="006C2A2F">
        <w:lastRenderedPageBreak/>
        <w:t>in section 291 (giving documents etc. to decision</w:t>
      </w:r>
      <w:r w:rsidR="00CA2401">
        <w:noBreakHyphen/>
      </w:r>
      <w:r w:rsidRPr="006C2A2F">
        <w:t>maker) were a reference to the person who made the decision or an agency.</w:t>
      </w:r>
    </w:p>
    <w:p w14:paraId="4A3EABBB" w14:textId="765741A9" w:rsidR="0010362B" w:rsidRPr="006C2A2F" w:rsidRDefault="0010362B" w:rsidP="0010362B">
      <w:pPr>
        <w:pStyle w:val="subsection"/>
      </w:pPr>
      <w:r w:rsidRPr="006C2A2F">
        <w:tab/>
        <w:t>(2)</w:t>
      </w:r>
      <w:r w:rsidRPr="006C2A2F">
        <w:tab/>
        <w:t>The agency or Minister who made the IC reviewable decision is taken to have complied with</w:t>
      </w:r>
      <w:r w:rsidR="004E0A1C" w:rsidRPr="006C2A2F">
        <w:t xml:space="preserve"> the obligation under </w:t>
      </w:r>
      <w:r w:rsidR="005342FD" w:rsidRPr="006C2A2F">
        <w:t xml:space="preserve">paragraph 23(a) of the </w:t>
      </w:r>
      <w:r w:rsidR="005342FD" w:rsidRPr="006C2A2F">
        <w:rPr>
          <w:i/>
        </w:rPr>
        <w:t>Administrative Review Tribunal Act 2024</w:t>
      </w:r>
      <w:r w:rsidRPr="006C2A2F">
        <w:t xml:space="preserve"> if the agency or Minister gives the </w:t>
      </w:r>
      <w:r w:rsidR="009E7B42" w:rsidRPr="006C2A2F">
        <w:t>Tribunal</w:t>
      </w:r>
      <w:r w:rsidRPr="006C2A2F">
        <w:t xml:space="preserve"> the number of copies prescribed by the regulations of the decision under section</w:t>
      </w:r>
      <w:r w:rsidR="000E491B" w:rsidRPr="006C2A2F">
        <w:t> </w:t>
      </w:r>
      <w:r w:rsidRPr="006C2A2F">
        <w:t>55K in relation to which an application has been made to the Tribunal.</w:t>
      </w:r>
    </w:p>
    <w:p w14:paraId="614F085D" w14:textId="0E0A5505" w:rsidR="0010362B" w:rsidRPr="006C2A2F" w:rsidRDefault="0010362B" w:rsidP="0010362B">
      <w:pPr>
        <w:pStyle w:val="subsection"/>
      </w:pPr>
      <w:r w:rsidRPr="006C2A2F">
        <w:tab/>
        <w:t>(3)</w:t>
      </w:r>
      <w:r w:rsidRPr="006C2A2F">
        <w:tab/>
      </w:r>
      <w:r w:rsidR="000E491B" w:rsidRPr="006C2A2F">
        <w:t>Subsection (</w:t>
      </w:r>
      <w:r w:rsidRPr="006C2A2F">
        <w:t xml:space="preserve">2) does not limit </w:t>
      </w:r>
      <w:r w:rsidR="00A42F7B" w:rsidRPr="006C2A2F">
        <w:t xml:space="preserve">section 24 or 25 of the </w:t>
      </w:r>
      <w:r w:rsidR="002A53D0" w:rsidRPr="006C2A2F">
        <w:rPr>
          <w:i/>
        </w:rPr>
        <w:t>Administrative Review Tribunal Act 2024</w:t>
      </w:r>
      <w:r w:rsidR="00A42F7B" w:rsidRPr="006C2A2F">
        <w:rPr>
          <w:i/>
        </w:rPr>
        <w:t>.</w:t>
      </w:r>
    </w:p>
    <w:p w14:paraId="3000B30D" w14:textId="5E1B11D4" w:rsidR="003018D5" w:rsidRPr="006C2A2F" w:rsidRDefault="003018D5" w:rsidP="00B73D09">
      <w:pPr>
        <w:pStyle w:val="ActHead5"/>
      </w:pPr>
      <w:bookmarkStart w:id="194" w:name="_Toc187916102"/>
      <w:r w:rsidRPr="006C2A2F">
        <w:rPr>
          <w:rStyle w:val="CharSectno"/>
        </w:rPr>
        <w:t>62</w:t>
      </w:r>
      <w:r w:rsidRPr="006C2A2F">
        <w:t xml:space="preserve">  Application of </w:t>
      </w:r>
      <w:r w:rsidR="003D324E" w:rsidRPr="006C2A2F">
        <w:t>section 268 of Administrative Review Tribunal Act</w:t>
      </w:r>
      <w:r w:rsidR="009B727C" w:rsidRPr="006C2A2F">
        <w:t xml:space="preserve"> </w:t>
      </w:r>
      <w:r w:rsidRPr="006C2A2F">
        <w:t>etc.</w:t>
      </w:r>
      <w:bookmarkEnd w:id="194"/>
    </w:p>
    <w:p w14:paraId="25E1B657" w14:textId="27D2DB8E" w:rsidR="003018D5" w:rsidRPr="006C2A2F" w:rsidRDefault="003018D5">
      <w:pPr>
        <w:pStyle w:val="subsection"/>
      </w:pPr>
      <w:r w:rsidRPr="006C2A2F">
        <w:tab/>
        <w:t>(1)</w:t>
      </w:r>
      <w:r w:rsidRPr="006C2A2F">
        <w:tab/>
        <w:t>Where, in relation to a decision in respect of a request, the applicant has been given a notice in writing under section</w:t>
      </w:r>
      <w:r w:rsidR="000E491B" w:rsidRPr="006C2A2F">
        <w:t> </w:t>
      </w:r>
      <w:r w:rsidRPr="006C2A2F">
        <w:t xml:space="preserve">26, </w:t>
      </w:r>
      <w:r w:rsidR="003E69D0" w:rsidRPr="006C2A2F">
        <w:t xml:space="preserve">section 268 of the </w:t>
      </w:r>
      <w:r w:rsidR="002A53D0" w:rsidRPr="006C2A2F">
        <w:rPr>
          <w:i/>
        </w:rPr>
        <w:t>Administrative Review Tribunal Act 2024</w:t>
      </w:r>
      <w:r w:rsidR="003E69D0" w:rsidRPr="006C2A2F">
        <w:rPr>
          <w:i/>
        </w:rPr>
        <w:t xml:space="preserve"> </w:t>
      </w:r>
      <w:r w:rsidRPr="006C2A2F">
        <w:t>does not apply to that decision.</w:t>
      </w:r>
    </w:p>
    <w:p w14:paraId="5F1CFF6B" w14:textId="77777777" w:rsidR="003018D5" w:rsidRPr="006C2A2F" w:rsidRDefault="003018D5">
      <w:pPr>
        <w:pStyle w:val="subsection"/>
      </w:pPr>
      <w:r w:rsidRPr="006C2A2F">
        <w:tab/>
        <w:t>(2)</w:t>
      </w:r>
      <w:r w:rsidRPr="006C2A2F">
        <w:tab/>
        <w:t>If the Tribunal, upon application for a declaration under this subsection made to it by a person to whom a notice has been furnished in pursuance of subsection</w:t>
      </w:r>
      <w:r w:rsidR="000E491B" w:rsidRPr="006C2A2F">
        <w:t> </w:t>
      </w:r>
      <w:r w:rsidRPr="006C2A2F">
        <w:t>26(1), considers that the notice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respect to those findings, that evidence or other material or those reasons.</w:t>
      </w:r>
    </w:p>
    <w:p w14:paraId="767FA793" w14:textId="77777777" w:rsidR="0010362B" w:rsidRPr="006C2A2F" w:rsidRDefault="0010362B" w:rsidP="00DF5202">
      <w:pPr>
        <w:pStyle w:val="ActHead3"/>
        <w:pageBreakBefore/>
      </w:pPr>
      <w:bookmarkStart w:id="195" w:name="_Toc187916103"/>
      <w:r w:rsidRPr="006C2A2F">
        <w:rPr>
          <w:rStyle w:val="CharDivNo"/>
        </w:rPr>
        <w:lastRenderedPageBreak/>
        <w:t>Division</w:t>
      </w:r>
      <w:r w:rsidR="000E491B" w:rsidRPr="006C2A2F">
        <w:rPr>
          <w:rStyle w:val="CharDivNo"/>
        </w:rPr>
        <w:t> </w:t>
      </w:r>
      <w:r w:rsidRPr="006C2A2F">
        <w:rPr>
          <w:rStyle w:val="CharDivNo"/>
        </w:rPr>
        <w:t>5</w:t>
      </w:r>
      <w:r w:rsidRPr="006C2A2F">
        <w:t>—</w:t>
      </w:r>
      <w:r w:rsidRPr="006C2A2F">
        <w:rPr>
          <w:rStyle w:val="CharDivText"/>
        </w:rPr>
        <w:t>Protection of information in Tribunal</w:t>
      </w:r>
      <w:bookmarkEnd w:id="195"/>
    </w:p>
    <w:p w14:paraId="1A4CAE56" w14:textId="00C53D73" w:rsidR="003018D5" w:rsidRPr="006C2A2F" w:rsidRDefault="003018D5" w:rsidP="00B73D09">
      <w:pPr>
        <w:pStyle w:val="ActHead5"/>
      </w:pPr>
      <w:bookmarkStart w:id="196" w:name="_Toc187916104"/>
      <w:r w:rsidRPr="006C2A2F">
        <w:rPr>
          <w:rStyle w:val="CharSectno"/>
        </w:rPr>
        <w:t>63</w:t>
      </w:r>
      <w:r w:rsidRPr="006C2A2F">
        <w:t xml:space="preserve">  Tribunal to ensure non</w:t>
      </w:r>
      <w:r w:rsidR="00CA2401">
        <w:noBreakHyphen/>
      </w:r>
      <w:r w:rsidRPr="006C2A2F">
        <w:t>disclosure of certain matters</w:t>
      </w:r>
      <w:bookmarkEnd w:id="196"/>
    </w:p>
    <w:p w14:paraId="05770FB3" w14:textId="14BF02FB" w:rsidR="003B03D7" w:rsidRPr="006C2A2F" w:rsidRDefault="00064ADE" w:rsidP="003B03D7">
      <w:pPr>
        <w:pStyle w:val="subsection"/>
      </w:pPr>
      <w:r w:rsidRPr="006C2A2F">
        <w:tab/>
        <w:t>(1)</w:t>
      </w:r>
      <w:r w:rsidRPr="006C2A2F">
        <w:tab/>
        <w:t xml:space="preserve">In determining whether the Tribunal is satisfied that it is desirable to make an order or orders under </w:t>
      </w:r>
      <w:r w:rsidR="00084069" w:rsidRPr="006C2A2F">
        <w:t xml:space="preserve">subsection 69(3) or 70(1) or (2) of the </w:t>
      </w:r>
      <w:r w:rsidR="00084069" w:rsidRPr="006C2A2F">
        <w:rPr>
          <w:i/>
        </w:rPr>
        <w:t>Administrative Review Tribunal Act 2024</w:t>
      </w:r>
      <w:r w:rsidRPr="006C2A2F">
        <w:t xml:space="preserve">, the Tribunal </w:t>
      </w:r>
      <w:r w:rsidR="003B03D7" w:rsidRPr="006C2A2F">
        <w:t>must have regard to:</w:t>
      </w:r>
    </w:p>
    <w:p w14:paraId="43A1FDD9" w14:textId="77777777" w:rsidR="003B03D7" w:rsidRPr="006C2A2F" w:rsidRDefault="003B03D7" w:rsidP="003B03D7">
      <w:pPr>
        <w:pStyle w:val="paragraph"/>
      </w:pPr>
      <w:r w:rsidRPr="006C2A2F">
        <w:tab/>
        <w:t>(a)</w:t>
      </w:r>
      <w:r w:rsidRPr="006C2A2F">
        <w:tab/>
        <w:t>the necessity of avoiding the disclosure to the applicant of exempt matter contained in a document to which the proceedings relate; and</w:t>
      </w:r>
    </w:p>
    <w:p w14:paraId="38945409" w14:textId="77777777" w:rsidR="003B03D7" w:rsidRPr="006C2A2F" w:rsidRDefault="003B03D7" w:rsidP="003B03D7">
      <w:pPr>
        <w:pStyle w:val="paragraph"/>
      </w:pPr>
      <w:r w:rsidRPr="006C2A2F">
        <w:tab/>
        <w:t>(b)</w:t>
      </w:r>
      <w:r w:rsidRPr="006C2A2F">
        <w:tab/>
        <w:t>the necessity of avoiding the disclosure to the applicant of information of the kind referred to in subsection 25(1).</w:t>
      </w:r>
    </w:p>
    <w:p w14:paraId="354D0F47" w14:textId="428C1EA3" w:rsidR="003018D5" w:rsidRPr="006C2A2F" w:rsidRDefault="003018D5">
      <w:pPr>
        <w:pStyle w:val="subsection"/>
      </w:pPr>
      <w:r w:rsidRPr="006C2A2F">
        <w:tab/>
        <w:t>(2)</w:t>
      </w:r>
      <w:r w:rsidRPr="006C2A2F">
        <w:tab/>
        <w:t xml:space="preserve">Notwithstanding anything contained in the </w:t>
      </w:r>
      <w:r w:rsidR="00F17720" w:rsidRPr="006C2A2F">
        <w:rPr>
          <w:i/>
        </w:rPr>
        <w:t>Administrative Review Tribunal Act 2024</w:t>
      </w:r>
      <w:r w:rsidRPr="006C2A2F">
        <w:t>:</w:t>
      </w:r>
    </w:p>
    <w:p w14:paraId="684FD6DB" w14:textId="20648650" w:rsidR="003018D5" w:rsidRPr="006C2A2F" w:rsidRDefault="003018D5">
      <w:pPr>
        <w:pStyle w:val="paragraph"/>
      </w:pPr>
      <w:r w:rsidRPr="006C2A2F">
        <w:tab/>
        <w:t>(a)</w:t>
      </w:r>
      <w:r w:rsidRPr="006C2A2F">
        <w:tab/>
        <w:t xml:space="preserve">the Tribunal shall not, in its decision, or reasons for a decision, in a matter arising under this Act, include any matter or information of a kind referred to in </w:t>
      </w:r>
      <w:r w:rsidR="00911B76" w:rsidRPr="006C2A2F">
        <w:t>paragraph (1)(a) or (b)</w:t>
      </w:r>
      <w:r w:rsidRPr="006C2A2F">
        <w:t>; and</w:t>
      </w:r>
    </w:p>
    <w:p w14:paraId="59F27503" w14:textId="53A69FBF" w:rsidR="003018D5" w:rsidRPr="006C2A2F" w:rsidRDefault="003018D5">
      <w:pPr>
        <w:pStyle w:val="paragraph"/>
      </w:pPr>
      <w:r w:rsidRPr="006C2A2F">
        <w:tab/>
        <w:t>(b)</w:t>
      </w:r>
      <w:r w:rsidRPr="006C2A2F">
        <w:tab/>
        <w:t xml:space="preserve">the Tribunal may receive evidence, or hear argument, in the absence of the applicant or his or her representative where it is necessary to do so in order to prevent the disclosure to the applicant of matter or information of a kind referred to in </w:t>
      </w:r>
      <w:r w:rsidR="00911B76" w:rsidRPr="006C2A2F">
        <w:t>paragraph (1)(a) or (b)</w:t>
      </w:r>
      <w:r w:rsidRPr="006C2A2F">
        <w:t>.</w:t>
      </w:r>
    </w:p>
    <w:p w14:paraId="457FCBAE" w14:textId="77777777" w:rsidR="003018D5" w:rsidRPr="006C2A2F" w:rsidRDefault="003018D5" w:rsidP="00B73D09">
      <w:pPr>
        <w:pStyle w:val="ActHead5"/>
      </w:pPr>
      <w:bookmarkStart w:id="197" w:name="_Toc187916105"/>
      <w:r w:rsidRPr="006C2A2F">
        <w:rPr>
          <w:rStyle w:val="CharSectno"/>
        </w:rPr>
        <w:t>64</w:t>
      </w:r>
      <w:r w:rsidRPr="006C2A2F">
        <w:t xml:space="preserve">  Production of exempt documents</w:t>
      </w:r>
      <w:bookmarkEnd w:id="197"/>
    </w:p>
    <w:p w14:paraId="52B5B903" w14:textId="1BD5E3A1" w:rsidR="00064ADE" w:rsidRPr="006C2A2F" w:rsidRDefault="00064ADE" w:rsidP="00064ADE">
      <w:pPr>
        <w:pStyle w:val="subsection"/>
      </w:pPr>
      <w:r w:rsidRPr="006C2A2F">
        <w:tab/>
        <w:t>(1)</w:t>
      </w:r>
      <w:r w:rsidRPr="006C2A2F">
        <w:tab/>
      </w:r>
      <w:r w:rsidR="00911B76" w:rsidRPr="006C2A2F">
        <w:t xml:space="preserve">Sections 23, 25 and 26 of the </w:t>
      </w:r>
      <w:r w:rsidR="00911B76" w:rsidRPr="006C2A2F">
        <w:rPr>
          <w:i/>
        </w:rPr>
        <w:t>Administrative Review Tribunal Act 2024</w:t>
      </w:r>
      <w:r w:rsidR="000A6A9D" w:rsidRPr="006C2A2F">
        <w:t xml:space="preserve"> do</w:t>
      </w:r>
      <w:r w:rsidRPr="006C2A2F">
        <w:t xml:space="preserve"> not apply in relation to a document that is claimed to be an exempt document, but in proceedings before the Tribunal in relation to such a document, the Tribunal may, for the purpose of deciding whether the document is an exempt document, require the document to be produced for inspection by members of the Tribunal only.</w:t>
      </w:r>
    </w:p>
    <w:p w14:paraId="20878A06" w14:textId="77777777" w:rsidR="00064ADE" w:rsidRPr="006C2A2F" w:rsidRDefault="00064ADE" w:rsidP="00064ADE">
      <w:pPr>
        <w:pStyle w:val="subsection"/>
      </w:pPr>
      <w:r w:rsidRPr="006C2A2F">
        <w:lastRenderedPageBreak/>
        <w:tab/>
        <w:t>(1AA)</w:t>
      </w:r>
      <w:r w:rsidRPr="006C2A2F">
        <w:tab/>
        <w:t>If, upon the inspection, the Tribunal is satisfied that the document is an exempt document, the Tribunal must return the document to the person by whom it was produced without permitting a person to have access to the document, or disclosing the contents of the document to a person, unless the person is:</w:t>
      </w:r>
    </w:p>
    <w:p w14:paraId="0AC6CB2B" w14:textId="77777777" w:rsidR="00064ADE" w:rsidRPr="006C2A2F" w:rsidRDefault="00064ADE" w:rsidP="00064ADE">
      <w:pPr>
        <w:pStyle w:val="paragraph"/>
      </w:pPr>
      <w:r w:rsidRPr="006C2A2F">
        <w:tab/>
        <w:t>(a)</w:t>
      </w:r>
      <w:r w:rsidRPr="006C2A2F">
        <w:tab/>
        <w:t>a member of the Tribunal as constituted for the purposes of the proceeding; or</w:t>
      </w:r>
    </w:p>
    <w:p w14:paraId="076CF2F0" w14:textId="77777777" w:rsidR="00064ADE" w:rsidRPr="006C2A2F" w:rsidRDefault="00064ADE" w:rsidP="00064ADE">
      <w:pPr>
        <w:pStyle w:val="paragraph"/>
      </w:pPr>
      <w:r w:rsidRPr="006C2A2F">
        <w:tab/>
        <w:t>(b)</w:t>
      </w:r>
      <w:r w:rsidRPr="006C2A2F">
        <w:tab/>
        <w:t>a member of the staff of the Tribunal in the course of the performance of his or her duties as a member of that staff; or</w:t>
      </w:r>
    </w:p>
    <w:p w14:paraId="79B08B25" w14:textId="5DB955E6" w:rsidR="00064ADE" w:rsidRPr="006C2A2F" w:rsidRDefault="00064ADE" w:rsidP="00064ADE">
      <w:pPr>
        <w:pStyle w:val="paragraph"/>
      </w:pPr>
      <w:r w:rsidRPr="006C2A2F">
        <w:tab/>
        <w:t>(c)</w:t>
      </w:r>
      <w:r w:rsidRPr="006C2A2F">
        <w:tab/>
        <w:t>in the circumstances permitted under paragraph</w:t>
      </w:r>
      <w:r w:rsidR="000E491B" w:rsidRPr="006C2A2F">
        <w:t> </w:t>
      </w:r>
      <w:r w:rsidRPr="006C2A2F">
        <w:t>60A(6)(a)—the Inspector</w:t>
      </w:r>
      <w:r w:rsidR="00CA2401">
        <w:noBreakHyphen/>
      </w:r>
      <w:r w:rsidRPr="006C2A2F">
        <w:t>General of Intelligence and Security.</w:t>
      </w:r>
    </w:p>
    <w:p w14:paraId="04D6FFDC" w14:textId="77777777" w:rsidR="003C05FD" w:rsidRPr="006C2A2F" w:rsidRDefault="003C05FD" w:rsidP="003C05FD">
      <w:pPr>
        <w:pStyle w:val="subsection"/>
      </w:pPr>
      <w:r w:rsidRPr="006C2A2F">
        <w:tab/>
        <w:t>(1A)</w:t>
      </w:r>
      <w:r w:rsidRPr="006C2A2F">
        <w:tab/>
        <w:t>If, for the purposes of proceedings before the Tribunal under this Act in relation to a document that is claimed to be an exempt document, the document is voluntarily produced to the Tribunal, then only:</w:t>
      </w:r>
    </w:p>
    <w:p w14:paraId="47224050" w14:textId="77777777" w:rsidR="003C05FD" w:rsidRPr="006C2A2F" w:rsidRDefault="003C05FD" w:rsidP="003C05FD">
      <w:pPr>
        <w:pStyle w:val="paragraph"/>
      </w:pPr>
      <w:r w:rsidRPr="006C2A2F">
        <w:tab/>
        <w:t>(a)</w:t>
      </w:r>
      <w:r w:rsidRPr="006C2A2F">
        <w:tab/>
        <w:t>the members of the Tribunal as constituted for the purposes of the review; or</w:t>
      </w:r>
    </w:p>
    <w:p w14:paraId="080A090B" w14:textId="77777777" w:rsidR="003C05FD" w:rsidRPr="006C2A2F" w:rsidRDefault="003C05FD" w:rsidP="003C05FD">
      <w:pPr>
        <w:pStyle w:val="paragraph"/>
      </w:pPr>
      <w:r w:rsidRPr="006C2A2F">
        <w:tab/>
        <w:t>(b)</w:t>
      </w:r>
      <w:r w:rsidRPr="006C2A2F">
        <w:tab/>
        <w:t>a member of the staff of the Tribunal in the course of the performance of his or her duties as a member of that staff;</w:t>
      </w:r>
    </w:p>
    <w:p w14:paraId="0409A585" w14:textId="77777777" w:rsidR="003C05FD" w:rsidRPr="006C2A2F" w:rsidRDefault="003C05FD" w:rsidP="003C05FD">
      <w:pPr>
        <w:pStyle w:val="subsection2"/>
      </w:pPr>
      <w:r w:rsidRPr="006C2A2F">
        <w:t>may inspect, or have access to, the document.</w:t>
      </w:r>
    </w:p>
    <w:p w14:paraId="011F8D7A" w14:textId="77777777" w:rsidR="00064ADE" w:rsidRPr="006C2A2F" w:rsidRDefault="003018D5" w:rsidP="00064ADE">
      <w:pPr>
        <w:pStyle w:val="subsection"/>
      </w:pPr>
      <w:r w:rsidRPr="006C2A2F">
        <w:tab/>
        <w:t>(2)</w:t>
      </w:r>
      <w:r w:rsidRPr="006C2A2F">
        <w:tab/>
        <w:t xml:space="preserve">The Tribunal may require the production, for inspection by members of the Tribunal only, of an exempt document for the purpose of determining whether it is practicable for an agency or a Minister to grant access to a copy of the document with such deletions as to make the copy not an exempt document and, where an exempt document is produced by reason of such a requirement, the Tribunal shall, after inspection of the document by the members of the Tribunal as constituted for the purposes of the proceeding, return the document to the person by whom it was produced without permitting </w:t>
      </w:r>
      <w:r w:rsidR="00064ADE" w:rsidRPr="006C2A2F">
        <w:t>a person to have access to the document, or disclosing the contents of the document to a person, unless the person is:</w:t>
      </w:r>
    </w:p>
    <w:p w14:paraId="3283309A" w14:textId="77777777" w:rsidR="00064ADE" w:rsidRPr="006C2A2F" w:rsidRDefault="00064ADE" w:rsidP="00064ADE">
      <w:pPr>
        <w:pStyle w:val="paragraph"/>
      </w:pPr>
      <w:r w:rsidRPr="006C2A2F">
        <w:tab/>
        <w:t>(a)</w:t>
      </w:r>
      <w:r w:rsidRPr="006C2A2F">
        <w:tab/>
        <w:t>a member of the Tribunal as constituted for the purposes of the proceeding; or</w:t>
      </w:r>
    </w:p>
    <w:p w14:paraId="6DEC4F06" w14:textId="77777777" w:rsidR="00064ADE" w:rsidRPr="006C2A2F" w:rsidRDefault="00064ADE" w:rsidP="00064ADE">
      <w:pPr>
        <w:pStyle w:val="paragraph"/>
      </w:pPr>
      <w:r w:rsidRPr="006C2A2F">
        <w:lastRenderedPageBreak/>
        <w:tab/>
        <w:t>(b)</w:t>
      </w:r>
      <w:r w:rsidRPr="006C2A2F">
        <w:tab/>
        <w:t>a member of the staff of the Tribunal in the course of the performance of his or her duties as a member of that staff; or</w:t>
      </w:r>
    </w:p>
    <w:p w14:paraId="1DA07EAC" w14:textId="5A17F603" w:rsidR="00064ADE" w:rsidRPr="006C2A2F" w:rsidRDefault="00064ADE" w:rsidP="00064ADE">
      <w:pPr>
        <w:pStyle w:val="paragraph"/>
      </w:pPr>
      <w:r w:rsidRPr="006C2A2F">
        <w:tab/>
        <w:t>(c)</w:t>
      </w:r>
      <w:r w:rsidRPr="006C2A2F">
        <w:tab/>
        <w:t>in the circumstances permitted under paragraph</w:t>
      </w:r>
      <w:r w:rsidR="000E491B" w:rsidRPr="006C2A2F">
        <w:t> </w:t>
      </w:r>
      <w:r w:rsidRPr="006C2A2F">
        <w:t>60A(6)(a)—the Inspector</w:t>
      </w:r>
      <w:r w:rsidR="00CA2401">
        <w:noBreakHyphen/>
      </w:r>
      <w:r w:rsidRPr="006C2A2F">
        <w:t>General of Intelligence and Security.</w:t>
      </w:r>
    </w:p>
    <w:p w14:paraId="3128547E" w14:textId="77777777" w:rsidR="00064ADE" w:rsidRPr="006C2A2F" w:rsidRDefault="00064ADE" w:rsidP="00064ADE">
      <w:pPr>
        <w:pStyle w:val="notetext"/>
      </w:pPr>
      <w:r w:rsidRPr="006C2A2F">
        <w:t>Note:</w:t>
      </w:r>
      <w:r w:rsidRPr="006C2A2F">
        <w:tab/>
        <w:t>The Tribunal is not entitled, under this section, to require production of documents that are exempt under section</w:t>
      </w:r>
      <w:r w:rsidR="000E491B" w:rsidRPr="006C2A2F">
        <w:t> </w:t>
      </w:r>
      <w:r w:rsidRPr="006C2A2F">
        <w:t>33</w:t>
      </w:r>
      <w:r w:rsidR="00126FD7" w:rsidRPr="006C2A2F">
        <w:t>, 34 or 45A</w:t>
      </w:r>
      <w:r w:rsidRPr="006C2A2F">
        <w:t>, but is entitled to do so under section</w:t>
      </w:r>
      <w:r w:rsidR="000E491B" w:rsidRPr="006C2A2F">
        <w:t> </w:t>
      </w:r>
      <w:r w:rsidRPr="006C2A2F">
        <w:t>58E if the Tribunal is not satisfied by evidence on affidavit or otherwise that the document is an exempt document.</w:t>
      </w:r>
    </w:p>
    <w:p w14:paraId="733E2E9A" w14:textId="6272DED6" w:rsidR="003C05FD" w:rsidRPr="006C2A2F" w:rsidRDefault="003C05FD" w:rsidP="003C05FD">
      <w:pPr>
        <w:pStyle w:val="subsection"/>
      </w:pPr>
      <w:r w:rsidRPr="006C2A2F">
        <w:tab/>
        <w:t>(4A)</w:t>
      </w:r>
      <w:r w:rsidRPr="006C2A2F">
        <w:tab/>
        <w:t xml:space="preserve">In making an order for the purposes of </w:t>
      </w:r>
      <w:r w:rsidR="000E491B" w:rsidRPr="006C2A2F">
        <w:t>subsection (</w:t>
      </w:r>
      <w:r w:rsidRPr="006C2A2F">
        <w:t>1)</w:t>
      </w:r>
      <w:r w:rsidR="00B963DC" w:rsidRPr="006C2A2F">
        <w:t xml:space="preserve"> or (2)</w:t>
      </w:r>
      <w:r w:rsidRPr="006C2A2F">
        <w:t>, the Tribunal may require the relevant document to be produced at any time later than 28 days after the decision</w:t>
      </w:r>
      <w:r w:rsidR="00CA2401">
        <w:noBreakHyphen/>
      </w:r>
      <w:r w:rsidRPr="006C2A2F">
        <w:t>maker was given notice of the application, even if that time is before the Tribunal has begun to hear argument or otherwise deal with the matter.</w:t>
      </w:r>
    </w:p>
    <w:p w14:paraId="338EB911" w14:textId="77777777" w:rsidR="003018D5" w:rsidRPr="006C2A2F" w:rsidRDefault="003018D5">
      <w:pPr>
        <w:pStyle w:val="subsection"/>
      </w:pPr>
      <w:r w:rsidRPr="006C2A2F">
        <w:tab/>
        <w:t>(5)</w:t>
      </w:r>
      <w:r w:rsidRPr="006C2A2F">
        <w:tab/>
      </w:r>
      <w:r w:rsidR="000E491B" w:rsidRPr="006C2A2F">
        <w:t>Subsections (</w:t>
      </w:r>
      <w:r w:rsidRPr="006C2A2F">
        <w:t>1)</w:t>
      </w:r>
      <w:r w:rsidR="003C05FD" w:rsidRPr="006C2A2F">
        <w:t>, (1A)</w:t>
      </w:r>
      <w:r w:rsidRPr="006C2A2F">
        <w:t xml:space="preserve"> and (2) apply in relation to a document in the possession of a Minister that is claimed by the Minister not to be an official document of the Minister as if references in those subsections to an exempt document were references to a document in the possession of a Minister that is not an official document of the Minister.</w:t>
      </w:r>
    </w:p>
    <w:p w14:paraId="055E830B" w14:textId="1EDDB66B" w:rsidR="003018D5" w:rsidRPr="006C2A2F" w:rsidRDefault="003018D5" w:rsidP="00471E2A">
      <w:pPr>
        <w:pStyle w:val="subsection"/>
        <w:keepLines/>
      </w:pPr>
      <w:r w:rsidRPr="006C2A2F">
        <w:tab/>
        <w:t>(6)</w:t>
      </w:r>
      <w:r w:rsidRPr="006C2A2F">
        <w:tab/>
      </w:r>
      <w:r w:rsidR="000E491B" w:rsidRPr="006C2A2F">
        <w:t>Subsection (</w:t>
      </w:r>
      <w:r w:rsidRPr="006C2A2F">
        <w:t>1)</w:t>
      </w:r>
      <w:r w:rsidR="003C05FD" w:rsidRPr="006C2A2F">
        <w:t>, (1A)</w:t>
      </w:r>
      <w:r w:rsidRPr="006C2A2F">
        <w:t xml:space="preserve"> or (2) does not operate so as to prevent the Tribunal from causing a document produced in accordance with that subsection to be sent to the Federal Court of Australia in accordance with </w:t>
      </w:r>
      <w:r w:rsidR="00686BB3" w:rsidRPr="006C2A2F">
        <w:t>section 1</w:t>
      </w:r>
      <w:r w:rsidR="00A97684" w:rsidRPr="006C2A2F">
        <w:t xml:space="preserve">87 of the </w:t>
      </w:r>
      <w:r w:rsidR="00A97684" w:rsidRPr="006C2A2F">
        <w:rPr>
          <w:i/>
        </w:rPr>
        <w:t>Administrative Review Tribunal Act 2024</w:t>
      </w:r>
      <w:r w:rsidRPr="006C2A2F">
        <w:t>,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or her duties as a member of that staff.</w:t>
      </w:r>
    </w:p>
    <w:p w14:paraId="15D5E383" w14:textId="75F66E58" w:rsidR="003018D5" w:rsidRPr="006C2A2F" w:rsidRDefault="003018D5">
      <w:pPr>
        <w:pStyle w:val="subsection"/>
      </w:pPr>
      <w:r w:rsidRPr="006C2A2F">
        <w:tab/>
        <w:t>(7)</w:t>
      </w:r>
      <w:r w:rsidRPr="006C2A2F">
        <w:tab/>
      </w:r>
      <w:r w:rsidR="000E491B" w:rsidRPr="006C2A2F">
        <w:t>Subsection (</w:t>
      </w:r>
      <w:r w:rsidRPr="006C2A2F">
        <w:t xml:space="preserve">6) does not prevent the Federal Court of Australia from causing the document concerned to be sent to the </w:t>
      </w:r>
      <w:r w:rsidR="00C713C5" w:rsidRPr="006C2A2F">
        <w:t>Federal Circuit and Family Court of Australia (Division 2)</w:t>
      </w:r>
      <w:r w:rsidRPr="006C2A2F">
        <w:t xml:space="preserve"> as mentioned in </w:t>
      </w:r>
      <w:r w:rsidR="006D4335" w:rsidRPr="006C2A2F">
        <w:lastRenderedPageBreak/>
        <w:t xml:space="preserve">paragraph 187(2)(a) of the </w:t>
      </w:r>
      <w:r w:rsidR="006D4335" w:rsidRPr="006C2A2F">
        <w:rPr>
          <w:i/>
        </w:rPr>
        <w:t>Administrative Review Tribunal Act 2024</w:t>
      </w:r>
      <w:r w:rsidRPr="006C2A2F">
        <w:t>.</w:t>
      </w:r>
    </w:p>
    <w:p w14:paraId="4985DA01" w14:textId="576EAFC9" w:rsidR="003018D5" w:rsidRPr="006C2A2F" w:rsidRDefault="003018D5">
      <w:pPr>
        <w:pStyle w:val="subsection"/>
      </w:pPr>
      <w:r w:rsidRPr="006C2A2F">
        <w:tab/>
        <w:t>(8)</w:t>
      </w:r>
      <w:r w:rsidRPr="006C2A2F">
        <w:tab/>
        <w:t xml:space="preserve">If a document produced in accordance with </w:t>
      </w:r>
      <w:r w:rsidR="000E491B" w:rsidRPr="006C2A2F">
        <w:t>subsection (</w:t>
      </w:r>
      <w:r w:rsidRPr="006C2A2F">
        <w:t>1)</w:t>
      </w:r>
      <w:r w:rsidR="003C05FD" w:rsidRPr="006C2A2F">
        <w:t>, (1A)</w:t>
      </w:r>
      <w:r w:rsidRPr="006C2A2F">
        <w:t xml:space="preserve"> or (2) is sent to the </w:t>
      </w:r>
      <w:r w:rsidR="00C713C5" w:rsidRPr="006C2A2F">
        <w:t>Federal Circuit and Family Court of Australia (Division 2)</w:t>
      </w:r>
      <w:r w:rsidRPr="006C2A2F">
        <w:t xml:space="preserve"> as mentioned in </w:t>
      </w:r>
      <w:r w:rsidR="006D4335" w:rsidRPr="006C2A2F">
        <w:t xml:space="preserve">paragraph 187(2)(a) of the </w:t>
      </w:r>
      <w:r w:rsidR="006D4335" w:rsidRPr="006C2A2F">
        <w:rPr>
          <w:i/>
        </w:rPr>
        <w:t>Administrative Review Tribunal Act 2024</w:t>
      </w:r>
      <w:r w:rsidRPr="006C2A2F">
        <w:t xml:space="preserve">, the </w:t>
      </w:r>
      <w:r w:rsidR="00C713C5" w:rsidRPr="006C2A2F">
        <w:t>Federal Circuit and Family Court of Australia (Division 2)</w:t>
      </w:r>
      <w:r w:rsidRPr="006C2A2F">
        <w:t xml:space="preserve"> must do all things necessary to ensure that the contents of the document are not disclosed (otherwise than in accordance with this Act) to any person other than:</w:t>
      </w:r>
    </w:p>
    <w:p w14:paraId="2F0921CB" w14:textId="62977208" w:rsidR="003018D5" w:rsidRPr="006C2A2F" w:rsidRDefault="003018D5">
      <w:pPr>
        <w:pStyle w:val="paragraph"/>
      </w:pPr>
      <w:r w:rsidRPr="006C2A2F">
        <w:tab/>
        <w:t>(a)</w:t>
      </w:r>
      <w:r w:rsidRPr="006C2A2F">
        <w:tab/>
        <w:t xml:space="preserve">the </w:t>
      </w:r>
      <w:r w:rsidR="00031E2F" w:rsidRPr="006C2A2F">
        <w:t>Judge</w:t>
      </w:r>
      <w:r w:rsidRPr="006C2A2F">
        <w:t xml:space="preserve"> who constitutes the </w:t>
      </w:r>
      <w:r w:rsidR="00C713C5" w:rsidRPr="006C2A2F">
        <w:t>Federal Circuit and Family Court of Australia (Division 2)</w:t>
      </w:r>
      <w:r w:rsidRPr="006C2A2F">
        <w:t xml:space="preserve"> for the purposes of the proceeding before the </w:t>
      </w:r>
      <w:r w:rsidR="00C713C5" w:rsidRPr="006C2A2F">
        <w:t>Federal Circuit and Family Court of Australia (Division 2)</w:t>
      </w:r>
      <w:r w:rsidRPr="006C2A2F">
        <w:t>; or</w:t>
      </w:r>
    </w:p>
    <w:p w14:paraId="0C6242E3" w14:textId="015A9290" w:rsidR="003018D5" w:rsidRPr="006C2A2F" w:rsidRDefault="003018D5">
      <w:pPr>
        <w:pStyle w:val="paragraph"/>
      </w:pPr>
      <w:r w:rsidRPr="006C2A2F">
        <w:tab/>
        <w:t>(b)</w:t>
      </w:r>
      <w:r w:rsidRPr="006C2A2F">
        <w:tab/>
        <w:t xml:space="preserve">a member of the staff of the </w:t>
      </w:r>
      <w:r w:rsidR="00C713C5" w:rsidRPr="006C2A2F">
        <w:t>Federal Circuit and Family Court of Australia (Division 2)</w:t>
      </w:r>
      <w:r w:rsidRPr="006C2A2F">
        <w:t xml:space="preserve"> in the course of the performance of his or her duties as a member of that staff.</w:t>
      </w:r>
    </w:p>
    <w:p w14:paraId="30ACC5A6" w14:textId="77777777" w:rsidR="0010362B" w:rsidRPr="006C2A2F" w:rsidRDefault="0010362B" w:rsidP="00DF5202">
      <w:pPr>
        <w:pStyle w:val="ActHead3"/>
        <w:pageBreakBefore/>
      </w:pPr>
      <w:bookmarkStart w:id="198" w:name="_Toc187916106"/>
      <w:r w:rsidRPr="006C2A2F">
        <w:rPr>
          <w:rStyle w:val="CharDivNo"/>
        </w:rPr>
        <w:lastRenderedPageBreak/>
        <w:t>Division</w:t>
      </w:r>
      <w:r w:rsidR="000E491B" w:rsidRPr="006C2A2F">
        <w:rPr>
          <w:rStyle w:val="CharDivNo"/>
        </w:rPr>
        <w:t> </w:t>
      </w:r>
      <w:r w:rsidRPr="006C2A2F">
        <w:rPr>
          <w:rStyle w:val="CharDivNo"/>
        </w:rPr>
        <w:t>6</w:t>
      </w:r>
      <w:r w:rsidRPr="006C2A2F">
        <w:t>—</w:t>
      </w:r>
      <w:r w:rsidRPr="006C2A2F">
        <w:rPr>
          <w:rStyle w:val="CharDivText"/>
        </w:rPr>
        <w:t>Recommendations as to costs</w:t>
      </w:r>
      <w:bookmarkEnd w:id="198"/>
    </w:p>
    <w:p w14:paraId="6F273A35" w14:textId="77777777" w:rsidR="003018D5" w:rsidRPr="006C2A2F" w:rsidRDefault="003018D5" w:rsidP="00B73D09">
      <w:pPr>
        <w:pStyle w:val="ActHead5"/>
      </w:pPr>
      <w:bookmarkStart w:id="199" w:name="_Toc187916107"/>
      <w:r w:rsidRPr="006C2A2F">
        <w:rPr>
          <w:rStyle w:val="CharSectno"/>
        </w:rPr>
        <w:t>66</w:t>
      </w:r>
      <w:r w:rsidRPr="006C2A2F">
        <w:t xml:space="preserve">  Tribunal may make recommendation that costs be available in certain circumstances</w:t>
      </w:r>
      <w:bookmarkEnd w:id="199"/>
    </w:p>
    <w:p w14:paraId="4EF0F957" w14:textId="77777777" w:rsidR="003018D5" w:rsidRPr="006C2A2F" w:rsidRDefault="003018D5">
      <w:pPr>
        <w:pStyle w:val="subsection"/>
      </w:pPr>
      <w:r w:rsidRPr="006C2A2F">
        <w:tab/>
        <w:t>(1)</w:t>
      </w:r>
      <w:r w:rsidRPr="006C2A2F">
        <w:tab/>
        <w:t>Where:</w:t>
      </w:r>
    </w:p>
    <w:p w14:paraId="0D9A62A3" w14:textId="77777777" w:rsidR="0010362B" w:rsidRPr="006C2A2F" w:rsidRDefault="0010362B" w:rsidP="0010362B">
      <w:pPr>
        <w:pStyle w:val="paragraph"/>
      </w:pPr>
      <w:r w:rsidRPr="006C2A2F">
        <w:tab/>
        <w:t>(a)</w:t>
      </w:r>
      <w:r w:rsidRPr="006C2A2F">
        <w:tab/>
        <w:t>a person applies, under section</w:t>
      </w:r>
      <w:r w:rsidR="000E491B" w:rsidRPr="006C2A2F">
        <w:t> </w:t>
      </w:r>
      <w:r w:rsidRPr="006C2A2F">
        <w:t>57A, to the Tribunal for review of a decision of the Information Commissioner on an IC review; and</w:t>
      </w:r>
    </w:p>
    <w:p w14:paraId="76C6CD7F" w14:textId="77777777" w:rsidR="003018D5" w:rsidRPr="006C2A2F" w:rsidRDefault="003018D5">
      <w:pPr>
        <w:pStyle w:val="paragraph"/>
        <w:keepNext/>
      </w:pPr>
      <w:r w:rsidRPr="006C2A2F">
        <w:tab/>
        <w:t>(b)</w:t>
      </w:r>
      <w:r w:rsidRPr="006C2A2F">
        <w:tab/>
        <w:t>the person is successful, or substantially successful, in his or her application for review;</w:t>
      </w:r>
    </w:p>
    <w:p w14:paraId="43C66983" w14:textId="77777777" w:rsidR="003018D5" w:rsidRPr="006C2A2F" w:rsidRDefault="003018D5">
      <w:pPr>
        <w:pStyle w:val="subsection2"/>
      </w:pPr>
      <w:r w:rsidRPr="006C2A2F">
        <w:t xml:space="preserve">the Tribunal may, in its discretion, recommend to the </w:t>
      </w:r>
      <w:r w:rsidR="00F95C32" w:rsidRPr="006C2A2F">
        <w:t xml:space="preserve">responsible Minister </w:t>
      </w:r>
      <w:r w:rsidRPr="006C2A2F">
        <w:t>that the costs of the applicant in relation to the proceedings be paid by the Commonwealth.</w:t>
      </w:r>
    </w:p>
    <w:p w14:paraId="2DCAA17B" w14:textId="77777777" w:rsidR="003018D5" w:rsidRPr="006C2A2F" w:rsidRDefault="003018D5">
      <w:pPr>
        <w:pStyle w:val="subsection"/>
      </w:pPr>
      <w:r w:rsidRPr="006C2A2F">
        <w:tab/>
        <w:t>(2)</w:t>
      </w:r>
      <w:r w:rsidRPr="006C2A2F">
        <w:tab/>
        <w:t xml:space="preserve">Without limiting the generality of the matters to which the Tribunal may have regard in deciding whether to make a recommendation under </w:t>
      </w:r>
      <w:r w:rsidR="000E491B" w:rsidRPr="006C2A2F">
        <w:t>subsection (</w:t>
      </w:r>
      <w:r w:rsidRPr="006C2A2F">
        <w:t>1), the Tribunal shall have regard to:</w:t>
      </w:r>
    </w:p>
    <w:p w14:paraId="51A1ABD2" w14:textId="77777777" w:rsidR="003018D5" w:rsidRPr="006C2A2F" w:rsidRDefault="003018D5">
      <w:pPr>
        <w:pStyle w:val="paragraph"/>
      </w:pPr>
      <w:r w:rsidRPr="006C2A2F">
        <w:tab/>
        <w:t>(a)</w:t>
      </w:r>
      <w:r w:rsidRPr="006C2A2F">
        <w:tab/>
        <w:t>the question whether payment of the costs or any part of the costs would cause financial hardship to the applicant;</w:t>
      </w:r>
    </w:p>
    <w:p w14:paraId="424983B6" w14:textId="77777777" w:rsidR="003018D5" w:rsidRPr="006C2A2F" w:rsidRDefault="003018D5">
      <w:pPr>
        <w:pStyle w:val="paragraph"/>
      </w:pPr>
      <w:r w:rsidRPr="006C2A2F">
        <w:tab/>
        <w:t>(b)</w:t>
      </w:r>
      <w:r w:rsidRPr="006C2A2F">
        <w:tab/>
        <w:t>the question whether the decision of the Tribunal on review will be of benefit to the general public;</w:t>
      </w:r>
    </w:p>
    <w:p w14:paraId="194EB097" w14:textId="77777777" w:rsidR="003018D5" w:rsidRPr="006C2A2F" w:rsidRDefault="003018D5">
      <w:pPr>
        <w:pStyle w:val="paragraph"/>
      </w:pPr>
      <w:r w:rsidRPr="006C2A2F">
        <w:tab/>
        <w:t>(c)</w:t>
      </w:r>
      <w:r w:rsidRPr="006C2A2F">
        <w:tab/>
        <w:t>the question whether the decision of the Tribunal on review will be of commercial benefit to the person making application to the Tribunal; and</w:t>
      </w:r>
    </w:p>
    <w:p w14:paraId="7AD951AA" w14:textId="77777777" w:rsidR="003018D5" w:rsidRPr="006C2A2F" w:rsidRDefault="003018D5">
      <w:pPr>
        <w:pStyle w:val="paragraph"/>
      </w:pPr>
      <w:r w:rsidRPr="006C2A2F">
        <w:tab/>
        <w:t>(d)</w:t>
      </w:r>
      <w:r w:rsidRPr="006C2A2F">
        <w:tab/>
        <w:t>the reasonableness of the decision reviewed by the Tribunal.</w:t>
      </w:r>
    </w:p>
    <w:p w14:paraId="7E1EEB87" w14:textId="77777777" w:rsidR="003018D5" w:rsidRPr="006C2A2F" w:rsidRDefault="003018D5">
      <w:pPr>
        <w:pStyle w:val="subsection"/>
      </w:pPr>
      <w:r w:rsidRPr="006C2A2F">
        <w:tab/>
        <w:t>(3)</w:t>
      </w:r>
      <w:r w:rsidRPr="006C2A2F">
        <w:tab/>
        <w:t xml:space="preserve">The </w:t>
      </w:r>
      <w:r w:rsidR="00F95C32" w:rsidRPr="006C2A2F">
        <w:t xml:space="preserve">responsible Minister </w:t>
      </w:r>
      <w:r w:rsidRPr="006C2A2F">
        <w:t xml:space="preserve">may, pursuant to a recommendation of the Tribunal under </w:t>
      </w:r>
      <w:r w:rsidR="000E491B" w:rsidRPr="006C2A2F">
        <w:t>subsection (</w:t>
      </w:r>
      <w:r w:rsidRPr="006C2A2F">
        <w:t>1), authorize the payment of costs to an applicant.</w:t>
      </w:r>
    </w:p>
    <w:p w14:paraId="033E9527" w14:textId="77777777" w:rsidR="00F95C32" w:rsidRPr="006C2A2F" w:rsidRDefault="00F95C32" w:rsidP="00DF5202">
      <w:pPr>
        <w:pStyle w:val="ActHead3"/>
        <w:pageBreakBefore/>
      </w:pPr>
      <w:bookmarkStart w:id="200" w:name="_Toc187916108"/>
      <w:r w:rsidRPr="006C2A2F">
        <w:rPr>
          <w:rStyle w:val="CharDivNo"/>
        </w:rPr>
        <w:lastRenderedPageBreak/>
        <w:t>Division</w:t>
      </w:r>
      <w:r w:rsidR="000E491B" w:rsidRPr="006C2A2F">
        <w:rPr>
          <w:rStyle w:val="CharDivNo"/>
        </w:rPr>
        <w:t> </w:t>
      </w:r>
      <w:r w:rsidRPr="006C2A2F">
        <w:rPr>
          <w:rStyle w:val="CharDivNo"/>
        </w:rPr>
        <w:t>7</w:t>
      </w:r>
      <w:r w:rsidRPr="006C2A2F">
        <w:t>—</w:t>
      </w:r>
      <w:r w:rsidRPr="006C2A2F">
        <w:rPr>
          <w:rStyle w:val="CharDivText"/>
        </w:rPr>
        <w:t>Automatic stay of certain decisions</w:t>
      </w:r>
      <w:bookmarkEnd w:id="200"/>
    </w:p>
    <w:p w14:paraId="12ECBD6E" w14:textId="77777777" w:rsidR="00B963DC" w:rsidRPr="006C2A2F" w:rsidRDefault="00B963DC" w:rsidP="00876CCA">
      <w:pPr>
        <w:pStyle w:val="ActHead5"/>
      </w:pPr>
      <w:bookmarkStart w:id="201" w:name="_Toc187916109"/>
      <w:r w:rsidRPr="006C2A2F">
        <w:rPr>
          <w:rStyle w:val="CharSectno"/>
        </w:rPr>
        <w:t>67</w:t>
      </w:r>
      <w:r w:rsidRPr="006C2A2F">
        <w:t xml:space="preserve">  Automatic stay of certain decisions on appeal</w:t>
      </w:r>
      <w:bookmarkEnd w:id="201"/>
    </w:p>
    <w:p w14:paraId="1F2BEAA6" w14:textId="77777777" w:rsidR="00B963DC" w:rsidRPr="006C2A2F" w:rsidRDefault="00B963DC" w:rsidP="00876CCA">
      <w:pPr>
        <w:pStyle w:val="subsection"/>
        <w:keepNext/>
        <w:keepLines/>
      </w:pPr>
      <w:r w:rsidRPr="006C2A2F">
        <w:tab/>
        <w:t>(1)</w:t>
      </w:r>
      <w:r w:rsidRPr="006C2A2F">
        <w:tab/>
        <w:t>This section applies if:</w:t>
      </w:r>
    </w:p>
    <w:p w14:paraId="72D5A9EF" w14:textId="77777777" w:rsidR="00B963DC" w:rsidRPr="006C2A2F" w:rsidRDefault="00B963DC" w:rsidP="00B963DC">
      <w:pPr>
        <w:pStyle w:val="paragraph"/>
      </w:pPr>
      <w:r w:rsidRPr="006C2A2F">
        <w:tab/>
        <w:t>(a)</w:t>
      </w:r>
      <w:r w:rsidRPr="006C2A2F">
        <w:tab/>
        <w:t xml:space="preserve">a person applies, </w:t>
      </w:r>
      <w:r w:rsidR="00F95C32" w:rsidRPr="006C2A2F">
        <w:t>under section</w:t>
      </w:r>
      <w:r w:rsidR="000E491B" w:rsidRPr="006C2A2F">
        <w:t> </w:t>
      </w:r>
      <w:r w:rsidR="00F95C32" w:rsidRPr="006C2A2F">
        <w:t xml:space="preserve">57A, to the Tribunal for review in relation to a decision </w:t>
      </w:r>
      <w:r w:rsidRPr="006C2A2F">
        <w:t>by an agency or Minister refusing to grant access to a document in accordance with a request, being a document that is claimed to be an exempt document; and</w:t>
      </w:r>
    </w:p>
    <w:p w14:paraId="09E5288B" w14:textId="77777777" w:rsidR="00B963DC" w:rsidRPr="006C2A2F" w:rsidRDefault="00B963DC" w:rsidP="00B963DC">
      <w:pPr>
        <w:pStyle w:val="paragraph"/>
      </w:pPr>
      <w:r w:rsidRPr="006C2A2F">
        <w:tab/>
        <w:t>(b)</w:t>
      </w:r>
      <w:r w:rsidRPr="006C2A2F">
        <w:tab/>
        <w:t>the Tribunal decides that a person may have access to the document; and</w:t>
      </w:r>
    </w:p>
    <w:p w14:paraId="37511392" w14:textId="77777777" w:rsidR="00B963DC" w:rsidRPr="006C2A2F" w:rsidRDefault="00B963DC" w:rsidP="00B963DC">
      <w:pPr>
        <w:pStyle w:val="paragraph"/>
      </w:pPr>
      <w:r w:rsidRPr="006C2A2F">
        <w:tab/>
        <w:t>(c)</w:t>
      </w:r>
      <w:r w:rsidRPr="006C2A2F">
        <w:tab/>
        <w:t>the agency or the Minister institutes an appeal to the Federal Court of Australia from the decision of the Tribunal.</w:t>
      </w:r>
    </w:p>
    <w:p w14:paraId="3C688EEC" w14:textId="77777777" w:rsidR="00B963DC" w:rsidRPr="006C2A2F" w:rsidRDefault="00B963DC" w:rsidP="00B963DC">
      <w:pPr>
        <w:pStyle w:val="subsection"/>
      </w:pPr>
      <w:r w:rsidRPr="006C2A2F">
        <w:tab/>
        <w:t>(2)</w:t>
      </w:r>
      <w:r w:rsidRPr="006C2A2F">
        <w:tab/>
        <w:t>If this section applies to a decision of the Tribunal, the operation of the decision is stayed by force of this section from the time at which the appeal is instituted.</w:t>
      </w:r>
    </w:p>
    <w:p w14:paraId="123FC722" w14:textId="77777777" w:rsidR="00B963DC" w:rsidRPr="006C2A2F" w:rsidRDefault="00B963DC" w:rsidP="00B963DC">
      <w:pPr>
        <w:pStyle w:val="subsection"/>
      </w:pPr>
      <w:r w:rsidRPr="006C2A2F">
        <w:tab/>
        <w:t>(3)</w:t>
      </w:r>
      <w:r w:rsidRPr="006C2A2F">
        <w:tab/>
        <w:t>If the agency or the Minister appeals to the Federal Court of Australia from the decision of the Tribunal and the appeal in relation to the decision is determined by the Federal Court of Australia, the stay continues to have effect until the earlier of:</w:t>
      </w:r>
    </w:p>
    <w:p w14:paraId="33C71D33" w14:textId="77777777" w:rsidR="00B963DC" w:rsidRPr="006C2A2F" w:rsidRDefault="00B963DC" w:rsidP="00B963DC">
      <w:pPr>
        <w:pStyle w:val="paragraph"/>
      </w:pPr>
      <w:r w:rsidRPr="006C2A2F">
        <w:tab/>
        <w:t>(a)</w:t>
      </w:r>
      <w:r w:rsidRPr="006C2A2F">
        <w:tab/>
        <w:t>the time at which the decision of the Federal Court of Australia on the appeal takes effect; and</w:t>
      </w:r>
    </w:p>
    <w:p w14:paraId="78B7E9B1" w14:textId="77777777" w:rsidR="00B963DC" w:rsidRPr="006C2A2F" w:rsidRDefault="00B963DC" w:rsidP="00B963DC">
      <w:pPr>
        <w:pStyle w:val="paragraph"/>
      </w:pPr>
      <w:r w:rsidRPr="006C2A2F">
        <w:tab/>
        <w:t>(b)</w:t>
      </w:r>
      <w:r w:rsidRPr="006C2A2F">
        <w:tab/>
        <w:t>the time otherwise determined by the Federal Court of Australia.</w:t>
      </w:r>
    </w:p>
    <w:p w14:paraId="428D2609" w14:textId="58F2FB7B" w:rsidR="00B963DC" w:rsidRPr="006C2A2F" w:rsidRDefault="00B963DC" w:rsidP="00B963DC">
      <w:pPr>
        <w:pStyle w:val="subsection"/>
      </w:pPr>
      <w:r w:rsidRPr="006C2A2F">
        <w:tab/>
        <w:t>(4)</w:t>
      </w:r>
      <w:r w:rsidRPr="006C2A2F">
        <w:tab/>
        <w:t xml:space="preserve">If the agency or the Minister appeals to the Federal Court of Australia from the decision of the Tribunal and the appeal in relation to the decision is determined by the </w:t>
      </w:r>
      <w:r w:rsidR="00C713C5" w:rsidRPr="006C2A2F">
        <w:t>Federal Circuit and Family Court of Australia (Division 2)</w:t>
      </w:r>
      <w:r w:rsidRPr="006C2A2F">
        <w:t>, the stay continues to have effect until the earlier of:</w:t>
      </w:r>
    </w:p>
    <w:p w14:paraId="3BF8EF20" w14:textId="50936BF9" w:rsidR="00B963DC" w:rsidRPr="006C2A2F" w:rsidRDefault="00B963DC" w:rsidP="00B963DC">
      <w:pPr>
        <w:pStyle w:val="paragraph"/>
      </w:pPr>
      <w:r w:rsidRPr="006C2A2F">
        <w:tab/>
        <w:t>(a)</w:t>
      </w:r>
      <w:r w:rsidRPr="006C2A2F">
        <w:tab/>
        <w:t xml:space="preserve">the time at which the decision of the </w:t>
      </w:r>
      <w:r w:rsidR="00C713C5" w:rsidRPr="006C2A2F">
        <w:t>Federal Circuit and Family Court of Australia (Division 2)</w:t>
      </w:r>
      <w:r w:rsidRPr="006C2A2F">
        <w:t xml:space="preserve"> on the appeal takes effect; and</w:t>
      </w:r>
    </w:p>
    <w:p w14:paraId="57FA7FE1" w14:textId="3EE3AEE6" w:rsidR="00B963DC" w:rsidRPr="006C2A2F" w:rsidRDefault="00B963DC" w:rsidP="00B963DC">
      <w:pPr>
        <w:pStyle w:val="paragraph"/>
      </w:pPr>
      <w:r w:rsidRPr="006C2A2F">
        <w:lastRenderedPageBreak/>
        <w:tab/>
        <w:t>(b)</w:t>
      </w:r>
      <w:r w:rsidRPr="006C2A2F">
        <w:tab/>
        <w:t xml:space="preserve">the time otherwise determined by the </w:t>
      </w:r>
      <w:r w:rsidR="00C713C5" w:rsidRPr="006C2A2F">
        <w:t>Federal Circuit and Family Court of Australia (Division 2)</w:t>
      </w:r>
      <w:r w:rsidRPr="006C2A2F">
        <w:t>.</w:t>
      </w:r>
    </w:p>
    <w:p w14:paraId="4008D219" w14:textId="7142B334" w:rsidR="00B963DC" w:rsidRPr="006C2A2F" w:rsidRDefault="00B963DC" w:rsidP="00B963DC">
      <w:pPr>
        <w:pStyle w:val="subsection"/>
      </w:pPr>
      <w:r w:rsidRPr="006C2A2F">
        <w:tab/>
        <w:t>(5)</w:t>
      </w:r>
      <w:r w:rsidRPr="006C2A2F">
        <w:tab/>
        <w:t xml:space="preserve">Nothing in this section affects the power of the Federal Court of Australia or the </w:t>
      </w:r>
      <w:r w:rsidR="00C713C5" w:rsidRPr="006C2A2F">
        <w:t>Federal Circuit and Family Court of Australia (Division 2)</w:t>
      </w:r>
      <w:r w:rsidRPr="006C2A2F">
        <w:t xml:space="preserve"> to make orders under </w:t>
      </w:r>
      <w:r w:rsidR="00686BB3" w:rsidRPr="006C2A2F">
        <w:t>section 1</w:t>
      </w:r>
      <w:r w:rsidR="007B61A2" w:rsidRPr="006C2A2F">
        <w:t xml:space="preserve">78 of the </w:t>
      </w:r>
      <w:r w:rsidR="007B61A2" w:rsidRPr="006C2A2F">
        <w:rPr>
          <w:i/>
        </w:rPr>
        <w:t>Administrative Review Tribunal Act 2024</w:t>
      </w:r>
      <w:r w:rsidRPr="006C2A2F">
        <w:t xml:space="preserve"> in relation to matters other than staying the decision of the Tribunal.</w:t>
      </w:r>
    </w:p>
    <w:p w14:paraId="2D70F07C" w14:textId="77777777" w:rsidR="00F95C32" w:rsidRPr="006C2A2F" w:rsidRDefault="00F95C32" w:rsidP="00DF5202">
      <w:pPr>
        <w:pStyle w:val="ActHead2"/>
        <w:pageBreakBefore/>
      </w:pPr>
      <w:bookmarkStart w:id="202" w:name="_Toc187916110"/>
      <w:r w:rsidRPr="006C2A2F">
        <w:rPr>
          <w:rStyle w:val="CharPartNo"/>
        </w:rPr>
        <w:lastRenderedPageBreak/>
        <w:t>Part VIIB</w:t>
      </w:r>
      <w:r w:rsidRPr="006C2A2F">
        <w:t>—</w:t>
      </w:r>
      <w:r w:rsidRPr="006C2A2F">
        <w:rPr>
          <w:rStyle w:val="CharPartText"/>
        </w:rPr>
        <w:t>Investigations and complaints</w:t>
      </w:r>
      <w:bookmarkEnd w:id="202"/>
    </w:p>
    <w:p w14:paraId="60C691FF" w14:textId="77777777" w:rsidR="00F95C32" w:rsidRPr="006C2A2F" w:rsidRDefault="00F95C32" w:rsidP="00F95C32">
      <w:pPr>
        <w:pStyle w:val="ActHead3"/>
      </w:pPr>
      <w:bookmarkStart w:id="203" w:name="_Toc187916111"/>
      <w:r w:rsidRPr="006C2A2F">
        <w:rPr>
          <w:rStyle w:val="CharDivNo"/>
        </w:rPr>
        <w:t>Division</w:t>
      </w:r>
      <w:r w:rsidR="000E491B" w:rsidRPr="006C2A2F">
        <w:rPr>
          <w:rStyle w:val="CharDivNo"/>
        </w:rPr>
        <w:t> </w:t>
      </w:r>
      <w:r w:rsidRPr="006C2A2F">
        <w:rPr>
          <w:rStyle w:val="CharDivNo"/>
        </w:rPr>
        <w:t>1</w:t>
      </w:r>
      <w:r w:rsidRPr="006C2A2F">
        <w:t>—</w:t>
      </w:r>
      <w:r w:rsidRPr="006C2A2F">
        <w:rPr>
          <w:rStyle w:val="CharDivText"/>
        </w:rPr>
        <w:t>Guide to this Part</w:t>
      </w:r>
      <w:bookmarkEnd w:id="203"/>
    </w:p>
    <w:p w14:paraId="3CDBD262" w14:textId="77777777" w:rsidR="00F95C32" w:rsidRPr="006C2A2F" w:rsidRDefault="00F95C32" w:rsidP="00F95C32">
      <w:pPr>
        <w:pStyle w:val="ActHead5"/>
      </w:pPr>
      <w:bookmarkStart w:id="204" w:name="_Toc187916112"/>
      <w:r w:rsidRPr="006C2A2F">
        <w:rPr>
          <w:rStyle w:val="CharSectno"/>
        </w:rPr>
        <w:t>68</w:t>
      </w:r>
      <w:r w:rsidRPr="006C2A2F">
        <w:t xml:space="preserve">  Investigations and complaints—guide</w:t>
      </w:r>
      <w:bookmarkEnd w:id="204"/>
    </w:p>
    <w:p w14:paraId="5822BEE9" w14:textId="77777777" w:rsidR="00F95C32" w:rsidRPr="006C2A2F" w:rsidRDefault="00F95C32" w:rsidP="008C20BC">
      <w:pPr>
        <w:pStyle w:val="BoxText"/>
        <w:spacing w:before="120" w:after="120"/>
      </w:pPr>
      <w:r w:rsidRPr="006C2A2F">
        <w:t xml:space="preserve">This </w:t>
      </w:r>
      <w:r w:rsidR="004B639B" w:rsidRPr="006C2A2F">
        <w:t>Part </w:t>
      </w:r>
      <w:r w:rsidRPr="006C2A2F">
        <w:t>is about investigations by the Information Commissioner and by the Ombudsman.</w:t>
      </w:r>
    </w:p>
    <w:p w14:paraId="4802CB28" w14:textId="77777777" w:rsidR="00F95C32" w:rsidRPr="006C2A2F" w:rsidRDefault="00F95C32" w:rsidP="000A3F85">
      <w:pPr>
        <w:pStyle w:val="BoxText"/>
        <w:spacing w:before="200"/>
      </w:pPr>
      <w:r w:rsidRPr="006C2A2F">
        <w:t>Division</w:t>
      </w:r>
      <w:r w:rsidR="000E491B" w:rsidRPr="006C2A2F">
        <w:t> </w:t>
      </w:r>
      <w:r w:rsidRPr="006C2A2F">
        <w:t>2 sets up a system for investigations by the Information Commissioner.</w:t>
      </w:r>
    </w:p>
    <w:p w14:paraId="2E38A78E" w14:textId="77777777" w:rsidR="00F95C32" w:rsidRPr="006C2A2F" w:rsidRDefault="00F95C32" w:rsidP="000A3F85">
      <w:pPr>
        <w:pStyle w:val="BoxText"/>
        <w:spacing w:before="200"/>
      </w:pPr>
      <w:r w:rsidRPr="006C2A2F">
        <w:t>The Information Commissioner may investigate an action taken by an agency in the performance of functions or the exercise of powers under this Act on a complaint from a person, or on the Information Commissioner’s initiative.</w:t>
      </w:r>
    </w:p>
    <w:p w14:paraId="4E80CD40" w14:textId="77777777" w:rsidR="00F95C32" w:rsidRPr="006C2A2F" w:rsidRDefault="00F95C32" w:rsidP="000A3F85">
      <w:pPr>
        <w:pStyle w:val="BoxText"/>
        <w:spacing w:before="200"/>
      </w:pPr>
      <w:r w:rsidRPr="006C2A2F">
        <w:t>If a person disputes the merits of an access refusal decision or an access grant decision, this Act provides elsewhere for the review of that decision (see Parts VI, VII and VIIA).</w:t>
      </w:r>
    </w:p>
    <w:p w14:paraId="3E4EE1D9" w14:textId="77777777" w:rsidR="00F95C32" w:rsidRPr="006C2A2F" w:rsidRDefault="00F95C32" w:rsidP="008C20BC">
      <w:pPr>
        <w:pStyle w:val="BoxText"/>
        <w:spacing w:before="200"/>
      </w:pPr>
      <w:r w:rsidRPr="006C2A2F">
        <w:t>However, this does not prevent a person from making a complaint to the Information Commissioner about the way in which the agency has handled the decision.</w:t>
      </w:r>
    </w:p>
    <w:p w14:paraId="733B1440" w14:textId="77777777" w:rsidR="00F95C32" w:rsidRPr="006C2A2F" w:rsidRDefault="00F95C32" w:rsidP="008C20BC">
      <w:pPr>
        <w:pStyle w:val="BoxText"/>
        <w:spacing w:before="200"/>
      </w:pPr>
      <w:r w:rsidRPr="006C2A2F">
        <w:t xml:space="preserve">The Information Commissioner has powers to obtain documents, to question persons and to enter premises (see </w:t>
      </w:r>
      <w:r w:rsidR="004B639B" w:rsidRPr="006C2A2F">
        <w:t>Subdivision </w:t>
      </w:r>
      <w:r w:rsidRPr="006C2A2F">
        <w:t>D of Division</w:t>
      </w:r>
      <w:r w:rsidR="000E491B" w:rsidRPr="006C2A2F">
        <w:t> </w:t>
      </w:r>
      <w:r w:rsidRPr="006C2A2F">
        <w:t>2).</w:t>
      </w:r>
    </w:p>
    <w:p w14:paraId="3C84D3F6" w14:textId="77777777" w:rsidR="00F95C32" w:rsidRPr="006C2A2F" w:rsidRDefault="00F95C32" w:rsidP="008C20BC">
      <w:pPr>
        <w:pStyle w:val="BoxText"/>
        <w:spacing w:before="200"/>
      </w:pPr>
      <w:r w:rsidRPr="006C2A2F">
        <w:t>At the conclusion of the investigation, the Information Commissioner must give a notice to the complainant and to the respondent agency about the Information Commissioner’s findings, with any recommendations that the Information Commissioner believes the agency ought to implement (see section</w:t>
      </w:r>
      <w:r w:rsidR="000E491B" w:rsidRPr="006C2A2F">
        <w:t> </w:t>
      </w:r>
      <w:r w:rsidRPr="006C2A2F">
        <w:t>86).</w:t>
      </w:r>
    </w:p>
    <w:p w14:paraId="4EC44FD2" w14:textId="77777777" w:rsidR="00F95C32" w:rsidRPr="006C2A2F" w:rsidRDefault="00F95C32" w:rsidP="00525BD5">
      <w:pPr>
        <w:pStyle w:val="BoxText"/>
        <w:keepNext/>
        <w:keepLines/>
        <w:spacing w:before="200"/>
      </w:pPr>
      <w:r w:rsidRPr="006C2A2F">
        <w:lastRenderedPageBreak/>
        <w:t>If the Information Commissioner is not satisfied that the agency has taken adequate and appropriate action to implement the recommendations, the Information Commissioner may take further steps (see sections</w:t>
      </w:r>
      <w:r w:rsidR="000E491B" w:rsidRPr="006C2A2F">
        <w:t> </w:t>
      </w:r>
      <w:r w:rsidRPr="006C2A2F">
        <w:t>89, 89A and 89B).</w:t>
      </w:r>
    </w:p>
    <w:p w14:paraId="5C3701C1" w14:textId="77777777" w:rsidR="00F95C32" w:rsidRPr="006C2A2F" w:rsidRDefault="00F95C32" w:rsidP="007C40F4">
      <w:pPr>
        <w:pStyle w:val="BoxText"/>
      </w:pPr>
      <w:r w:rsidRPr="006C2A2F">
        <w:t>Division</w:t>
      </w:r>
      <w:r w:rsidR="000E491B" w:rsidRPr="006C2A2F">
        <w:t> </w:t>
      </w:r>
      <w:r w:rsidRPr="006C2A2F">
        <w:t>3 deals with the investigation of complaints by the Ombudsman about action taken under this Act.</w:t>
      </w:r>
    </w:p>
    <w:p w14:paraId="454B3A7B" w14:textId="77777777" w:rsidR="00F95C32" w:rsidRPr="006C2A2F" w:rsidRDefault="00F95C32" w:rsidP="00DF5202">
      <w:pPr>
        <w:pStyle w:val="ActHead3"/>
        <w:pageBreakBefore/>
      </w:pPr>
      <w:bookmarkStart w:id="205" w:name="_Toc187916113"/>
      <w:r w:rsidRPr="006C2A2F">
        <w:rPr>
          <w:rStyle w:val="CharDivNo"/>
        </w:rPr>
        <w:lastRenderedPageBreak/>
        <w:t>Division</w:t>
      </w:r>
      <w:r w:rsidR="000E491B" w:rsidRPr="006C2A2F">
        <w:rPr>
          <w:rStyle w:val="CharDivNo"/>
        </w:rPr>
        <w:t> </w:t>
      </w:r>
      <w:r w:rsidRPr="006C2A2F">
        <w:rPr>
          <w:rStyle w:val="CharDivNo"/>
        </w:rPr>
        <w:t>2</w:t>
      </w:r>
      <w:r w:rsidRPr="006C2A2F">
        <w:t>—</w:t>
      </w:r>
      <w:r w:rsidRPr="006C2A2F">
        <w:rPr>
          <w:rStyle w:val="CharDivText"/>
        </w:rPr>
        <w:t>Information Commissioner investigations</w:t>
      </w:r>
      <w:bookmarkEnd w:id="205"/>
    </w:p>
    <w:p w14:paraId="720F53B4" w14:textId="77777777" w:rsidR="00F95C32" w:rsidRPr="006C2A2F" w:rsidRDefault="004B639B" w:rsidP="00F95C32">
      <w:pPr>
        <w:pStyle w:val="ActHead4"/>
      </w:pPr>
      <w:bookmarkStart w:id="206" w:name="_Toc187916114"/>
      <w:r w:rsidRPr="006C2A2F">
        <w:rPr>
          <w:rStyle w:val="CharSubdNo"/>
        </w:rPr>
        <w:t>Subdivision </w:t>
      </w:r>
      <w:r w:rsidR="00F95C32" w:rsidRPr="006C2A2F">
        <w:rPr>
          <w:rStyle w:val="CharSubdNo"/>
        </w:rPr>
        <w:t>A</w:t>
      </w:r>
      <w:r w:rsidR="00F95C32" w:rsidRPr="006C2A2F">
        <w:t>—</w:t>
      </w:r>
      <w:r w:rsidR="00F95C32" w:rsidRPr="006C2A2F">
        <w:rPr>
          <w:rStyle w:val="CharSubdText"/>
        </w:rPr>
        <w:t>Power to investigate</w:t>
      </w:r>
      <w:bookmarkEnd w:id="206"/>
    </w:p>
    <w:p w14:paraId="510B041F" w14:textId="77777777" w:rsidR="00F95C32" w:rsidRPr="006C2A2F" w:rsidRDefault="00F95C32" w:rsidP="00F95C32">
      <w:pPr>
        <w:pStyle w:val="ActHead5"/>
      </w:pPr>
      <w:bookmarkStart w:id="207" w:name="_Toc187916115"/>
      <w:r w:rsidRPr="006C2A2F">
        <w:rPr>
          <w:rStyle w:val="CharSectno"/>
        </w:rPr>
        <w:t>69</w:t>
      </w:r>
      <w:r w:rsidRPr="006C2A2F">
        <w:t xml:space="preserve">  Information Commissioner investigations—power to investigate</w:t>
      </w:r>
      <w:bookmarkEnd w:id="207"/>
    </w:p>
    <w:p w14:paraId="2EA9EA1C" w14:textId="77777777" w:rsidR="00F95C32" w:rsidRPr="006C2A2F" w:rsidRDefault="00F95C32" w:rsidP="00F95C32">
      <w:pPr>
        <w:pStyle w:val="SubsectionHead"/>
      </w:pPr>
      <w:r w:rsidRPr="006C2A2F">
        <w:t>Obligation to investigate</w:t>
      </w:r>
    </w:p>
    <w:p w14:paraId="47870DA3" w14:textId="77777777" w:rsidR="00F95C32" w:rsidRPr="006C2A2F" w:rsidRDefault="00F95C32" w:rsidP="00F95C32">
      <w:pPr>
        <w:pStyle w:val="subsection"/>
      </w:pPr>
      <w:r w:rsidRPr="006C2A2F">
        <w:tab/>
        <w:t>(1)</w:t>
      </w:r>
      <w:r w:rsidRPr="006C2A2F">
        <w:tab/>
        <w:t>The Information Commissioner must, subject to this Division, investigate a complaint made under section</w:t>
      </w:r>
      <w:r w:rsidR="000E491B" w:rsidRPr="006C2A2F">
        <w:t> </w:t>
      </w:r>
      <w:r w:rsidRPr="006C2A2F">
        <w:t>70.</w:t>
      </w:r>
    </w:p>
    <w:p w14:paraId="2322FB69" w14:textId="77777777" w:rsidR="00F95C32" w:rsidRPr="006C2A2F" w:rsidRDefault="00F95C32" w:rsidP="00F95C32">
      <w:pPr>
        <w:pStyle w:val="SubsectionHead"/>
      </w:pPr>
      <w:r w:rsidRPr="006C2A2F">
        <w:t>Discretion to investigate</w:t>
      </w:r>
    </w:p>
    <w:p w14:paraId="1013B2C7" w14:textId="77777777" w:rsidR="00F95C32" w:rsidRPr="006C2A2F" w:rsidRDefault="00F95C32" w:rsidP="00F95C32">
      <w:pPr>
        <w:pStyle w:val="subsection"/>
      </w:pPr>
      <w:r w:rsidRPr="006C2A2F">
        <w:tab/>
        <w:t>(2)</w:t>
      </w:r>
      <w:r w:rsidRPr="006C2A2F">
        <w:tab/>
        <w:t xml:space="preserve">The Information Commissioner may, at the Information Commissioner’s initiative, investigate an action taken by an agency (the </w:t>
      </w:r>
      <w:r w:rsidRPr="006C2A2F">
        <w:rPr>
          <w:b/>
          <w:i/>
        </w:rPr>
        <w:t>respondent agency</w:t>
      </w:r>
      <w:r w:rsidRPr="006C2A2F">
        <w:t>) in the performance of functions, or the exercise of powers, under this Act.</w:t>
      </w:r>
    </w:p>
    <w:p w14:paraId="5EBE48A5" w14:textId="77777777" w:rsidR="00F95C32" w:rsidRPr="006C2A2F" w:rsidRDefault="004B639B" w:rsidP="00F95C32">
      <w:pPr>
        <w:pStyle w:val="ActHead4"/>
      </w:pPr>
      <w:bookmarkStart w:id="208" w:name="_Toc187916116"/>
      <w:r w:rsidRPr="006C2A2F">
        <w:rPr>
          <w:rStyle w:val="CharSubdNo"/>
        </w:rPr>
        <w:t>Subdivision </w:t>
      </w:r>
      <w:r w:rsidR="00F95C32" w:rsidRPr="006C2A2F">
        <w:rPr>
          <w:rStyle w:val="CharSubdNo"/>
        </w:rPr>
        <w:t>B</w:t>
      </w:r>
      <w:r w:rsidR="00F95C32" w:rsidRPr="006C2A2F">
        <w:t>—</w:t>
      </w:r>
      <w:r w:rsidR="00F95C32" w:rsidRPr="006C2A2F">
        <w:rPr>
          <w:rStyle w:val="CharSubdText"/>
        </w:rPr>
        <w:t>Making complaints</w:t>
      </w:r>
      <w:bookmarkEnd w:id="208"/>
    </w:p>
    <w:p w14:paraId="44F5BF4D" w14:textId="77777777" w:rsidR="00F95C32" w:rsidRPr="006C2A2F" w:rsidRDefault="00F95C32" w:rsidP="00F95C32">
      <w:pPr>
        <w:pStyle w:val="ActHead5"/>
      </w:pPr>
      <w:bookmarkStart w:id="209" w:name="_Toc187916117"/>
      <w:r w:rsidRPr="006C2A2F">
        <w:rPr>
          <w:rStyle w:val="CharSectno"/>
        </w:rPr>
        <w:t>70</w:t>
      </w:r>
      <w:r w:rsidRPr="006C2A2F">
        <w:t xml:space="preserve">  Information Commissioner investigations—making complaints</w:t>
      </w:r>
      <w:bookmarkEnd w:id="209"/>
    </w:p>
    <w:p w14:paraId="22B8D340" w14:textId="77777777" w:rsidR="00F95C32" w:rsidRPr="006C2A2F" w:rsidRDefault="00F95C32" w:rsidP="00F95C32">
      <w:pPr>
        <w:pStyle w:val="subsection"/>
      </w:pPr>
      <w:r w:rsidRPr="006C2A2F">
        <w:tab/>
        <w:t>(1)</w:t>
      </w:r>
      <w:r w:rsidRPr="006C2A2F">
        <w:tab/>
        <w:t xml:space="preserve">A person (the </w:t>
      </w:r>
      <w:r w:rsidRPr="006C2A2F">
        <w:rPr>
          <w:b/>
          <w:i/>
        </w:rPr>
        <w:t>complainant</w:t>
      </w:r>
      <w:r w:rsidRPr="006C2A2F">
        <w:t>) may complain to the Information Commissioner about an action taken by an agency in the performance of functions, or the exercise of powers, under this Act.</w:t>
      </w:r>
    </w:p>
    <w:p w14:paraId="278D15C5" w14:textId="77777777" w:rsidR="00F95C32" w:rsidRPr="006C2A2F" w:rsidRDefault="00F95C32" w:rsidP="00F95C32">
      <w:pPr>
        <w:pStyle w:val="subsection"/>
      </w:pPr>
      <w:r w:rsidRPr="006C2A2F">
        <w:tab/>
        <w:t>(2)</w:t>
      </w:r>
      <w:r w:rsidRPr="006C2A2F">
        <w:tab/>
        <w:t>A complaint must:</w:t>
      </w:r>
    </w:p>
    <w:p w14:paraId="6A88E009" w14:textId="77777777" w:rsidR="00F95C32" w:rsidRPr="006C2A2F" w:rsidRDefault="00F95C32" w:rsidP="00F95C32">
      <w:pPr>
        <w:pStyle w:val="paragraph"/>
      </w:pPr>
      <w:r w:rsidRPr="006C2A2F">
        <w:tab/>
        <w:t>(a)</w:t>
      </w:r>
      <w:r w:rsidRPr="006C2A2F">
        <w:tab/>
        <w:t>be in writing; and</w:t>
      </w:r>
    </w:p>
    <w:p w14:paraId="20079F53" w14:textId="77777777" w:rsidR="00F95C32" w:rsidRPr="006C2A2F" w:rsidRDefault="00F95C32" w:rsidP="00F95C32">
      <w:pPr>
        <w:pStyle w:val="paragraph"/>
      </w:pPr>
      <w:r w:rsidRPr="006C2A2F">
        <w:tab/>
        <w:t>(b)</w:t>
      </w:r>
      <w:r w:rsidRPr="006C2A2F">
        <w:tab/>
        <w:t xml:space="preserve">identify the agency (also the </w:t>
      </w:r>
      <w:r w:rsidRPr="006C2A2F">
        <w:rPr>
          <w:b/>
          <w:i/>
        </w:rPr>
        <w:t>respondent agency</w:t>
      </w:r>
      <w:r w:rsidRPr="006C2A2F">
        <w:t>) in respect of which the complaint is made.</w:t>
      </w:r>
    </w:p>
    <w:p w14:paraId="5F77F5C3" w14:textId="77777777" w:rsidR="00F95C32" w:rsidRPr="006C2A2F" w:rsidRDefault="00F95C32" w:rsidP="00F95C32">
      <w:pPr>
        <w:pStyle w:val="subsection"/>
      </w:pPr>
      <w:r w:rsidRPr="006C2A2F">
        <w:tab/>
        <w:t>(3)</w:t>
      </w:r>
      <w:r w:rsidRPr="006C2A2F">
        <w:tab/>
        <w:t>The Office of the Australian Information Commissioner must provide appropriate assistance to a person who:</w:t>
      </w:r>
    </w:p>
    <w:p w14:paraId="181C260A" w14:textId="77777777" w:rsidR="00F95C32" w:rsidRPr="006C2A2F" w:rsidRDefault="00F95C32" w:rsidP="00F95C32">
      <w:pPr>
        <w:pStyle w:val="paragraph"/>
      </w:pPr>
      <w:r w:rsidRPr="006C2A2F">
        <w:tab/>
        <w:t>(a)</w:t>
      </w:r>
      <w:r w:rsidRPr="006C2A2F">
        <w:tab/>
        <w:t>wishes to make a complaint; and</w:t>
      </w:r>
    </w:p>
    <w:p w14:paraId="0AEC0C34" w14:textId="77777777" w:rsidR="00F95C32" w:rsidRPr="006C2A2F" w:rsidRDefault="00F95C32" w:rsidP="00F95C32">
      <w:pPr>
        <w:pStyle w:val="paragraph"/>
      </w:pPr>
      <w:r w:rsidRPr="006C2A2F">
        <w:tab/>
        <w:t>(b)</w:t>
      </w:r>
      <w:r w:rsidRPr="006C2A2F">
        <w:tab/>
        <w:t>requires assistance to formulate the complaint.</w:t>
      </w:r>
    </w:p>
    <w:p w14:paraId="1C9CCDB5" w14:textId="77777777" w:rsidR="00F95C32" w:rsidRPr="006C2A2F" w:rsidRDefault="004B639B" w:rsidP="00F95C32">
      <w:pPr>
        <w:pStyle w:val="ActHead4"/>
      </w:pPr>
      <w:bookmarkStart w:id="210" w:name="_Toc187916118"/>
      <w:r w:rsidRPr="006C2A2F">
        <w:rPr>
          <w:rStyle w:val="CharSubdNo"/>
        </w:rPr>
        <w:lastRenderedPageBreak/>
        <w:t>Subdivision </w:t>
      </w:r>
      <w:r w:rsidR="00F95C32" w:rsidRPr="006C2A2F">
        <w:rPr>
          <w:rStyle w:val="CharSubdNo"/>
        </w:rPr>
        <w:t>C</w:t>
      </w:r>
      <w:r w:rsidR="00F95C32" w:rsidRPr="006C2A2F">
        <w:t>—</w:t>
      </w:r>
      <w:r w:rsidR="00F95C32" w:rsidRPr="006C2A2F">
        <w:rPr>
          <w:rStyle w:val="CharSubdText"/>
        </w:rPr>
        <w:t>Decision to investigate</w:t>
      </w:r>
      <w:bookmarkEnd w:id="210"/>
    </w:p>
    <w:p w14:paraId="468C4FAD" w14:textId="77777777" w:rsidR="00F95C32" w:rsidRPr="006C2A2F" w:rsidRDefault="00F95C32" w:rsidP="00F95C32">
      <w:pPr>
        <w:pStyle w:val="ActHead5"/>
      </w:pPr>
      <w:bookmarkStart w:id="211" w:name="_Toc187916119"/>
      <w:r w:rsidRPr="006C2A2F">
        <w:rPr>
          <w:rStyle w:val="CharSectno"/>
        </w:rPr>
        <w:t>71</w:t>
      </w:r>
      <w:r w:rsidRPr="006C2A2F">
        <w:t xml:space="preserve">  Information Commissioner investigations—interpretation</w:t>
      </w:r>
      <w:bookmarkEnd w:id="211"/>
    </w:p>
    <w:p w14:paraId="0FD97F29" w14:textId="77777777" w:rsidR="00F95C32" w:rsidRPr="006C2A2F" w:rsidRDefault="00F95C32" w:rsidP="00F95C32">
      <w:pPr>
        <w:pStyle w:val="subsection"/>
      </w:pPr>
      <w:r w:rsidRPr="006C2A2F">
        <w:tab/>
      </w:r>
      <w:r w:rsidRPr="006C2A2F">
        <w:tab/>
        <w:t xml:space="preserve">This </w:t>
      </w:r>
      <w:r w:rsidR="004B639B" w:rsidRPr="006C2A2F">
        <w:t>Subdivision </w:t>
      </w:r>
      <w:r w:rsidRPr="006C2A2F">
        <w:t>applies to a part of a complaint as if:</w:t>
      </w:r>
    </w:p>
    <w:p w14:paraId="25EFFD2C" w14:textId="77777777" w:rsidR="00F95C32" w:rsidRPr="006C2A2F" w:rsidRDefault="00F95C32" w:rsidP="00F95C32">
      <w:pPr>
        <w:pStyle w:val="paragraph"/>
      </w:pPr>
      <w:r w:rsidRPr="006C2A2F">
        <w:tab/>
        <w:t>(a)</w:t>
      </w:r>
      <w:r w:rsidRPr="006C2A2F">
        <w:tab/>
        <w:t>a reference to a complaint were a reference to the part of the complaint; and</w:t>
      </w:r>
    </w:p>
    <w:p w14:paraId="02D03A15" w14:textId="77777777" w:rsidR="00F95C32" w:rsidRPr="006C2A2F" w:rsidRDefault="00F95C32" w:rsidP="00F95C32">
      <w:pPr>
        <w:pStyle w:val="paragraph"/>
      </w:pPr>
      <w:r w:rsidRPr="006C2A2F">
        <w:tab/>
        <w:t>(b)</w:t>
      </w:r>
      <w:r w:rsidRPr="006C2A2F">
        <w:tab/>
        <w:t>a reference to an action were a reference to an action to which the part of the complaint relates.</w:t>
      </w:r>
    </w:p>
    <w:p w14:paraId="0950FAD8" w14:textId="77777777" w:rsidR="00F95C32" w:rsidRPr="006C2A2F" w:rsidRDefault="00F95C32" w:rsidP="00F95C32">
      <w:pPr>
        <w:pStyle w:val="ActHead5"/>
      </w:pPr>
      <w:bookmarkStart w:id="212" w:name="_Toc187916120"/>
      <w:r w:rsidRPr="006C2A2F">
        <w:rPr>
          <w:rStyle w:val="CharSectno"/>
        </w:rPr>
        <w:t>72</w:t>
      </w:r>
      <w:r w:rsidRPr="006C2A2F">
        <w:t xml:space="preserve">  Information Commissioner investigations—preliminary inquiries</w:t>
      </w:r>
      <w:bookmarkEnd w:id="212"/>
    </w:p>
    <w:p w14:paraId="02B3E154" w14:textId="77777777" w:rsidR="00F95C32" w:rsidRPr="006C2A2F" w:rsidRDefault="00F95C32" w:rsidP="00F95C32">
      <w:pPr>
        <w:pStyle w:val="subsection"/>
      </w:pPr>
      <w:r w:rsidRPr="006C2A2F">
        <w:tab/>
      </w:r>
      <w:r w:rsidRPr="006C2A2F">
        <w:tab/>
        <w:t>The Information Commissioner may make inquiries of the respondent agency for the purpose of determining whether or not to investigate a complaint made (or purported to be made) under section</w:t>
      </w:r>
      <w:r w:rsidR="000E491B" w:rsidRPr="006C2A2F">
        <w:t> </w:t>
      </w:r>
      <w:r w:rsidRPr="006C2A2F">
        <w:t>70.</w:t>
      </w:r>
    </w:p>
    <w:p w14:paraId="49D8081B" w14:textId="77777777" w:rsidR="00F95C32" w:rsidRPr="006C2A2F" w:rsidRDefault="00F95C32" w:rsidP="00F95C32">
      <w:pPr>
        <w:pStyle w:val="ActHead5"/>
      </w:pPr>
      <w:bookmarkStart w:id="213" w:name="_Toc187916121"/>
      <w:r w:rsidRPr="006C2A2F">
        <w:rPr>
          <w:rStyle w:val="CharSectno"/>
        </w:rPr>
        <w:t>73</w:t>
      </w:r>
      <w:r w:rsidRPr="006C2A2F">
        <w:t xml:space="preserve">  Information Commissioner investigations—discretion not to investigate</w:t>
      </w:r>
      <w:bookmarkEnd w:id="213"/>
    </w:p>
    <w:p w14:paraId="7FBBD205" w14:textId="77777777" w:rsidR="00F95C32" w:rsidRPr="006C2A2F" w:rsidRDefault="00F95C32" w:rsidP="00F95C32">
      <w:pPr>
        <w:pStyle w:val="subsection"/>
      </w:pPr>
      <w:r w:rsidRPr="006C2A2F">
        <w:tab/>
      </w:r>
      <w:r w:rsidRPr="006C2A2F">
        <w:tab/>
        <w:t>The Information Commissioner may decide not to investigate, or not to continue to investigate, a complaint about an action made under section</w:t>
      </w:r>
      <w:r w:rsidR="000E491B" w:rsidRPr="006C2A2F">
        <w:t> </w:t>
      </w:r>
      <w:r w:rsidRPr="006C2A2F">
        <w:t>70 if the Information Commissioner is satisfied of any of the following:</w:t>
      </w:r>
    </w:p>
    <w:p w14:paraId="63750E70" w14:textId="77777777" w:rsidR="00F95C32" w:rsidRPr="006C2A2F" w:rsidRDefault="00F95C32" w:rsidP="00F95C32">
      <w:pPr>
        <w:pStyle w:val="paragraph"/>
      </w:pPr>
      <w:r w:rsidRPr="006C2A2F">
        <w:tab/>
        <w:t>(a)</w:t>
      </w:r>
      <w:r w:rsidRPr="006C2A2F">
        <w:tab/>
        <w:t>that the action is not taken by an agency in the performance of the agency’s functions or the exercise of the agency’s powers under this Act;</w:t>
      </w:r>
    </w:p>
    <w:p w14:paraId="1CB7CC03" w14:textId="77777777" w:rsidR="00F95C32" w:rsidRPr="006C2A2F" w:rsidRDefault="00F95C32" w:rsidP="00F95C32">
      <w:pPr>
        <w:pStyle w:val="paragraph"/>
      </w:pPr>
      <w:r w:rsidRPr="006C2A2F">
        <w:tab/>
        <w:t>(b)</w:t>
      </w:r>
      <w:r w:rsidRPr="006C2A2F">
        <w:tab/>
        <w:t>that:</w:t>
      </w:r>
    </w:p>
    <w:p w14:paraId="521A4317" w14:textId="77777777" w:rsidR="00F95C32" w:rsidRPr="006C2A2F" w:rsidRDefault="00F95C32" w:rsidP="00F95C32">
      <w:pPr>
        <w:pStyle w:val="paragraphsub"/>
      </w:pPr>
      <w:r w:rsidRPr="006C2A2F">
        <w:tab/>
        <w:t>(i)</w:t>
      </w:r>
      <w:r w:rsidRPr="006C2A2F">
        <w:tab/>
        <w:t>the complainant has or had a right to cause the action to be reviewed by the respondent agency, the Information Commissioner, a court or a tribunal; and</w:t>
      </w:r>
    </w:p>
    <w:p w14:paraId="548CA571" w14:textId="77777777" w:rsidR="00F95C32" w:rsidRPr="006C2A2F" w:rsidRDefault="00F95C32" w:rsidP="00F95C32">
      <w:pPr>
        <w:pStyle w:val="paragraphsub"/>
      </w:pPr>
      <w:r w:rsidRPr="006C2A2F">
        <w:tab/>
        <w:t>(ii)</w:t>
      </w:r>
      <w:r w:rsidRPr="006C2A2F">
        <w:tab/>
        <w:t>the complainant has not exercised, or did not exercise, the right; and</w:t>
      </w:r>
    </w:p>
    <w:p w14:paraId="32B3C2F5" w14:textId="77777777" w:rsidR="00F95C32" w:rsidRPr="006C2A2F" w:rsidRDefault="00F95C32" w:rsidP="00F95C32">
      <w:pPr>
        <w:pStyle w:val="paragraphsub"/>
      </w:pPr>
      <w:r w:rsidRPr="006C2A2F">
        <w:tab/>
        <w:t>(iii)</w:t>
      </w:r>
      <w:r w:rsidRPr="006C2A2F">
        <w:tab/>
        <w:t>it would be, or would have been, reasonable for the complainant to exercise the right;</w:t>
      </w:r>
    </w:p>
    <w:p w14:paraId="354B01DA" w14:textId="77777777" w:rsidR="00F95C32" w:rsidRPr="006C2A2F" w:rsidRDefault="00F95C32" w:rsidP="00F95C32">
      <w:pPr>
        <w:pStyle w:val="paragraph"/>
      </w:pPr>
      <w:r w:rsidRPr="006C2A2F">
        <w:tab/>
        <w:t>(c)</w:t>
      </w:r>
      <w:r w:rsidRPr="006C2A2F">
        <w:tab/>
        <w:t>that:</w:t>
      </w:r>
    </w:p>
    <w:p w14:paraId="1992E1AA" w14:textId="77777777" w:rsidR="00F95C32" w:rsidRPr="006C2A2F" w:rsidRDefault="00F95C32" w:rsidP="00F95C32">
      <w:pPr>
        <w:pStyle w:val="paragraphsub"/>
      </w:pPr>
      <w:r w:rsidRPr="006C2A2F">
        <w:lastRenderedPageBreak/>
        <w:tab/>
        <w:t>(i)</w:t>
      </w:r>
      <w:r w:rsidRPr="006C2A2F">
        <w:tab/>
        <w:t>the complainant has or had a right to complain about the action to another body; and</w:t>
      </w:r>
    </w:p>
    <w:p w14:paraId="32E7E597" w14:textId="77777777" w:rsidR="00F95C32" w:rsidRPr="006C2A2F" w:rsidRDefault="00F95C32" w:rsidP="00F95C32">
      <w:pPr>
        <w:pStyle w:val="paragraphsub"/>
      </w:pPr>
      <w:r w:rsidRPr="006C2A2F">
        <w:tab/>
        <w:t>(ii)</w:t>
      </w:r>
      <w:r w:rsidRPr="006C2A2F">
        <w:tab/>
        <w:t>the complainant has not exercised, or did not exercise the right; and</w:t>
      </w:r>
    </w:p>
    <w:p w14:paraId="055F997E" w14:textId="77777777" w:rsidR="00F95C32" w:rsidRPr="006C2A2F" w:rsidRDefault="00F95C32" w:rsidP="00F95C32">
      <w:pPr>
        <w:pStyle w:val="paragraphsub"/>
      </w:pPr>
      <w:r w:rsidRPr="006C2A2F">
        <w:tab/>
        <w:t>(iii)</w:t>
      </w:r>
      <w:r w:rsidRPr="006C2A2F">
        <w:tab/>
        <w:t>it would be, or would have been, reasonable for the complainant to exercise the right;</w:t>
      </w:r>
    </w:p>
    <w:p w14:paraId="3F901CC3" w14:textId="77777777" w:rsidR="00F95C32" w:rsidRPr="006C2A2F" w:rsidRDefault="00F95C32" w:rsidP="00F95C32">
      <w:pPr>
        <w:pStyle w:val="paragraph"/>
      </w:pPr>
      <w:r w:rsidRPr="006C2A2F">
        <w:tab/>
        <w:t>(d)</w:t>
      </w:r>
      <w:r w:rsidRPr="006C2A2F">
        <w:tab/>
        <w:t>that the complainant has complained to the respondent agency, and the respondent agency:</w:t>
      </w:r>
    </w:p>
    <w:p w14:paraId="16AC4234" w14:textId="77777777" w:rsidR="00F95C32" w:rsidRPr="006C2A2F" w:rsidRDefault="00F95C32" w:rsidP="00F95C32">
      <w:pPr>
        <w:pStyle w:val="paragraphsub"/>
      </w:pPr>
      <w:r w:rsidRPr="006C2A2F">
        <w:tab/>
        <w:t>(i)</w:t>
      </w:r>
      <w:r w:rsidRPr="006C2A2F">
        <w:tab/>
        <w:t>has dealt, or is dealing, adequately with the complaint; or</w:t>
      </w:r>
    </w:p>
    <w:p w14:paraId="697484CD" w14:textId="77777777" w:rsidR="00F95C32" w:rsidRPr="006C2A2F" w:rsidRDefault="00F95C32" w:rsidP="00F95C32">
      <w:pPr>
        <w:pStyle w:val="paragraphsub"/>
      </w:pPr>
      <w:r w:rsidRPr="006C2A2F">
        <w:tab/>
        <w:t>(ii)</w:t>
      </w:r>
      <w:r w:rsidRPr="006C2A2F">
        <w:tab/>
        <w:t>has not yet had an adequate opportunity to deal with the complaint;</w:t>
      </w:r>
    </w:p>
    <w:p w14:paraId="3617AA5A" w14:textId="77777777" w:rsidR="00F95C32" w:rsidRPr="006C2A2F" w:rsidRDefault="00F95C32" w:rsidP="00F95C32">
      <w:pPr>
        <w:pStyle w:val="paragraph"/>
      </w:pPr>
      <w:r w:rsidRPr="006C2A2F">
        <w:tab/>
        <w:t>(e)</w:t>
      </w:r>
      <w:r w:rsidRPr="006C2A2F">
        <w:tab/>
        <w:t>that the complaint is frivolous, vexatious, misconceived, lacking in substance or not made in good faith;</w:t>
      </w:r>
    </w:p>
    <w:p w14:paraId="44EF1E87" w14:textId="77777777" w:rsidR="00F95C32" w:rsidRPr="006C2A2F" w:rsidRDefault="00F95C32" w:rsidP="00F95C32">
      <w:pPr>
        <w:pStyle w:val="paragraph"/>
      </w:pPr>
      <w:r w:rsidRPr="006C2A2F">
        <w:tab/>
        <w:t>(f)</w:t>
      </w:r>
      <w:r w:rsidRPr="006C2A2F">
        <w:tab/>
        <w:t>that the complainant does not have a sufficient interest in the subject matter of the complaint.</w:t>
      </w:r>
    </w:p>
    <w:p w14:paraId="24730719" w14:textId="77777777" w:rsidR="00F95C32" w:rsidRPr="006C2A2F" w:rsidRDefault="00F95C32" w:rsidP="00F95C32">
      <w:pPr>
        <w:pStyle w:val="notetext"/>
      </w:pPr>
      <w:r w:rsidRPr="006C2A2F">
        <w:t>Note:</w:t>
      </w:r>
      <w:r w:rsidRPr="006C2A2F">
        <w:tab/>
        <w:t>The Information Commissioner may make a decision under this section to investigate only part of a complaint (see section</w:t>
      </w:r>
      <w:r w:rsidR="000E491B" w:rsidRPr="006C2A2F">
        <w:t> </w:t>
      </w:r>
      <w:r w:rsidRPr="006C2A2F">
        <w:t>71).</w:t>
      </w:r>
    </w:p>
    <w:p w14:paraId="6BE40CB1" w14:textId="77777777" w:rsidR="00F95C32" w:rsidRPr="006C2A2F" w:rsidRDefault="00F95C32" w:rsidP="00F95C32">
      <w:pPr>
        <w:pStyle w:val="ActHead5"/>
      </w:pPr>
      <w:bookmarkStart w:id="214" w:name="_Toc187916122"/>
      <w:r w:rsidRPr="006C2A2F">
        <w:rPr>
          <w:rStyle w:val="CharSectno"/>
        </w:rPr>
        <w:t>74</w:t>
      </w:r>
      <w:r w:rsidRPr="006C2A2F">
        <w:t xml:space="preserve">  Information Commissioner investigations—transfer to Ombudsman</w:t>
      </w:r>
      <w:bookmarkEnd w:id="214"/>
    </w:p>
    <w:p w14:paraId="26C7CE80" w14:textId="77777777" w:rsidR="00F95C32" w:rsidRPr="006C2A2F" w:rsidRDefault="00F95C32" w:rsidP="00F95C32">
      <w:pPr>
        <w:pStyle w:val="SubsectionHead"/>
      </w:pPr>
      <w:r w:rsidRPr="006C2A2F">
        <w:t>Scope</w:t>
      </w:r>
    </w:p>
    <w:p w14:paraId="5A49C310" w14:textId="77777777" w:rsidR="00F95C32" w:rsidRPr="006C2A2F" w:rsidRDefault="00F95C32" w:rsidP="00F95C32">
      <w:pPr>
        <w:pStyle w:val="subsection"/>
      </w:pPr>
      <w:r w:rsidRPr="006C2A2F">
        <w:tab/>
        <w:t>(1)</w:t>
      </w:r>
      <w:r w:rsidRPr="006C2A2F">
        <w:tab/>
        <w:t xml:space="preserve">This section applies if the Information Commissioner is satisfied that a complaint about an action could be more effectively or appropriately </w:t>
      </w:r>
      <w:r w:rsidR="00DC6EA5" w:rsidRPr="006C2A2F">
        <w:t>dealt with:</w:t>
      </w:r>
    </w:p>
    <w:p w14:paraId="5ACD305A" w14:textId="77777777" w:rsidR="00DC6EA5" w:rsidRPr="006C2A2F" w:rsidRDefault="00DC6EA5" w:rsidP="00DC6EA5">
      <w:pPr>
        <w:pStyle w:val="paragraph"/>
      </w:pPr>
      <w:r w:rsidRPr="006C2A2F">
        <w:tab/>
        <w:t>(a)</w:t>
      </w:r>
      <w:r w:rsidRPr="006C2A2F">
        <w:tab/>
        <w:t xml:space="preserve">by the Ombudsman under the </w:t>
      </w:r>
      <w:r w:rsidRPr="006C2A2F">
        <w:rPr>
          <w:i/>
        </w:rPr>
        <w:t>Ombudsman Act 1976</w:t>
      </w:r>
      <w:r w:rsidRPr="006C2A2F">
        <w:t>; or</w:t>
      </w:r>
    </w:p>
    <w:p w14:paraId="0CC4C9FC" w14:textId="260B9DBE" w:rsidR="00DC6EA5" w:rsidRPr="006C2A2F" w:rsidRDefault="00DC6EA5" w:rsidP="00DC6EA5">
      <w:pPr>
        <w:pStyle w:val="paragraph"/>
      </w:pPr>
      <w:r w:rsidRPr="006C2A2F">
        <w:tab/>
        <w:t>(b)</w:t>
      </w:r>
      <w:r w:rsidRPr="006C2A2F">
        <w:tab/>
        <w:t xml:space="preserve">by the Ombudsman under a particular </w:t>
      </w:r>
      <w:r w:rsidR="00992084" w:rsidRPr="006C2A2F">
        <w:t>Norfolk Island law</w:t>
      </w:r>
      <w:r w:rsidRPr="006C2A2F">
        <w:t>.</w:t>
      </w:r>
    </w:p>
    <w:p w14:paraId="7485817D" w14:textId="77777777" w:rsidR="00F95C32" w:rsidRPr="006C2A2F" w:rsidRDefault="00F95C32" w:rsidP="00F95C32">
      <w:pPr>
        <w:pStyle w:val="notetext"/>
      </w:pPr>
      <w:r w:rsidRPr="006C2A2F">
        <w:t>Example 1:</w:t>
      </w:r>
      <w:r w:rsidRPr="006C2A2F">
        <w:tab/>
        <w:t>A complaint about the way in which the Information Commissioner has dealt with an IC review.</w:t>
      </w:r>
    </w:p>
    <w:p w14:paraId="40C59A69" w14:textId="77777777" w:rsidR="00F95C32" w:rsidRPr="006C2A2F" w:rsidRDefault="00F95C32" w:rsidP="00F95C32">
      <w:pPr>
        <w:pStyle w:val="notetext"/>
      </w:pPr>
      <w:r w:rsidRPr="006C2A2F">
        <w:t>Example 2:</w:t>
      </w:r>
      <w:r w:rsidRPr="006C2A2F">
        <w:tab/>
        <w:t>A complaint relates to an action under this Act, but is part of a complaint that relates to other matters that can be more appropriately dealt with by the Ombudsman.</w:t>
      </w:r>
    </w:p>
    <w:p w14:paraId="77C18DAD" w14:textId="77777777" w:rsidR="00F95C32" w:rsidRPr="006C2A2F" w:rsidRDefault="00F95C32" w:rsidP="00F95C32">
      <w:pPr>
        <w:pStyle w:val="SubsectionHead"/>
      </w:pPr>
      <w:r w:rsidRPr="006C2A2F">
        <w:lastRenderedPageBreak/>
        <w:t>Transfer of complaints to Ombudsman</w:t>
      </w:r>
    </w:p>
    <w:p w14:paraId="57651664" w14:textId="77777777" w:rsidR="00F95C32" w:rsidRPr="006C2A2F" w:rsidRDefault="00F95C32" w:rsidP="00F95C32">
      <w:pPr>
        <w:pStyle w:val="subsection"/>
      </w:pPr>
      <w:r w:rsidRPr="006C2A2F">
        <w:tab/>
        <w:t>(2)</w:t>
      </w:r>
      <w:r w:rsidRPr="006C2A2F">
        <w:tab/>
        <w:t>The Information Commissioner:</w:t>
      </w:r>
    </w:p>
    <w:p w14:paraId="5C18CD92" w14:textId="77777777" w:rsidR="00F95C32" w:rsidRPr="006C2A2F" w:rsidRDefault="00F95C32" w:rsidP="00F95C32">
      <w:pPr>
        <w:pStyle w:val="paragraph"/>
      </w:pPr>
      <w:r w:rsidRPr="006C2A2F">
        <w:tab/>
        <w:t>(a)</w:t>
      </w:r>
      <w:r w:rsidRPr="006C2A2F">
        <w:tab/>
        <w:t>must consult the Ombudsman about the complaint with a view to avoiding inquiries being conducted into that matter by both the Information Commissioner and the Ombudsman; and</w:t>
      </w:r>
    </w:p>
    <w:p w14:paraId="3E9352AD" w14:textId="77777777" w:rsidR="00F95C32" w:rsidRPr="006C2A2F" w:rsidRDefault="00F95C32" w:rsidP="00F95C32">
      <w:pPr>
        <w:pStyle w:val="paragraph"/>
      </w:pPr>
      <w:r w:rsidRPr="006C2A2F">
        <w:tab/>
        <w:t>(b)</w:t>
      </w:r>
      <w:r w:rsidRPr="006C2A2F">
        <w:tab/>
        <w:t>may decide not to investigate the action, or not to continue to investigate the action.</w:t>
      </w:r>
    </w:p>
    <w:p w14:paraId="34D77B42" w14:textId="77777777" w:rsidR="00F95C32" w:rsidRPr="006C2A2F" w:rsidRDefault="00F95C32" w:rsidP="00F95C32">
      <w:pPr>
        <w:pStyle w:val="subsection"/>
      </w:pPr>
      <w:r w:rsidRPr="006C2A2F">
        <w:tab/>
        <w:t>(3)</w:t>
      </w:r>
      <w:r w:rsidRPr="006C2A2F">
        <w:tab/>
        <w:t xml:space="preserve">If the Information Commissioner decides not to investigate, or not to continue to investigate, the action under </w:t>
      </w:r>
      <w:r w:rsidR="000E491B" w:rsidRPr="006C2A2F">
        <w:t>paragraph (</w:t>
      </w:r>
      <w:r w:rsidRPr="006C2A2F">
        <w:t>2)(b), the Information Commissioner must:</w:t>
      </w:r>
    </w:p>
    <w:p w14:paraId="49A06699" w14:textId="77777777" w:rsidR="00F95C32" w:rsidRPr="006C2A2F" w:rsidRDefault="00F95C32" w:rsidP="00F95C32">
      <w:pPr>
        <w:pStyle w:val="paragraph"/>
      </w:pPr>
      <w:r w:rsidRPr="006C2A2F">
        <w:tab/>
        <w:t>(a)</w:t>
      </w:r>
      <w:r w:rsidRPr="006C2A2F">
        <w:tab/>
        <w:t>transfer the complaint to the Ombudsman; and</w:t>
      </w:r>
    </w:p>
    <w:p w14:paraId="298CCA55" w14:textId="77777777" w:rsidR="00F95C32" w:rsidRPr="006C2A2F" w:rsidRDefault="00F95C32" w:rsidP="00F95C32">
      <w:pPr>
        <w:pStyle w:val="paragraph"/>
      </w:pPr>
      <w:r w:rsidRPr="006C2A2F">
        <w:tab/>
        <w:t>(b)</w:t>
      </w:r>
      <w:r w:rsidRPr="006C2A2F">
        <w:tab/>
        <w:t>give the Ombudsman any information or documents that relate to the complaint in the possession, or under the control, of the Information Commissioner; and</w:t>
      </w:r>
    </w:p>
    <w:p w14:paraId="193AF50D" w14:textId="77777777" w:rsidR="00F95C32" w:rsidRPr="006C2A2F" w:rsidRDefault="00F95C32" w:rsidP="00F95C32">
      <w:pPr>
        <w:pStyle w:val="paragraph"/>
      </w:pPr>
      <w:r w:rsidRPr="006C2A2F">
        <w:tab/>
        <w:t>(c)</w:t>
      </w:r>
      <w:r w:rsidRPr="006C2A2F">
        <w:tab/>
        <w:t>notify the complainant in writing that the complaint has been transferred.</w:t>
      </w:r>
    </w:p>
    <w:p w14:paraId="05D7A2DB" w14:textId="77777777" w:rsidR="00F95C32" w:rsidRPr="006C2A2F" w:rsidRDefault="00F95C32" w:rsidP="00F95C32">
      <w:pPr>
        <w:pStyle w:val="subsection"/>
      </w:pPr>
      <w:r w:rsidRPr="006C2A2F">
        <w:tab/>
        <w:t>(4)</w:t>
      </w:r>
      <w:r w:rsidRPr="006C2A2F">
        <w:tab/>
        <w:t xml:space="preserve">A notice under </w:t>
      </w:r>
      <w:r w:rsidR="000E491B" w:rsidRPr="006C2A2F">
        <w:t>paragraph (</w:t>
      </w:r>
      <w:r w:rsidRPr="006C2A2F">
        <w:t>3)(c) must state the reasons for the Information Commissioner’s decision.</w:t>
      </w:r>
    </w:p>
    <w:p w14:paraId="3C8F68B3" w14:textId="77777777" w:rsidR="00F95C32" w:rsidRPr="006C2A2F" w:rsidRDefault="00F95C32" w:rsidP="00F95C32">
      <w:pPr>
        <w:pStyle w:val="subsection"/>
      </w:pPr>
      <w:r w:rsidRPr="006C2A2F">
        <w:tab/>
        <w:t>(5)</w:t>
      </w:r>
      <w:r w:rsidRPr="006C2A2F">
        <w:tab/>
      </w:r>
      <w:r w:rsidR="00711F4E" w:rsidRPr="006C2A2F">
        <w:t xml:space="preserve">If </w:t>
      </w:r>
      <w:r w:rsidR="000E491B" w:rsidRPr="006C2A2F">
        <w:t>paragraph (</w:t>
      </w:r>
      <w:r w:rsidR="00711F4E" w:rsidRPr="006C2A2F">
        <w:t>1)(a) applies, a complaint</w:t>
      </w:r>
      <w:r w:rsidRPr="006C2A2F">
        <w:t xml:space="preserve"> transferred under </w:t>
      </w:r>
      <w:r w:rsidR="000E491B" w:rsidRPr="006C2A2F">
        <w:t>subsection (</w:t>
      </w:r>
      <w:r w:rsidRPr="006C2A2F">
        <w:t xml:space="preserve">3) is taken to be a complaint made to the Ombudsman under the </w:t>
      </w:r>
      <w:r w:rsidRPr="006C2A2F">
        <w:rPr>
          <w:i/>
        </w:rPr>
        <w:t>Ombudsman Act 1976</w:t>
      </w:r>
      <w:r w:rsidRPr="006C2A2F">
        <w:t>.</w:t>
      </w:r>
    </w:p>
    <w:p w14:paraId="64B07D42" w14:textId="21CE9750" w:rsidR="00711F4E" w:rsidRPr="006C2A2F" w:rsidRDefault="00711F4E" w:rsidP="00711F4E">
      <w:pPr>
        <w:pStyle w:val="subsection"/>
      </w:pPr>
      <w:r w:rsidRPr="006C2A2F">
        <w:tab/>
        <w:t>(6)</w:t>
      </w:r>
      <w:r w:rsidRPr="006C2A2F">
        <w:tab/>
        <w:t xml:space="preserve">If </w:t>
      </w:r>
      <w:r w:rsidR="000E491B" w:rsidRPr="006C2A2F">
        <w:t>paragraph (</w:t>
      </w:r>
      <w:r w:rsidRPr="006C2A2F">
        <w:t xml:space="preserve">1)(b) applies, a complaint transferred under </w:t>
      </w:r>
      <w:r w:rsidR="000E491B" w:rsidRPr="006C2A2F">
        <w:t>subsection (</w:t>
      </w:r>
      <w:r w:rsidRPr="006C2A2F">
        <w:t xml:space="preserve">3) is taken to be a complaint made to the Ombudsman under the </w:t>
      </w:r>
      <w:r w:rsidR="00992084" w:rsidRPr="006C2A2F">
        <w:t>Norfolk Island law</w:t>
      </w:r>
      <w:r w:rsidRPr="006C2A2F">
        <w:t xml:space="preserve"> concerned.</w:t>
      </w:r>
    </w:p>
    <w:p w14:paraId="61C22BD6" w14:textId="77777777" w:rsidR="00F95C32" w:rsidRPr="006C2A2F" w:rsidRDefault="00F95C32" w:rsidP="00F95C32">
      <w:pPr>
        <w:pStyle w:val="notetext"/>
      </w:pPr>
      <w:r w:rsidRPr="006C2A2F">
        <w:t>Note:</w:t>
      </w:r>
      <w:r w:rsidRPr="006C2A2F">
        <w:tab/>
        <w:t>The Information Commissioner may make a decision under this section to investigate only part of a complaint (see section</w:t>
      </w:r>
      <w:r w:rsidR="000E491B" w:rsidRPr="006C2A2F">
        <w:t> </w:t>
      </w:r>
      <w:r w:rsidRPr="006C2A2F">
        <w:t>71).</w:t>
      </w:r>
    </w:p>
    <w:p w14:paraId="711888EE" w14:textId="77777777" w:rsidR="00F95C32" w:rsidRPr="006C2A2F" w:rsidRDefault="00F95C32" w:rsidP="00370157">
      <w:pPr>
        <w:pStyle w:val="ActHead5"/>
      </w:pPr>
      <w:bookmarkStart w:id="215" w:name="_Toc187916123"/>
      <w:r w:rsidRPr="006C2A2F">
        <w:rPr>
          <w:rStyle w:val="CharSectno"/>
        </w:rPr>
        <w:lastRenderedPageBreak/>
        <w:t>75</w:t>
      </w:r>
      <w:r w:rsidRPr="006C2A2F">
        <w:t xml:space="preserve">  Information Commissioner investigations—notice requirements</w:t>
      </w:r>
      <w:bookmarkEnd w:id="215"/>
    </w:p>
    <w:p w14:paraId="554A0AA5" w14:textId="77777777" w:rsidR="00F95C32" w:rsidRPr="006C2A2F" w:rsidRDefault="00F95C32" w:rsidP="00370157">
      <w:pPr>
        <w:pStyle w:val="SubsectionHead"/>
      </w:pPr>
      <w:r w:rsidRPr="006C2A2F">
        <w:t>Notice to respondent agency before commencing investigation</w:t>
      </w:r>
    </w:p>
    <w:p w14:paraId="14874345" w14:textId="77777777" w:rsidR="00F95C32" w:rsidRPr="006C2A2F" w:rsidRDefault="00F95C32" w:rsidP="00370157">
      <w:pPr>
        <w:pStyle w:val="subsection"/>
        <w:keepNext/>
        <w:keepLines/>
      </w:pPr>
      <w:r w:rsidRPr="006C2A2F">
        <w:tab/>
        <w:t>(1)</w:t>
      </w:r>
      <w:r w:rsidRPr="006C2A2F">
        <w:tab/>
        <w:t>Before beginning an investigation, the Information Commissioner must notify the respondent agency in writing.</w:t>
      </w:r>
    </w:p>
    <w:p w14:paraId="242C740D" w14:textId="77777777" w:rsidR="00F95C32" w:rsidRPr="006C2A2F" w:rsidRDefault="00F95C32" w:rsidP="00370157">
      <w:pPr>
        <w:pStyle w:val="SubsectionHead"/>
        <w:keepNext w:val="0"/>
        <w:keepLines w:val="0"/>
      </w:pPr>
      <w:r w:rsidRPr="006C2A2F">
        <w:t>Notice of decision not to investigate, or not to continue to investigate</w:t>
      </w:r>
    </w:p>
    <w:p w14:paraId="586CE339" w14:textId="77777777" w:rsidR="00F95C32" w:rsidRPr="006C2A2F" w:rsidRDefault="00F95C32" w:rsidP="00F95C32">
      <w:pPr>
        <w:pStyle w:val="subsection"/>
      </w:pPr>
      <w:r w:rsidRPr="006C2A2F">
        <w:tab/>
        <w:t>(2)</w:t>
      </w:r>
      <w:r w:rsidRPr="006C2A2F">
        <w:tab/>
      </w:r>
      <w:r w:rsidR="000E491B" w:rsidRPr="006C2A2F">
        <w:t>Subsection (</w:t>
      </w:r>
      <w:r w:rsidRPr="006C2A2F">
        <w:t>3) applies if the Information Commissioner decides:</w:t>
      </w:r>
    </w:p>
    <w:p w14:paraId="6455ED01" w14:textId="77777777" w:rsidR="00F95C32" w:rsidRPr="006C2A2F" w:rsidRDefault="00F95C32" w:rsidP="00F95C32">
      <w:pPr>
        <w:pStyle w:val="paragraph"/>
      </w:pPr>
      <w:r w:rsidRPr="006C2A2F">
        <w:tab/>
        <w:t>(a)</w:t>
      </w:r>
      <w:r w:rsidRPr="006C2A2F">
        <w:tab/>
        <w:t>not to investigate, or not to continue to investigate, a complaint made under section</w:t>
      </w:r>
      <w:r w:rsidR="000E491B" w:rsidRPr="006C2A2F">
        <w:t> </w:t>
      </w:r>
      <w:r w:rsidRPr="006C2A2F">
        <w:t>70; or</w:t>
      </w:r>
    </w:p>
    <w:p w14:paraId="4F721D66" w14:textId="77777777" w:rsidR="00F95C32" w:rsidRPr="006C2A2F" w:rsidRDefault="00F95C32" w:rsidP="00F95C32">
      <w:pPr>
        <w:pStyle w:val="paragraph"/>
      </w:pPr>
      <w:r w:rsidRPr="006C2A2F">
        <w:tab/>
        <w:t>(b)</w:t>
      </w:r>
      <w:r w:rsidRPr="006C2A2F">
        <w:tab/>
        <w:t>not to continue an investigation commenced at the Information Commissioner’s initiative.</w:t>
      </w:r>
    </w:p>
    <w:p w14:paraId="67DEAA51" w14:textId="77777777" w:rsidR="00F95C32" w:rsidRPr="006C2A2F" w:rsidRDefault="00F95C32" w:rsidP="00F95C32">
      <w:pPr>
        <w:pStyle w:val="subsection"/>
      </w:pPr>
      <w:r w:rsidRPr="006C2A2F">
        <w:tab/>
        <w:t>(3)</w:t>
      </w:r>
      <w:r w:rsidRPr="006C2A2F">
        <w:tab/>
        <w:t>The Information Commissioner must, as soon as practicable, notify the complainant (if any) and the respondent agency of the decision in writing.</w:t>
      </w:r>
    </w:p>
    <w:p w14:paraId="6438E494" w14:textId="77777777" w:rsidR="00F95C32" w:rsidRPr="006C2A2F" w:rsidRDefault="00F95C32" w:rsidP="00F95C32">
      <w:pPr>
        <w:pStyle w:val="subsection"/>
      </w:pPr>
      <w:r w:rsidRPr="006C2A2F">
        <w:tab/>
        <w:t>(4)</w:t>
      </w:r>
      <w:r w:rsidRPr="006C2A2F">
        <w:tab/>
        <w:t xml:space="preserve">A notice under </w:t>
      </w:r>
      <w:r w:rsidR="000E491B" w:rsidRPr="006C2A2F">
        <w:t>subsection (</w:t>
      </w:r>
      <w:r w:rsidRPr="006C2A2F">
        <w:t>3) must state the reasons for the Information Commissioner’s decision.</w:t>
      </w:r>
    </w:p>
    <w:p w14:paraId="75A5E4F8" w14:textId="77777777" w:rsidR="00F95C32" w:rsidRPr="006C2A2F" w:rsidRDefault="004B639B" w:rsidP="00F95C32">
      <w:pPr>
        <w:pStyle w:val="ActHead4"/>
      </w:pPr>
      <w:bookmarkStart w:id="216" w:name="_Toc187916124"/>
      <w:r w:rsidRPr="006C2A2F">
        <w:rPr>
          <w:rStyle w:val="CharSubdNo"/>
        </w:rPr>
        <w:t>Subdivision </w:t>
      </w:r>
      <w:r w:rsidR="00F95C32" w:rsidRPr="006C2A2F">
        <w:rPr>
          <w:rStyle w:val="CharSubdNo"/>
        </w:rPr>
        <w:t>D</w:t>
      </w:r>
      <w:r w:rsidR="00F95C32" w:rsidRPr="006C2A2F">
        <w:t>—</w:t>
      </w:r>
      <w:r w:rsidR="00F95C32" w:rsidRPr="006C2A2F">
        <w:rPr>
          <w:rStyle w:val="CharSubdText"/>
        </w:rPr>
        <w:t>Investigation procedure</w:t>
      </w:r>
      <w:bookmarkEnd w:id="216"/>
    </w:p>
    <w:p w14:paraId="784DEAD0" w14:textId="77777777" w:rsidR="00F95C32" w:rsidRPr="006C2A2F" w:rsidRDefault="00F95C32" w:rsidP="00F95C32">
      <w:pPr>
        <w:pStyle w:val="ActHead5"/>
      </w:pPr>
      <w:bookmarkStart w:id="217" w:name="_Toc187916125"/>
      <w:r w:rsidRPr="006C2A2F">
        <w:rPr>
          <w:rStyle w:val="CharSectno"/>
        </w:rPr>
        <w:t>76</w:t>
      </w:r>
      <w:r w:rsidRPr="006C2A2F">
        <w:t xml:space="preserve">  Information Commissioner investigations—conduct of investigation</w:t>
      </w:r>
      <w:bookmarkEnd w:id="217"/>
    </w:p>
    <w:p w14:paraId="60361CFB" w14:textId="77777777" w:rsidR="00F95C32" w:rsidRPr="006C2A2F" w:rsidRDefault="00F95C32" w:rsidP="00F95C32">
      <w:pPr>
        <w:pStyle w:val="subsection"/>
      </w:pPr>
      <w:r w:rsidRPr="006C2A2F">
        <w:tab/>
        <w:t>(1)</w:t>
      </w:r>
      <w:r w:rsidRPr="006C2A2F">
        <w:tab/>
        <w:t>An investigation must be conducted in private and in a way the Information Commissioner thinks fit.</w:t>
      </w:r>
    </w:p>
    <w:p w14:paraId="1702A6EC" w14:textId="77777777" w:rsidR="00F95C32" w:rsidRPr="006C2A2F" w:rsidRDefault="00F95C32" w:rsidP="00F95C32">
      <w:pPr>
        <w:pStyle w:val="subsection"/>
      </w:pPr>
      <w:r w:rsidRPr="006C2A2F">
        <w:tab/>
        <w:t>(2)</w:t>
      </w:r>
      <w:r w:rsidRPr="006C2A2F">
        <w:tab/>
        <w:t>For the purposes of an investigation, the Information Commissioner may obtain information from any officer of an agency, and make any inquiry, that he or she thinks is relevant to the investigation.</w:t>
      </w:r>
    </w:p>
    <w:p w14:paraId="5BCA6820" w14:textId="77777777" w:rsidR="00F95C32" w:rsidRPr="006C2A2F" w:rsidRDefault="00F95C32" w:rsidP="00F95C32">
      <w:pPr>
        <w:pStyle w:val="ActHead5"/>
      </w:pPr>
      <w:bookmarkStart w:id="218" w:name="_Toc187916126"/>
      <w:r w:rsidRPr="006C2A2F">
        <w:rPr>
          <w:rStyle w:val="CharSectno"/>
        </w:rPr>
        <w:lastRenderedPageBreak/>
        <w:t>77</w:t>
      </w:r>
      <w:r w:rsidRPr="006C2A2F">
        <w:t xml:space="preserve">  Information Commissioner investigations—general power to enter premises</w:t>
      </w:r>
      <w:bookmarkEnd w:id="218"/>
    </w:p>
    <w:p w14:paraId="7F097CE5" w14:textId="77777777" w:rsidR="00F95C32" w:rsidRPr="006C2A2F" w:rsidRDefault="00F95C32" w:rsidP="00F95C32">
      <w:pPr>
        <w:pStyle w:val="subsection"/>
      </w:pPr>
      <w:r w:rsidRPr="006C2A2F">
        <w:tab/>
        <w:t>(1)</w:t>
      </w:r>
      <w:r w:rsidRPr="006C2A2F">
        <w:tab/>
        <w:t xml:space="preserve">If a consenting person consents to entry under </w:t>
      </w:r>
      <w:r w:rsidR="000E491B" w:rsidRPr="006C2A2F">
        <w:t>paragraph (</w:t>
      </w:r>
      <w:r w:rsidRPr="006C2A2F">
        <w:t>2)(a), an authorised person may, at any reasonable time of day arranged with the consenting person:</w:t>
      </w:r>
    </w:p>
    <w:p w14:paraId="2A096543" w14:textId="77777777" w:rsidR="00F95C32" w:rsidRPr="006C2A2F" w:rsidRDefault="00F95C32" w:rsidP="00F95C32">
      <w:pPr>
        <w:pStyle w:val="paragraph"/>
      </w:pPr>
      <w:r w:rsidRPr="006C2A2F">
        <w:tab/>
        <w:t>(a)</w:t>
      </w:r>
      <w:r w:rsidRPr="006C2A2F">
        <w:tab/>
        <w:t>enter and remain at the place; or</w:t>
      </w:r>
    </w:p>
    <w:p w14:paraId="457E8FC9" w14:textId="77777777" w:rsidR="00F95C32" w:rsidRPr="006C2A2F" w:rsidRDefault="00F95C32" w:rsidP="00F95C32">
      <w:pPr>
        <w:pStyle w:val="paragraph"/>
      </w:pPr>
      <w:r w:rsidRPr="006C2A2F">
        <w:tab/>
        <w:t>(b)</w:t>
      </w:r>
      <w:r w:rsidRPr="006C2A2F">
        <w:tab/>
        <w:t>carry on the investigation at that place; or</w:t>
      </w:r>
    </w:p>
    <w:p w14:paraId="235EE0B2" w14:textId="77777777" w:rsidR="00F95C32" w:rsidRPr="006C2A2F" w:rsidRDefault="00F95C32" w:rsidP="00F95C32">
      <w:pPr>
        <w:pStyle w:val="paragraph"/>
      </w:pPr>
      <w:r w:rsidRPr="006C2A2F">
        <w:tab/>
        <w:t>(c)</w:t>
      </w:r>
      <w:r w:rsidRPr="006C2A2F">
        <w:tab/>
        <w:t>inspect any documents relevant to the investigation kept at the place.</w:t>
      </w:r>
    </w:p>
    <w:p w14:paraId="09DEDBDE" w14:textId="77777777" w:rsidR="00F95C32" w:rsidRPr="006C2A2F" w:rsidRDefault="00F95C32" w:rsidP="00F95C32">
      <w:pPr>
        <w:pStyle w:val="notetext"/>
      </w:pPr>
      <w:r w:rsidRPr="006C2A2F">
        <w:t>Note:</w:t>
      </w:r>
      <w:r w:rsidRPr="006C2A2F">
        <w:tab/>
        <w:t xml:space="preserve">For </w:t>
      </w:r>
      <w:r w:rsidRPr="006C2A2F">
        <w:rPr>
          <w:b/>
          <w:i/>
        </w:rPr>
        <w:t>consenting person</w:t>
      </w:r>
      <w:r w:rsidRPr="006C2A2F">
        <w:t xml:space="preserve">, see </w:t>
      </w:r>
      <w:r w:rsidR="000E491B" w:rsidRPr="006C2A2F">
        <w:t>subsection (</w:t>
      </w:r>
      <w:r w:rsidRPr="006C2A2F">
        <w:t>3).</w:t>
      </w:r>
    </w:p>
    <w:p w14:paraId="45A586E6" w14:textId="77777777" w:rsidR="00F95C32" w:rsidRPr="006C2A2F" w:rsidRDefault="00F95C32" w:rsidP="00F95C32">
      <w:pPr>
        <w:pStyle w:val="SubsectionHead"/>
      </w:pPr>
      <w:r w:rsidRPr="006C2A2F">
        <w:t>Authority to enter premises</w:t>
      </w:r>
    </w:p>
    <w:p w14:paraId="7A3508AE" w14:textId="77777777" w:rsidR="00F95C32" w:rsidRPr="006C2A2F" w:rsidRDefault="00F95C32" w:rsidP="00F95C32">
      <w:pPr>
        <w:pStyle w:val="subsection"/>
      </w:pPr>
      <w:r w:rsidRPr="006C2A2F">
        <w:tab/>
        <w:t>(2)</w:t>
      </w:r>
      <w:r w:rsidRPr="006C2A2F">
        <w:tab/>
        <w:t>The authorised person may enter a place that:</w:t>
      </w:r>
    </w:p>
    <w:p w14:paraId="5F9B0753" w14:textId="77777777" w:rsidR="00F95C32" w:rsidRPr="006C2A2F" w:rsidRDefault="00F95C32" w:rsidP="00F95C32">
      <w:pPr>
        <w:pStyle w:val="paragraph"/>
      </w:pPr>
      <w:r w:rsidRPr="006C2A2F">
        <w:tab/>
        <w:t>(a)</w:t>
      </w:r>
      <w:r w:rsidRPr="006C2A2F">
        <w:tab/>
        <w:t>is occupied by an agency; or</w:t>
      </w:r>
    </w:p>
    <w:p w14:paraId="5974EEC4" w14:textId="77777777" w:rsidR="00F95C32" w:rsidRPr="006C2A2F" w:rsidRDefault="00F95C32" w:rsidP="00F95C32">
      <w:pPr>
        <w:pStyle w:val="paragraph"/>
      </w:pPr>
      <w:r w:rsidRPr="006C2A2F">
        <w:tab/>
        <w:t>(b)</w:t>
      </w:r>
      <w:r w:rsidRPr="006C2A2F">
        <w:tab/>
        <w:t>is occupied by a contracted service provider and used by the contracted service provider predominantly for the purposes of a Commonwealth contract.</w:t>
      </w:r>
    </w:p>
    <w:p w14:paraId="75F8B974" w14:textId="77777777" w:rsidR="00F95C32" w:rsidRPr="006C2A2F" w:rsidRDefault="00F95C32" w:rsidP="00F95C32">
      <w:pPr>
        <w:pStyle w:val="subsection"/>
      </w:pPr>
      <w:r w:rsidRPr="006C2A2F">
        <w:tab/>
        <w:t>(3)</w:t>
      </w:r>
      <w:r w:rsidRPr="006C2A2F">
        <w:tab/>
        <w:t>The authorised person may enter a place only if:</w:t>
      </w:r>
    </w:p>
    <w:p w14:paraId="61EF98B1" w14:textId="77777777" w:rsidR="00F95C32" w:rsidRPr="006C2A2F" w:rsidRDefault="00F95C32" w:rsidP="00F95C32">
      <w:pPr>
        <w:pStyle w:val="paragraph"/>
      </w:pPr>
      <w:r w:rsidRPr="006C2A2F">
        <w:tab/>
        <w:t>(a)</w:t>
      </w:r>
      <w:r w:rsidRPr="006C2A2F">
        <w:tab/>
        <w:t xml:space="preserve">consent to the entry has been given by the person (the </w:t>
      </w:r>
      <w:r w:rsidRPr="006C2A2F">
        <w:rPr>
          <w:b/>
          <w:i/>
        </w:rPr>
        <w:t>consenting person</w:t>
      </w:r>
      <w:r w:rsidRPr="006C2A2F">
        <w:t>) who is:</w:t>
      </w:r>
    </w:p>
    <w:p w14:paraId="3FC19A63" w14:textId="77777777" w:rsidR="00F95C32" w:rsidRPr="006C2A2F" w:rsidRDefault="00F95C32" w:rsidP="00F95C32">
      <w:pPr>
        <w:pStyle w:val="paragraphsub"/>
      </w:pPr>
      <w:r w:rsidRPr="006C2A2F">
        <w:tab/>
        <w:t>(i)</w:t>
      </w:r>
      <w:r w:rsidRPr="006C2A2F">
        <w:tab/>
        <w:t>in the case of an agency—the principal officer of the agency; or</w:t>
      </w:r>
    </w:p>
    <w:p w14:paraId="014CAAE0" w14:textId="77777777" w:rsidR="00F95C32" w:rsidRPr="006C2A2F" w:rsidRDefault="00F95C32" w:rsidP="00F95C32">
      <w:pPr>
        <w:pStyle w:val="paragraphsub"/>
      </w:pPr>
      <w:r w:rsidRPr="006C2A2F">
        <w:tab/>
        <w:t>(ii)</w:t>
      </w:r>
      <w:r w:rsidRPr="006C2A2F">
        <w:tab/>
        <w:t>in the case of a contracted service provider—the person in charge (however described) of the contracted service provider; and</w:t>
      </w:r>
    </w:p>
    <w:p w14:paraId="7543FDDB" w14:textId="77777777" w:rsidR="00F95C32" w:rsidRPr="006C2A2F" w:rsidRDefault="00F95C32" w:rsidP="00F95C32">
      <w:pPr>
        <w:pStyle w:val="paragraph"/>
      </w:pPr>
      <w:r w:rsidRPr="006C2A2F">
        <w:tab/>
        <w:t>(b)</w:t>
      </w:r>
      <w:r w:rsidRPr="006C2A2F">
        <w:tab/>
        <w:t>before giving the consent, the authorised person informed the consenting person that he or she may refuse consent.</w:t>
      </w:r>
    </w:p>
    <w:p w14:paraId="4C6EBA63" w14:textId="77777777" w:rsidR="00F95C32" w:rsidRPr="006C2A2F" w:rsidRDefault="00F95C32" w:rsidP="00F95C32">
      <w:pPr>
        <w:pStyle w:val="subsection"/>
      </w:pPr>
      <w:r w:rsidRPr="006C2A2F">
        <w:tab/>
        <w:t>(4)</w:t>
      </w:r>
      <w:r w:rsidRPr="006C2A2F">
        <w:tab/>
        <w:t>The authorised person must leave the premises if the consenting person asks the authorised person to do so.</w:t>
      </w:r>
    </w:p>
    <w:p w14:paraId="4EF148B2" w14:textId="77777777" w:rsidR="00F95C32" w:rsidRPr="006C2A2F" w:rsidRDefault="00F95C32" w:rsidP="00F95C32">
      <w:pPr>
        <w:pStyle w:val="subsection"/>
      </w:pPr>
      <w:r w:rsidRPr="006C2A2F">
        <w:tab/>
        <w:t>(5)</w:t>
      </w:r>
      <w:r w:rsidRPr="006C2A2F">
        <w:tab/>
        <w:t>This section is subject to section</w:t>
      </w:r>
      <w:r w:rsidR="000E491B" w:rsidRPr="006C2A2F">
        <w:t> </w:t>
      </w:r>
      <w:r w:rsidRPr="006C2A2F">
        <w:t>78.</w:t>
      </w:r>
    </w:p>
    <w:p w14:paraId="197EC19D" w14:textId="77777777" w:rsidR="00F95C32" w:rsidRPr="006C2A2F" w:rsidRDefault="00F95C32" w:rsidP="00F95C32">
      <w:pPr>
        <w:pStyle w:val="SubsectionHead"/>
      </w:pPr>
      <w:r w:rsidRPr="006C2A2F">
        <w:lastRenderedPageBreak/>
        <w:t xml:space="preserve">Who is an </w:t>
      </w:r>
      <w:r w:rsidRPr="006C2A2F">
        <w:rPr>
          <w:b/>
        </w:rPr>
        <w:t>authorised person</w:t>
      </w:r>
      <w:r w:rsidRPr="006C2A2F">
        <w:t>?</w:t>
      </w:r>
    </w:p>
    <w:p w14:paraId="2ED65B8F" w14:textId="77777777" w:rsidR="00F95C32" w:rsidRPr="006C2A2F" w:rsidRDefault="00F95C32" w:rsidP="00F95C32">
      <w:pPr>
        <w:pStyle w:val="subsection"/>
      </w:pPr>
      <w:r w:rsidRPr="006C2A2F">
        <w:tab/>
        <w:t>(6)</w:t>
      </w:r>
      <w:r w:rsidRPr="006C2A2F">
        <w:tab/>
        <w:t xml:space="preserve">An </w:t>
      </w:r>
      <w:r w:rsidRPr="006C2A2F">
        <w:rPr>
          <w:b/>
          <w:i/>
        </w:rPr>
        <w:t>authorised person</w:t>
      </w:r>
      <w:r w:rsidRPr="006C2A2F">
        <w:t xml:space="preserve"> is:</w:t>
      </w:r>
    </w:p>
    <w:p w14:paraId="70834747" w14:textId="77777777" w:rsidR="00F95C32" w:rsidRPr="006C2A2F" w:rsidRDefault="00F95C32" w:rsidP="00F95C32">
      <w:pPr>
        <w:pStyle w:val="paragraph"/>
      </w:pPr>
      <w:r w:rsidRPr="006C2A2F">
        <w:tab/>
        <w:t>(a)</w:t>
      </w:r>
      <w:r w:rsidRPr="006C2A2F">
        <w:tab/>
        <w:t xml:space="preserve">an information officer (within the meaning of the </w:t>
      </w:r>
      <w:r w:rsidRPr="006C2A2F">
        <w:rPr>
          <w:i/>
        </w:rPr>
        <w:t>Australian Information Commissioner Act 2010</w:t>
      </w:r>
      <w:r w:rsidRPr="006C2A2F">
        <w:t>); or</w:t>
      </w:r>
    </w:p>
    <w:p w14:paraId="77524FD2" w14:textId="77777777" w:rsidR="00F95C32" w:rsidRPr="006C2A2F" w:rsidRDefault="00F95C32" w:rsidP="00F95C32">
      <w:pPr>
        <w:pStyle w:val="paragraph"/>
      </w:pPr>
      <w:r w:rsidRPr="006C2A2F">
        <w:tab/>
        <w:t>(b)</w:t>
      </w:r>
      <w:r w:rsidRPr="006C2A2F">
        <w:tab/>
        <w:t>an APS employee who:</w:t>
      </w:r>
    </w:p>
    <w:p w14:paraId="2BCD342F" w14:textId="77777777" w:rsidR="00F95C32" w:rsidRPr="006C2A2F" w:rsidRDefault="00F95C32" w:rsidP="00F95C32">
      <w:pPr>
        <w:pStyle w:val="paragraphsub"/>
      </w:pPr>
      <w:r w:rsidRPr="006C2A2F">
        <w:tab/>
        <w:t>(i)</w:t>
      </w:r>
      <w:r w:rsidRPr="006C2A2F">
        <w:tab/>
        <w:t>is performing the duties of an Executive Level 2, or equivalent, position (or a higher position) in the Office of the Australian Information Commissioner; and</w:t>
      </w:r>
    </w:p>
    <w:p w14:paraId="7A57C384" w14:textId="77777777" w:rsidR="00F95C32" w:rsidRPr="006C2A2F" w:rsidRDefault="00F95C32" w:rsidP="00F95C32">
      <w:pPr>
        <w:pStyle w:val="paragraphsub"/>
      </w:pPr>
      <w:r w:rsidRPr="006C2A2F">
        <w:tab/>
        <w:t>(ii)</w:t>
      </w:r>
      <w:r w:rsidRPr="006C2A2F">
        <w:tab/>
        <w:t>is authorised by the Information Commissioner for the purposes of this section.</w:t>
      </w:r>
    </w:p>
    <w:p w14:paraId="13F493FF" w14:textId="77777777" w:rsidR="00F95C32" w:rsidRPr="006C2A2F" w:rsidRDefault="00F95C32" w:rsidP="00F95C32">
      <w:pPr>
        <w:pStyle w:val="ActHead5"/>
      </w:pPr>
      <w:bookmarkStart w:id="219" w:name="_Toc187916127"/>
      <w:r w:rsidRPr="006C2A2F">
        <w:rPr>
          <w:rStyle w:val="CharSectno"/>
        </w:rPr>
        <w:t>78</w:t>
      </w:r>
      <w:r w:rsidRPr="006C2A2F">
        <w:t xml:space="preserve">  Information Commissioner investigations—places for which approval required before entry</w:t>
      </w:r>
      <w:bookmarkEnd w:id="219"/>
    </w:p>
    <w:p w14:paraId="28DE46A0" w14:textId="77777777" w:rsidR="00F95C32" w:rsidRPr="006C2A2F" w:rsidRDefault="00F95C32" w:rsidP="00F95C32">
      <w:pPr>
        <w:pStyle w:val="SubsectionHead"/>
      </w:pPr>
      <w:r w:rsidRPr="006C2A2F">
        <w:t>Specific places and areas</w:t>
      </w:r>
    </w:p>
    <w:p w14:paraId="7248294F" w14:textId="77777777" w:rsidR="00F95C32" w:rsidRPr="006C2A2F" w:rsidRDefault="00F95C32" w:rsidP="00F95C32">
      <w:pPr>
        <w:pStyle w:val="subsection"/>
      </w:pPr>
      <w:r w:rsidRPr="006C2A2F">
        <w:tab/>
        <w:t>(1)</w:t>
      </w:r>
      <w:r w:rsidRPr="006C2A2F">
        <w:tab/>
      </w:r>
      <w:r w:rsidR="000E491B" w:rsidRPr="006C2A2F">
        <w:t>Subsection (</w:t>
      </w:r>
      <w:r w:rsidRPr="006C2A2F">
        <w:t>2) applies if an authorised person proposes to enter, or carry on an investigation, at any of the following:</w:t>
      </w:r>
    </w:p>
    <w:p w14:paraId="5565BCF3" w14:textId="77777777" w:rsidR="00F95C32" w:rsidRPr="006C2A2F" w:rsidRDefault="00F95C32" w:rsidP="00F95C32">
      <w:pPr>
        <w:pStyle w:val="paragraph"/>
      </w:pPr>
      <w:r w:rsidRPr="006C2A2F">
        <w:tab/>
        <w:t>(b)</w:t>
      </w:r>
      <w:r w:rsidRPr="006C2A2F">
        <w:tab/>
        <w:t xml:space="preserve">a place that is a prohibited area for the purposes of the </w:t>
      </w:r>
      <w:r w:rsidRPr="006C2A2F">
        <w:rPr>
          <w:i/>
        </w:rPr>
        <w:t>Defence (Special Undertakings) Act 1952</w:t>
      </w:r>
      <w:r w:rsidRPr="006C2A2F">
        <w:t xml:space="preserve"> because of section</w:t>
      </w:r>
      <w:r w:rsidR="000E491B" w:rsidRPr="006C2A2F">
        <w:t> </w:t>
      </w:r>
      <w:r w:rsidRPr="006C2A2F">
        <w:t>7 of that Act;</w:t>
      </w:r>
    </w:p>
    <w:p w14:paraId="3B0E9CDB" w14:textId="3EE7043E" w:rsidR="00F95C32" w:rsidRPr="006C2A2F" w:rsidRDefault="00F95C32" w:rsidP="00F95C32">
      <w:pPr>
        <w:pStyle w:val="paragraph"/>
      </w:pPr>
      <w:r w:rsidRPr="006C2A2F">
        <w:tab/>
        <w:t>(c)</w:t>
      </w:r>
      <w:r w:rsidRPr="006C2A2F">
        <w:tab/>
        <w:t xml:space="preserve">an area of land or water or an area of land and water that is declared under </w:t>
      </w:r>
      <w:r w:rsidR="00686BB3" w:rsidRPr="006C2A2F">
        <w:t>section 1</w:t>
      </w:r>
      <w:r w:rsidRPr="006C2A2F">
        <w:t xml:space="preserve">4 of the </w:t>
      </w:r>
      <w:r w:rsidRPr="006C2A2F">
        <w:rPr>
          <w:i/>
        </w:rPr>
        <w:t>Defence (Special Undertakings) Act 1952</w:t>
      </w:r>
      <w:r w:rsidRPr="006C2A2F">
        <w:t xml:space="preserve"> to be a restricted area for the purposes of that Act.</w:t>
      </w:r>
    </w:p>
    <w:p w14:paraId="3AA44A96" w14:textId="77777777" w:rsidR="00F95C32" w:rsidRPr="006C2A2F" w:rsidRDefault="00F95C32" w:rsidP="00F95C32">
      <w:pPr>
        <w:pStyle w:val="subsection"/>
      </w:pPr>
      <w:r w:rsidRPr="006C2A2F">
        <w:tab/>
        <w:t>(2)</w:t>
      </w:r>
      <w:r w:rsidRPr="006C2A2F">
        <w:tab/>
        <w:t>If this subsection applies, the authorised person must not enter, or carry on an investigation, unless:</w:t>
      </w:r>
    </w:p>
    <w:p w14:paraId="4BCE2BD7" w14:textId="77777777" w:rsidR="00F95C32" w:rsidRPr="006C2A2F" w:rsidRDefault="00F95C32" w:rsidP="00F95C32">
      <w:pPr>
        <w:pStyle w:val="paragraph"/>
      </w:pPr>
      <w:r w:rsidRPr="006C2A2F">
        <w:tab/>
        <w:t>(a)</w:t>
      </w:r>
      <w:r w:rsidRPr="006C2A2F">
        <w:tab/>
        <w:t>the Minister administering that Act, or another Minister acting for and on behalf of the Minister, has, in writing, approved the entry or carrying on of the investigation; and</w:t>
      </w:r>
    </w:p>
    <w:p w14:paraId="3F74BEA8" w14:textId="77777777" w:rsidR="00F95C32" w:rsidRPr="006C2A2F" w:rsidRDefault="00F95C32" w:rsidP="00F95C32">
      <w:pPr>
        <w:pStyle w:val="paragraph"/>
      </w:pPr>
      <w:r w:rsidRPr="006C2A2F">
        <w:tab/>
        <w:t>(b)</w:t>
      </w:r>
      <w:r w:rsidRPr="006C2A2F">
        <w:tab/>
        <w:t>the authorised person complies with any conditions specified in the approval.</w:t>
      </w:r>
    </w:p>
    <w:p w14:paraId="7CC30DEA" w14:textId="61615351" w:rsidR="00F95C32" w:rsidRPr="006C2A2F" w:rsidRDefault="00F95C32" w:rsidP="00F95C32">
      <w:pPr>
        <w:pStyle w:val="SubsectionHead"/>
      </w:pPr>
      <w:r w:rsidRPr="006C2A2F">
        <w:lastRenderedPageBreak/>
        <w:t>Places in respect of which Attorney</w:t>
      </w:r>
      <w:r w:rsidR="00CA2401">
        <w:noBreakHyphen/>
      </w:r>
      <w:r w:rsidRPr="006C2A2F">
        <w:t>General makes declaration</w:t>
      </w:r>
    </w:p>
    <w:p w14:paraId="61F9D6DF" w14:textId="23D67C78" w:rsidR="00F95C32" w:rsidRPr="006C2A2F" w:rsidRDefault="00F95C32" w:rsidP="00F95C32">
      <w:pPr>
        <w:pStyle w:val="subsection"/>
      </w:pPr>
      <w:r w:rsidRPr="006C2A2F">
        <w:tab/>
        <w:t>(3)</w:t>
      </w:r>
      <w:r w:rsidRPr="006C2A2F">
        <w:tab/>
        <w:t>The Attorney</w:t>
      </w:r>
      <w:r w:rsidR="00CA2401">
        <w:noBreakHyphen/>
      </w:r>
      <w:r w:rsidRPr="006C2A2F">
        <w:t>General may, by notice in writing to the Information Commissioner, declare a place to be a prohibited place if the Attorney</w:t>
      </w:r>
      <w:r w:rsidR="00CA2401">
        <w:noBreakHyphen/>
      </w:r>
      <w:r w:rsidRPr="006C2A2F">
        <w:t>General is satisfied that the carrying on of an investigation at the place might prejudice the security or defence of the Commonwealth.</w:t>
      </w:r>
    </w:p>
    <w:p w14:paraId="48B5156F" w14:textId="77777777" w:rsidR="00F95C32" w:rsidRPr="006C2A2F" w:rsidRDefault="00F95C32" w:rsidP="00F95C32">
      <w:pPr>
        <w:pStyle w:val="subsection"/>
      </w:pPr>
      <w:r w:rsidRPr="006C2A2F">
        <w:tab/>
        <w:t>(4)</w:t>
      </w:r>
      <w:r w:rsidRPr="006C2A2F">
        <w:tab/>
        <w:t xml:space="preserve">If a declaration under </w:t>
      </w:r>
      <w:r w:rsidR="000E491B" w:rsidRPr="006C2A2F">
        <w:t>subsection (</w:t>
      </w:r>
      <w:r w:rsidRPr="006C2A2F">
        <w:t>3) is in force, an authorised person must not enter, or carry on an investigation at, the prohibited place unless:</w:t>
      </w:r>
    </w:p>
    <w:p w14:paraId="660416CB" w14:textId="77777777" w:rsidR="00F95C32" w:rsidRPr="006C2A2F" w:rsidRDefault="00F95C32" w:rsidP="00F95C32">
      <w:pPr>
        <w:pStyle w:val="paragraph"/>
      </w:pPr>
      <w:r w:rsidRPr="006C2A2F">
        <w:tab/>
        <w:t>(a)</w:t>
      </w:r>
      <w:r w:rsidRPr="006C2A2F">
        <w:tab/>
        <w:t>a Minister specified in the declaration, or another Minister acting for and on behalf of the Minister, has, in writing, approved the entry or carrying on of the investigation; and</w:t>
      </w:r>
    </w:p>
    <w:p w14:paraId="45EB50EC" w14:textId="77777777" w:rsidR="00F95C32" w:rsidRPr="006C2A2F" w:rsidRDefault="00F95C32" w:rsidP="00F95C32">
      <w:pPr>
        <w:pStyle w:val="paragraph"/>
      </w:pPr>
      <w:r w:rsidRPr="006C2A2F">
        <w:tab/>
        <w:t>(b)</w:t>
      </w:r>
      <w:r w:rsidRPr="006C2A2F">
        <w:tab/>
        <w:t>the authorised person complies with any conditions specified in the approval.</w:t>
      </w:r>
    </w:p>
    <w:p w14:paraId="6F8C4C24" w14:textId="77777777" w:rsidR="00F95C32" w:rsidRPr="006C2A2F" w:rsidRDefault="00F95C32" w:rsidP="00F95C32">
      <w:pPr>
        <w:pStyle w:val="ActHead5"/>
      </w:pPr>
      <w:bookmarkStart w:id="220" w:name="_Toc187916128"/>
      <w:r w:rsidRPr="006C2A2F">
        <w:rPr>
          <w:rStyle w:val="CharSectno"/>
        </w:rPr>
        <w:t>79</w:t>
      </w:r>
      <w:r w:rsidRPr="006C2A2F">
        <w:t xml:space="preserve">  Information Commissioner investigations—obliging production of information and documents</w:t>
      </w:r>
      <w:bookmarkEnd w:id="220"/>
    </w:p>
    <w:p w14:paraId="7451FC2F" w14:textId="77777777" w:rsidR="00F95C32" w:rsidRPr="006C2A2F" w:rsidRDefault="00F95C32" w:rsidP="00F95C32">
      <w:pPr>
        <w:pStyle w:val="SubsectionHead"/>
      </w:pPr>
      <w:r w:rsidRPr="006C2A2F">
        <w:t>Scope</w:t>
      </w:r>
    </w:p>
    <w:p w14:paraId="084481B3" w14:textId="77777777" w:rsidR="00F95C32" w:rsidRPr="006C2A2F" w:rsidRDefault="00F95C32" w:rsidP="00F95C32">
      <w:pPr>
        <w:pStyle w:val="subsection"/>
      </w:pPr>
      <w:r w:rsidRPr="006C2A2F">
        <w:tab/>
        <w:t>(1)</w:t>
      </w:r>
      <w:r w:rsidRPr="006C2A2F">
        <w:tab/>
        <w:t>This section applies if the Information Commissioner has reason to believe that a person has information, or a document, relevant to an investigation under this Part.</w:t>
      </w:r>
    </w:p>
    <w:p w14:paraId="473075C9" w14:textId="77777777" w:rsidR="00F95C32" w:rsidRPr="006C2A2F" w:rsidRDefault="00F95C32" w:rsidP="00F95C32">
      <w:pPr>
        <w:pStyle w:val="subsection"/>
      </w:pPr>
      <w:r w:rsidRPr="006C2A2F">
        <w:tab/>
        <w:t>(2)</w:t>
      </w:r>
      <w:r w:rsidRPr="006C2A2F">
        <w:tab/>
        <w:t>This section applies subject to section</w:t>
      </w:r>
      <w:r w:rsidR="000E491B" w:rsidRPr="006C2A2F">
        <w:t> </w:t>
      </w:r>
      <w:r w:rsidRPr="006C2A2F">
        <w:t>81 (production of exempt documents).</w:t>
      </w:r>
    </w:p>
    <w:p w14:paraId="29237DFB" w14:textId="77777777" w:rsidR="00F95C32" w:rsidRPr="006C2A2F" w:rsidRDefault="00F95C32" w:rsidP="00F95C32">
      <w:pPr>
        <w:pStyle w:val="SubsectionHead"/>
      </w:pPr>
      <w:r w:rsidRPr="006C2A2F">
        <w:t>Notice to produce</w:t>
      </w:r>
    </w:p>
    <w:p w14:paraId="51A4D77B" w14:textId="77777777" w:rsidR="00F95C32" w:rsidRPr="006C2A2F" w:rsidRDefault="00F95C32" w:rsidP="00F95C32">
      <w:pPr>
        <w:pStyle w:val="subsection"/>
      </w:pPr>
      <w:r w:rsidRPr="006C2A2F">
        <w:tab/>
        <w:t>(3)</w:t>
      </w:r>
      <w:r w:rsidRPr="006C2A2F">
        <w:tab/>
        <w:t>The Information Commissioner may, by written notice, require a person, for the purposes of the investigation:</w:t>
      </w:r>
    </w:p>
    <w:p w14:paraId="3BEB6698" w14:textId="77777777" w:rsidR="00F95C32" w:rsidRPr="006C2A2F" w:rsidRDefault="00F95C32" w:rsidP="00F95C32">
      <w:pPr>
        <w:pStyle w:val="paragraph"/>
      </w:pPr>
      <w:r w:rsidRPr="006C2A2F">
        <w:tab/>
        <w:t>(a)</w:t>
      </w:r>
      <w:r w:rsidRPr="006C2A2F">
        <w:tab/>
        <w:t>to give the Information Commissioner information of the kind referred to in the notice; or</w:t>
      </w:r>
    </w:p>
    <w:p w14:paraId="50CBB80C" w14:textId="77777777" w:rsidR="00F95C32" w:rsidRPr="006C2A2F" w:rsidRDefault="00F95C32" w:rsidP="00F95C32">
      <w:pPr>
        <w:pStyle w:val="paragraph"/>
      </w:pPr>
      <w:r w:rsidRPr="006C2A2F">
        <w:tab/>
        <w:t>(b)</w:t>
      </w:r>
      <w:r w:rsidRPr="006C2A2F">
        <w:tab/>
        <w:t>to produce to the Information Commissioner the document referred to in the notice.</w:t>
      </w:r>
    </w:p>
    <w:p w14:paraId="3260949A" w14:textId="77777777" w:rsidR="00F95C32" w:rsidRPr="006C2A2F" w:rsidRDefault="00F95C32" w:rsidP="00F95C32">
      <w:pPr>
        <w:pStyle w:val="subsection"/>
      </w:pPr>
      <w:r w:rsidRPr="006C2A2F">
        <w:tab/>
        <w:t>(4)</w:t>
      </w:r>
      <w:r w:rsidRPr="006C2A2F">
        <w:tab/>
        <w:t>The notice must:</w:t>
      </w:r>
    </w:p>
    <w:p w14:paraId="3E31B588" w14:textId="77777777" w:rsidR="00F95C32" w:rsidRPr="006C2A2F" w:rsidRDefault="00F95C32" w:rsidP="00F95C32">
      <w:pPr>
        <w:pStyle w:val="paragraph"/>
      </w:pPr>
      <w:r w:rsidRPr="006C2A2F">
        <w:lastRenderedPageBreak/>
        <w:tab/>
        <w:t>(a)</w:t>
      </w:r>
      <w:r w:rsidRPr="006C2A2F">
        <w:tab/>
        <w:t>be in writing; and</w:t>
      </w:r>
    </w:p>
    <w:p w14:paraId="140DF73A" w14:textId="77777777" w:rsidR="00F95C32" w:rsidRPr="006C2A2F" w:rsidRDefault="00F95C32" w:rsidP="00F95C32">
      <w:pPr>
        <w:pStyle w:val="paragraph"/>
      </w:pPr>
      <w:r w:rsidRPr="006C2A2F">
        <w:tab/>
        <w:t>(b)</w:t>
      </w:r>
      <w:r w:rsidRPr="006C2A2F">
        <w:tab/>
        <w:t>specify the place at which the person must comply with the notice; and</w:t>
      </w:r>
    </w:p>
    <w:p w14:paraId="76D23738" w14:textId="77777777" w:rsidR="00F95C32" w:rsidRPr="006C2A2F" w:rsidRDefault="00F95C32" w:rsidP="00F95C32">
      <w:pPr>
        <w:pStyle w:val="paragraph"/>
      </w:pPr>
      <w:r w:rsidRPr="006C2A2F">
        <w:tab/>
        <w:t>(c)</w:t>
      </w:r>
      <w:r w:rsidRPr="006C2A2F">
        <w:tab/>
        <w:t>state that the person must comply with the notice:</w:t>
      </w:r>
    </w:p>
    <w:p w14:paraId="799D66A9" w14:textId="77777777" w:rsidR="00F95C32" w:rsidRPr="006C2A2F" w:rsidRDefault="00F95C32" w:rsidP="00F95C32">
      <w:pPr>
        <w:pStyle w:val="paragraphsub"/>
      </w:pPr>
      <w:r w:rsidRPr="006C2A2F">
        <w:tab/>
        <w:t>(i)</w:t>
      </w:r>
      <w:r w:rsidRPr="006C2A2F">
        <w:tab/>
        <w:t>within a specified period that is not less than 14 days after the day on which the person is given the notice; or</w:t>
      </w:r>
    </w:p>
    <w:p w14:paraId="26786366" w14:textId="77777777" w:rsidR="00F95C32" w:rsidRPr="006C2A2F" w:rsidRDefault="00F95C32" w:rsidP="00F95C32">
      <w:pPr>
        <w:pStyle w:val="paragraphsub"/>
      </w:pPr>
      <w:r w:rsidRPr="006C2A2F">
        <w:tab/>
        <w:t>(ii)</w:t>
      </w:r>
      <w:r w:rsidRPr="006C2A2F">
        <w:tab/>
        <w:t>at a specified time that is not less than 14 days after the time at which the person is given the notice.</w:t>
      </w:r>
    </w:p>
    <w:p w14:paraId="7389F939" w14:textId="77777777" w:rsidR="00F95C32" w:rsidRPr="006C2A2F" w:rsidRDefault="00F95C32" w:rsidP="00F95C32">
      <w:pPr>
        <w:pStyle w:val="SubsectionHead"/>
      </w:pPr>
      <w:r w:rsidRPr="006C2A2F">
        <w:t>Offence for failure to comply</w:t>
      </w:r>
    </w:p>
    <w:p w14:paraId="0F2AF041" w14:textId="77777777" w:rsidR="00F95C32" w:rsidRPr="006C2A2F" w:rsidRDefault="00F95C32" w:rsidP="00F95C32">
      <w:pPr>
        <w:pStyle w:val="subsection"/>
      </w:pPr>
      <w:r w:rsidRPr="006C2A2F">
        <w:tab/>
        <w:t>(5)</w:t>
      </w:r>
      <w:r w:rsidRPr="006C2A2F">
        <w:tab/>
        <w:t>A person commits an offence if:</w:t>
      </w:r>
    </w:p>
    <w:p w14:paraId="7D4F9A7E" w14:textId="77777777" w:rsidR="00F95C32" w:rsidRPr="006C2A2F" w:rsidRDefault="00F95C32" w:rsidP="00F95C32">
      <w:pPr>
        <w:pStyle w:val="paragraph"/>
      </w:pPr>
      <w:r w:rsidRPr="006C2A2F">
        <w:tab/>
        <w:t>(a)</w:t>
      </w:r>
      <w:r w:rsidRPr="006C2A2F">
        <w:tab/>
        <w:t xml:space="preserve">the person is subject to a requirement specified in a notice under </w:t>
      </w:r>
      <w:r w:rsidR="000E491B" w:rsidRPr="006C2A2F">
        <w:t>subsection (</w:t>
      </w:r>
      <w:r w:rsidRPr="006C2A2F">
        <w:t>3); and</w:t>
      </w:r>
    </w:p>
    <w:p w14:paraId="71E6CC68" w14:textId="77777777" w:rsidR="00F95C32" w:rsidRPr="006C2A2F" w:rsidRDefault="00F95C32" w:rsidP="00F95C32">
      <w:pPr>
        <w:pStyle w:val="paragraph"/>
      </w:pPr>
      <w:r w:rsidRPr="006C2A2F">
        <w:tab/>
        <w:t>(b)</w:t>
      </w:r>
      <w:r w:rsidRPr="006C2A2F">
        <w:tab/>
        <w:t>the person engages in conduct; and</w:t>
      </w:r>
    </w:p>
    <w:p w14:paraId="3E3C9CB4" w14:textId="77777777" w:rsidR="00F95C32" w:rsidRPr="006C2A2F" w:rsidRDefault="00F95C32" w:rsidP="00F95C32">
      <w:pPr>
        <w:pStyle w:val="paragraph"/>
      </w:pPr>
      <w:r w:rsidRPr="006C2A2F">
        <w:tab/>
        <w:t>(c)</w:t>
      </w:r>
      <w:r w:rsidRPr="006C2A2F">
        <w:tab/>
        <w:t>the person’s conduct breaches the requirement.</w:t>
      </w:r>
    </w:p>
    <w:p w14:paraId="36548706" w14:textId="77777777" w:rsidR="00F95C32" w:rsidRPr="006C2A2F" w:rsidRDefault="00F95C32" w:rsidP="00F95C32">
      <w:pPr>
        <w:pStyle w:val="Penalty"/>
      </w:pPr>
      <w:r w:rsidRPr="006C2A2F">
        <w:t>Penalty for a contravention of this</w:t>
      </w:r>
      <w:r w:rsidR="006C0481" w:rsidRPr="006C2A2F">
        <w:t xml:space="preserve"> subsection:</w:t>
      </w:r>
      <w:r w:rsidR="001A0795" w:rsidRPr="006C2A2F">
        <w:tab/>
      </w:r>
      <w:r w:rsidR="006C0481" w:rsidRPr="006C2A2F">
        <w:t>Imprisonment for 6 </w:t>
      </w:r>
      <w:r w:rsidRPr="006C2A2F">
        <w:t>months.</w:t>
      </w:r>
    </w:p>
    <w:p w14:paraId="63CCBEA7" w14:textId="77777777" w:rsidR="00F95C32" w:rsidRPr="006C2A2F" w:rsidRDefault="00F95C32" w:rsidP="00F95C32">
      <w:pPr>
        <w:pStyle w:val="notetext"/>
      </w:pPr>
      <w:r w:rsidRPr="006C2A2F">
        <w:t>Note:</w:t>
      </w:r>
      <w:r w:rsidRPr="006C2A2F">
        <w:tab/>
        <w:t>Chapter</w:t>
      </w:r>
      <w:r w:rsidR="000E491B" w:rsidRPr="006C2A2F">
        <w:t> </w:t>
      </w:r>
      <w:r w:rsidRPr="006C2A2F">
        <w:t xml:space="preserve">2 of the </w:t>
      </w:r>
      <w:r w:rsidRPr="006C2A2F">
        <w:rPr>
          <w:i/>
        </w:rPr>
        <w:t>Criminal Code</w:t>
      </w:r>
      <w:r w:rsidRPr="006C2A2F">
        <w:t xml:space="preserve"> sets out the general principles of criminal responsibility.</w:t>
      </w:r>
    </w:p>
    <w:p w14:paraId="40BB05D4" w14:textId="77777777" w:rsidR="00F95C32" w:rsidRPr="006C2A2F" w:rsidRDefault="00F95C32" w:rsidP="00F95C32">
      <w:pPr>
        <w:pStyle w:val="ActHead5"/>
      </w:pPr>
      <w:bookmarkStart w:id="221" w:name="_Toc187916129"/>
      <w:r w:rsidRPr="006C2A2F">
        <w:rPr>
          <w:rStyle w:val="CharSectno"/>
        </w:rPr>
        <w:t>80</w:t>
      </w:r>
      <w:r w:rsidRPr="006C2A2F">
        <w:t xml:space="preserve">  Information Commissioner investigations—dealings with documents</w:t>
      </w:r>
      <w:bookmarkEnd w:id="221"/>
    </w:p>
    <w:p w14:paraId="61DB64D7" w14:textId="77777777" w:rsidR="00F95C32" w:rsidRPr="006C2A2F" w:rsidRDefault="00F95C32" w:rsidP="00F95C32">
      <w:pPr>
        <w:pStyle w:val="SubsectionHead"/>
      </w:pPr>
      <w:r w:rsidRPr="006C2A2F">
        <w:t>What the Information Commissioner may do with documents</w:t>
      </w:r>
    </w:p>
    <w:p w14:paraId="38B8693E" w14:textId="77777777" w:rsidR="00F95C32" w:rsidRPr="006C2A2F" w:rsidRDefault="00F95C32" w:rsidP="00F95C32">
      <w:pPr>
        <w:pStyle w:val="subsection"/>
      </w:pPr>
      <w:r w:rsidRPr="006C2A2F">
        <w:tab/>
        <w:t>(1)</w:t>
      </w:r>
      <w:r w:rsidRPr="006C2A2F">
        <w:tab/>
        <w:t xml:space="preserve">The Information Commissioner may do one or more of the following with respect to any documents produced in accordance with a notice under </w:t>
      </w:r>
      <w:r w:rsidR="00656862" w:rsidRPr="006C2A2F">
        <w:t>subsection 7</w:t>
      </w:r>
      <w:r w:rsidRPr="006C2A2F">
        <w:t>9(3):</w:t>
      </w:r>
    </w:p>
    <w:p w14:paraId="15AA40E6" w14:textId="77777777" w:rsidR="00F95C32" w:rsidRPr="006C2A2F" w:rsidRDefault="00F95C32" w:rsidP="00F95C32">
      <w:pPr>
        <w:pStyle w:val="paragraph"/>
      </w:pPr>
      <w:r w:rsidRPr="006C2A2F">
        <w:tab/>
        <w:t>(a)</w:t>
      </w:r>
      <w:r w:rsidRPr="006C2A2F">
        <w:tab/>
        <w:t>take possession of the documents;</w:t>
      </w:r>
    </w:p>
    <w:p w14:paraId="3F887512" w14:textId="77777777" w:rsidR="00F95C32" w:rsidRPr="006C2A2F" w:rsidRDefault="00F95C32" w:rsidP="00F95C32">
      <w:pPr>
        <w:pStyle w:val="paragraph"/>
      </w:pPr>
      <w:r w:rsidRPr="006C2A2F">
        <w:tab/>
        <w:t>(b)</w:t>
      </w:r>
      <w:r w:rsidRPr="006C2A2F">
        <w:tab/>
        <w:t>make copies of the documents;</w:t>
      </w:r>
    </w:p>
    <w:p w14:paraId="7100123F" w14:textId="77777777" w:rsidR="00F95C32" w:rsidRPr="006C2A2F" w:rsidRDefault="00F95C32" w:rsidP="00F95C32">
      <w:pPr>
        <w:pStyle w:val="paragraph"/>
      </w:pPr>
      <w:r w:rsidRPr="006C2A2F">
        <w:tab/>
        <w:t>(c)</w:t>
      </w:r>
      <w:r w:rsidRPr="006C2A2F">
        <w:tab/>
        <w:t>take extracts from the documents;</w:t>
      </w:r>
    </w:p>
    <w:p w14:paraId="2AC8EB81" w14:textId="77777777" w:rsidR="00F95C32" w:rsidRPr="006C2A2F" w:rsidRDefault="00F95C32" w:rsidP="00F95C32">
      <w:pPr>
        <w:pStyle w:val="paragraph"/>
      </w:pPr>
      <w:r w:rsidRPr="006C2A2F">
        <w:tab/>
        <w:t>(d)</w:t>
      </w:r>
      <w:r w:rsidRPr="006C2A2F">
        <w:tab/>
        <w:t>hold the documents for a period that is necessary for the purposes of the investigation.</w:t>
      </w:r>
    </w:p>
    <w:p w14:paraId="78FF8E00" w14:textId="77777777" w:rsidR="00F95C32" w:rsidRPr="006C2A2F" w:rsidRDefault="00F95C32" w:rsidP="00F95C32">
      <w:pPr>
        <w:pStyle w:val="SubsectionHead"/>
      </w:pPr>
      <w:r w:rsidRPr="006C2A2F">
        <w:lastRenderedPageBreak/>
        <w:t>Information Commissioner must permit access by those entitled</w:t>
      </w:r>
    </w:p>
    <w:p w14:paraId="7EF7838B" w14:textId="77777777" w:rsidR="00F95C32" w:rsidRPr="006C2A2F" w:rsidRDefault="00F95C32" w:rsidP="00F95C32">
      <w:pPr>
        <w:pStyle w:val="subsection"/>
      </w:pPr>
      <w:r w:rsidRPr="006C2A2F">
        <w:tab/>
        <w:t>(2)</w:t>
      </w:r>
      <w:r w:rsidRPr="006C2A2F">
        <w:tab/>
        <w:t>During an investigation the Information Commissioner must permit a person to inspect a document that the person would be entitled to inspect if the document were not held by the Information Commissioner.</w:t>
      </w:r>
    </w:p>
    <w:p w14:paraId="787E5AE9" w14:textId="77777777" w:rsidR="00F95C32" w:rsidRPr="006C2A2F" w:rsidRDefault="00F95C32" w:rsidP="00F95C32">
      <w:pPr>
        <w:pStyle w:val="subsection"/>
      </w:pPr>
      <w:r w:rsidRPr="006C2A2F">
        <w:tab/>
        <w:t>(3)</w:t>
      </w:r>
      <w:r w:rsidRPr="006C2A2F">
        <w:tab/>
        <w:t>The Information Commissioner must permit the person to inspect the document at any reasonable time.</w:t>
      </w:r>
    </w:p>
    <w:p w14:paraId="2272A0BF" w14:textId="77777777" w:rsidR="00F95C32" w:rsidRPr="006C2A2F" w:rsidRDefault="00F95C32" w:rsidP="00F95C32">
      <w:pPr>
        <w:pStyle w:val="ActHead5"/>
      </w:pPr>
      <w:bookmarkStart w:id="222" w:name="_Toc187916130"/>
      <w:r w:rsidRPr="006C2A2F">
        <w:rPr>
          <w:rStyle w:val="CharSectno"/>
        </w:rPr>
        <w:t>81</w:t>
      </w:r>
      <w:r w:rsidRPr="006C2A2F">
        <w:t xml:space="preserve">  Information Commissioner investigations—exempt documents</w:t>
      </w:r>
      <w:bookmarkEnd w:id="222"/>
    </w:p>
    <w:p w14:paraId="228D7BDB" w14:textId="77777777" w:rsidR="00F95C32" w:rsidRPr="006C2A2F" w:rsidRDefault="00F95C32" w:rsidP="00F95C32">
      <w:pPr>
        <w:pStyle w:val="subsection"/>
      </w:pPr>
      <w:r w:rsidRPr="006C2A2F">
        <w:tab/>
      </w:r>
      <w:r w:rsidRPr="006C2A2F">
        <w:tab/>
        <w:t>Sections</w:t>
      </w:r>
      <w:r w:rsidR="000E491B" w:rsidRPr="006C2A2F">
        <w:t> </w:t>
      </w:r>
      <w:r w:rsidRPr="006C2A2F">
        <w:t xml:space="preserve">55T and 55U apply to an investigation under this </w:t>
      </w:r>
      <w:r w:rsidR="004B639B" w:rsidRPr="006C2A2F">
        <w:t>Part </w:t>
      </w:r>
      <w:r w:rsidRPr="006C2A2F">
        <w:t>as if a reference in those sections to an IC review of a decision were a reference to an investigation of a complaint made under section</w:t>
      </w:r>
      <w:r w:rsidR="000E491B" w:rsidRPr="006C2A2F">
        <w:t> </w:t>
      </w:r>
      <w:r w:rsidRPr="006C2A2F">
        <w:t>70.</w:t>
      </w:r>
    </w:p>
    <w:p w14:paraId="28D54A71" w14:textId="77777777" w:rsidR="00F95C32" w:rsidRPr="006C2A2F" w:rsidRDefault="00F95C32" w:rsidP="00F95C32">
      <w:pPr>
        <w:pStyle w:val="notetext"/>
      </w:pPr>
      <w:r w:rsidRPr="006C2A2F">
        <w:t>Note:</w:t>
      </w:r>
      <w:r w:rsidRPr="006C2A2F">
        <w:tab/>
        <w:t>Sections</w:t>
      </w:r>
      <w:r w:rsidR="000E491B" w:rsidRPr="006C2A2F">
        <w:t> </w:t>
      </w:r>
      <w:r w:rsidRPr="006C2A2F">
        <w:t>55T and 55U deal with access by the Information Commissioner to exempt documents.</w:t>
      </w:r>
    </w:p>
    <w:p w14:paraId="19958847" w14:textId="77777777" w:rsidR="00F95C32" w:rsidRPr="006C2A2F" w:rsidRDefault="00F95C32" w:rsidP="00F95C32">
      <w:pPr>
        <w:pStyle w:val="ActHead5"/>
      </w:pPr>
      <w:bookmarkStart w:id="223" w:name="_Toc187916131"/>
      <w:r w:rsidRPr="006C2A2F">
        <w:rPr>
          <w:rStyle w:val="CharSectno"/>
        </w:rPr>
        <w:t>82</w:t>
      </w:r>
      <w:r w:rsidRPr="006C2A2F">
        <w:t xml:space="preserve">  Information Commissioner investigations—obliging persons to appear</w:t>
      </w:r>
      <w:bookmarkEnd w:id="223"/>
    </w:p>
    <w:p w14:paraId="1899BA40" w14:textId="77777777" w:rsidR="00F95C32" w:rsidRPr="006C2A2F" w:rsidRDefault="00F95C32" w:rsidP="00F95C32">
      <w:pPr>
        <w:pStyle w:val="SubsectionHead"/>
      </w:pPr>
      <w:r w:rsidRPr="006C2A2F">
        <w:t>Notice to require person to appear</w:t>
      </w:r>
    </w:p>
    <w:p w14:paraId="5C8AF467" w14:textId="77777777" w:rsidR="00F95C32" w:rsidRPr="006C2A2F" w:rsidRDefault="00F95C32" w:rsidP="00F95C32">
      <w:pPr>
        <w:pStyle w:val="subsection"/>
      </w:pPr>
      <w:r w:rsidRPr="006C2A2F">
        <w:tab/>
        <w:t>(1)</w:t>
      </w:r>
      <w:r w:rsidRPr="006C2A2F">
        <w:tab/>
        <w:t>The Information Commissioner may, by written notice, require a person to appear before the Information Commissioner to answer questions for the purposes of an investigation.</w:t>
      </w:r>
    </w:p>
    <w:p w14:paraId="59CEF460" w14:textId="77777777" w:rsidR="00F95C32" w:rsidRPr="006C2A2F" w:rsidRDefault="00F95C32" w:rsidP="00F95C32">
      <w:pPr>
        <w:pStyle w:val="subsection"/>
      </w:pPr>
      <w:r w:rsidRPr="006C2A2F">
        <w:tab/>
        <w:t>(2)</w:t>
      </w:r>
      <w:r w:rsidRPr="006C2A2F">
        <w:tab/>
        <w:t>The notice must:</w:t>
      </w:r>
    </w:p>
    <w:p w14:paraId="7381E25C" w14:textId="77777777" w:rsidR="00F95C32" w:rsidRPr="006C2A2F" w:rsidRDefault="00F95C32" w:rsidP="00F95C32">
      <w:pPr>
        <w:pStyle w:val="paragraph"/>
      </w:pPr>
      <w:r w:rsidRPr="006C2A2F">
        <w:tab/>
        <w:t>(a)</w:t>
      </w:r>
      <w:r w:rsidRPr="006C2A2F">
        <w:tab/>
        <w:t>be in writing; and</w:t>
      </w:r>
    </w:p>
    <w:p w14:paraId="58D5DB4E" w14:textId="77777777" w:rsidR="00F95C32" w:rsidRPr="006C2A2F" w:rsidRDefault="00F95C32" w:rsidP="00F95C32">
      <w:pPr>
        <w:pStyle w:val="paragraph"/>
      </w:pPr>
      <w:r w:rsidRPr="006C2A2F">
        <w:tab/>
        <w:t>(b)</w:t>
      </w:r>
      <w:r w:rsidRPr="006C2A2F">
        <w:tab/>
        <w:t>state that the person must comply with the notice at a specified time that is not less than 14 days after the time at which the person is given the notice; and</w:t>
      </w:r>
    </w:p>
    <w:p w14:paraId="1F4B3128" w14:textId="77777777" w:rsidR="00F95C32" w:rsidRPr="006C2A2F" w:rsidRDefault="00F95C32" w:rsidP="00F95C32">
      <w:pPr>
        <w:pStyle w:val="paragraph"/>
      </w:pPr>
      <w:r w:rsidRPr="006C2A2F">
        <w:tab/>
        <w:t>(c)</w:t>
      </w:r>
      <w:r w:rsidRPr="006C2A2F">
        <w:tab/>
        <w:t>specify the place at which the person must comply with the notice.</w:t>
      </w:r>
    </w:p>
    <w:p w14:paraId="22A97BA3" w14:textId="77777777" w:rsidR="00F95C32" w:rsidRPr="006C2A2F" w:rsidRDefault="00F95C32" w:rsidP="00F95C32">
      <w:pPr>
        <w:pStyle w:val="SubsectionHead"/>
      </w:pPr>
      <w:r w:rsidRPr="006C2A2F">
        <w:t>Offence for failure to comply</w:t>
      </w:r>
    </w:p>
    <w:p w14:paraId="5AF8E737" w14:textId="77777777" w:rsidR="00F95C32" w:rsidRPr="006C2A2F" w:rsidRDefault="00F95C32" w:rsidP="00F95C32">
      <w:pPr>
        <w:pStyle w:val="subsection"/>
      </w:pPr>
      <w:r w:rsidRPr="006C2A2F">
        <w:tab/>
        <w:t>(3)</w:t>
      </w:r>
      <w:r w:rsidRPr="006C2A2F">
        <w:tab/>
        <w:t>A person commits an offence if:</w:t>
      </w:r>
    </w:p>
    <w:p w14:paraId="19CB225E" w14:textId="77777777" w:rsidR="00F95C32" w:rsidRPr="006C2A2F" w:rsidRDefault="00F95C32" w:rsidP="00F95C32">
      <w:pPr>
        <w:pStyle w:val="paragraph"/>
      </w:pPr>
      <w:r w:rsidRPr="006C2A2F">
        <w:lastRenderedPageBreak/>
        <w:tab/>
        <w:t>(a)</w:t>
      </w:r>
      <w:r w:rsidRPr="006C2A2F">
        <w:tab/>
        <w:t xml:space="preserve">the person is subject to a requirement specified in a notice under </w:t>
      </w:r>
      <w:r w:rsidR="000E491B" w:rsidRPr="006C2A2F">
        <w:t>subsection (</w:t>
      </w:r>
      <w:r w:rsidRPr="006C2A2F">
        <w:t>1); and</w:t>
      </w:r>
    </w:p>
    <w:p w14:paraId="20F22D84" w14:textId="77777777" w:rsidR="00F95C32" w:rsidRPr="006C2A2F" w:rsidRDefault="00F95C32" w:rsidP="00F95C32">
      <w:pPr>
        <w:pStyle w:val="paragraph"/>
      </w:pPr>
      <w:r w:rsidRPr="006C2A2F">
        <w:tab/>
        <w:t>(b)</w:t>
      </w:r>
      <w:r w:rsidRPr="006C2A2F">
        <w:tab/>
        <w:t>the person engages in conduct; and</w:t>
      </w:r>
    </w:p>
    <w:p w14:paraId="05C8F1BB" w14:textId="77777777" w:rsidR="00F95C32" w:rsidRPr="006C2A2F" w:rsidRDefault="00F95C32" w:rsidP="00F95C32">
      <w:pPr>
        <w:pStyle w:val="paragraph"/>
      </w:pPr>
      <w:r w:rsidRPr="006C2A2F">
        <w:tab/>
        <w:t>(c)</w:t>
      </w:r>
      <w:r w:rsidRPr="006C2A2F">
        <w:tab/>
        <w:t>the person’s conduct breaches the requirement.</w:t>
      </w:r>
    </w:p>
    <w:p w14:paraId="08EE3F12" w14:textId="77777777" w:rsidR="00F95C32" w:rsidRPr="006C2A2F" w:rsidRDefault="00F95C32" w:rsidP="00F95C32">
      <w:pPr>
        <w:pStyle w:val="Penalty"/>
      </w:pPr>
      <w:r w:rsidRPr="006C2A2F">
        <w:t>Penalty for a co</w:t>
      </w:r>
      <w:r w:rsidR="001A0795" w:rsidRPr="006C2A2F">
        <w:t>ntravention of this subsection:</w:t>
      </w:r>
      <w:r w:rsidR="001A0795" w:rsidRPr="006C2A2F">
        <w:tab/>
      </w:r>
      <w:r w:rsidRPr="006C2A2F">
        <w:t>6 months imprisonment.</w:t>
      </w:r>
    </w:p>
    <w:p w14:paraId="36F6487E" w14:textId="77777777" w:rsidR="00F95C32" w:rsidRPr="006C2A2F" w:rsidRDefault="00F95C32" w:rsidP="00F95C32">
      <w:pPr>
        <w:pStyle w:val="notetext"/>
      </w:pPr>
      <w:r w:rsidRPr="006C2A2F">
        <w:t>Note:</w:t>
      </w:r>
      <w:r w:rsidRPr="006C2A2F">
        <w:tab/>
        <w:t>Chapter</w:t>
      </w:r>
      <w:r w:rsidR="000E491B" w:rsidRPr="006C2A2F">
        <w:t> </w:t>
      </w:r>
      <w:r w:rsidRPr="006C2A2F">
        <w:t xml:space="preserve">2 of the </w:t>
      </w:r>
      <w:r w:rsidRPr="006C2A2F">
        <w:rPr>
          <w:i/>
        </w:rPr>
        <w:t>Criminal Code</w:t>
      </w:r>
      <w:r w:rsidRPr="006C2A2F">
        <w:t xml:space="preserve"> sets out the general principles of criminal responsibility.</w:t>
      </w:r>
    </w:p>
    <w:p w14:paraId="2147D108" w14:textId="77777777" w:rsidR="00F95C32" w:rsidRPr="006C2A2F" w:rsidRDefault="00F95C32" w:rsidP="00F95C32">
      <w:pPr>
        <w:pStyle w:val="ActHead5"/>
      </w:pPr>
      <w:bookmarkStart w:id="224" w:name="_Toc187916132"/>
      <w:r w:rsidRPr="006C2A2F">
        <w:rPr>
          <w:rStyle w:val="CharSectno"/>
        </w:rPr>
        <w:t>83</w:t>
      </w:r>
      <w:r w:rsidRPr="006C2A2F">
        <w:t xml:space="preserve">  Information Commissioner investigations—administration of oath or affirmation</w:t>
      </w:r>
      <w:bookmarkEnd w:id="224"/>
    </w:p>
    <w:p w14:paraId="5B2AEFC7" w14:textId="77777777" w:rsidR="00F95C32" w:rsidRPr="006C2A2F" w:rsidRDefault="00F95C32" w:rsidP="00F95C32">
      <w:pPr>
        <w:pStyle w:val="subsection"/>
      </w:pPr>
      <w:r w:rsidRPr="006C2A2F">
        <w:tab/>
        <w:t>(1)</w:t>
      </w:r>
      <w:r w:rsidRPr="006C2A2F">
        <w:tab/>
        <w:t>If, by a notice under subsection</w:t>
      </w:r>
      <w:r w:rsidR="000E491B" w:rsidRPr="006C2A2F">
        <w:t> </w:t>
      </w:r>
      <w:r w:rsidRPr="006C2A2F">
        <w:t>82(1), the Information Commissioner requires a person to appear before him or her, the Information Commissioner may:</w:t>
      </w:r>
    </w:p>
    <w:p w14:paraId="193D9743" w14:textId="77777777" w:rsidR="00F95C32" w:rsidRPr="006C2A2F" w:rsidRDefault="00F95C32" w:rsidP="00F95C32">
      <w:pPr>
        <w:pStyle w:val="paragraph"/>
      </w:pPr>
      <w:r w:rsidRPr="006C2A2F">
        <w:tab/>
        <w:t>(a)</w:t>
      </w:r>
      <w:r w:rsidRPr="006C2A2F">
        <w:tab/>
        <w:t>administer an oath or affirmation to the person; and</w:t>
      </w:r>
    </w:p>
    <w:p w14:paraId="6AE0A361" w14:textId="77777777" w:rsidR="00F95C32" w:rsidRPr="006C2A2F" w:rsidRDefault="00F95C32" w:rsidP="00F95C32">
      <w:pPr>
        <w:pStyle w:val="paragraph"/>
      </w:pPr>
      <w:r w:rsidRPr="006C2A2F">
        <w:tab/>
        <w:t>(b)</w:t>
      </w:r>
      <w:r w:rsidRPr="006C2A2F">
        <w:tab/>
        <w:t>examine the person on oath or affirmation.</w:t>
      </w:r>
    </w:p>
    <w:p w14:paraId="46E8A95D" w14:textId="77777777" w:rsidR="00F95C32" w:rsidRPr="006C2A2F" w:rsidRDefault="00F95C32" w:rsidP="00F95C32">
      <w:pPr>
        <w:pStyle w:val="subsection"/>
      </w:pPr>
      <w:r w:rsidRPr="006C2A2F">
        <w:tab/>
        <w:t>(2)</w:t>
      </w:r>
      <w:r w:rsidRPr="006C2A2F">
        <w:tab/>
        <w:t>The oath or affirmation to be taken or made by a person for the purposes of this section is an oath or affirmation that the answers the person will give will be true.</w:t>
      </w:r>
    </w:p>
    <w:p w14:paraId="66B628A1" w14:textId="77777777" w:rsidR="00F95C32" w:rsidRPr="006C2A2F" w:rsidRDefault="00F95C32" w:rsidP="00F95C32">
      <w:pPr>
        <w:pStyle w:val="subsection"/>
      </w:pPr>
      <w:r w:rsidRPr="006C2A2F">
        <w:tab/>
        <w:t>(3)</w:t>
      </w:r>
      <w:r w:rsidRPr="006C2A2F">
        <w:tab/>
        <w:t>A person commits an offence if:</w:t>
      </w:r>
    </w:p>
    <w:p w14:paraId="75418C24" w14:textId="77777777" w:rsidR="00F95C32" w:rsidRPr="006C2A2F" w:rsidRDefault="00F95C32" w:rsidP="00F95C32">
      <w:pPr>
        <w:pStyle w:val="paragraph"/>
      </w:pPr>
      <w:r w:rsidRPr="006C2A2F">
        <w:tab/>
        <w:t>(a)</w:t>
      </w:r>
      <w:r w:rsidRPr="006C2A2F">
        <w:tab/>
        <w:t>the person is required under this section to be examined on oath or affirmation; and</w:t>
      </w:r>
    </w:p>
    <w:p w14:paraId="6EAA313E" w14:textId="77777777" w:rsidR="00F95C32" w:rsidRPr="006C2A2F" w:rsidRDefault="00F95C32" w:rsidP="00F95C32">
      <w:pPr>
        <w:pStyle w:val="paragraph"/>
      </w:pPr>
      <w:r w:rsidRPr="006C2A2F">
        <w:tab/>
        <w:t>(b)</w:t>
      </w:r>
      <w:r w:rsidRPr="006C2A2F">
        <w:tab/>
        <w:t>the person engages in conduct; and</w:t>
      </w:r>
    </w:p>
    <w:p w14:paraId="12301495" w14:textId="77777777" w:rsidR="00F95C32" w:rsidRPr="006C2A2F" w:rsidRDefault="00F95C32" w:rsidP="00F95C32">
      <w:pPr>
        <w:pStyle w:val="paragraph"/>
      </w:pPr>
      <w:r w:rsidRPr="006C2A2F">
        <w:tab/>
        <w:t>(c)</w:t>
      </w:r>
      <w:r w:rsidRPr="006C2A2F">
        <w:tab/>
        <w:t>the person’s conduct breaches that requirement.</w:t>
      </w:r>
    </w:p>
    <w:p w14:paraId="599251BF" w14:textId="77777777" w:rsidR="00F95C32" w:rsidRPr="006C2A2F" w:rsidRDefault="00F95C32" w:rsidP="00F95C32">
      <w:pPr>
        <w:pStyle w:val="Penalty"/>
      </w:pPr>
      <w:r w:rsidRPr="006C2A2F">
        <w:t>Penalty for a co</w:t>
      </w:r>
      <w:r w:rsidR="001A0795" w:rsidRPr="006C2A2F">
        <w:t>ntravention of this subsection:</w:t>
      </w:r>
      <w:r w:rsidR="001A0795" w:rsidRPr="006C2A2F">
        <w:tab/>
      </w:r>
      <w:r w:rsidRPr="006C2A2F">
        <w:t>6 months imprisonment.</w:t>
      </w:r>
    </w:p>
    <w:p w14:paraId="5D570060" w14:textId="77777777" w:rsidR="00F95C32" w:rsidRPr="006C2A2F" w:rsidRDefault="00F95C32" w:rsidP="00F95C32">
      <w:pPr>
        <w:pStyle w:val="notetext"/>
      </w:pPr>
      <w:r w:rsidRPr="006C2A2F">
        <w:t>Note:</w:t>
      </w:r>
      <w:r w:rsidRPr="006C2A2F">
        <w:tab/>
        <w:t>Chapter</w:t>
      </w:r>
      <w:r w:rsidR="000E491B" w:rsidRPr="006C2A2F">
        <w:t> </w:t>
      </w:r>
      <w:r w:rsidRPr="006C2A2F">
        <w:t xml:space="preserve">2 of the </w:t>
      </w:r>
      <w:r w:rsidRPr="006C2A2F">
        <w:rPr>
          <w:i/>
        </w:rPr>
        <w:t>Criminal Code</w:t>
      </w:r>
      <w:r w:rsidRPr="006C2A2F">
        <w:t xml:space="preserve"> sets out the general principles of criminal responsibility.</w:t>
      </w:r>
    </w:p>
    <w:p w14:paraId="6DB6439B" w14:textId="77777777" w:rsidR="00F95C32" w:rsidRPr="006C2A2F" w:rsidRDefault="00F95C32" w:rsidP="00F95C32">
      <w:pPr>
        <w:pStyle w:val="ActHead5"/>
      </w:pPr>
      <w:bookmarkStart w:id="225" w:name="_Toc187916133"/>
      <w:r w:rsidRPr="006C2A2F">
        <w:rPr>
          <w:rStyle w:val="CharSectno"/>
        </w:rPr>
        <w:lastRenderedPageBreak/>
        <w:t>84</w:t>
      </w:r>
      <w:r w:rsidRPr="006C2A2F">
        <w:t xml:space="preserve">  Information Commissioner investigations—no loss of legal professional privilege</w:t>
      </w:r>
      <w:bookmarkEnd w:id="225"/>
    </w:p>
    <w:p w14:paraId="044C7E42" w14:textId="77777777" w:rsidR="00F95C32" w:rsidRPr="006C2A2F" w:rsidRDefault="00F95C32" w:rsidP="00F95C32">
      <w:pPr>
        <w:pStyle w:val="subsection"/>
      </w:pPr>
      <w:r w:rsidRPr="006C2A2F">
        <w:tab/>
      </w:r>
      <w:r w:rsidRPr="006C2A2F">
        <w:tab/>
        <w:t>Information or a document does not cease to be the subject of legal professional privilege merely because it is given, provided, produced or referred to for the purposes of this Part.</w:t>
      </w:r>
    </w:p>
    <w:p w14:paraId="059461A7" w14:textId="77777777" w:rsidR="00F95C32" w:rsidRPr="006C2A2F" w:rsidRDefault="00F95C32" w:rsidP="00F95C32">
      <w:pPr>
        <w:pStyle w:val="ActHead5"/>
      </w:pPr>
      <w:bookmarkStart w:id="226" w:name="_Toc187916134"/>
      <w:r w:rsidRPr="006C2A2F">
        <w:rPr>
          <w:rStyle w:val="CharSectno"/>
        </w:rPr>
        <w:t>85</w:t>
      </w:r>
      <w:r w:rsidRPr="006C2A2F">
        <w:t xml:space="preserve">  Information Commissioner investigations—protection from liability</w:t>
      </w:r>
      <w:bookmarkEnd w:id="226"/>
    </w:p>
    <w:p w14:paraId="2872F592" w14:textId="77777777" w:rsidR="00F95C32" w:rsidRPr="006C2A2F" w:rsidRDefault="00F95C32" w:rsidP="00F95C32">
      <w:pPr>
        <w:pStyle w:val="subsection"/>
      </w:pPr>
      <w:r w:rsidRPr="006C2A2F">
        <w:tab/>
        <w:t>(1)</w:t>
      </w:r>
      <w:r w:rsidRPr="006C2A2F">
        <w:tab/>
        <w:t>This section applies if a person does any of the following in good faith for the purposes of an investigation:</w:t>
      </w:r>
    </w:p>
    <w:p w14:paraId="5D43BAD4" w14:textId="77777777" w:rsidR="00F95C32" w:rsidRPr="006C2A2F" w:rsidRDefault="00F95C32" w:rsidP="00F95C32">
      <w:pPr>
        <w:pStyle w:val="paragraph"/>
      </w:pPr>
      <w:r w:rsidRPr="006C2A2F">
        <w:tab/>
        <w:t>(a)</w:t>
      </w:r>
      <w:r w:rsidRPr="006C2A2F">
        <w:tab/>
        <w:t>gives information;</w:t>
      </w:r>
    </w:p>
    <w:p w14:paraId="0A633A39" w14:textId="77777777" w:rsidR="00F95C32" w:rsidRPr="006C2A2F" w:rsidRDefault="00F95C32" w:rsidP="00F95C32">
      <w:pPr>
        <w:pStyle w:val="paragraph"/>
      </w:pPr>
      <w:r w:rsidRPr="006C2A2F">
        <w:tab/>
        <w:t>(b)</w:t>
      </w:r>
      <w:r w:rsidRPr="006C2A2F">
        <w:tab/>
        <w:t>produces a document;</w:t>
      </w:r>
    </w:p>
    <w:p w14:paraId="1BBD6311" w14:textId="77777777" w:rsidR="00F95C32" w:rsidRPr="006C2A2F" w:rsidRDefault="00F95C32" w:rsidP="00F95C32">
      <w:pPr>
        <w:pStyle w:val="paragraph"/>
      </w:pPr>
      <w:r w:rsidRPr="006C2A2F">
        <w:tab/>
        <w:t>(c)</w:t>
      </w:r>
      <w:r w:rsidRPr="006C2A2F">
        <w:tab/>
        <w:t>answers a question.</w:t>
      </w:r>
    </w:p>
    <w:p w14:paraId="4B8E4C28" w14:textId="77777777" w:rsidR="00F95C32" w:rsidRPr="006C2A2F" w:rsidRDefault="00F95C32" w:rsidP="00F95C32">
      <w:pPr>
        <w:pStyle w:val="subsection"/>
      </w:pPr>
      <w:r w:rsidRPr="006C2A2F">
        <w:tab/>
        <w:t>(2)</w:t>
      </w:r>
      <w:r w:rsidRPr="006C2A2F">
        <w:tab/>
        <w:t>If this section applies, then:</w:t>
      </w:r>
    </w:p>
    <w:p w14:paraId="2D0C713A" w14:textId="77777777" w:rsidR="00F95C32" w:rsidRPr="006C2A2F" w:rsidRDefault="00F95C32" w:rsidP="00F95C32">
      <w:pPr>
        <w:pStyle w:val="paragraph"/>
      </w:pPr>
      <w:r w:rsidRPr="006C2A2F">
        <w:tab/>
        <w:t>(a)</w:t>
      </w:r>
      <w:r w:rsidRPr="006C2A2F">
        <w:tab/>
        <w:t xml:space="preserve">civil proceedings do not lie against a person because the person does any of the matters mentioned in </w:t>
      </w:r>
      <w:r w:rsidR="000E491B" w:rsidRPr="006C2A2F">
        <w:t>paragraphs (</w:t>
      </w:r>
      <w:r w:rsidRPr="006C2A2F">
        <w:t>1)(a) to (c); and</w:t>
      </w:r>
    </w:p>
    <w:p w14:paraId="5160779D" w14:textId="77777777" w:rsidR="00F95C32" w:rsidRPr="006C2A2F" w:rsidRDefault="00F95C32" w:rsidP="00F95C32">
      <w:pPr>
        <w:pStyle w:val="paragraph"/>
      </w:pPr>
      <w:r w:rsidRPr="006C2A2F">
        <w:tab/>
        <w:t>(b)</w:t>
      </w:r>
      <w:r w:rsidRPr="006C2A2F">
        <w:tab/>
        <w:t>the person is not liable for a penalty under a provision of any law because the person does any of those matters.</w:t>
      </w:r>
    </w:p>
    <w:p w14:paraId="7CD9AF0D" w14:textId="77777777" w:rsidR="00F95C32" w:rsidRPr="006C2A2F" w:rsidRDefault="00F95C32" w:rsidP="00F95C32">
      <w:pPr>
        <w:pStyle w:val="subsection"/>
      </w:pPr>
      <w:r w:rsidRPr="006C2A2F">
        <w:tab/>
        <w:t>(3)</w:t>
      </w:r>
      <w:r w:rsidRPr="006C2A2F">
        <w:tab/>
        <w:t xml:space="preserve">This section applies whether or not the person is required to do a thing mentioned in </w:t>
      </w:r>
      <w:r w:rsidR="000E491B" w:rsidRPr="006C2A2F">
        <w:t>subsection (</w:t>
      </w:r>
      <w:r w:rsidRPr="006C2A2F">
        <w:t>1) in accordance with this Division.</w:t>
      </w:r>
    </w:p>
    <w:p w14:paraId="461D90F0" w14:textId="77777777" w:rsidR="00F95C32" w:rsidRPr="006C2A2F" w:rsidRDefault="004B639B" w:rsidP="00F95C32">
      <w:pPr>
        <w:pStyle w:val="ActHead4"/>
      </w:pPr>
      <w:bookmarkStart w:id="227" w:name="_Toc187916135"/>
      <w:r w:rsidRPr="006C2A2F">
        <w:rPr>
          <w:rStyle w:val="CharSubdNo"/>
        </w:rPr>
        <w:t>Subdivision </w:t>
      </w:r>
      <w:r w:rsidR="00F95C32" w:rsidRPr="006C2A2F">
        <w:rPr>
          <w:rStyle w:val="CharSubdNo"/>
        </w:rPr>
        <w:t>E</w:t>
      </w:r>
      <w:r w:rsidR="00F95C32" w:rsidRPr="006C2A2F">
        <w:t>—</w:t>
      </w:r>
      <w:r w:rsidR="00F95C32" w:rsidRPr="006C2A2F">
        <w:rPr>
          <w:rStyle w:val="CharSubdText"/>
        </w:rPr>
        <w:t>Outcome of investigation</w:t>
      </w:r>
      <w:bookmarkEnd w:id="227"/>
    </w:p>
    <w:p w14:paraId="774E33E8" w14:textId="77777777" w:rsidR="00F95C32" w:rsidRPr="006C2A2F" w:rsidRDefault="00F95C32" w:rsidP="00F95C32">
      <w:pPr>
        <w:pStyle w:val="ActHead5"/>
      </w:pPr>
      <w:bookmarkStart w:id="228" w:name="_Toc187916136"/>
      <w:r w:rsidRPr="006C2A2F">
        <w:rPr>
          <w:rStyle w:val="CharSectno"/>
        </w:rPr>
        <w:t>86</w:t>
      </w:r>
      <w:r w:rsidRPr="006C2A2F">
        <w:t xml:space="preserve">  Information Commissioner investigations—notice on completion</w:t>
      </w:r>
      <w:bookmarkEnd w:id="228"/>
    </w:p>
    <w:p w14:paraId="0E2A3AA1" w14:textId="77777777" w:rsidR="00F95C32" w:rsidRPr="006C2A2F" w:rsidRDefault="00F95C32" w:rsidP="00F95C32">
      <w:pPr>
        <w:pStyle w:val="SubsectionHead"/>
      </w:pPr>
      <w:r w:rsidRPr="006C2A2F">
        <w:t>Requirement to notify respondent agency</w:t>
      </w:r>
    </w:p>
    <w:p w14:paraId="0517E2F9" w14:textId="77777777" w:rsidR="00F95C32" w:rsidRPr="006C2A2F" w:rsidRDefault="00F95C32" w:rsidP="00F95C32">
      <w:pPr>
        <w:pStyle w:val="subsection"/>
      </w:pPr>
      <w:r w:rsidRPr="006C2A2F">
        <w:tab/>
        <w:t>(1)</w:t>
      </w:r>
      <w:r w:rsidRPr="006C2A2F">
        <w:tab/>
        <w:t>If the Information Commissioner completes an investigation, the Information Commissioner must, as soon as practicable, notify the respondent agency.</w:t>
      </w:r>
    </w:p>
    <w:p w14:paraId="006B0B94" w14:textId="77777777" w:rsidR="00F95C32" w:rsidRPr="006C2A2F" w:rsidRDefault="00F95C32" w:rsidP="00F95C32">
      <w:pPr>
        <w:pStyle w:val="subsection"/>
      </w:pPr>
      <w:r w:rsidRPr="006C2A2F">
        <w:tab/>
        <w:t>(2)</w:t>
      </w:r>
      <w:r w:rsidRPr="006C2A2F">
        <w:tab/>
        <w:t>The notice must state the following:</w:t>
      </w:r>
    </w:p>
    <w:p w14:paraId="25A7EB2F" w14:textId="77777777" w:rsidR="00F95C32" w:rsidRPr="006C2A2F" w:rsidRDefault="00F95C32" w:rsidP="00F95C32">
      <w:pPr>
        <w:pStyle w:val="paragraph"/>
      </w:pPr>
      <w:r w:rsidRPr="006C2A2F">
        <w:tab/>
        <w:t>(a)</w:t>
      </w:r>
      <w:r w:rsidRPr="006C2A2F">
        <w:tab/>
        <w:t>the investigation results (see section</w:t>
      </w:r>
      <w:r w:rsidR="000E491B" w:rsidRPr="006C2A2F">
        <w:t> </w:t>
      </w:r>
      <w:r w:rsidRPr="006C2A2F">
        <w:t>87);</w:t>
      </w:r>
    </w:p>
    <w:p w14:paraId="35F62951" w14:textId="77777777" w:rsidR="00F95C32" w:rsidRPr="006C2A2F" w:rsidRDefault="00F95C32" w:rsidP="00F95C32">
      <w:pPr>
        <w:pStyle w:val="paragraph"/>
      </w:pPr>
      <w:r w:rsidRPr="006C2A2F">
        <w:lastRenderedPageBreak/>
        <w:tab/>
        <w:t>(b)</w:t>
      </w:r>
      <w:r w:rsidRPr="006C2A2F">
        <w:tab/>
        <w:t>the investigation recommendations (if any) (see section</w:t>
      </w:r>
      <w:r w:rsidR="000E491B" w:rsidRPr="006C2A2F">
        <w:t> </w:t>
      </w:r>
      <w:r w:rsidRPr="006C2A2F">
        <w:t>88);</w:t>
      </w:r>
    </w:p>
    <w:p w14:paraId="3F9BD318" w14:textId="77777777" w:rsidR="00F95C32" w:rsidRPr="006C2A2F" w:rsidRDefault="00F95C32" w:rsidP="00F95C32">
      <w:pPr>
        <w:pStyle w:val="paragraph"/>
      </w:pPr>
      <w:r w:rsidRPr="006C2A2F">
        <w:tab/>
        <w:t>(c)</w:t>
      </w:r>
      <w:r w:rsidRPr="006C2A2F">
        <w:tab/>
        <w:t>the reasons for the investigation results and the making of the investigation recommendations.</w:t>
      </w:r>
    </w:p>
    <w:p w14:paraId="57FE069A" w14:textId="77777777" w:rsidR="00F95C32" w:rsidRPr="006C2A2F" w:rsidRDefault="00F95C32" w:rsidP="00F95C32">
      <w:pPr>
        <w:pStyle w:val="subsection"/>
      </w:pPr>
      <w:r w:rsidRPr="006C2A2F">
        <w:tab/>
        <w:t>(3)</w:t>
      </w:r>
      <w:r w:rsidRPr="006C2A2F">
        <w:tab/>
        <w:t>The respondent agency may give to the Information Commissioner any comments about the notice that the agency wishes to make.</w:t>
      </w:r>
    </w:p>
    <w:p w14:paraId="47501557" w14:textId="77777777" w:rsidR="00F95C32" w:rsidRPr="006C2A2F" w:rsidRDefault="00F95C32" w:rsidP="00F95C32">
      <w:pPr>
        <w:pStyle w:val="SubsectionHead"/>
      </w:pPr>
      <w:r w:rsidRPr="006C2A2F">
        <w:t>Requirement to notify complainant (if any)</w:t>
      </w:r>
    </w:p>
    <w:p w14:paraId="664F8AD0" w14:textId="77777777" w:rsidR="00F95C32" w:rsidRPr="006C2A2F" w:rsidRDefault="00F95C32" w:rsidP="00F95C32">
      <w:pPr>
        <w:pStyle w:val="subsection"/>
      </w:pPr>
      <w:r w:rsidRPr="006C2A2F">
        <w:tab/>
        <w:t>(4)</w:t>
      </w:r>
      <w:r w:rsidRPr="006C2A2F">
        <w:tab/>
        <w:t xml:space="preserve">The Information Commissioner must give a copy (or a copy prepared in accordance with </w:t>
      </w:r>
      <w:r w:rsidR="000E491B" w:rsidRPr="006C2A2F">
        <w:t>subsection (</w:t>
      </w:r>
      <w:r w:rsidRPr="006C2A2F">
        <w:t>5)) of the notice to the complainant (if any).</w:t>
      </w:r>
    </w:p>
    <w:p w14:paraId="148D3019" w14:textId="77777777" w:rsidR="00F95C32" w:rsidRPr="006C2A2F" w:rsidRDefault="00F95C32" w:rsidP="00F95C32">
      <w:pPr>
        <w:pStyle w:val="subsection"/>
      </w:pPr>
      <w:r w:rsidRPr="006C2A2F">
        <w:tab/>
        <w:t>(5)</w:t>
      </w:r>
      <w:r w:rsidRPr="006C2A2F">
        <w:tab/>
        <w:t>However, if the copy of the notice would contain matters of the kind mentioned in subsection</w:t>
      </w:r>
      <w:r w:rsidR="000E491B" w:rsidRPr="006C2A2F">
        <w:t> </w:t>
      </w:r>
      <w:r w:rsidRPr="006C2A2F">
        <w:t>89C(2), the Information Commissioner must prepare a copy of the report to give to the complainant that excludes those matters.</w:t>
      </w:r>
    </w:p>
    <w:p w14:paraId="077ADD17" w14:textId="77777777" w:rsidR="00F95C32" w:rsidRPr="006C2A2F" w:rsidRDefault="00F95C32" w:rsidP="00F95C32">
      <w:pPr>
        <w:pStyle w:val="notetext"/>
      </w:pPr>
      <w:r w:rsidRPr="006C2A2F">
        <w:t>Note:</w:t>
      </w:r>
      <w:r w:rsidRPr="006C2A2F">
        <w:tab/>
        <w:t>Section</w:t>
      </w:r>
      <w:r w:rsidR="000E491B" w:rsidRPr="006C2A2F">
        <w:t> </w:t>
      </w:r>
      <w:r w:rsidRPr="006C2A2F">
        <w:t>89D sets out further limitations on recommendations to amend records.</w:t>
      </w:r>
    </w:p>
    <w:p w14:paraId="0F808311" w14:textId="77777777" w:rsidR="00F95C32" w:rsidRPr="006C2A2F" w:rsidRDefault="00F95C32" w:rsidP="00F95C32">
      <w:pPr>
        <w:pStyle w:val="ActHead5"/>
      </w:pPr>
      <w:bookmarkStart w:id="229" w:name="_Toc187916137"/>
      <w:r w:rsidRPr="006C2A2F">
        <w:rPr>
          <w:rStyle w:val="CharSectno"/>
        </w:rPr>
        <w:t>87</w:t>
      </w:r>
      <w:r w:rsidRPr="006C2A2F">
        <w:t xml:space="preserve">  Information Commissioner investigations—what are the </w:t>
      </w:r>
      <w:r w:rsidRPr="006C2A2F">
        <w:rPr>
          <w:i/>
        </w:rPr>
        <w:t>investigation results</w:t>
      </w:r>
      <w:r w:rsidRPr="006C2A2F">
        <w:t>?</w:t>
      </w:r>
      <w:bookmarkEnd w:id="229"/>
    </w:p>
    <w:p w14:paraId="5030D022" w14:textId="77777777" w:rsidR="00F95C32" w:rsidRPr="006C2A2F" w:rsidRDefault="00F95C32" w:rsidP="00F95C32">
      <w:pPr>
        <w:pStyle w:val="subsection"/>
      </w:pPr>
      <w:r w:rsidRPr="006C2A2F">
        <w:tab/>
      </w:r>
      <w:r w:rsidRPr="006C2A2F">
        <w:tab/>
        <w:t xml:space="preserve">The </w:t>
      </w:r>
      <w:r w:rsidRPr="006C2A2F">
        <w:rPr>
          <w:b/>
          <w:i/>
        </w:rPr>
        <w:t>investigation results</w:t>
      </w:r>
      <w:r w:rsidRPr="006C2A2F">
        <w:t>, in relation to the investigation, are the following:</w:t>
      </w:r>
    </w:p>
    <w:p w14:paraId="7BAD8196" w14:textId="77777777" w:rsidR="00F95C32" w:rsidRPr="006C2A2F" w:rsidRDefault="00F95C32" w:rsidP="00F95C32">
      <w:pPr>
        <w:pStyle w:val="paragraph"/>
      </w:pPr>
      <w:r w:rsidRPr="006C2A2F">
        <w:tab/>
        <w:t>(a)</w:t>
      </w:r>
      <w:r w:rsidRPr="006C2A2F">
        <w:tab/>
        <w:t>the matters that the Information Commissioner has investigated;</w:t>
      </w:r>
    </w:p>
    <w:p w14:paraId="4A516482" w14:textId="77777777" w:rsidR="00F95C32" w:rsidRPr="006C2A2F" w:rsidRDefault="00F95C32" w:rsidP="00F95C32">
      <w:pPr>
        <w:pStyle w:val="paragraph"/>
      </w:pPr>
      <w:r w:rsidRPr="006C2A2F">
        <w:tab/>
        <w:t>(b)</w:t>
      </w:r>
      <w:r w:rsidRPr="006C2A2F">
        <w:tab/>
        <w:t>any opinions that the Information Commissioner has formed in relation to those matters;</w:t>
      </w:r>
    </w:p>
    <w:p w14:paraId="2F89A35F" w14:textId="77777777" w:rsidR="00F95C32" w:rsidRPr="006C2A2F" w:rsidRDefault="00F95C32" w:rsidP="00F95C32">
      <w:pPr>
        <w:pStyle w:val="paragraph"/>
      </w:pPr>
      <w:r w:rsidRPr="006C2A2F">
        <w:tab/>
        <w:t>(c)</w:t>
      </w:r>
      <w:r w:rsidRPr="006C2A2F">
        <w:tab/>
        <w:t>any conclusions that the Information Commissioner has reached in relation to those matters;</w:t>
      </w:r>
    </w:p>
    <w:p w14:paraId="4E4D4CAD" w14:textId="77777777" w:rsidR="00F95C32" w:rsidRPr="006C2A2F" w:rsidRDefault="00F95C32" w:rsidP="00F95C32">
      <w:pPr>
        <w:pStyle w:val="paragraph"/>
      </w:pPr>
      <w:r w:rsidRPr="006C2A2F">
        <w:tab/>
        <w:t>(d)</w:t>
      </w:r>
      <w:r w:rsidRPr="006C2A2F">
        <w:tab/>
        <w:t>any suggestions to the respondent agency the implementation of which the Information Commissioner believes might improve the processes of the agency;</w:t>
      </w:r>
    </w:p>
    <w:p w14:paraId="06836889" w14:textId="77777777" w:rsidR="00F95C32" w:rsidRPr="006C2A2F" w:rsidRDefault="00F95C32" w:rsidP="00F95C32">
      <w:pPr>
        <w:pStyle w:val="paragraph"/>
      </w:pPr>
      <w:r w:rsidRPr="006C2A2F">
        <w:tab/>
        <w:t>(e)</w:t>
      </w:r>
      <w:r w:rsidRPr="006C2A2F">
        <w:tab/>
        <w:t>any other information of which the Information Commissioner believes the respondent agency ought to be aware.</w:t>
      </w:r>
    </w:p>
    <w:p w14:paraId="7A4E0185" w14:textId="77777777" w:rsidR="00F95C32" w:rsidRPr="006C2A2F" w:rsidRDefault="00F95C32" w:rsidP="00F95C32">
      <w:pPr>
        <w:pStyle w:val="ActHead5"/>
      </w:pPr>
      <w:bookmarkStart w:id="230" w:name="_Toc187916138"/>
      <w:r w:rsidRPr="006C2A2F">
        <w:rPr>
          <w:rStyle w:val="CharSectno"/>
        </w:rPr>
        <w:lastRenderedPageBreak/>
        <w:t>88</w:t>
      </w:r>
      <w:r w:rsidRPr="006C2A2F">
        <w:t xml:space="preserve">  Information Commissioner investigations—what are the </w:t>
      </w:r>
      <w:r w:rsidRPr="006C2A2F">
        <w:rPr>
          <w:i/>
        </w:rPr>
        <w:t>investigation recommendations</w:t>
      </w:r>
      <w:r w:rsidRPr="006C2A2F">
        <w:t>?</w:t>
      </w:r>
      <w:bookmarkEnd w:id="230"/>
    </w:p>
    <w:p w14:paraId="1D9D3C89" w14:textId="77777777" w:rsidR="00F95C32" w:rsidRPr="006C2A2F" w:rsidRDefault="00F95C32" w:rsidP="00F95C32">
      <w:pPr>
        <w:pStyle w:val="subsection"/>
      </w:pPr>
      <w:r w:rsidRPr="006C2A2F">
        <w:tab/>
      </w:r>
      <w:r w:rsidRPr="006C2A2F">
        <w:tab/>
        <w:t xml:space="preserve">The </w:t>
      </w:r>
      <w:r w:rsidRPr="006C2A2F">
        <w:rPr>
          <w:b/>
          <w:i/>
        </w:rPr>
        <w:t>investigation recommendations</w:t>
      </w:r>
      <w:r w:rsidRPr="006C2A2F">
        <w:t>, in relation to the investigation, are the formal recommendations to the respondent agency that the Information Commissioner believes that the respondent agency ought to implement.</w:t>
      </w:r>
    </w:p>
    <w:p w14:paraId="342818EE" w14:textId="77777777" w:rsidR="00F95C32" w:rsidRPr="006C2A2F" w:rsidRDefault="00F95C32" w:rsidP="00F95C32">
      <w:pPr>
        <w:pStyle w:val="ActHead5"/>
      </w:pPr>
      <w:bookmarkStart w:id="231" w:name="_Toc187916139"/>
      <w:r w:rsidRPr="006C2A2F">
        <w:rPr>
          <w:rStyle w:val="CharSectno"/>
        </w:rPr>
        <w:t>89</w:t>
      </w:r>
      <w:r w:rsidRPr="006C2A2F">
        <w:t xml:space="preserve">  Information Commissioner investigations—failure to implement investigation recommendation</w:t>
      </w:r>
      <w:bookmarkEnd w:id="231"/>
    </w:p>
    <w:p w14:paraId="01512F0B" w14:textId="77777777" w:rsidR="00F95C32" w:rsidRPr="006C2A2F" w:rsidRDefault="00F95C32" w:rsidP="00F95C32">
      <w:pPr>
        <w:pStyle w:val="SubsectionHead"/>
      </w:pPr>
      <w:r w:rsidRPr="006C2A2F">
        <w:t>Scope</w:t>
      </w:r>
    </w:p>
    <w:p w14:paraId="22865E8A" w14:textId="77777777" w:rsidR="00F95C32" w:rsidRPr="006C2A2F" w:rsidRDefault="00F95C32" w:rsidP="00F95C32">
      <w:pPr>
        <w:pStyle w:val="subsection"/>
      </w:pPr>
      <w:r w:rsidRPr="006C2A2F">
        <w:tab/>
        <w:t>(1)</w:t>
      </w:r>
      <w:r w:rsidRPr="006C2A2F">
        <w:tab/>
        <w:t>This section applies if:</w:t>
      </w:r>
    </w:p>
    <w:p w14:paraId="17E587B0" w14:textId="77777777" w:rsidR="00F95C32" w:rsidRPr="006C2A2F" w:rsidRDefault="00F95C32" w:rsidP="00F95C32">
      <w:pPr>
        <w:pStyle w:val="paragraph"/>
      </w:pPr>
      <w:r w:rsidRPr="006C2A2F">
        <w:tab/>
        <w:t>(a)</w:t>
      </w:r>
      <w:r w:rsidRPr="006C2A2F">
        <w:tab/>
        <w:t>the Information Commissioner completes an investigation; and</w:t>
      </w:r>
    </w:p>
    <w:p w14:paraId="5B9328B7" w14:textId="77777777" w:rsidR="00F95C32" w:rsidRPr="006C2A2F" w:rsidRDefault="00F95C32" w:rsidP="00F95C32">
      <w:pPr>
        <w:pStyle w:val="paragraph"/>
      </w:pPr>
      <w:r w:rsidRPr="006C2A2F">
        <w:tab/>
        <w:t>(b)</w:t>
      </w:r>
      <w:r w:rsidRPr="006C2A2F">
        <w:tab/>
        <w:t>the Information Commissioner gives an agency a notice under section</w:t>
      </w:r>
      <w:r w:rsidR="000E491B" w:rsidRPr="006C2A2F">
        <w:t> </w:t>
      </w:r>
      <w:r w:rsidRPr="006C2A2F">
        <w:t>86; and</w:t>
      </w:r>
    </w:p>
    <w:p w14:paraId="378DD866" w14:textId="77777777" w:rsidR="00F95C32" w:rsidRPr="006C2A2F" w:rsidRDefault="00F95C32" w:rsidP="00F95C32">
      <w:pPr>
        <w:pStyle w:val="paragraph"/>
      </w:pPr>
      <w:r w:rsidRPr="006C2A2F">
        <w:tab/>
        <w:t>(c)</w:t>
      </w:r>
      <w:r w:rsidRPr="006C2A2F">
        <w:tab/>
        <w:t>the Information Commissioner is not satisfied that the agency has taken action that is adequate and appropriate in the circumstances to implement the investigation recommendations for the investigation.</w:t>
      </w:r>
    </w:p>
    <w:p w14:paraId="57B39007" w14:textId="77777777" w:rsidR="00F95C32" w:rsidRPr="006C2A2F" w:rsidRDefault="00F95C32" w:rsidP="00F95C32">
      <w:pPr>
        <w:pStyle w:val="SubsectionHead"/>
      </w:pPr>
      <w:r w:rsidRPr="006C2A2F">
        <w:t>Giving implementation notices</w:t>
      </w:r>
    </w:p>
    <w:p w14:paraId="1EA9479E" w14:textId="77777777" w:rsidR="00F95C32" w:rsidRPr="006C2A2F" w:rsidRDefault="00F95C32" w:rsidP="00F95C32">
      <w:pPr>
        <w:pStyle w:val="subsection"/>
      </w:pPr>
      <w:r w:rsidRPr="006C2A2F">
        <w:tab/>
        <w:t>(2)</w:t>
      </w:r>
      <w:r w:rsidRPr="006C2A2F">
        <w:tab/>
        <w:t xml:space="preserve">The Information Commissioner may, by notice in writing (an </w:t>
      </w:r>
      <w:r w:rsidRPr="006C2A2F">
        <w:rPr>
          <w:b/>
          <w:i/>
        </w:rPr>
        <w:t>implementation notice</w:t>
      </w:r>
      <w:r w:rsidRPr="006C2A2F">
        <w:t>), require the respondent agency to:</w:t>
      </w:r>
    </w:p>
    <w:p w14:paraId="5F2D4187" w14:textId="77777777" w:rsidR="00F95C32" w:rsidRPr="006C2A2F" w:rsidRDefault="00F95C32" w:rsidP="00F95C32">
      <w:pPr>
        <w:pStyle w:val="paragraph"/>
      </w:pPr>
      <w:r w:rsidRPr="006C2A2F">
        <w:tab/>
        <w:t>(a)</w:t>
      </w:r>
      <w:r w:rsidRPr="006C2A2F">
        <w:tab/>
        <w:t>give to the Information Commissioner particulars of any action that the agency proposes to take to implement the investigation recommendations for the investigation; and</w:t>
      </w:r>
    </w:p>
    <w:p w14:paraId="6637BCAB" w14:textId="77777777" w:rsidR="00F95C32" w:rsidRPr="006C2A2F" w:rsidRDefault="00F95C32" w:rsidP="00F95C32">
      <w:pPr>
        <w:pStyle w:val="paragraph"/>
      </w:pPr>
      <w:r w:rsidRPr="006C2A2F">
        <w:tab/>
        <w:t>(b)</w:t>
      </w:r>
      <w:r w:rsidRPr="006C2A2F">
        <w:tab/>
        <w:t>give the particulars within the time specified in the notice.</w:t>
      </w:r>
    </w:p>
    <w:p w14:paraId="034DEA28" w14:textId="77777777" w:rsidR="00F95C32" w:rsidRPr="006C2A2F" w:rsidRDefault="00F95C32" w:rsidP="00F95C32">
      <w:pPr>
        <w:pStyle w:val="subsection"/>
      </w:pPr>
      <w:r w:rsidRPr="006C2A2F">
        <w:tab/>
        <w:t>(3)</w:t>
      </w:r>
      <w:r w:rsidRPr="006C2A2F">
        <w:tab/>
        <w:t>The respondent agency must comply with the implementation notice.</w:t>
      </w:r>
    </w:p>
    <w:p w14:paraId="5F1CA193" w14:textId="77777777" w:rsidR="00F95C32" w:rsidRPr="006C2A2F" w:rsidRDefault="00F95C32" w:rsidP="00F95C32">
      <w:pPr>
        <w:pStyle w:val="ActHead5"/>
      </w:pPr>
      <w:bookmarkStart w:id="232" w:name="_Toc187916140"/>
      <w:r w:rsidRPr="006C2A2F">
        <w:rPr>
          <w:rStyle w:val="CharSectno"/>
        </w:rPr>
        <w:lastRenderedPageBreak/>
        <w:t>89A</w:t>
      </w:r>
      <w:r w:rsidRPr="006C2A2F">
        <w:t xml:space="preserve">  Information Commissioner investigations—failure to take action in response to implementation notice</w:t>
      </w:r>
      <w:bookmarkEnd w:id="232"/>
    </w:p>
    <w:p w14:paraId="686F6236" w14:textId="77777777" w:rsidR="00F95C32" w:rsidRPr="006C2A2F" w:rsidRDefault="00F95C32" w:rsidP="00F95C32">
      <w:pPr>
        <w:pStyle w:val="SubsectionHead"/>
      </w:pPr>
      <w:r w:rsidRPr="006C2A2F">
        <w:t>Scope</w:t>
      </w:r>
    </w:p>
    <w:p w14:paraId="1417B259" w14:textId="77777777" w:rsidR="00F95C32" w:rsidRPr="006C2A2F" w:rsidRDefault="00F95C32" w:rsidP="00F95C32">
      <w:pPr>
        <w:pStyle w:val="subsection"/>
      </w:pPr>
      <w:r w:rsidRPr="006C2A2F">
        <w:tab/>
        <w:t>(1)</w:t>
      </w:r>
      <w:r w:rsidRPr="006C2A2F">
        <w:tab/>
        <w:t>This section applies if:</w:t>
      </w:r>
    </w:p>
    <w:p w14:paraId="6C21B60E" w14:textId="77777777" w:rsidR="00F95C32" w:rsidRPr="006C2A2F" w:rsidRDefault="00F95C32" w:rsidP="00F95C32">
      <w:pPr>
        <w:pStyle w:val="paragraph"/>
      </w:pPr>
      <w:r w:rsidRPr="006C2A2F">
        <w:tab/>
        <w:t>(a)</w:t>
      </w:r>
      <w:r w:rsidRPr="006C2A2F">
        <w:tab/>
        <w:t>the Information Commissioner gives an implementation notice to a respondent agency; and</w:t>
      </w:r>
    </w:p>
    <w:p w14:paraId="645219FD" w14:textId="77777777" w:rsidR="00F95C32" w:rsidRPr="006C2A2F" w:rsidRDefault="00F95C32" w:rsidP="00F95C32">
      <w:pPr>
        <w:pStyle w:val="paragraph"/>
      </w:pPr>
      <w:r w:rsidRPr="006C2A2F">
        <w:tab/>
        <w:t>(b)</w:t>
      </w:r>
      <w:r w:rsidRPr="006C2A2F">
        <w:tab/>
        <w:t>the Information Commissioner is satisfied that:</w:t>
      </w:r>
    </w:p>
    <w:p w14:paraId="3CBBF61F" w14:textId="77777777" w:rsidR="00F95C32" w:rsidRPr="006C2A2F" w:rsidRDefault="00F95C32" w:rsidP="00F95C32">
      <w:pPr>
        <w:pStyle w:val="paragraphsub"/>
      </w:pPr>
      <w:r w:rsidRPr="006C2A2F">
        <w:tab/>
        <w:t>(i)</w:t>
      </w:r>
      <w:r w:rsidRPr="006C2A2F">
        <w:tab/>
        <w:t>the agency has not responded to the implementation notice within the time specified in the notice; or</w:t>
      </w:r>
    </w:p>
    <w:p w14:paraId="11DDDCBB" w14:textId="77777777" w:rsidR="00F95C32" w:rsidRPr="006C2A2F" w:rsidRDefault="00F95C32" w:rsidP="00F95C32">
      <w:pPr>
        <w:pStyle w:val="paragraphsub"/>
      </w:pPr>
      <w:r w:rsidRPr="006C2A2F">
        <w:tab/>
        <w:t>(ii)</w:t>
      </w:r>
      <w:r w:rsidRPr="006C2A2F">
        <w:tab/>
        <w:t>the agency has not taken action that is adequate and appropriate in the circumstances to implement the investigation recommendations for the investigation.</w:t>
      </w:r>
    </w:p>
    <w:p w14:paraId="0769A0C4" w14:textId="77777777" w:rsidR="00F95C32" w:rsidRPr="006C2A2F" w:rsidRDefault="00F95C32" w:rsidP="00F95C32">
      <w:pPr>
        <w:pStyle w:val="SubsectionHead"/>
      </w:pPr>
      <w:r w:rsidRPr="006C2A2F">
        <w:t>Report to responsible Minister</w:t>
      </w:r>
    </w:p>
    <w:p w14:paraId="7A4946D5" w14:textId="77777777" w:rsidR="00F95C32" w:rsidRPr="006C2A2F" w:rsidRDefault="00F95C32" w:rsidP="00F95C32">
      <w:pPr>
        <w:pStyle w:val="subsection"/>
      </w:pPr>
      <w:r w:rsidRPr="006C2A2F">
        <w:tab/>
        <w:t>(2)</w:t>
      </w:r>
      <w:r w:rsidRPr="006C2A2F">
        <w:tab/>
        <w:t>The Information Commissioner may give a written report to the responsible Minister that contains the matters set out in section</w:t>
      </w:r>
      <w:r w:rsidR="000E491B" w:rsidRPr="006C2A2F">
        <w:t> </w:t>
      </w:r>
      <w:r w:rsidRPr="006C2A2F">
        <w:t>89B.</w:t>
      </w:r>
    </w:p>
    <w:p w14:paraId="682F4C18" w14:textId="77777777" w:rsidR="00F95C32" w:rsidRPr="006C2A2F" w:rsidRDefault="00F95C32" w:rsidP="00F95C32">
      <w:pPr>
        <w:pStyle w:val="notetext"/>
      </w:pPr>
      <w:r w:rsidRPr="006C2A2F">
        <w:t>Note:</w:t>
      </w:r>
      <w:r w:rsidRPr="006C2A2F">
        <w:tab/>
        <w:t xml:space="preserve">For </w:t>
      </w:r>
      <w:r w:rsidRPr="006C2A2F">
        <w:rPr>
          <w:b/>
          <w:i/>
        </w:rPr>
        <w:t>responsible Minister</w:t>
      </w:r>
      <w:r w:rsidRPr="006C2A2F">
        <w:t>, see subsection</w:t>
      </w:r>
      <w:r w:rsidR="000E491B" w:rsidRPr="006C2A2F">
        <w:t> </w:t>
      </w:r>
      <w:r w:rsidRPr="006C2A2F">
        <w:t>4(1).</w:t>
      </w:r>
    </w:p>
    <w:p w14:paraId="79871227" w14:textId="77777777" w:rsidR="00F95C32" w:rsidRPr="006C2A2F" w:rsidRDefault="00F95C32" w:rsidP="00F95C32">
      <w:pPr>
        <w:pStyle w:val="SubsectionHead"/>
      </w:pPr>
      <w:r w:rsidRPr="006C2A2F">
        <w:t>Report to Minister</w:t>
      </w:r>
    </w:p>
    <w:p w14:paraId="4DD04F6A" w14:textId="77777777" w:rsidR="00F95C32" w:rsidRPr="006C2A2F" w:rsidRDefault="00F95C32" w:rsidP="00F95C32">
      <w:pPr>
        <w:pStyle w:val="subsection"/>
      </w:pPr>
      <w:r w:rsidRPr="006C2A2F">
        <w:tab/>
        <w:t>(3)</w:t>
      </w:r>
      <w:r w:rsidRPr="006C2A2F">
        <w:tab/>
        <w:t xml:space="preserve">If the Information Commissioner gives a report to the responsible Minister under </w:t>
      </w:r>
      <w:r w:rsidR="000E491B" w:rsidRPr="006C2A2F">
        <w:t>subsection (</w:t>
      </w:r>
      <w:r w:rsidRPr="006C2A2F">
        <w:t xml:space="preserve">2), the Information Commissioner must give a copy (or a copy prepared in accordance with </w:t>
      </w:r>
      <w:r w:rsidR="000E491B" w:rsidRPr="006C2A2F">
        <w:t>subsection (</w:t>
      </w:r>
      <w:r w:rsidRPr="006C2A2F">
        <w:t xml:space="preserve">4)) of the report to the Minister (the </w:t>
      </w:r>
      <w:r w:rsidRPr="006C2A2F">
        <w:rPr>
          <w:b/>
          <w:i/>
        </w:rPr>
        <w:t>FOI Minister</w:t>
      </w:r>
      <w:r w:rsidRPr="006C2A2F">
        <w:t>) responsible for the administration of this Act.</w:t>
      </w:r>
    </w:p>
    <w:p w14:paraId="4B83690D" w14:textId="77777777" w:rsidR="00F95C32" w:rsidRPr="006C2A2F" w:rsidRDefault="00F95C32" w:rsidP="00F95C32">
      <w:pPr>
        <w:pStyle w:val="subsection"/>
      </w:pPr>
      <w:r w:rsidRPr="006C2A2F">
        <w:tab/>
        <w:t>(4)</w:t>
      </w:r>
      <w:r w:rsidRPr="006C2A2F">
        <w:tab/>
        <w:t>However, if the copy of the report would contain matters of the kind mentioned in subsection</w:t>
      </w:r>
      <w:r w:rsidR="000E491B" w:rsidRPr="006C2A2F">
        <w:t> </w:t>
      </w:r>
      <w:r w:rsidRPr="006C2A2F">
        <w:t>89C(2), the Information Commissioner must prepare a copy of the report to give to the FOI Minister that excludes those matters.</w:t>
      </w:r>
    </w:p>
    <w:p w14:paraId="0B6205DF" w14:textId="77777777" w:rsidR="00F95C32" w:rsidRPr="006C2A2F" w:rsidRDefault="00F95C32" w:rsidP="00F95C32">
      <w:pPr>
        <w:pStyle w:val="subsection"/>
      </w:pPr>
      <w:r w:rsidRPr="006C2A2F">
        <w:tab/>
        <w:t>(5)</w:t>
      </w:r>
      <w:r w:rsidRPr="006C2A2F">
        <w:tab/>
        <w:t>The FOI Minister must cause the copy of the report to be laid before each House of the Parliament.</w:t>
      </w:r>
    </w:p>
    <w:p w14:paraId="4A87EFF0" w14:textId="77777777" w:rsidR="00F95C32" w:rsidRPr="006C2A2F" w:rsidRDefault="00F95C32" w:rsidP="00F95C32">
      <w:pPr>
        <w:pStyle w:val="notetext"/>
      </w:pPr>
      <w:r w:rsidRPr="006C2A2F">
        <w:lastRenderedPageBreak/>
        <w:t>Note:</w:t>
      </w:r>
      <w:r w:rsidRPr="006C2A2F">
        <w:tab/>
        <w:t>Section</w:t>
      </w:r>
      <w:r w:rsidR="000E491B" w:rsidRPr="006C2A2F">
        <w:t> </w:t>
      </w:r>
      <w:r w:rsidRPr="006C2A2F">
        <w:t>89D sets out further limitations on recommendations to amend records.</w:t>
      </w:r>
    </w:p>
    <w:p w14:paraId="5C0C9F4E" w14:textId="77777777" w:rsidR="00F95C32" w:rsidRPr="006C2A2F" w:rsidRDefault="00F95C32" w:rsidP="00F95C32">
      <w:pPr>
        <w:pStyle w:val="ActHead5"/>
      </w:pPr>
      <w:bookmarkStart w:id="233" w:name="_Toc187916141"/>
      <w:r w:rsidRPr="006C2A2F">
        <w:rPr>
          <w:rStyle w:val="CharSectno"/>
        </w:rPr>
        <w:t>89B</w:t>
      </w:r>
      <w:r w:rsidRPr="006C2A2F">
        <w:t xml:space="preserve">  Information Commissioner investigations—requirements for report</w:t>
      </w:r>
      <w:bookmarkEnd w:id="233"/>
    </w:p>
    <w:p w14:paraId="6B485A5C" w14:textId="77777777" w:rsidR="00F95C32" w:rsidRPr="006C2A2F" w:rsidRDefault="00F95C32" w:rsidP="00F95C32">
      <w:pPr>
        <w:pStyle w:val="subsection"/>
      </w:pPr>
      <w:r w:rsidRPr="006C2A2F">
        <w:tab/>
      </w:r>
      <w:r w:rsidRPr="006C2A2F">
        <w:tab/>
        <w:t>A report under subsection</w:t>
      </w:r>
      <w:r w:rsidR="000E491B" w:rsidRPr="006C2A2F">
        <w:t> </w:t>
      </w:r>
      <w:r w:rsidRPr="006C2A2F">
        <w:t>89A(2) must:</w:t>
      </w:r>
    </w:p>
    <w:p w14:paraId="51BF7242" w14:textId="77777777" w:rsidR="00F95C32" w:rsidRPr="006C2A2F" w:rsidRDefault="00F95C32" w:rsidP="00F95C32">
      <w:pPr>
        <w:pStyle w:val="paragraph"/>
      </w:pPr>
      <w:r w:rsidRPr="006C2A2F">
        <w:tab/>
        <w:t>(a)</w:t>
      </w:r>
      <w:r w:rsidRPr="006C2A2F">
        <w:tab/>
        <w:t>include a copy of the notice given to the respondent agency under subsection</w:t>
      </w:r>
      <w:r w:rsidR="000E491B" w:rsidRPr="006C2A2F">
        <w:t> </w:t>
      </w:r>
      <w:r w:rsidRPr="006C2A2F">
        <w:t>86(2) (notice on completion) and the implementation notice; and</w:t>
      </w:r>
    </w:p>
    <w:p w14:paraId="388F2B1D" w14:textId="77777777" w:rsidR="00F95C32" w:rsidRPr="006C2A2F" w:rsidRDefault="00F95C32" w:rsidP="00F95C32">
      <w:pPr>
        <w:pStyle w:val="paragraph"/>
      </w:pPr>
      <w:r w:rsidRPr="006C2A2F">
        <w:tab/>
        <w:t>(b)</w:t>
      </w:r>
      <w:r w:rsidRPr="006C2A2F">
        <w:tab/>
        <w:t>give details of the respondent agency’s response (if any) to the implementation notice; and</w:t>
      </w:r>
    </w:p>
    <w:p w14:paraId="6775C8E8" w14:textId="77777777" w:rsidR="00F95C32" w:rsidRPr="006C2A2F" w:rsidRDefault="00F95C32" w:rsidP="00F95C32">
      <w:pPr>
        <w:pStyle w:val="paragraph"/>
      </w:pPr>
      <w:r w:rsidRPr="006C2A2F">
        <w:tab/>
        <w:t>(c)</w:t>
      </w:r>
      <w:r w:rsidRPr="006C2A2F">
        <w:tab/>
        <w:t>state that the Information Commissioner is not satisfied that the agency has taken action that is adequate and appropriate in the circumstances to implement the investigation recommendations for the investigation; and</w:t>
      </w:r>
    </w:p>
    <w:p w14:paraId="2CA9502A" w14:textId="77777777" w:rsidR="00F95C32" w:rsidRPr="006C2A2F" w:rsidRDefault="00F95C32" w:rsidP="00F95C32">
      <w:pPr>
        <w:pStyle w:val="paragraph"/>
      </w:pPr>
      <w:r w:rsidRPr="006C2A2F">
        <w:tab/>
        <w:t>(d)</w:t>
      </w:r>
      <w:r w:rsidRPr="006C2A2F">
        <w:tab/>
        <w:t>state the action that the Information Commissioner believes, if taken by the agency, would be adequate and appropriate in the circumstances to implement the investigation recommendations for the investigation.</w:t>
      </w:r>
    </w:p>
    <w:p w14:paraId="7675139A" w14:textId="07868C29" w:rsidR="00F95C32" w:rsidRPr="006C2A2F" w:rsidRDefault="00F95C32" w:rsidP="00F95C32">
      <w:pPr>
        <w:pStyle w:val="ActHead5"/>
      </w:pPr>
      <w:bookmarkStart w:id="234" w:name="_Toc187916142"/>
      <w:r w:rsidRPr="006C2A2F">
        <w:rPr>
          <w:rStyle w:val="CharSectno"/>
        </w:rPr>
        <w:t>89C</w:t>
      </w:r>
      <w:r w:rsidRPr="006C2A2F">
        <w:t xml:space="preserve">  Information Commissioner investigations—ensuring non</w:t>
      </w:r>
      <w:r w:rsidR="00CA2401">
        <w:noBreakHyphen/>
      </w:r>
      <w:r w:rsidRPr="006C2A2F">
        <w:t>disclosure of certain matters</w:t>
      </w:r>
      <w:bookmarkEnd w:id="234"/>
    </w:p>
    <w:p w14:paraId="047DEB91" w14:textId="77777777" w:rsidR="00F95C32" w:rsidRPr="006C2A2F" w:rsidRDefault="00F95C32" w:rsidP="00F95C32">
      <w:pPr>
        <w:pStyle w:val="subsection"/>
      </w:pPr>
      <w:r w:rsidRPr="006C2A2F">
        <w:tab/>
        <w:t>(1)</w:t>
      </w:r>
      <w:r w:rsidRPr="006C2A2F">
        <w:tab/>
        <w:t>This section applies to the following documents:</w:t>
      </w:r>
    </w:p>
    <w:p w14:paraId="6DC2CD73" w14:textId="77777777" w:rsidR="00F95C32" w:rsidRPr="006C2A2F" w:rsidRDefault="00F95C32" w:rsidP="00F95C32">
      <w:pPr>
        <w:pStyle w:val="paragraph"/>
      </w:pPr>
      <w:r w:rsidRPr="006C2A2F">
        <w:tab/>
        <w:t>(a)</w:t>
      </w:r>
      <w:r w:rsidRPr="006C2A2F">
        <w:tab/>
        <w:t>a notice to a complainant under section</w:t>
      </w:r>
      <w:r w:rsidR="000E491B" w:rsidRPr="006C2A2F">
        <w:t> </w:t>
      </w:r>
      <w:r w:rsidRPr="006C2A2F">
        <w:t>86 (notice on completion);</w:t>
      </w:r>
    </w:p>
    <w:p w14:paraId="6550A252" w14:textId="77777777" w:rsidR="00F95C32" w:rsidRPr="006C2A2F" w:rsidRDefault="00F95C32" w:rsidP="00F95C32">
      <w:pPr>
        <w:pStyle w:val="paragraph"/>
      </w:pPr>
      <w:r w:rsidRPr="006C2A2F">
        <w:tab/>
        <w:t>(b)</w:t>
      </w:r>
      <w:r w:rsidRPr="006C2A2F">
        <w:tab/>
        <w:t>a report to the FOI Minister under subsection</w:t>
      </w:r>
      <w:r w:rsidR="000E491B" w:rsidRPr="006C2A2F">
        <w:t> </w:t>
      </w:r>
      <w:r w:rsidRPr="006C2A2F">
        <w:t>89A(3) (failure to take action).</w:t>
      </w:r>
    </w:p>
    <w:p w14:paraId="61701335" w14:textId="77777777" w:rsidR="00F95C32" w:rsidRPr="006C2A2F" w:rsidRDefault="00F95C32" w:rsidP="00F95C32">
      <w:pPr>
        <w:pStyle w:val="subsection"/>
      </w:pPr>
      <w:r w:rsidRPr="006C2A2F">
        <w:tab/>
        <w:t>(2)</w:t>
      </w:r>
      <w:r w:rsidRPr="006C2A2F">
        <w:tab/>
        <w:t>The Information Commissioner must not include in the document:</w:t>
      </w:r>
    </w:p>
    <w:p w14:paraId="239DB5EB" w14:textId="77777777" w:rsidR="00F95C32" w:rsidRPr="006C2A2F" w:rsidRDefault="00F95C32" w:rsidP="00F95C32">
      <w:pPr>
        <w:pStyle w:val="paragraph"/>
      </w:pPr>
      <w:r w:rsidRPr="006C2A2F">
        <w:tab/>
        <w:t>(a)</w:t>
      </w:r>
      <w:r w:rsidRPr="006C2A2F">
        <w:tab/>
        <w:t>exempt matter; or</w:t>
      </w:r>
    </w:p>
    <w:p w14:paraId="7458ADCB" w14:textId="77777777" w:rsidR="00F95C32" w:rsidRPr="006C2A2F" w:rsidRDefault="00F95C32" w:rsidP="00F95C32">
      <w:pPr>
        <w:pStyle w:val="paragraph"/>
      </w:pPr>
      <w:r w:rsidRPr="006C2A2F">
        <w:tab/>
        <w:t>(b)</w:t>
      </w:r>
      <w:r w:rsidRPr="006C2A2F">
        <w:tab/>
        <w:t>information of the kind referred to in subsection</w:t>
      </w:r>
      <w:r w:rsidR="000E491B" w:rsidRPr="006C2A2F">
        <w:t> </w:t>
      </w:r>
      <w:r w:rsidRPr="006C2A2F">
        <w:t>25(1).</w:t>
      </w:r>
    </w:p>
    <w:p w14:paraId="09103225" w14:textId="77777777" w:rsidR="00F95C32" w:rsidRPr="006C2A2F" w:rsidRDefault="00F95C32" w:rsidP="00F95C32">
      <w:pPr>
        <w:pStyle w:val="notetext"/>
      </w:pPr>
      <w:r w:rsidRPr="006C2A2F">
        <w:t>Note:</w:t>
      </w:r>
      <w:r w:rsidRPr="006C2A2F">
        <w:tab/>
        <w:t>Subsection</w:t>
      </w:r>
      <w:r w:rsidR="000E491B" w:rsidRPr="006C2A2F">
        <w:t> </w:t>
      </w:r>
      <w:r w:rsidRPr="006C2A2F">
        <w:t>25(1) deals with information about the existence or otherwise of certain documents.</w:t>
      </w:r>
    </w:p>
    <w:p w14:paraId="4D607069" w14:textId="77777777" w:rsidR="00F95C32" w:rsidRPr="006C2A2F" w:rsidRDefault="00F95C32" w:rsidP="00F95C32">
      <w:pPr>
        <w:pStyle w:val="ActHead5"/>
      </w:pPr>
      <w:bookmarkStart w:id="235" w:name="_Toc187916143"/>
      <w:r w:rsidRPr="006C2A2F">
        <w:rPr>
          <w:rStyle w:val="CharSectno"/>
        </w:rPr>
        <w:lastRenderedPageBreak/>
        <w:t>89D</w:t>
      </w:r>
      <w:r w:rsidRPr="006C2A2F">
        <w:t xml:space="preserve">  Information Commissioner investigations—limitation on amending records</w:t>
      </w:r>
      <w:bookmarkEnd w:id="235"/>
    </w:p>
    <w:p w14:paraId="07C5441D" w14:textId="77777777" w:rsidR="00F95C32" w:rsidRPr="006C2A2F" w:rsidRDefault="00F95C32" w:rsidP="00F95C32">
      <w:pPr>
        <w:pStyle w:val="SubsectionHead"/>
      </w:pPr>
      <w:r w:rsidRPr="006C2A2F">
        <w:t>Scope</w:t>
      </w:r>
    </w:p>
    <w:p w14:paraId="35D2C974" w14:textId="77777777" w:rsidR="00F95C32" w:rsidRPr="006C2A2F" w:rsidRDefault="00F95C32" w:rsidP="00F95C32">
      <w:pPr>
        <w:pStyle w:val="subsection"/>
      </w:pPr>
      <w:r w:rsidRPr="006C2A2F">
        <w:tab/>
        <w:t>(1)</w:t>
      </w:r>
      <w:r w:rsidRPr="006C2A2F">
        <w:tab/>
        <w:t>This section applies to the following documents:</w:t>
      </w:r>
    </w:p>
    <w:p w14:paraId="72873477" w14:textId="77777777" w:rsidR="00F95C32" w:rsidRPr="006C2A2F" w:rsidRDefault="00F95C32" w:rsidP="00F95C32">
      <w:pPr>
        <w:pStyle w:val="paragraph"/>
      </w:pPr>
      <w:r w:rsidRPr="006C2A2F">
        <w:tab/>
        <w:t>(a)</w:t>
      </w:r>
      <w:r w:rsidRPr="006C2A2F">
        <w:tab/>
        <w:t>a notice to a complainant under section</w:t>
      </w:r>
      <w:r w:rsidR="000E491B" w:rsidRPr="006C2A2F">
        <w:t> </w:t>
      </w:r>
      <w:r w:rsidRPr="006C2A2F">
        <w:t>86 (notice on completion);</w:t>
      </w:r>
    </w:p>
    <w:p w14:paraId="47F4A474" w14:textId="77777777" w:rsidR="00F95C32" w:rsidRPr="006C2A2F" w:rsidRDefault="00F95C32" w:rsidP="00F95C32">
      <w:pPr>
        <w:pStyle w:val="paragraph"/>
      </w:pPr>
      <w:r w:rsidRPr="006C2A2F">
        <w:tab/>
        <w:t>(b)</w:t>
      </w:r>
      <w:r w:rsidRPr="006C2A2F">
        <w:tab/>
        <w:t>a report to the FOI Minister under subsection</w:t>
      </w:r>
      <w:r w:rsidR="000E491B" w:rsidRPr="006C2A2F">
        <w:t> </w:t>
      </w:r>
      <w:r w:rsidRPr="006C2A2F">
        <w:t>89A(3) (failure to take action).</w:t>
      </w:r>
    </w:p>
    <w:p w14:paraId="0F55CD49" w14:textId="77777777" w:rsidR="00F95C32" w:rsidRPr="006C2A2F" w:rsidRDefault="00F95C32" w:rsidP="00F95C32">
      <w:pPr>
        <w:pStyle w:val="SubsectionHead"/>
      </w:pPr>
      <w:r w:rsidRPr="006C2A2F">
        <w:t>Restrictions on amendments</w:t>
      </w:r>
    </w:p>
    <w:p w14:paraId="69B12682" w14:textId="77777777" w:rsidR="00F95C32" w:rsidRPr="006C2A2F" w:rsidRDefault="00F95C32" w:rsidP="00F95C32">
      <w:pPr>
        <w:pStyle w:val="subsection"/>
      </w:pPr>
      <w:r w:rsidRPr="006C2A2F">
        <w:tab/>
        <w:t>(2)</w:t>
      </w:r>
      <w:r w:rsidRPr="006C2A2F">
        <w:tab/>
        <w:t>The Information Commissioner may, in the document, recommend that an amendment be made to a record that relates to a record of an opinion only if he or she is satisfied of either (or both) of the following:</w:t>
      </w:r>
    </w:p>
    <w:p w14:paraId="4C1F43E2" w14:textId="77777777" w:rsidR="00F95C32" w:rsidRPr="006C2A2F" w:rsidRDefault="00F95C32" w:rsidP="00F95C32">
      <w:pPr>
        <w:pStyle w:val="paragraph"/>
      </w:pPr>
      <w:r w:rsidRPr="006C2A2F">
        <w:tab/>
        <w:t>(a)</w:t>
      </w:r>
      <w:r w:rsidRPr="006C2A2F">
        <w:tab/>
        <w:t>the opinion was based on a mistake of fact;</w:t>
      </w:r>
    </w:p>
    <w:p w14:paraId="667C1C33" w14:textId="77777777" w:rsidR="00F95C32" w:rsidRPr="006C2A2F" w:rsidRDefault="00F95C32" w:rsidP="00F95C32">
      <w:pPr>
        <w:pStyle w:val="paragraph"/>
      </w:pPr>
      <w:r w:rsidRPr="006C2A2F">
        <w:tab/>
        <w:t>(b)</w:t>
      </w:r>
      <w:r w:rsidRPr="006C2A2F">
        <w:tab/>
        <w:t>the author of the opinion was biased, unqualified to form the opinion or acted improperly in conducting the factual inquiries that led to the formation of the opinion.</w:t>
      </w:r>
    </w:p>
    <w:p w14:paraId="4252CE55" w14:textId="77777777" w:rsidR="00F95C32" w:rsidRPr="006C2A2F" w:rsidRDefault="00F95C32" w:rsidP="00F95C32">
      <w:pPr>
        <w:pStyle w:val="subsection"/>
      </w:pPr>
      <w:r w:rsidRPr="006C2A2F">
        <w:tab/>
        <w:t>(3)</w:t>
      </w:r>
      <w:r w:rsidRPr="006C2A2F">
        <w:tab/>
        <w:t>The Information Commissioner must not, in the document, recommend that an amendment be made to a record if he or she is satisfied of either of the following:</w:t>
      </w:r>
    </w:p>
    <w:p w14:paraId="7DC26BBE" w14:textId="3BC3ACBB" w:rsidR="00F95C32" w:rsidRPr="006C2A2F" w:rsidRDefault="00F95C32" w:rsidP="00F95C32">
      <w:pPr>
        <w:pStyle w:val="paragraph"/>
      </w:pPr>
      <w:r w:rsidRPr="006C2A2F">
        <w:tab/>
        <w:t>(a)</w:t>
      </w:r>
      <w:r w:rsidRPr="006C2A2F">
        <w:tab/>
        <w:t>the record is a record of a decision, under an enactment</w:t>
      </w:r>
      <w:r w:rsidR="00992084" w:rsidRPr="006C2A2F">
        <w:t xml:space="preserve"> or a Norfolk Island law</w:t>
      </w:r>
      <w:r w:rsidRPr="006C2A2F">
        <w:t>, by a court, tribunal, authority or person;</w:t>
      </w:r>
    </w:p>
    <w:p w14:paraId="26AC4233" w14:textId="77777777" w:rsidR="00F95C32" w:rsidRPr="006C2A2F" w:rsidRDefault="00F95C32" w:rsidP="00F95C32">
      <w:pPr>
        <w:pStyle w:val="paragraph"/>
      </w:pPr>
      <w:r w:rsidRPr="006C2A2F">
        <w:tab/>
        <w:t>(b)</w:t>
      </w:r>
      <w:r w:rsidRPr="006C2A2F">
        <w:tab/>
        <w:t>the decision whether to amend the record involves the determination of a question that the person seeking amendment of the record is, or has been, entitled to have determined by the agency (on internal review), the Information Commissioner, a court or tribunal.</w:t>
      </w:r>
    </w:p>
    <w:p w14:paraId="50E89302" w14:textId="77777777" w:rsidR="00F95C32" w:rsidRPr="006C2A2F" w:rsidRDefault="00F95C32" w:rsidP="00F95C32">
      <w:pPr>
        <w:pStyle w:val="ActHead5"/>
      </w:pPr>
      <w:bookmarkStart w:id="236" w:name="_Toc187916144"/>
      <w:r w:rsidRPr="006C2A2F">
        <w:rPr>
          <w:rStyle w:val="CharSectno"/>
        </w:rPr>
        <w:t>89E</w:t>
      </w:r>
      <w:r w:rsidRPr="006C2A2F">
        <w:t xml:space="preserve">  Information Commissioner investigations—protection from civil action</w:t>
      </w:r>
      <w:bookmarkEnd w:id="236"/>
    </w:p>
    <w:p w14:paraId="055CA5C5" w14:textId="0FC3938E" w:rsidR="00F95C32" w:rsidRPr="006C2A2F" w:rsidRDefault="00F95C32" w:rsidP="00F95C32">
      <w:pPr>
        <w:pStyle w:val="subsection"/>
      </w:pPr>
      <w:r w:rsidRPr="006C2A2F">
        <w:tab/>
        <w:t>(1)</w:t>
      </w:r>
      <w:r w:rsidRPr="006C2A2F">
        <w:tab/>
        <w:t xml:space="preserve">Civil proceedings do not lie against a person in respect of loss, damage or injury of any kind suffered by another person because </w:t>
      </w:r>
      <w:r w:rsidRPr="006C2A2F">
        <w:lastRenderedPageBreak/>
        <w:t>the first</w:t>
      </w:r>
      <w:r w:rsidR="00CA2401">
        <w:noBreakHyphen/>
      </w:r>
      <w:r w:rsidRPr="006C2A2F">
        <w:t>mentioned person complains about an action under section</w:t>
      </w:r>
      <w:r w:rsidR="000E491B" w:rsidRPr="006C2A2F">
        <w:t> </w:t>
      </w:r>
      <w:r w:rsidRPr="006C2A2F">
        <w:t>70.</w:t>
      </w:r>
    </w:p>
    <w:p w14:paraId="4E503B93" w14:textId="77777777" w:rsidR="00F95C32" w:rsidRPr="006C2A2F" w:rsidRDefault="00F95C32" w:rsidP="00F95C32">
      <w:pPr>
        <w:pStyle w:val="subsection"/>
      </w:pPr>
      <w:r w:rsidRPr="006C2A2F">
        <w:tab/>
        <w:t>(2)</w:t>
      </w:r>
      <w:r w:rsidRPr="006C2A2F">
        <w:tab/>
      </w:r>
      <w:r w:rsidR="000E491B" w:rsidRPr="006C2A2F">
        <w:t>Subsection (</w:t>
      </w:r>
      <w:r w:rsidRPr="006C2A2F">
        <w:t>1) only applies if the complaint is made in good faith.</w:t>
      </w:r>
    </w:p>
    <w:p w14:paraId="770A5B67" w14:textId="77777777" w:rsidR="00F95C32" w:rsidRPr="006C2A2F" w:rsidRDefault="00F95C32" w:rsidP="00DF5202">
      <w:pPr>
        <w:pStyle w:val="ActHead3"/>
        <w:pageBreakBefore/>
      </w:pPr>
      <w:bookmarkStart w:id="237" w:name="_Toc187916145"/>
      <w:r w:rsidRPr="006C2A2F">
        <w:rPr>
          <w:rStyle w:val="CharDivNo"/>
        </w:rPr>
        <w:lastRenderedPageBreak/>
        <w:t>Division</w:t>
      </w:r>
      <w:r w:rsidR="000E491B" w:rsidRPr="006C2A2F">
        <w:rPr>
          <w:rStyle w:val="CharDivNo"/>
        </w:rPr>
        <w:t> </w:t>
      </w:r>
      <w:r w:rsidRPr="006C2A2F">
        <w:rPr>
          <w:rStyle w:val="CharDivNo"/>
        </w:rPr>
        <w:t>3</w:t>
      </w:r>
      <w:r w:rsidRPr="006C2A2F">
        <w:t>—</w:t>
      </w:r>
      <w:r w:rsidRPr="006C2A2F">
        <w:rPr>
          <w:rStyle w:val="CharDivText"/>
        </w:rPr>
        <w:t>Complaints to Ombudsman</w:t>
      </w:r>
      <w:bookmarkEnd w:id="237"/>
    </w:p>
    <w:p w14:paraId="636178ED" w14:textId="77777777" w:rsidR="00F95C32" w:rsidRPr="006C2A2F" w:rsidRDefault="00F95C32" w:rsidP="00F95C32">
      <w:pPr>
        <w:pStyle w:val="ActHead5"/>
      </w:pPr>
      <w:bookmarkStart w:id="238" w:name="_Toc187916146"/>
      <w:r w:rsidRPr="006C2A2F">
        <w:rPr>
          <w:rStyle w:val="CharSectno"/>
        </w:rPr>
        <w:t>89F</w:t>
      </w:r>
      <w:r w:rsidRPr="006C2A2F">
        <w:t xml:space="preserve">  Complaints to Ombudsman—powers not affected</w:t>
      </w:r>
      <w:bookmarkEnd w:id="238"/>
    </w:p>
    <w:p w14:paraId="2D68F557" w14:textId="77777777" w:rsidR="00F95C32" w:rsidRPr="006C2A2F" w:rsidRDefault="00F95C32" w:rsidP="00F95C32">
      <w:pPr>
        <w:pStyle w:val="subsection"/>
      </w:pPr>
      <w:r w:rsidRPr="006C2A2F">
        <w:tab/>
      </w:r>
      <w:r w:rsidRPr="006C2A2F">
        <w:tab/>
        <w:t xml:space="preserve">This </w:t>
      </w:r>
      <w:r w:rsidR="004B639B" w:rsidRPr="006C2A2F">
        <w:t>Part </w:t>
      </w:r>
      <w:r w:rsidRPr="006C2A2F">
        <w:t xml:space="preserve">does not prevent the Ombudsman from exercising powers or performing functions under the </w:t>
      </w:r>
      <w:r w:rsidRPr="006C2A2F">
        <w:rPr>
          <w:i/>
        </w:rPr>
        <w:t>Ombudsman Act 1976</w:t>
      </w:r>
      <w:r w:rsidRPr="006C2A2F">
        <w:t xml:space="preserve"> in accordance with that Act.</w:t>
      </w:r>
    </w:p>
    <w:p w14:paraId="2E98CAE5" w14:textId="77777777" w:rsidR="00F95C32" w:rsidRPr="006C2A2F" w:rsidRDefault="00F95C32" w:rsidP="00F95C32">
      <w:pPr>
        <w:pStyle w:val="ActHead5"/>
      </w:pPr>
      <w:bookmarkStart w:id="239" w:name="_Toc187916147"/>
      <w:r w:rsidRPr="006C2A2F">
        <w:rPr>
          <w:rStyle w:val="CharSectno"/>
        </w:rPr>
        <w:t>89G</w:t>
      </w:r>
      <w:r w:rsidRPr="006C2A2F">
        <w:t xml:space="preserve">  Complaints to Ombudsman—report must not contain certain information</w:t>
      </w:r>
      <w:bookmarkEnd w:id="239"/>
    </w:p>
    <w:p w14:paraId="36AC8730" w14:textId="1CEA0A02" w:rsidR="00F95C32" w:rsidRPr="006C2A2F" w:rsidRDefault="00F95C32" w:rsidP="00F95C32">
      <w:pPr>
        <w:pStyle w:val="subsection"/>
      </w:pPr>
      <w:r w:rsidRPr="006C2A2F">
        <w:tab/>
      </w:r>
      <w:r w:rsidRPr="006C2A2F">
        <w:tab/>
        <w:t xml:space="preserve">A report under </w:t>
      </w:r>
      <w:r w:rsidR="003443F6" w:rsidRPr="006C2A2F">
        <w:t>sub</w:t>
      </w:r>
      <w:r w:rsidR="00686BB3" w:rsidRPr="006C2A2F">
        <w:t>section 1</w:t>
      </w:r>
      <w:r w:rsidRPr="006C2A2F">
        <w:t xml:space="preserve">2(3) or </w:t>
      </w:r>
      <w:r w:rsidR="00686BB3" w:rsidRPr="006C2A2F">
        <w:t>section 1</w:t>
      </w:r>
      <w:r w:rsidRPr="006C2A2F">
        <w:t xml:space="preserve">5 or 17 of the </w:t>
      </w:r>
      <w:r w:rsidRPr="006C2A2F">
        <w:rPr>
          <w:i/>
        </w:rPr>
        <w:t>Ombudsman Act 1976</w:t>
      </w:r>
      <w:r w:rsidRPr="006C2A2F">
        <w:t xml:space="preserve"> in relation to an action taken under this Act must not include:</w:t>
      </w:r>
    </w:p>
    <w:p w14:paraId="13CB07AB" w14:textId="77777777" w:rsidR="00F95C32" w:rsidRPr="006C2A2F" w:rsidRDefault="00F95C32" w:rsidP="00F95C32">
      <w:pPr>
        <w:pStyle w:val="paragraph"/>
      </w:pPr>
      <w:r w:rsidRPr="006C2A2F">
        <w:tab/>
        <w:t>(a)</w:t>
      </w:r>
      <w:r w:rsidRPr="006C2A2F">
        <w:tab/>
        <w:t>exempt matter; or</w:t>
      </w:r>
    </w:p>
    <w:p w14:paraId="6EF1ECAE" w14:textId="77777777" w:rsidR="00F95C32" w:rsidRPr="006C2A2F" w:rsidRDefault="00F95C32" w:rsidP="00F95C32">
      <w:pPr>
        <w:pStyle w:val="paragraph"/>
      </w:pPr>
      <w:r w:rsidRPr="006C2A2F">
        <w:tab/>
        <w:t>(b)</w:t>
      </w:r>
      <w:r w:rsidRPr="006C2A2F">
        <w:tab/>
        <w:t>information of the kind referred to in subsection</w:t>
      </w:r>
      <w:r w:rsidR="000E491B" w:rsidRPr="006C2A2F">
        <w:t> </w:t>
      </w:r>
      <w:r w:rsidRPr="006C2A2F">
        <w:t>25(1).</w:t>
      </w:r>
    </w:p>
    <w:p w14:paraId="5211CCF1" w14:textId="77777777" w:rsidR="00F95C32" w:rsidRPr="006C2A2F" w:rsidRDefault="00F95C32" w:rsidP="00F95C32">
      <w:pPr>
        <w:pStyle w:val="notetext"/>
      </w:pPr>
      <w:r w:rsidRPr="006C2A2F">
        <w:t>Note:</w:t>
      </w:r>
      <w:r w:rsidRPr="006C2A2F">
        <w:tab/>
        <w:t>Subsection</w:t>
      </w:r>
      <w:r w:rsidR="000E491B" w:rsidRPr="006C2A2F">
        <w:t> </w:t>
      </w:r>
      <w:r w:rsidRPr="006C2A2F">
        <w:t>25(1) deals with information about the existence or otherwise of certain documents.</w:t>
      </w:r>
    </w:p>
    <w:p w14:paraId="0FF00B9A" w14:textId="77777777" w:rsidR="00F95C32" w:rsidRPr="006C2A2F" w:rsidRDefault="00F95C32" w:rsidP="00F95C32">
      <w:pPr>
        <w:pStyle w:val="ActHead5"/>
      </w:pPr>
      <w:bookmarkStart w:id="240" w:name="_Toc187916148"/>
      <w:r w:rsidRPr="006C2A2F">
        <w:rPr>
          <w:rStyle w:val="CharSectno"/>
        </w:rPr>
        <w:t>89H</w:t>
      </w:r>
      <w:r w:rsidRPr="006C2A2F">
        <w:t xml:space="preserve">  Complaints to Ombudsman—certain rights not affected by certificates</w:t>
      </w:r>
      <w:bookmarkEnd w:id="240"/>
    </w:p>
    <w:p w14:paraId="06F9C274" w14:textId="77777777" w:rsidR="00F95C32" w:rsidRPr="006C2A2F" w:rsidRDefault="00F95C32" w:rsidP="00F95C32">
      <w:pPr>
        <w:pStyle w:val="subsection"/>
      </w:pPr>
      <w:r w:rsidRPr="006C2A2F">
        <w:tab/>
        <w:t>(1)</w:t>
      </w:r>
      <w:r w:rsidRPr="006C2A2F">
        <w:tab/>
        <w:t>This section applies if:</w:t>
      </w:r>
    </w:p>
    <w:p w14:paraId="36A595C3" w14:textId="77777777" w:rsidR="00F95C32" w:rsidRPr="006C2A2F" w:rsidRDefault="00F95C32" w:rsidP="00F95C32">
      <w:pPr>
        <w:pStyle w:val="paragraph"/>
      </w:pPr>
      <w:r w:rsidRPr="006C2A2F">
        <w:tab/>
        <w:t>(a)</w:t>
      </w:r>
      <w:r w:rsidRPr="006C2A2F">
        <w:tab/>
        <w:t>the Ombudsman has commenced an investigation of a decision made under this Act not to grant a request for access to a document; and</w:t>
      </w:r>
    </w:p>
    <w:p w14:paraId="096F2778" w14:textId="765C67D7" w:rsidR="00F95C32" w:rsidRPr="006C2A2F" w:rsidRDefault="00F95C32" w:rsidP="00F95C32">
      <w:pPr>
        <w:pStyle w:val="paragraph"/>
      </w:pPr>
      <w:r w:rsidRPr="006C2A2F">
        <w:tab/>
        <w:t>(b)</w:t>
      </w:r>
      <w:r w:rsidRPr="006C2A2F">
        <w:tab/>
        <w:t>the Attorney</w:t>
      </w:r>
      <w:r w:rsidR="00CA2401">
        <w:noBreakHyphen/>
      </w:r>
      <w:r w:rsidRPr="006C2A2F">
        <w:t>General furnishes a certificate to the Ombudsman under paragraph</w:t>
      </w:r>
      <w:r w:rsidR="000E491B" w:rsidRPr="006C2A2F">
        <w:t> </w:t>
      </w:r>
      <w:r w:rsidRPr="006C2A2F">
        <w:t xml:space="preserve">9(3)(a), (c) or (d) of the </w:t>
      </w:r>
      <w:r w:rsidRPr="006C2A2F">
        <w:rPr>
          <w:i/>
        </w:rPr>
        <w:t>Ombudsman Act 1976</w:t>
      </w:r>
      <w:r w:rsidRPr="006C2A2F">
        <w:t xml:space="preserve"> in relation to that investigation.</w:t>
      </w:r>
    </w:p>
    <w:p w14:paraId="0849E0F7" w14:textId="77777777" w:rsidR="00F95C32" w:rsidRPr="006C2A2F" w:rsidRDefault="00F95C32" w:rsidP="00F95C32">
      <w:pPr>
        <w:pStyle w:val="subsection"/>
      </w:pPr>
      <w:r w:rsidRPr="006C2A2F">
        <w:tab/>
        <w:t>(2)</w:t>
      </w:r>
      <w:r w:rsidRPr="006C2A2F">
        <w:tab/>
        <w:t>The certificate does not affect the Ombudsman’s right to:</w:t>
      </w:r>
    </w:p>
    <w:p w14:paraId="15482A51" w14:textId="77777777" w:rsidR="00F95C32" w:rsidRPr="006C2A2F" w:rsidRDefault="00F95C32" w:rsidP="00F95C32">
      <w:pPr>
        <w:pStyle w:val="paragraph"/>
      </w:pPr>
      <w:r w:rsidRPr="006C2A2F">
        <w:tab/>
        <w:t>(a)</w:t>
      </w:r>
      <w:r w:rsidRPr="006C2A2F">
        <w:tab/>
        <w:t>seek from any person the reasons for a decision made under this Act not to give access to an exempt document; or</w:t>
      </w:r>
    </w:p>
    <w:p w14:paraId="0C8C1CF3" w14:textId="77777777" w:rsidR="00F95C32" w:rsidRPr="006C2A2F" w:rsidRDefault="00F95C32" w:rsidP="00F95C32">
      <w:pPr>
        <w:pStyle w:val="paragraph"/>
      </w:pPr>
      <w:r w:rsidRPr="006C2A2F">
        <w:tab/>
        <w:t>(b)</w:t>
      </w:r>
      <w:r w:rsidRPr="006C2A2F">
        <w:tab/>
        <w:t>require any person to give any information or to answer any questions concerning the decision.</w:t>
      </w:r>
    </w:p>
    <w:p w14:paraId="763F609A" w14:textId="77777777" w:rsidR="00F95C32" w:rsidRPr="006C2A2F" w:rsidRDefault="00F95C32" w:rsidP="00F95C32">
      <w:pPr>
        <w:pStyle w:val="ActHead5"/>
      </w:pPr>
      <w:bookmarkStart w:id="241" w:name="_Toc187916149"/>
      <w:r w:rsidRPr="006C2A2F">
        <w:rPr>
          <w:rStyle w:val="CharSectno"/>
        </w:rPr>
        <w:lastRenderedPageBreak/>
        <w:t>89J</w:t>
      </w:r>
      <w:r w:rsidRPr="006C2A2F">
        <w:t xml:space="preserve">  Complaints to Ombudsman—limitation on amending records in reports under the </w:t>
      </w:r>
      <w:r w:rsidRPr="006C2A2F">
        <w:rPr>
          <w:i/>
        </w:rPr>
        <w:t>Ombudsman Act 1976</w:t>
      </w:r>
      <w:bookmarkEnd w:id="241"/>
    </w:p>
    <w:p w14:paraId="7869FB56" w14:textId="53E828E9" w:rsidR="00F95C32" w:rsidRPr="006C2A2F" w:rsidRDefault="00F95C32" w:rsidP="00F95C32">
      <w:pPr>
        <w:pStyle w:val="subsection"/>
      </w:pPr>
      <w:r w:rsidRPr="006C2A2F">
        <w:tab/>
        <w:t>(1)</w:t>
      </w:r>
      <w:r w:rsidRPr="006C2A2F">
        <w:tab/>
        <w:t xml:space="preserve">The Ombudsman may, in a report under </w:t>
      </w:r>
      <w:r w:rsidR="00686BB3" w:rsidRPr="006C2A2F">
        <w:t>section 1</w:t>
      </w:r>
      <w:r w:rsidRPr="006C2A2F">
        <w:t xml:space="preserve">5 of the </w:t>
      </w:r>
      <w:r w:rsidRPr="006C2A2F">
        <w:rPr>
          <w:i/>
        </w:rPr>
        <w:t>Ombudsman Act 1976</w:t>
      </w:r>
      <w:r w:rsidRPr="006C2A2F">
        <w:t>, recommend that an amendment be made to a record that relates to a record of an opinion only if he or she is satisfied of either (or both) of the following:</w:t>
      </w:r>
    </w:p>
    <w:p w14:paraId="14DC1B24" w14:textId="77777777" w:rsidR="00F95C32" w:rsidRPr="006C2A2F" w:rsidRDefault="00F95C32" w:rsidP="00F95C32">
      <w:pPr>
        <w:pStyle w:val="paragraph"/>
      </w:pPr>
      <w:r w:rsidRPr="006C2A2F">
        <w:tab/>
        <w:t>(a)</w:t>
      </w:r>
      <w:r w:rsidRPr="006C2A2F">
        <w:tab/>
        <w:t>the opinion was based on a mistake of fact;</w:t>
      </w:r>
    </w:p>
    <w:p w14:paraId="5B09E228" w14:textId="77777777" w:rsidR="00F95C32" w:rsidRPr="006C2A2F" w:rsidRDefault="00F95C32" w:rsidP="00F95C32">
      <w:pPr>
        <w:pStyle w:val="paragraph"/>
      </w:pPr>
      <w:r w:rsidRPr="006C2A2F">
        <w:tab/>
        <w:t>(b)</w:t>
      </w:r>
      <w:r w:rsidRPr="006C2A2F">
        <w:tab/>
        <w:t>the author of the opinion was biased, unqualified to form the opinion or acted improperly in conducting the factual inquiries that led to the formation of the opinion.</w:t>
      </w:r>
    </w:p>
    <w:p w14:paraId="25360D92" w14:textId="31C59E32" w:rsidR="00F95C32" w:rsidRPr="006C2A2F" w:rsidRDefault="00F95C32" w:rsidP="00F95C32">
      <w:pPr>
        <w:pStyle w:val="subsection"/>
      </w:pPr>
      <w:r w:rsidRPr="006C2A2F">
        <w:tab/>
        <w:t>(2)</w:t>
      </w:r>
      <w:r w:rsidRPr="006C2A2F">
        <w:tab/>
        <w:t xml:space="preserve">The Ombudsman must not, in a report under </w:t>
      </w:r>
      <w:r w:rsidR="00686BB3" w:rsidRPr="006C2A2F">
        <w:t>section 1</w:t>
      </w:r>
      <w:r w:rsidRPr="006C2A2F">
        <w:t xml:space="preserve">5 of the </w:t>
      </w:r>
      <w:r w:rsidRPr="006C2A2F">
        <w:rPr>
          <w:i/>
        </w:rPr>
        <w:t>Ombudsman Act 1976</w:t>
      </w:r>
      <w:r w:rsidRPr="006C2A2F">
        <w:t>, recommend that an amendment be made to a record if he or she is satisfied of either of the following:</w:t>
      </w:r>
    </w:p>
    <w:p w14:paraId="25B3693D" w14:textId="17FB8672" w:rsidR="00F95C32" w:rsidRPr="006C2A2F" w:rsidRDefault="00F95C32" w:rsidP="00F95C32">
      <w:pPr>
        <w:pStyle w:val="paragraph"/>
      </w:pPr>
      <w:r w:rsidRPr="006C2A2F">
        <w:tab/>
        <w:t>(a)</w:t>
      </w:r>
      <w:r w:rsidRPr="006C2A2F">
        <w:tab/>
        <w:t>the record is a record of a decision, under an enactment</w:t>
      </w:r>
      <w:r w:rsidR="00992084" w:rsidRPr="006C2A2F">
        <w:t xml:space="preserve"> or a Norfolk Island law</w:t>
      </w:r>
      <w:r w:rsidRPr="006C2A2F">
        <w:t>, by a court, tribunal, authority or person;</w:t>
      </w:r>
    </w:p>
    <w:p w14:paraId="6ED922C6" w14:textId="77777777" w:rsidR="00F95C32" w:rsidRPr="006C2A2F" w:rsidRDefault="00F95C32" w:rsidP="00F95C32">
      <w:pPr>
        <w:pStyle w:val="paragraph"/>
      </w:pPr>
      <w:r w:rsidRPr="006C2A2F">
        <w:tab/>
        <w:t>(b)</w:t>
      </w:r>
      <w:r w:rsidRPr="006C2A2F">
        <w:tab/>
        <w:t>the decision whether to amend the record involves determination of a question that the person seeking amendment of the record is, or has been, entitled to have determined by the agency (on internal review), the Information Commissioner, a court or tribunal.</w:t>
      </w:r>
    </w:p>
    <w:p w14:paraId="72E0D9DC" w14:textId="77777777" w:rsidR="003018D5" w:rsidRPr="006C2A2F" w:rsidRDefault="003018D5" w:rsidP="00DF5202">
      <w:pPr>
        <w:pStyle w:val="ActHead2"/>
        <w:pageBreakBefore/>
      </w:pPr>
      <w:bookmarkStart w:id="242" w:name="_Toc187916150"/>
      <w:r w:rsidRPr="006C2A2F">
        <w:rPr>
          <w:rStyle w:val="CharPartNo"/>
        </w:rPr>
        <w:lastRenderedPageBreak/>
        <w:t>Part</w:t>
      </w:r>
      <w:r w:rsidR="00FD64DA" w:rsidRPr="006C2A2F">
        <w:rPr>
          <w:rStyle w:val="CharPartNo"/>
        </w:rPr>
        <w:t> </w:t>
      </w:r>
      <w:r w:rsidRPr="006C2A2F">
        <w:rPr>
          <w:rStyle w:val="CharPartNo"/>
        </w:rPr>
        <w:t>VIII</w:t>
      </w:r>
      <w:r w:rsidRPr="006C2A2F">
        <w:t>—</w:t>
      </w:r>
      <w:r w:rsidRPr="006C2A2F">
        <w:rPr>
          <w:rStyle w:val="CharPartText"/>
        </w:rPr>
        <w:t>Miscellaneous</w:t>
      </w:r>
      <w:bookmarkEnd w:id="242"/>
    </w:p>
    <w:p w14:paraId="3712C5A2" w14:textId="77777777" w:rsidR="00F95C32" w:rsidRPr="006C2A2F" w:rsidRDefault="00F95C32" w:rsidP="00F95C32">
      <w:pPr>
        <w:pStyle w:val="ActHead3"/>
      </w:pPr>
      <w:bookmarkStart w:id="243" w:name="_Toc187916151"/>
      <w:r w:rsidRPr="006C2A2F">
        <w:rPr>
          <w:rStyle w:val="CharDivNo"/>
        </w:rPr>
        <w:t>Division</w:t>
      </w:r>
      <w:r w:rsidR="000E491B" w:rsidRPr="006C2A2F">
        <w:rPr>
          <w:rStyle w:val="CharDivNo"/>
        </w:rPr>
        <w:t> </w:t>
      </w:r>
      <w:r w:rsidRPr="006C2A2F">
        <w:rPr>
          <w:rStyle w:val="CharDivNo"/>
        </w:rPr>
        <w:t>1</w:t>
      </w:r>
      <w:r w:rsidRPr="006C2A2F">
        <w:t>—</w:t>
      </w:r>
      <w:r w:rsidRPr="006C2A2F">
        <w:rPr>
          <w:rStyle w:val="CharDivText"/>
        </w:rPr>
        <w:t>Vexatious applicants</w:t>
      </w:r>
      <w:bookmarkEnd w:id="243"/>
    </w:p>
    <w:p w14:paraId="6634A34D" w14:textId="77777777" w:rsidR="00F95C32" w:rsidRPr="006C2A2F" w:rsidRDefault="00F95C32" w:rsidP="00F95C32">
      <w:pPr>
        <w:pStyle w:val="ActHead5"/>
      </w:pPr>
      <w:bookmarkStart w:id="244" w:name="_Toc187916152"/>
      <w:r w:rsidRPr="006C2A2F">
        <w:rPr>
          <w:rStyle w:val="CharSectno"/>
        </w:rPr>
        <w:t>89K</w:t>
      </w:r>
      <w:r w:rsidRPr="006C2A2F">
        <w:t xml:space="preserve">  Vexatious applicants—declaration</w:t>
      </w:r>
      <w:bookmarkEnd w:id="244"/>
    </w:p>
    <w:p w14:paraId="0C69BDCF" w14:textId="77777777" w:rsidR="00F95C32" w:rsidRPr="006C2A2F" w:rsidRDefault="00F95C32" w:rsidP="00F95C32">
      <w:pPr>
        <w:pStyle w:val="subsection"/>
      </w:pPr>
      <w:r w:rsidRPr="006C2A2F">
        <w:tab/>
        <w:t>(1)</w:t>
      </w:r>
      <w:r w:rsidRPr="006C2A2F">
        <w:tab/>
        <w:t xml:space="preserve">The Information Commissioner may, by written instrument (a </w:t>
      </w:r>
      <w:r w:rsidRPr="006C2A2F">
        <w:rPr>
          <w:b/>
          <w:i/>
        </w:rPr>
        <w:t>vexatious applicant declaration</w:t>
      </w:r>
      <w:r w:rsidRPr="006C2A2F">
        <w:t>), declare a person to be a vexatious applicant.</w:t>
      </w:r>
    </w:p>
    <w:p w14:paraId="4FA352D7" w14:textId="77777777" w:rsidR="00F95C32" w:rsidRPr="006C2A2F" w:rsidRDefault="00F95C32" w:rsidP="00F95C32">
      <w:pPr>
        <w:pStyle w:val="notetext"/>
      </w:pPr>
      <w:r w:rsidRPr="006C2A2F">
        <w:t>Note 1:</w:t>
      </w:r>
      <w:r w:rsidRPr="006C2A2F">
        <w:tab/>
        <w:t>Section</w:t>
      </w:r>
      <w:r w:rsidR="000E491B" w:rsidRPr="006C2A2F">
        <w:t> </w:t>
      </w:r>
      <w:r w:rsidRPr="006C2A2F">
        <w:t>89L sets out the grounds on which a declaration may be made.</w:t>
      </w:r>
    </w:p>
    <w:p w14:paraId="47ADD520" w14:textId="77777777" w:rsidR="00F95C32" w:rsidRPr="006C2A2F" w:rsidRDefault="00F95C32" w:rsidP="00F95C32">
      <w:pPr>
        <w:pStyle w:val="notetext"/>
      </w:pPr>
      <w:r w:rsidRPr="006C2A2F">
        <w:t>Note 2:</w:t>
      </w:r>
      <w:r w:rsidRPr="006C2A2F">
        <w:tab/>
        <w:t>For variation and revocation of the instrument, see subsection</w:t>
      </w:r>
      <w:r w:rsidR="000E491B" w:rsidRPr="006C2A2F">
        <w:t> </w:t>
      </w:r>
      <w:r w:rsidRPr="006C2A2F">
        <w:t xml:space="preserve">33(3) of the </w:t>
      </w:r>
      <w:r w:rsidRPr="006C2A2F">
        <w:rPr>
          <w:i/>
        </w:rPr>
        <w:t>Acts Interpretation Act 1901</w:t>
      </w:r>
      <w:r w:rsidRPr="006C2A2F">
        <w:t>.</w:t>
      </w:r>
    </w:p>
    <w:p w14:paraId="72D6105A" w14:textId="77777777" w:rsidR="00F95C32" w:rsidRPr="006C2A2F" w:rsidRDefault="00F95C32" w:rsidP="00F95C32">
      <w:pPr>
        <w:pStyle w:val="subsection"/>
      </w:pPr>
      <w:r w:rsidRPr="006C2A2F">
        <w:tab/>
        <w:t>(2)</w:t>
      </w:r>
      <w:r w:rsidRPr="006C2A2F">
        <w:tab/>
        <w:t>The Information Commissioner may make a declaration:</w:t>
      </w:r>
    </w:p>
    <w:p w14:paraId="193E43D6" w14:textId="77777777" w:rsidR="00F95C32" w:rsidRPr="006C2A2F" w:rsidRDefault="00F95C32" w:rsidP="00F95C32">
      <w:pPr>
        <w:pStyle w:val="paragraph"/>
      </w:pPr>
      <w:r w:rsidRPr="006C2A2F">
        <w:tab/>
        <w:t>(a)</w:t>
      </w:r>
      <w:r w:rsidRPr="006C2A2F">
        <w:tab/>
        <w:t>on the application of an agency or Minister; or</w:t>
      </w:r>
    </w:p>
    <w:p w14:paraId="04BD1507" w14:textId="77777777" w:rsidR="00F95C32" w:rsidRPr="006C2A2F" w:rsidRDefault="00F95C32" w:rsidP="00F95C32">
      <w:pPr>
        <w:pStyle w:val="paragraph"/>
      </w:pPr>
      <w:r w:rsidRPr="006C2A2F">
        <w:tab/>
        <w:t>(b)</w:t>
      </w:r>
      <w:r w:rsidRPr="006C2A2F">
        <w:tab/>
        <w:t>on the Information Commissioner’s initiative.</w:t>
      </w:r>
    </w:p>
    <w:p w14:paraId="64DC6E6E" w14:textId="77777777" w:rsidR="00F95C32" w:rsidRPr="006C2A2F" w:rsidRDefault="00F95C32" w:rsidP="00F95C32">
      <w:pPr>
        <w:pStyle w:val="subsection"/>
      </w:pPr>
      <w:r w:rsidRPr="006C2A2F">
        <w:tab/>
        <w:t>(3)</w:t>
      </w:r>
      <w:r w:rsidRPr="006C2A2F">
        <w:tab/>
        <w:t>If an agency or Minister has applied for a declaration, the agency or Minister has the onus of establishing that the Information Commissioner should make the declaration.</w:t>
      </w:r>
    </w:p>
    <w:p w14:paraId="77855756" w14:textId="77777777" w:rsidR="00F95C32" w:rsidRPr="006C2A2F" w:rsidRDefault="00F95C32" w:rsidP="00F95C32">
      <w:pPr>
        <w:pStyle w:val="subsection"/>
      </w:pPr>
      <w:r w:rsidRPr="006C2A2F">
        <w:tab/>
        <w:t>(4)</w:t>
      </w:r>
      <w:r w:rsidRPr="006C2A2F">
        <w:tab/>
        <w:t>The Information Commissioner must, as soon as practicable, give written notice to the person in relation to whom the vexatious applicant declaration is made.</w:t>
      </w:r>
    </w:p>
    <w:p w14:paraId="5174753A" w14:textId="77777777" w:rsidR="00F95C32" w:rsidRPr="006C2A2F" w:rsidRDefault="00F95C32" w:rsidP="00F95C32">
      <w:pPr>
        <w:pStyle w:val="ActHead5"/>
      </w:pPr>
      <w:bookmarkStart w:id="245" w:name="_Toc187916153"/>
      <w:r w:rsidRPr="006C2A2F">
        <w:rPr>
          <w:rStyle w:val="CharSectno"/>
        </w:rPr>
        <w:t>89L</w:t>
      </w:r>
      <w:r w:rsidRPr="006C2A2F">
        <w:t xml:space="preserve">  Vexatious applicants—grounds for declaration</w:t>
      </w:r>
      <w:bookmarkEnd w:id="245"/>
    </w:p>
    <w:p w14:paraId="7BC21CFD" w14:textId="77777777" w:rsidR="00F95C32" w:rsidRPr="006C2A2F" w:rsidRDefault="00F95C32" w:rsidP="00F95C32">
      <w:pPr>
        <w:pStyle w:val="subsection"/>
      </w:pPr>
      <w:r w:rsidRPr="006C2A2F">
        <w:tab/>
        <w:t>(1)</w:t>
      </w:r>
      <w:r w:rsidRPr="006C2A2F">
        <w:tab/>
        <w:t>The Information Commissioner may make a vexatious applicant declaration in relation to a person only if the Information Commissioner is satisfied of any of the following:</w:t>
      </w:r>
    </w:p>
    <w:p w14:paraId="60DF1DD4" w14:textId="77777777" w:rsidR="00F95C32" w:rsidRPr="006C2A2F" w:rsidRDefault="00F95C32" w:rsidP="00F95C32">
      <w:pPr>
        <w:pStyle w:val="paragraph"/>
      </w:pPr>
      <w:r w:rsidRPr="006C2A2F">
        <w:tab/>
        <w:t>(a)</w:t>
      </w:r>
      <w:r w:rsidRPr="006C2A2F">
        <w:tab/>
        <w:t>that:</w:t>
      </w:r>
    </w:p>
    <w:p w14:paraId="6A883B09" w14:textId="77777777" w:rsidR="00F95C32" w:rsidRPr="006C2A2F" w:rsidRDefault="00F95C32" w:rsidP="00F95C32">
      <w:pPr>
        <w:pStyle w:val="paragraphsub"/>
      </w:pPr>
      <w:r w:rsidRPr="006C2A2F">
        <w:tab/>
        <w:t>(i)</w:t>
      </w:r>
      <w:r w:rsidRPr="006C2A2F">
        <w:tab/>
        <w:t>the person has repeatedly engaged in access actions; and</w:t>
      </w:r>
    </w:p>
    <w:p w14:paraId="074DAD20" w14:textId="77777777" w:rsidR="00F95C32" w:rsidRPr="006C2A2F" w:rsidRDefault="00F95C32" w:rsidP="00F95C32">
      <w:pPr>
        <w:pStyle w:val="paragraphsub"/>
      </w:pPr>
      <w:r w:rsidRPr="006C2A2F">
        <w:tab/>
        <w:t>(ii)</w:t>
      </w:r>
      <w:r w:rsidRPr="006C2A2F">
        <w:tab/>
        <w:t>the repeated engagement involves an abuse of the process for the access action;</w:t>
      </w:r>
    </w:p>
    <w:p w14:paraId="49F76AD5" w14:textId="77777777" w:rsidR="00F95C32" w:rsidRPr="006C2A2F" w:rsidRDefault="00F95C32" w:rsidP="00F95C32">
      <w:pPr>
        <w:pStyle w:val="paragraph"/>
      </w:pPr>
      <w:r w:rsidRPr="006C2A2F">
        <w:lastRenderedPageBreak/>
        <w:tab/>
        <w:t>(b)</w:t>
      </w:r>
      <w:r w:rsidRPr="006C2A2F">
        <w:tab/>
        <w:t>a particular access action in which the person engages involves, or would involve, an abuse of the process for that access action;</w:t>
      </w:r>
    </w:p>
    <w:p w14:paraId="33CA4EC9" w14:textId="77777777" w:rsidR="00F95C32" w:rsidRPr="006C2A2F" w:rsidRDefault="00F95C32" w:rsidP="00F95C32">
      <w:pPr>
        <w:pStyle w:val="paragraph"/>
      </w:pPr>
      <w:r w:rsidRPr="006C2A2F">
        <w:tab/>
        <w:t>(c)</w:t>
      </w:r>
      <w:r w:rsidRPr="006C2A2F">
        <w:tab/>
        <w:t>a particular access action in which the person engages would be manifestly unreasonable.</w:t>
      </w:r>
    </w:p>
    <w:p w14:paraId="733D53F3" w14:textId="77777777" w:rsidR="00F95C32" w:rsidRPr="006C2A2F" w:rsidRDefault="00F95C32" w:rsidP="00F95C32">
      <w:pPr>
        <w:pStyle w:val="subsection"/>
      </w:pPr>
      <w:r w:rsidRPr="006C2A2F">
        <w:tab/>
        <w:t>(2)</w:t>
      </w:r>
      <w:r w:rsidRPr="006C2A2F">
        <w:tab/>
        <w:t xml:space="preserve">A person engages in an </w:t>
      </w:r>
      <w:r w:rsidRPr="006C2A2F">
        <w:rPr>
          <w:b/>
          <w:i/>
        </w:rPr>
        <w:t>access action</w:t>
      </w:r>
      <w:r w:rsidRPr="006C2A2F">
        <w:t xml:space="preserve"> if the person does any of the following:</w:t>
      </w:r>
    </w:p>
    <w:p w14:paraId="12CA96CD" w14:textId="77777777" w:rsidR="00F95C32" w:rsidRPr="006C2A2F" w:rsidRDefault="00F95C32" w:rsidP="00F95C32">
      <w:pPr>
        <w:pStyle w:val="paragraph"/>
      </w:pPr>
      <w:r w:rsidRPr="006C2A2F">
        <w:tab/>
        <w:t>(a)</w:t>
      </w:r>
      <w:r w:rsidRPr="006C2A2F">
        <w:tab/>
        <w:t>makes a request;</w:t>
      </w:r>
    </w:p>
    <w:p w14:paraId="01080454" w14:textId="77777777" w:rsidR="00F95C32" w:rsidRPr="006C2A2F" w:rsidRDefault="00F95C32" w:rsidP="00F95C32">
      <w:pPr>
        <w:pStyle w:val="paragraph"/>
      </w:pPr>
      <w:r w:rsidRPr="006C2A2F">
        <w:tab/>
        <w:t>(b)</w:t>
      </w:r>
      <w:r w:rsidRPr="006C2A2F">
        <w:tab/>
        <w:t>makes an application under section</w:t>
      </w:r>
      <w:r w:rsidR="000E491B" w:rsidRPr="006C2A2F">
        <w:t> </w:t>
      </w:r>
      <w:r w:rsidRPr="006C2A2F">
        <w:t>48;</w:t>
      </w:r>
    </w:p>
    <w:p w14:paraId="2B9AB36E" w14:textId="77777777" w:rsidR="00F95C32" w:rsidRPr="006C2A2F" w:rsidRDefault="00F95C32" w:rsidP="00F95C32">
      <w:pPr>
        <w:pStyle w:val="paragraph"/>
      </w:pPr>
      <w:r w:rsidRPr="006C2A2F">
        <w:tab/>
        <w:t>(c)</w:t>
      </w:r>
      <w:r w:rsidRPr="006C2A2F">
        <w:tab/>
        <w:t>makes an application for internal review;</w:t>
      </w:r>
    </w:p>
    <w:p w14:paraId="68E23D2E" w14:textId="77777777" w:rsidR="00F95C32" w:rsidRPr="006C2A2F" w:rsidRDefault="00F95C32" w:rsidP="00F95C32">
      <w:pPr>
        <w:pStyle w:val="paragraph"/>
      </w:pPr>
      <w:r w:rsidRPr="006C2A2F">
        <w:tab/>
        <w:t>(d)</w:t>
      </w:r>
      <w:r w:rsidRPr="006C2A2F">
        <w:tab/>
        <w:t>makes an IC review application.</w:t>
      </w:r>
    </w:p>
    <w:p w14:paraId="4A51F839" w14:textId="77777777" w:rsidR="00F95C32" w:rsidRPr="006C2A2F" w:rsidRDefault="00F95C32" w:rsidP="00F95C32">
      <w:pPr>
        <w:pStyle w:val="subsection"/>
      </w:pPr>
      <w:r w:rsidRPr="006C2A2F">
        <w:tab/>
        <w:t>(3)</w:t>
      </w:r>
      <w:r w:rsidRPr="006C2A2F">
        <w:tab/>
        <w:t>The Information Commissioner must not make a declaration in relation to a person without giving the person an opportunity to make written or oral submissions.</w:t>
      </w:r>
    </w:p>
    <w:p w14:paraId="45AC7115" w14:textId="77777777" w:rsidR="00F95C32" w:rsidRPr="006C2A2F" w:rsidRDefault="00F95C32" w:rsidP="00F95C32">
      <w:pPr>
        <w:pStyle w:val="subsection"/>
      </w:pPr>
      <w:r w:rsidRPr="006C2A2F">
        <w:tab/>
        <w:t>(4)</w:t>
      </w:r>
      <w:r w:rsidRPr="006C2A2F">
        <w:tab/>
        <w:t>In this section:</w:t>
      </w:r>
    </w:p>
    <w:p w14:paraId="037B0C52" w14:textId="77777777" w:rsidR="00F95C32" w:rsidRPr="006C2A2F" w:rsidRDefault="00F95C32" w:rsidP="00F95C32">
      <w:pPr>
        <w:pStyle w:val="Definition"/>
      </w:pPr>
      <w:r w:rsidRPr="006C2A2F">
        <w:rPr>
          <w:b/>
          <w:i/>
        </w:rPr>
        <w:t>abuse of the process for an access action</w:t>
      </w:r>
      <w:r w:rsidRPr="006C2A2F">
        <w:t xml:space="preserve"> includes, but is not limited to, the following:</w:t>
      </w:r>
    </w:p>
    <w:p w14:paraId="22946987" w14:textId="77777777" w:rsidR="00F95C32" w:rsidRPr="006C2A2F" w:rsidRDefault="00F95C32" w:rsidP="00F95C32">
      <w:pPr>
        <w:pStyle w:val="paragraph"/>
      </w:pPr>
      <w:r w:rsidRPr="006C2A2F">
        <w:tab/>
        <w:t>(a)</w:t>
      </w:r>
      <w:r w:rsidRPr="006C2A2F">
        <w:tab/>
        <w:t>harassing or intimidating an individual or an employee of an agency;</w:t>
      </w:r>
    </w:p>
    <w:p w14:paraId="32A11B50" w14:textId="77777777" w:rsidR="00F95C32" w:rsidRPr="006C2A2F" w:rsidRDefault="00F95C32" w:rsidP="00F95C32">
      <w:pPr>
        <w:pStyle w:val="paragraph"/>
      </w:pPr>
      <w:r w:rsidRPr="006C2A2F">
        <w:tab/>
        <w:t>(b)</w:t>
      </w:r>
      <w:r w:rsidRPr="006C2A2F">
        <w:tab/>
        <w:t>unreasonably interfering with the operations of an agency;</w:t>
      </w:r>
    </w:p>
    <w:p w14:paraId="69A19989" w14:textId="77777777" w:rsidR="00F95C32" w:rsidRPr="006C2A2F" w:rsidRDefault="00F95C32" w:rsidP="00F95C32">
      <w:pPr>
        <w:pStyle w:val="paragraph"/>
      </w:pPr>
      <w:r w:rsidRPr="006C2A2F">
        <w:tab/>
        <w:t>(c)</w:t>
      </w:r>
      <w:r w:rsidRPr="006C2A2F">
        <w:tab/>
        <w:t>seeking to use the Act for the purpose of circumventing restrictions on access to a document (or documents) imposed by a court.</w:t>
      </w:r>
    </w:p>
    <w:p w14:paraId="778C15ED" w14:textId="77777777" w:rsidR="00F95C32" w:rsidRPr="006C2A2F" w:rsidRDefault="00F95C32" w:rsidP="00F95C32">
      <w:pPr>
        <w:pStyle w:val="ActHead5"/>
      </w:pPr>
      <w:bookmarkStart w:id="246" w:name="_Toc187916154"/>
      <w:r w:rsidRPr="006C2A2F">
        <w:rPr>
          <w:rStyle w:val="CharSectno"/>
        </w:rPr>
        <w:t>89M</w:t>
      </w:r>
      <w:r w:rsidRPr="006C2A2F">
        <w:t xml:space="preserve">  Vexatious applicants—effect of declaration</w:t>
      </w:r>
      <w:bookmarkEnd w:id="246"/>
    </w:p>
    <w:p w14:paraId="54321A49" w14:textId="77777777" w:rsidR="00F95C32" w:rsidRPr="006C2A2F" w:rsidRDefault="00F95C32" w:rsidP="00F95C32">
      <w:pPr>
        <w:pStyle w:val="subsection"/>
      </w:pPr>
      <w:r w:rsidRPr="006C2A2F">
        <w:tab/>
        <w:t>(1)</w:t>
      </w:r>
      <w:r w:rsidRPr="006C2A2F">
        <w:tab/>
        <w:t>A vexatious applicant declaration has effect in accordance with the terms and conditions stated in the declaration.</w:t>
      </w:r>
    </w:p>
    <w:p w14:paraId="21273FA8" w14:textId="77777777" w:rsidR="00F95C32" w:rsidRPr="006C2A2F" w:rsidRDefault="00F95C32" w:rsidP="00F95C32">
      <w:pPr>
        <w:pStyle w:val="subsection"/>
      </w:pPr>
      <w:r w:rsidRPr="006C2A2F">
        <w:tab/>
        <w:t>(2)</w:t>
      </w:r>
      <w:r w:rsidRPr="006C2A2F">
        <w:tab/>
        <w:t xml:space="preserve">Without limiting </w:t>
      </w:r>
      <w:r w:rsidR="000E491B" w:rsidRPr="006C2A2F">
        <w:t>subsection (</w:t>
      </w:r>
      <w:r w:rsidRPr="006C2A2F">
        <w:t>1), a vexatious applicant declaration in relation to a person may provide that:</w:t>
      </w:r>
    </w:p>
    <w:p w14:paraId="79C1E166" w14:textId="77777777" w:rsidR="00F95C32" w:rsidRPr="006C2A2F" w:rsidRDefault="00F95C32" w:rsidP="00F95C32">
      <w:pPr>
        <w:pStyle w:val="paragraph"/>
      </w:pPr>
      <w:r w:rsidRPr="006C2A2F">
        <w:tab/>
        <w:t>(a)</w:t>
      </w:r>
      <w:r w:rsidRPr="006C2A2F">
        <w:tab/>
        <w:t>an agency or Minister may refuse to consider any of the following if made by the person without the written permission of the Information Commissioner:</w:t>
      </w:r>
    </w:p>
    <w:p w14:paraId="1DF1104D" w14:textId="77777777" w:rsidR="00F95C32" w:rsidRPr="006C2A2F" w:rsidRDefault="00F95C32" w:rsidP="00F95C32">
      <w:pPr>
        <w:pStyle w:val="paragraphsub"/>
      </w:pPr>
      <w:r w:rsidRPr="006C2A2F">
        <w:lastRenderedPageBreak/>
        <w:tab/>
        <w:t>(i)</w:t>
      </w:r>
      <w:r w:rsidRPr="006C2A2F">
        <w:tab/>
        <w:t>a request;</w:t>
      </w:r>
    </w:p>
    <w:p w14:paraId="440B1265" w14:textId="77777777" w:rsidR="00F95C32" w:rsidRPr="006C2A2F" w:rsidRDefault="00F95C32" w:rsidP="00F95C32">
      <w:pPr>
        <w:pStyle w:val="paragraphsub"/>
      </w:pPr>
      <w:r w:rsidRPr="006C2A2F">
        <w:tab/>
        <w:t>(ii)</w:t>
      </w:r>
      <w:r w:rsidRPr="006C2A2F">
        <w:tab/>
        <w:t>an application under section</w:t>
      </w:r>
      <w:r w:rsidR="000E491B" w:rsidRPr="006C2A2F">
        <w:t> </w:t>
      </w:r>
      <w:r w:rsidRPr="006C2A2F">
        <w:t>48 (amendment of records);</w:t>
      </w:r>
    </w:p>
    <w:p w14:paraId="77CD7DE9" w14:textId="77777777" w:rsidR="00F95C32" w:rsidRPr="006C2A2F" w:rsidRDefault="00F95C32" w:rsidP="00F95C32">
      <w:pPr>
        <w:pStyle w:val="paragraphsub"/>
      </w:pPr>
      <w:r w:rsidRPr="006C2A2F">
        <w:tab/>
        <w:t>(iii)</w:t>
      </w:r>
      <w:r w:rsidRPr="006C2A2F">
        <w:tab/>
        <w:t>an application for internal review; and</w:t>
      </w:r>
    </w:p>
    <w:p w14:paraId="21644FF4" w14:textId="77777777" w:rsidR="00F95C32" w:rsidRPr="006C2A2F" w:rsidRDefault="00F95C32" w:rsidP="00F95C32">
      <w:pPr>
        <w:pStyle w:val="paragraph"/>
      </w:pPr>
      <w:r w:rsidRPr="006C2A2F">
        <w:tab/>
        <w:t>(b)</w:t>
      </w:r>
      <w:r w:rsidRPr="006C2A2F">
        <w:tab/>
        <w:t>the Information Commissioner may refuse to consider an IC review application made by the person.</w:t>
      </w:r>
    </w:p>
    <w:p w14:paraId="205C044E" w14:textId="77777777" w:rsidR="00F95C32" w:rsidRPr="006C2A2F" w:rsidRDefault="00F95C32" w:rsidP="00F95C32">
      <w:pPr>
        <w:pStyle w:val="subsection"/>
      </w:pPr>
      <w:r w:rsidRPr="006C2A2F">
        <w:tab/>
        <w:t>(3)</w:t>
      </w:r>
      <w:r w:rsidRPr="006C2A2F">
        <w:tab/>
        <w:t xml:space="preserve">If a decision is made as mentioned in </w:t>
      </w:r>
      <w:r w:rsidR="000E491B" w:rsidRPr="006C2A2F">
        <w:t>subsection (</w:t>
      </w:r>
      <w:r w:rsidRPr="006C2A2F">
        <w:t>2), the agency, Minister or the Information Commissioner (as the case requires) must, as soon as practicable, notify the vexatious applicant of the decision.</w:t>
      </w:r>
    </w:p>
    <w:p w14:paraId="051DF4D0" w14:textId="77777777" w:rsidR="00F95C32" w:rsidRPr="006C2A2F" w:rsidRDefault="00F95C32" w:rsidP="00F95C32">
      <w:pPr>
        <w:pStyle w:val="ActHead5"/>
      </w:pPr>
      <w:bookmarkStart w:id="247" w:name="_Toc187916155"/>
      <w:r w:rsidRPr="006C2A2F">
        <w:rPr>
          <w:rStyle w:val="CharSectno"/>
        </w:rPr>
        <w:t>89N</w:t>
      </w:r>
      <w:r w:rsidRPr="006C2A2F">
        <w:t xml:space="preserve">  Vexatious applicants—review by Tribunal</w:t>
      </w:r>
      <w:bookmarkEnd w:id="247"/>
    </w:p>
    <w:p w14:paraId="6945862F" w14:textId="77777777" w:rsidR="00F95C32" w:rsidRPr="006C2A2F" w:rsidRDefault="00F95C32" w:rsidP="00F95C32">
      <w:pPr>
        <w:pStyle w:val="subsection"/>
      </w:pPr>
      <w:r w:rsidRPr="006C2A2F">
        <w:tab/>
      </w:r>
      <w:r w:rsidRPr="006C2A2F">
        <w:tab/>
        <w:t>An application may be made to the Tribunal for a review of a decision under section</w:t>
      </w:r>
      <w:r w:rsidR="000E491B" w:rsidRPr="006C2A2F">
        <w:t> </w:t>
      </w:r>
      <w:r w:rsidRPr="006C2A2F">
        <w:t>89K of the Information Commissioner to make a vexatious applicant declaration.</w:t>
      </w:r>
    </w:p>
    <w:p w14:paraId="2B39A2E0" w14:textId="4DE0911E" w:rsidR="00F95C32" w:rsidRPr="006C2A2F" w:rsidRDefault="00F95C32" w:rsidP="00F95C32">
      <w:pPr>
        <w:pStyle w:val="notetext"/>
      </w:pPr>
      <w:r w:rsidRPr="006C2A2F">
        <w:t>Note 1:</w:t>
      </w:r>
      <w:r w:rsidRPr="006C2A2F">
        <w:tab/>
        <w:t xml:space="preserve">An application for the review of a decision may be made by a person whose interests are affected by the decision (see </w:t>
      </w:r>
      <w:r w:rsidR="00686BB3" w:rsidRPr="006C2A2F">
        <w:t>section 1</w:t>
      </w:r>
      <w:r w:rsidR="00DA7B9F" w:rsidRPr="006C2A2F">
        <w:t xml:space="preserve">7 of the </w:t>
      </w:r>
      <w:r w:rsidR="00DA7B9F" w:rsidRPr="006C2A2F">
        <w:rPr>
          <w:i/>
        </w:rPr>
        <w:t>Administrative Review Tribunal Act 2024</w:t>
      </w:r>
      <w:r w:rsidRPr="006C2A2F">
        <w:t>).</w:t>
      </w:r>
    </w:p>
    <w:p w14:paraId="5D2A3122" w14:textId="04645F25" w:rsidR="00F95C32" w:rsidRPr="006C2A2F" w:rsidRDefault="00F95C32" w:rsidP="00F95C32">
      <w:pPr>
        <w:pStyle w:val="notetext"/>
      </w:pPr>
      <w:r w:rsidRPr="006C2A2F">
        <w:t>Note 2:</w:t>
      </w:r>
      <w:r w:rsidRPr="006C2A2F">
        <w:tab/>
      </w:r>
      <w:r w:rsidR="002743AC" w:rsidRPr="006C2A2F">
        <w:t xml:space="preserve">Section 18 of the </w:t>
      </w:r>
      <w:r w:rsidR="002743AC" w:rsidRPr="006C2A2F">
        <w:rPr>
          <w:i/>
        </w:rPr>
        <w:t>Administrative Review Tribunal Act 2024</w:t>
      </w:r>
      <w:r w:rsidR="002743AC" w:rsidRPr="006C2A2F">
        <w:t xml:space="preserve"> deals with</w:t>
      </w:r>
      <w:r w:rsidRPr="006C2A2F">
        <w:t xml:space="preserve"> the time within which the application for review must be made.</w:t>
      </w:r>
    </w:p>
    <w:p w14:paraId="36ABC350" w14:textId="16976ABC" w:rsidR="00F95C32" w:rsidRPr="006C2A2F" w:rsidRDefault="00F95C32" w:rsidP="00F95C32">
      <w:pPr>
        <w:pStyle w:val="notetext"/>
      </w:pPr>
      <w:r w:rsidRPr="006C2A2F">
        <w:t>Note 3:</w:t>
      </w:r>
      <w:r w:rsidRPr="006C2A2F">
        <w:tab/>
      </w:r>
      <w:r w:rsidR="0099022F" w:rsidRPr="006C2A2F">
        <w:t xml:space="preserve">Section 22 of the </w:t>
      </w:r>
      <w:r w:rsidR="0099022F" w:rsidRPr="006C2A2F">
        <w:rPr>
          <w:i/>
        </w:rPr>
        <w:t>Administrative Review Tribunal Act 2024</w:t>
      </w:r>
      <w:r w:rsidRPr="006C2A2F">
        <w:t xml:space="preserve"> sets out who the parties are to a proceeding before the Tribunal.</w:t>
      </w:r>
    </w:p>
    <w:p w14:paraId="7670A55B" w14:textId="77777777" w:rsidR="00F95C32" w:rsidRPr="006C2A2F" w:rsidRDefault="00F95C32" w:rsidP="00DF5202">
      <w:pPr>
        <w:pStyle w:val="ActHead3"/>
        <w:pageBreakBefore/>
      </w:pPr>
      <w:bookmarkStart w:id="248" w:name="_Toc187916156"/>
      <w:r w:rsidRPr="006C2A2F">
        <w:rPr>
          <w:rStyle w:val="CharDivNo"/>
        </w:rPr>
        <w:lastRenderedPageBreak/>
        <w:t>Division</w:t>
      </w:r>
      <w:r w:rsidR="000E491B" w:rsidRPr="006C2A2F">
        <w:rPr>
          <w:rStyle w:val="CharDivNo"/>
        </w:rPr>
        <w:t> </w:t>
      </w:r>
      <w:r w:rsidRPr="006C2A2F">
        <w:rPr>
          <w:rStyle w:val="CharDivNo"/>
        </w:rPr>
        <w:t>2</w:t>
      </w:r>
      <w:r w:rsidRPr="006C2A2F">
        <w:t>—</w:t>
      </w:r>
      <w:r w:rsidRPr="006C2A2F">
        <w:rPr>
          <w:rStyle w:val="CharDivText"/>
        </w:rPr>
        <w:t>General</w:t>
      </w:r>
      <w:bookmarkEnd w:id="248"/>
    </w:p>
    <w:p w14:paraId="5A849755" w14:textId="77777777" w:rsidR="00F95C32" w:rsidRPr="006C2A2F" w:rsidRDefault="00F95C32" w:rsidP="00F95C32">
      <w:pPr>
        <w:pStyle w:val="ActHead5"/>
      </w:pPr>
      <w:bookmarkStart w:id="249" w:name="_Toc187916157"/>
      <w:r w:rsidRPr="006C2A2F">
        <w:rPr>
          <w:rStyle w:val="CharSectno"/>
        </w:rPr>
        <w:t>89P</w:t>
      </w:r>
      <w:r w:rsidRPr="006C2A2F">
        <w:t xml:space="preserve">  Staff to hold appropriate security clearance</w:t>
      </w:r>
      <w:bookmarkEnd w:id="249"/>
    </w:p>
    <w:p w14:paraId="2BAE7AB6" w14:textId="77777777" w:rsidR="00F95C32" w:rsidRPr="006C2A2F" w:rsidRDefault="00F95C32" w:rsidP="00F95C32">
      <w:pPr>
        <w:pStyle w:val="subsection"/>
      </w:pPr>
      <w:r w:rsidRPr="006C2A2F">
        <w:tab/>
      </w:r>
      <w:r w:rsidRPr="006C2A2F">
        <w:tab/>
        <w:t>The Information Commissioner must take all reasonable steps to ensure that a member of the staff of the Office of the Australian Information Commissioner who performs functions or exercises powers for the purposes of this Act is given a security clearance at an appropriate level.</w:t>
      </w:r>
    </w:p>
    <w:p w14:paraId="5FA661FF" w14:textId="77777777" w:rsidR="00F95C32" w:rsidRPr="006C2A2F" w:rsidRDefault="00F95C32" w:rsidP="00F95C32">
      <w:pPr>
        <w:pStyle w:val="notetext"/>
      </w:pPr>
      <w:r w:rsidRPr="006C2A2F">
        <w:t>Note:</w:t>
      </w:r>
      <w:r w:rsidRPr="006C2A2F">
        <w:tab/>
        <w:t>Security clearances are given in accordance with the Australian Government Protective Security Manual.</w:t>
      </w:r>
    </w:p>
    <w:p w14:paraId="0D0A513A" w14:textId="77777777" w:rsidR="00F95C32" w:rsidRPr="006C2A2F" w:rsidRDefault="00F95C32" w:rsidP="00F95C32">
      <w:pPr>
        <w:pStyle w:val="ActHead5"/>
      </w:pPr>
      <w:bookmarkStart w:id="250" w:name="_Toc187916158"/>
      <w:r w:rsidRPr="006C2A2F">
        <w:rPr>
          <w:rStyle w:val="CharSectno"/>
        </w:rPr>
        <w:t>90</w:t>
      </w:r>
      <w:r w:rsidRPr="006C2A2F">
        <w:t xml:space="preserve">  Protection against civil liability—general</w:t>
      </w:r>
      <w:bookmarkEnd w:id="250"/>
    </w:p>
    <w:p w14:paraId="5FDACC86" w14:textId="77777777" w:rsidR="00F95C32" w:rsidRPr="006C2A2F" w:rsidRDefault="00F95C32" w:rsidP="00F95C32">
      <w:pPr>
        <w:pStyle w:val="subsection"/>
      </w:pPr>
      <w:r w:rsidRPr="006C2A2F">
        <w:tab/>
        <w:t>(1)</w:t>
      </w:r>
      <w:r w:rsidRPr="006C2A2F">
        <w:tab/>
        <w:t>No action for defamation, breach of confidence or infringement of copyright lies against the Commonwealth,</w:t>
      </w:r>
      <w:r w:rsidR="006865E9" w:rsidRPr="006C2A2F">
        <w:t xml:space="preserve"> </w:t>
      </w:r>
      <w:r w:rsidRPr="006C2A2F">
        <w:t>a Minister, an agency or an officer of an agency because the Minister, or an officer of the agency:</w:t>
      </w:r>
    </w:p>
    <w:p w14:paraId="67E52232" w14:textId="254EF987" w:rsidR="00F95C32" w:rsidRPr="006C2A2F" w:rsidRDefault="00F95C32" w:rsidP="00F95C32">
      <w:pPr>
        <w:pStyle w:val="paragraph"/>
      </w:pPr>
      <w:r w:rsidRPr="006C2A2F">
        <w:tab/>
        <w:t>(a)</w:t>
      </w:r>
      <w:r w:rsidRPr="006C2A2F">
        <w:tab/>
        <w:t xml:space="preserve">publishes a document in good faith, in the belief that the publication is required or permitted under Part II (information publication scheme) or </w:t>
      </w:r>
      <w:r w:rsidR="00686BB3" w:rsidRPr="006C2A2F">
        <w:t>section 1</w:t>
      </w:r>
      <w:r w:rsidRPr="006C2A2F">
        <w:t>1C (publication of information in accessed documents); or</w:t>
      </w:r>
    </w:p>
    <w:p w14:paraId="5C5DB91F" w14:textId="77777777" w:rsidR="00F95C32" w:rsidRPr="006C2A2F" w:rsidRDefault="00F95C32" w:rsidP="00F95C32">
      <w:pPr>
        <w:pStyle w:val="paragraph"/>
      </w:pPr>
      <w:r w:rsidRPr="006C2A2F">
        <w:tab/>
        <w:t>(b)</w:t>
      </w:r>
      <w:r w:rsidRPr="006C2A2F">
        <w:tab/>
        <w:t>gives access to a document in good faith, in the belief that the access is required or permitted to be given in response to a request; or</w:t>
      </w:r>
    </w:p>
    <w:p w14:paraId="1293B5C1" w14:textId="77777777" w:rsidR="00F95C32" w:rsidRPr="006C2A2F" w:rsidRDefault="00F95C32" w:rsidP="00F95C32">
      <w:pPr>
        <w:pStyle w:val="paragraph"/>
      </w:pPr>
      <w:r w:rsidRPr="006C2A2F">
        <w:tab/>
        <w:t>(c)</w:t>
      </w:r>
      <w:r w:rsidRPr="006C2A2F">
        <w:tab/>
        <w:t>publishes, or gives access to, a document in good faith, in the belief that the publication or access is required or permitted otherwise than under this Act (whether or not under an express legislative power).</w:t>
      </w:r>
    </w:p>
    <w:p w14:paraId="47B05846" w14:textId="77777777" w:rsidR="00F95C32" w:rsidRPr="006C2A2F" w:rsidRDefault="00F95C32" w:rsidP="00F95C32">
      <w:pPr>
        <w:pStyle w:val="subsection"/>
      </w:pPr>
      <w:r w:rsidRPr="006C2A2F">
        <w:tab/>
        <w:t>(2)</w:t>
      </w:r>
      <w:r w:rsidRPr="006C2A2F">
        <w:tab/>
        <w:t xml:space="preserve">No action for defamation, or breach of confidence, in respect of the publication of a document covered by </w:t>
      </w:r>
      <w:r w:rsidR="000E491B" w:rsidRPr="006C2A2F">
        <w:t>subsection (</w:t>
      </w:r>
      <w:r w:rsidRPr="006C2A2F">
        <w:t>3), lies against a person (including the author of the document) because the person supplied the document to a Minister or an agency.</w:t>
      </w:r>
    </w:p>
    <w:p w14:paraId="533740E2" w14:textId="77777777" w:rsidR="00F95C32" w:rsidRPr="006C2A2F" w:rsidRDefault="00F95C32" w:rsidP="00F95C32">
      <w:pPr>
        <w:pStyle w:val="subsection"/>
      </w:pPr>
      <w:r w:rsidRPr="006C2A2F">
        <w:tab/>
        <w:t>(3)</w:t>
      </w:r>
      <w:r w:rsidRPr="006C2A2F">
        <w:tab/>
        <w:t>The publication of a document is covered by this subsection if:</w:t>
      </w:r>
    </w:p>
    <w:p w14:paraId="09C0F493" w14:textId="77777777" w:rsidR="00F95C32" w:rsidRPr="006C2A2F" w:rsidRDefault="00F95C32" w:rsidP="00F95C32">
      <w:pPr>
        <w:pStyle w:val="paragraph"/>
      </w:pPr>
      <w:r w:rsidRPr="006C2A2F">
        <w:tab/>
        <w:t>(a)</w:t>
      </w:r>
      <w:r w:rsidRPr="006C2A2F">
        <w:tab/>
        <w:t xml:space="preserve">it is published as mentioned in </w:t>
      </w:r>
      <w:r w:rsidR="000E491B" w:rsidRPr="006C2A2F">
        <w:t>paragraph (</w:t>
      </w:r>
      <w:r w:rsidRPr="006C2A2F">
        <w:t>1)(a) or (c); or</w:t>
      </w:r>
    </w:p>
    <w:p w14:paraId="4A73500B" w14:textId="77777777" w:rsidR="00F95C32" w:rsidRPr="006C2A2F" w:rsidRDefault="00F95C32" w:rsidP="00F95C32">
      <w:pPr>
        <w:pStyle w:val="paragraph"/>
      </w:pPr>
      <w:r w:rsidRPr="006C2A2F">
        <w:lastRenderedPageBreak/>
        <w:tab/>
        <w:t>(b)</w:t>
      </w:r>
      <w:r w:rsidRPr="006C2A2F">
        <w:tab/>
        <w:t xml:space="preserve">its publication is involved in, or results from, the giving of access to the document (or another document) as mentioned in </w:t>
      </w:r>
      <w:r w:rsidR="000E491B" w:rsidRPr="006C2A2F">
        <w:t>paragraph (</w:t>
      </w:r>
      <w:r w:rsidRPr="006C2A2F">
        <w:t>1)(b) or (c).</w:t>
      </w:r>
    </w:p>
    <w:p w14:paraId="44D28904" w14:textId="77777777" w:rsidR="003018D5" w:rsidRPr="006C2A2F" w:rsidRDefault="003018D5" w:rsidP="00B73D09">
      <w:pPr>
        <w:pStyle w:val="ActHead5"/>
      </w:pPr>
      <w:bookmarkStart w:id="251" w:name="_Toc187916159"/>
      <w:r w:rsidRPr="006C2A2F">
        <w:rPr>
          <w:rStyle w:val="CharSectno"/>
        </w:rPr>
        <w:t>91</w:t>
      </w:r>
      <w:r w:rsidRPr="006C2A2F">
        <w:t xml:space="preserve">  </w:t>
      </w:r>
      <w:r w:rsidR="00F95C32" w:rsidRPr="006C2A2F">
        <w:t>Protection against civil liability—particular situations</w:t>
      </w:r>
      <w:bookmarkEnd w:id="251"/>
    </w:p>
    <w:p w14:paraId="5BDF422E" w14:textId="77777777" w:rsidR="003018D5" w:rsidRPr="006C2A2F" w:rsidRDefault="003018D5">
      <w:pPr>
        <w:pStyle w:val="subsection"/>
      </w:pPr>
      <w:r w:rsidRPr="006C2A2F">
        <w:tab/>
        <w:t>(1A)</w:t>
      </w:r>
      <w:r w:rsidRPr="006C2A2F">
        <w:tab/>
      </w:r>
      <w:r w:rsidR="00F95C32" w:rsidRPr="006C2A2F">
        <w:t>Section</w:t>
      </w:r>
      <w:r w:rsidR="000E491B" w:rsidRPr="006C2A2F">
        <w:t> </w:t>
      </w:r>
      <w:r w:rsidR="00F95C32" w:rsidRPr="006C2A2F">
        <w:t xml:space="preserve">90 </w:t>
      </w:r>
      <w:r w:rsidRPr="006C2A2F">
        <w:t>applies in relation to the giving of access to a document even if, in giving access, there has been a failure to comply with section</w:t>
      </w:r>
      <w:r w:rsidR="000E491B" w:rsidRPr="006C2A2F">
        <w:t> </w:t>
      </w:r>
      <w:r w:rsidRPr="006C2A2F">
        <w:t>26A,</w:t>
      </w:r>
      <w:r w:rsidR="006865E9" w:rsidRPr="006C2A2F">
        <w:t xml:space="preserve"> </w:t>
      </w:r>
      <w:r w:rsidRPr="006C2A2F">
        <w:t>27 or 27A.</w:t>
      </w:r>
    </w:p>
    <w:p w14:paraId="1EFAD5D9" w14:textId="77777777" w:rsidR="003018D5" w:rsidRPr="006C2A2F" w:rsidRDefault="003018D5">
      <w:pPr>
        <w:pStyle w:val="subsection"/>
      </w:pPr>
      <w:r w:rsidRPr="006C2A2F">
        <w:tab/>
        <w:t>(1B)</w:t>
      </w:r>
      <w:r w:rsidRPr="006C2A2F">
        <w:tab/>
        <w:t>No action lies against the Commonwealth,</w:t>
      </w:r>
      <w:r w:rsidR="006865E9" w:rsidRPr="006C2A2F">
        <w:t xml:space="preserve"> </w:t>
      </w:r>
      <w:r w:rsidRPr="006C2A2F">
        <w:t>an agency, a Minister or an officer merely because of a failure to comply with section</w:t>
      </w:r>
      <w:r w:rsidR="000E491B" w:rsidRPr="006C2A2F">
        <w:t> </w:t>
      </w:r>
      <w:r w:rsidRPr="006C2A2F">
        <w:t>26A,</w:t>
      </w:r>
      <w:r w:rsidR="006865E9" w:rsidRPr="006C2A2F">
        <w:t xml:space="preserve"> </w:t>
      </w:r>
      <w:r w:rsidRPr="006C2A2F">
        <w:t>27 or 27A in relation to giving access to a document.</w:t>
      </w:r>
    </w:p>
    <w:p w14:paraId="17EAB855" w14:textId="77777777" w:rsidR="003018D5" w:rsidRPr="006C2A2F" w:rsidRDefault="003018D5">
      <w:pPr>
        <w:pStyle w:val="subsection"/>
      </w:pPr>
      <w:r w:rsidRPr="006C2A2F">
        <w:tab/>
        <w:t>(1C)</w:t>
      </w:r>
      <w:r w:rsidRPr="006C2A2F">
        <w:tab/>
        <w:t>If a document has been shown to a person, organisation or proprietor for any of the following purposes:</w:t>
      </w:r>
    </w:p>
    <w:p w14:paraId="22AE47D5" w14:textId="77777777" w:rsidR="003018D5" w:rsidRPr="006C2A2F" w:rsidRDefault="003018D5">
      <w:pPr>
        <w:pStyle w:val="paragraph"/>
      </w:pPr>
      <w:r w:rsidRPr="006C2A2F">
        <w:tab/>
        <w:t>(a)</w:t>
      </w:r>
      <w:r w:rsidRPr="006C2A2F">
        <w:tab/>
        <w:t>consultation with a State under subsection</w:t>
      </w:r>
      <w:r w:rsidR="000E491B" w:rsidRPr="006C2A2F">
        <w:t> </w:t>
      </w:r>
      <w:r w:rsidR="00F95C32" w:rsidRPr="006C2A2F">
        <w:t>26A(2)</w:t>
      </w:r>
      <w:r w:rsidRPr="006C2A2F">
        <w:t>;</w:t>
      </w:r>
    </w:p>
    <w:p w14:paraId="13067DA4" w14:textId="77777777" w:rsidR="003018D5" w:rsidRPr="006C2A2F" w:rsidRDefault="003018D5">
      <w:pPr>
        <w:pStyle w:val="paragraph"/>
      </w:pPr>
      <w:r w:rsidRPr="006C2A2F">
        <w:tab/>
        <w:t>(b)</w:t>
      </w:r>
      <w:r w:rsidRPr="006C2A2F">
        <w:tab/>
        <w:t>enabling the person, organisation or proprietor to make a submission under subsection</w:t>
      </w:r>
      <w:r w:rsidR="000E491B" w:rsidRPr="006C2A2F">
        <w:t> </w:t>
      </w:r>
      <w:r w:rsidR="00F95C32" w:rsidRPr="006C2A2F">
        <w:t>27(4)</w:t>
      </w:r>
      <w:r w:rsidRPr="006C2A2F">
        <w:t>;</w:t>
      </w:r>
    </w:p>
    <w:p w14:paraId="7B0EA616" w14:textId="77777777" w:rsidR="003018D5" w:rsidRPr="006C2A2F" w:rsidRDefault="003018D5">
      <w:pPr>
        <w:pStyle w:val="paragraph"/>
        <w:keepNext/>
      </w:pPr>
      <w:r w:rsidRPr="006C2A2F">
        <w:tab/>
        <w:t>(c)</w:t>
      </w:r>
      <w:r w:rsidRPr="006C2A2F">
        <w:tab/>
        <w:t>enabling the person or the person’s legal personal representative to make a submission under subsection</w:t>
      </w:r>
      <w:r w:rsidR="000E491B" w:rsidRPr="006C2A2F">
        <w:t> </w:t>
      </w:r>
      <w:r w:rsidR="00F95C32" w:rsidRPr="006C2A2F">
        <w:t>27A(3)</w:t>
      </w:r>
      <w:r w:rsidRPr="006C2A2F">
        <w:t>;</w:t>
      </w:r>
    </w:p>
    <w:p w14:paraId="7C068BF4" w14:textId="77777777" w:rsidR="003018D5" w:rsidRPr="006C2A2F" w:rsidRDefault="003018D5">
      <w:pPr>
        <w:pStyle w:val="subsection2"/>
      </w:pPr>
      <w:r w:rsidRPr="006C2A2F">
        <w:t>then:</w:t>
      </w:r>
    </w:p>
    <w:p w14:paraId="22341A7C" w14:textId="77777777" w:rsidR="003018D5" w:rsidRPr="006C2A2F" w:rsidRDefault="003018D5">
      <w:pPr>
        <w:pStyle w:val="paragraph"/>
      </w:pPr>
      <w:r w:rsidRPr="006C2A2F">
        <w:tab/>
        <w:t>(d)</w:t>
      </w:r>
      <w:r w:rsidRPr="006C2A2F">
        <w:tab/>
        <w:t>no action for defamation, breach of confidence or infringement of copyright lies against the Commonwealth,</w:t>
      </w:r>
      <w:r w:rsidR="00743BFC" w:rsidRPr="006C2A2F">
        <w:t xml:space="preserve"> </w:t>
      </w:r>
      <w:r w:rsidRPr="006C2A2F">
        <w:t>an agency, a Minister or an officer because of the showing of the document; and</w:t>
      </w:r>
    </w:p>
    <w:p w14:paraId="43E8D0DA" w14:textId="77777777" w:rsidR="003018D5" w:rsidRPr="006C2A2F" w:rsidRDefault="003018D5">
      <w:pPr>
        <w:pStyle w:val="paragraph"/>
      </w:pPr>
      <w:r w:rsidRPr="006C2A2F">
        <w:tab/>
        <w:t>(e)</w:t>
      </w:r>
      <w:r w:rsidRPr="006C2A2F">
        <w:tab/>
        <w:t>no action for defamation or breach of confidence in respect of any publication involved in, or resulting from, the showing of the document lies against the author of the document or any other person because of that author or other person having shown the document.</w:t>
      </w:r>
    </w:p>
    <w:p w14:paraId="55A111D0" w14:textId="77777777" w:rsidR="003018D5" w:rsidRPr="006C2A2F" w:rsidRDefault="003018D5">
      <w:pPr>
        <w:pStyle w:val="subsection"/>
      </w:pPr>
      <w:r w:rsidRPr="006C2A2F">
        <w:tab/>
        <w:t>(2)</w:t>
      </w:r>
      <w:r w:rsidRPr="006C2A2F">
        <w:tab/>
        <w:t>The giving of access to a document (including an exempt document) in consequence of a request shall not be taken to constitute an authorization or approval:</w:t>
      </w:r>
    </w:p>
    <w:p w14:paraId="1F353181" w14:textId="77777777" w:rsidR="003018D5" w:rsidRPr="006C2A2F" w:rsidRDefault="003018D5">
      <w:pPr>
        <w:pStyle w:val="paragraph"/>
      </w:pPr>
      <w:r w:rsidRPr="006C2A2F">
        <w:lastRenderedPageBreak/>
        <w:tab/>
        <w:t>(a)</w:t>
      </w:r>
      <w:r w:rsidRPr="006C2A2F">
        <w:tab/>
        <w:t>for the purposes of the law relating to defamation or breach of confidence—of the publication of the document or its contents by the person to whom access is given;</w:t>
      </w:r>
    </w:p>
    <w:p w14:paraId="56B8ECA4" w14:textId="77777777" w:rsidR="003018D5" w:rsidRPr="006C2A2F" w:rsidRDefault="003018D5" w:rsidP="006C0481">
      <w:pPr>
        <w:pStyle w:val="paragraph"/>
        <w:keepNext/>
      </w:pPr>
      <w:r w:rsidRPr="006C2A2F">
        <w:tab/>
        <w:t>(b)</w:t>
      </w:r>
      <w:r w:rsidRPr="006C2A2F">
        <w:tab/>
        <w:t>for the purposes of the law of copyright—of the doing, by the person to whom access is given, of any act comprised within the copyright in:</w:t>
      </w:r>
    </w:p>
    <w:p w14:paraId="0F5B340F" w14:textId="77777777" w:rsidR="003018D5" w:rsidRPr="006C2A2F" w:rsidRDefault="003018D5" w:rsidP="006C0481">
      <w:pPr>
        <w:pStyle w:val="paragraphsub"/>
        <w:keepNext/>
      </w:pPr>
      <w:r w:rsidRPr="006C2A2F">
        <w:tab/>
        <w:t>(i)</w:t>
      </w:r>
      <w:r w:rsidRPr="006C2A2F">
        <w:tab/>
        <w:t>any literary, dramatic, musical or artistic work;</w:t>
      </w:r>
    </w:p>
    <w:p w14:paraId="38E8ED2E" w14:textId="77777777" w:rsidR="003018D5" w:rsidRPr="006C2A2F" w:rsidRDefault="003018D5" w:rsidP="006C0481">
      <w:pPr>
        <w:pStyle w:val="paragraphsub"/>
        <w:keepNext/>
      </w:pPr>
      <w:r w:rsidRPr="006C2A2F">
        <w:tab/>
        <w:t>(ii)</w:t>
      </w:r>
      <w:r w:rsidRPr="006C2A2F">
        <w:tab/>
        <w:t>any sound recording, cinematograph film, television broadcast or sound broadcast; or</w:t>
      </w:r>
    </w:p>
    <w:p w14:paraId="5ADFCD5C" w14:textId="77777777" w:rsidR="003018D5" w:rsidRPr="006C2A2F" w:rsidRDefault="003018D5" w:rsidP="006C0481">
      <w:pPr>
        <w:pStyle w:val="paragraphsub"/>
        <w:keepNext/>
      </w:pPr>
      <w:r w:rsidRPr="006C2A2F">
        <w:tab/>
        <w:t>(iii)</w:t>
      </w:r>
      <w:r w:rsidRPr="006C2A2F">
        <w:tab/>
        <w:t>a published edition of a literary, dramatic, musical or artistic work;</w:t>
      </w:r>
    </w:p>
    <w:p w14:paraId="56D61F7B" w14:textId="77777777" w:rsidR="003018D5" w:rsidRPr="006C2A2F" w:rsidRDefault="003018D5">
      <w:pPr>
        <w:pStyle w:val="paragraph"/>
      </w:pPr>
      <w:r w:rsidRPr="006C2A2F">
        <w:tab/>
      </w:r>
      <w:r w:rsidRPr="006C2A2F">
        <w:tab/>
        <w:t>contained in the document.</w:t>
      </w:r>
    </w:p>
    <w:p w14:paraId="6F82A273" w14:textId="77777777" w:rsidR="003018D5" w:rsidRPr="006C2A2F" w:rsidRDefault="003018D5">
      <w:pPr>
        <w:pStyle w:val="subsection"/>
      </w:pPr>
      <w:r w:rsidRPr="006C2A2F">
        <w:tab/>
        <w:t>(2A)</w:t>
      </w:r>
      <w:r w:rsidRPr="006C2A2F">
        <w:tab/>
        <w:t>If a document has been shown to a person, organisation or proprietor for any of the following purposes:</w:t>
      </w:r>
    </w:p>
    <w:p w14:paraId="019EFDC8" w14:textId="77777777" w:rsidR="003018D5" w:rsidRPr="006C2A2F" w:rsidRDefault="003018D5">
      <w:pPr>
        <w:pStyle w:val="paragraph"/>
      </w:pPr>
      <w:r w:rsidRPr="006C2A2F">
        <w:tab/>
        <w:t>(a)</w:t>
      </w:r>
      <w:r w:rsidRPr="006C2A2F">
        <w:tab/>
        <w:t>consultation with a State under subsection</w:t>
      </w:r>
      <w:r w:rsidR="000E491B" w:rsidRPr="006C2A2F">
        <w:t> </w:t>
      </w:r>
      <w:r w:rsidRPr="006C2A2F">
        <w:t>26A(1);</w:t>
      </w:r>
    </w:p>
    <w:p w14:paraId="4B7A99A1" w14:textId="77777777" w:rsidR="003018D5" w:rsidRPr="006C2A2F" w:rsidRDefault="003018D5">
      <w:pPr>
        <w:pStyle w:val="paragraph"/>
      </w:pPr>
      <w:r w:rsidRPr="006C2A2F">
        <w:tab/>
        <w:t>(b)</w:t>
      </w:r>
      <w:r w:rsidRPr="006C2A2F">
        <w:tab/>
        <w:t>enabling the person, organisation or proprietor to make a submission under subsection</w:t>
      </w:r>
      <w:r w:rsidR="000E491B" w:rsidRPr="006C2A2F">
        <w:t> </w:t>
      </w:r>
      <w:r w:rsidRPr="006C2A2F">
        <w:t>27(1);</w:t>
      </w:r>
    </w:p>
    <w:p w14:paraId="39648344" w14:textId="77777777" w:rsidR="003018D5" w:rsidRPr="006C2A2F" w:rsidRDefault="003018D5">
      <w:pPr>
        <w:pStyle w:val="paragraph"/>
        <w:keepNext/>
      </w:pPr>
      <w:r w:rsidRPr="006C2A2F">
        <w:tab/>
        <w:t>(c)</w:t>
      </w:r>
      <w:r w:rsidRPr="006C2A2F">
        <w:tab/>
        <w:t>enabling the person or the person’s legal personal representative to make a submission under subsection</w:t>
      </w:r>
      <w:r w:rsidR="000E491B" w:rsidRPr="006C2A2F">
        <w:t> </w:t>
      </w:r>
      <w:r w:rsidRPr="006C2A2F">
        <w:t>27A(1);</w:t>
      </w:r>
    </w:p>
    <w:p w14:paraId="600C9B79" w14:textId="77777777" w:rsidR="003018D5" w:rsidRPr="006C2A2F" w:rsidRDefault="003018D5">
      <w:pPr>
        <w:pStyle w:val="subsection2"/>
      </w:pPr>
      <w:r w:rsidRPr="006C2A2F">
        <w:t>the showing of the document is not taken to constitute an authorisation or approval:</w:t>
      </w:r>
    </w:p>
    <w:p w14:paraId="5EB54DA4" w14:textId="77777777" w:rsidR="003018D5" w:rsidRPr="006C2A2F" w:rsidRDefault="003018D5">
      <w:pPr>
        <w:pStyle w:val="paragraph"/>
      </w:pPr>
      <w:r w:rsidRPr="006C2A2F">
        <w:tab/>
        <w:t>(d)</w:t>
      </w:r>
      <w:r w:rsidRPr="006C2A2F">
        <w:tab/>
        <w:t>for the purposes of the law relating to defamation or breach of confidence—of the publication of the document or its contents by the person, organisation or proprietor to whom the document is shown; and</w:t>
      </w:r>
    </w:p>
    <w:p w14:paraId="6C7080DD" w14:textId="77777777" w:rsidR="003018D5" w:rsidRPr="006C2A2F" w:rsidRDefault="003018D5">
      <w:pPr>
        <w:pStyle w:val="paragraph"/>
      </w:pPr>
      <w:r w:rsidRPr="006C2A2F">
        <w:tab/>
        <w:t>(e)</w:t>
      </w:r>
      <w:r w:rsidRPr="006C2A2F">
        <w:tab/>
        <w:t>for the purposes of the law of copyright—of the doing, by the person, organisation or proprietor to whom the document is shown, of any act comprised within the copyright in:</w:t>
      </w:r>
    </w:p>
    <w:p w14:paraId="330C9AE4" w14:textId="77777777" w:rsidR="003018D5" w:rsidRPr="006C2A2F" w:rsidRDefault="003018D5">
      <w:pPr>
        <w:pStyle w:val="paragraphsub"/>
      </w:pPr>
      <w:r w:rsidRPr="006C2A2F">
        <w:tab/>
        <w:t>(i)</w:t>
      </w:r>
      <w:r w:rsidRPr="006C2A2F">
        <w:tab/>
        <w:t>any literary, dramatic, musical or artistic work; or</w:t>
      </w:r>
    </w:p>
    <w:p w14:paraId="059EF95E" w14:textId="77777777" w:rsidR="003018D5" w:rsidRPr="006C2A2F" w:rsidRDefault="003018D5">
      <w:pPr>
        <w:pStyle w:val="paragraphsub"/>
      </w:pPr>
      <w:r w:rsidRPr="006C2A2F">
        <w:tab/>
        <w:t>(ii)</w:t>
      </w:r>
      <w:r w:rsidRPr="006C2A2F">
        <w:tab/>
        <w:t>any sound recording, cinematograph film, television broadcast or sound broadcast; or</w:t>
      </w:r>
    </w:p>
    <w:p w14:paraId="3ED14B23" w14:textId="77777777" w:rsidR="003018D5" w:rsidRPr="006C2A2F" w:rsidRDefault="003018D5">
      <w:pPr>
        <w:pStyle w:val="paragraphsub"/>
        <w:keepNext/>
      </w:pPr>
      <w:r w:rsidRPr="006C2A2F">
        <w:tab/>
        <w:t>(iii)</w:t>
      </w:r>
      <w:r w:rsidRPr="006C2A2F">
        <w:tab/>
        <w:t>a published edition of a literary, dramatic, musical or artistic work;</w:t>
      </w:r>
    </w:p>
    <w:p w14:paraId="7E3C5C32" w14:textId="77777777" w:rsidR="003018D5" w:rsidRPr="006C2A2F" w:rsidRDefault="003018D5">
      <w:pPr>
        <w:pStyle w:val="paragraph"/>
      </w:pPr>
      <w:r w:rsidRPr="006C2A2F">
        <w:tab/>
      </w:r>
      <w:r w:rsidRPr="006C2A2F">
        <w:tab/>
        <w:t>contained in the document.</w:t>
      </w:r>
    </w:p>
    <w:p w14:paraId="6CA9EC3D" w14:textId="77777777" w:rsidR="003018D5" w:rsidRPr="006C2A2F" w:rsidRDefault="003018D5">
      <w:pPr>
        <w:pStyle w:val="subsection"/>
      </w:pPr>
      <w:r w:rsidRPr="006C2A2F">
        <w:lastRenderedPageBreak/>
        <w:tab/>
        <w:t>(3)</w:t>
      </w:r>
      <w:r w:rsidRPr="006C2A2F">
        <w:tab/>
        <w:t xml:space="preserve">Expressions used in </w:t>
      </w:r>
      <w:r w:rsidR="000E491B" w:rsidRPr="006C2A2F">
        <w:t>paragraph (</w:t>
      </w:r>
      <w:r w:rsidRPr="006C2A2F">
        <w:t xml:space="preserve">2)(b) or (2A)(e) have the same meaning as in the </w:t>
      </w:r>
      <w:r w:rsidRPr="006C2A2F">
        <w:rPr>
          <w:i/>
        </w:rPr>
        <w:t>Copyright Act 1968</w:t>
      </w:r>
      <w:r w:rsidRPr="006C2A2F">
        <w:t>.</w:t>
      </w:r>
    </w:p>
    <w:p w14:paraId="4DD8C696" w14:textId="77777777" w:rsidR="00743BFC" w:rsidRPr="006C2A2F" w:rsidRDefault="00743BFC" w:rsidP="00743BFC">
      <w:pPr>
        <w:pStyle w:val="subsection"/>
      </w:pPr>
      <w:r w:rsidRPr="006C2A2F">
        <w:tab/>
        <w:t>(4)</w:t>
      </w:r>
      <w:r w:rsidRPr="006C2A2F">
        <w:tab/>
        <w:t xml:space="preserve">For the purposes of </w:t>
      </w:r>
      <w:r w:rsidR="000E491B" w:rsidRPr="006C2A2F">
        <w:t>paragraphs (</w:t>
      </w:r>
      <w:r w:rsidRPr="006C2A2F">
        <w:t xml:space="preserve">1C)(a) and (2A)(a), </w:t>
      </w:r>
      <w:r w:rsidRPr="006C2A2F">
        <w:rPr>
          <w:b/>
          <w:i/>
        </w:rPr>
        <w:t>State</w:t>
      </w:r>
      <w:r w:rsidRPr="006C2A2F">
        <w:t xml:space="preserve"> has the same meaning as in section</w:t>
      </w:r>
      <w:r w:rsidR="000E491B" w:rsidRPr="006C2A2F">
        <w:t> </w:t>
      </w:r>
      <w:r w:rsidRPr="006C2A2F">
        <w:t>26A.</w:t>
      </w:r>
    </w:p>
    <w:p w14:paraId="10474E06" w14:textId="77777777" w:rsidR="00F95C32" w:rsidRPr="006C2A2F" w:rsidRDefault="00F95C32" w:rsidP="00F95C32">
      <w:pPr>
        <w:pStyle w:val="ActHead5"/>
      </w:pPr>
      <w:bookmarkStart w:id="252" w:name="_Toc187916160"/>
      <w:r w:rsidRPr="006C2A2F">
        <w:rPr>
          <w:rStyle w:val="CharSectno"/>
        </w:rPr>
        <w:t>92</w:t>
      </w:r>
      <w:r w:rsidRPr="006C2A2F">
        <w:t xml:space="preserve">  Protection against criminal liability</w:t>
      </w:r>
      <w:bookmarkEnd w:id="252"/>
    </w:p>
    <w:p w14:paraId="1A88F461" w14:textId="77777777" w:rsidR="00F95C32" w:rsidRPr="006C2A2F" w:rsidRDefault="00F95C32" w:rsidP="00F95C32">
      <w:pPr>
        <w:pStyle w:val="subsection"/>
      </w:pPr>
      <w:r w:rsidRPr="006C2A2F">
        <w:tab/>
        <w:t>(1)</w:t>
      </w:r>
      <w:r w:rsidRPr="006C2A2F">
        <w:tab/>
        <w:t xml:space="preserve">A Minister, or an officer of an agency, </w:t>
      </w:r>
      <w:r w:rsidR="007C3FD4" w:rsidRPr="006C2A2F">
        <w:t>does not commit</w:t>
      </w:r>
      <w:r w:rsidRPr="006C2A2F">
        <w:t xml:space="preserve"> a criminal offence only because the Minister or officer:</w:t>
      </w:r>
    </w:p>
    <w:p w14:paraId="1313E98F" w14:textId="3E635BE3" w:rsidR="00F95C32" w:rsidRPr="006C2A2F" w:rsidRDefault="00F95C32" w:rsidP="00F95C32">
      <w:pPr>
        <w:pStyle w:val="paragraph"/>
      </w:pPr>
      <w:r w:rsidRPr="006C2A2F">
        <w:tab/>
        <w:t>(a)</w:t>
      </w:r>
      <w:r w:rsidRPr="006C2A2F">
        <w:tab/>
        <w:t xml:space="preserve">publishes a document in good faith, in the belief that the publication is required or permitted under Part II (information publication scheme) or </w:t>
      </w:r>
      <w:r w:rsidR="00686BB3" w:rsidRPr="006C2A2F">
        <w:t>section 1</w:t>
      </w:r>
      <w:r w:rsidRPr="006C2A2F">
        <w:t>1C (publication of information in accessed documents); or</w:t>
      </w:r>
    </w:p>
    <w:p w14:paraId="7DF3CEE3" w14:textId="77777777" w:rsidR="00F95C32" w:rsidRPr="006C2A2F" w:rsidRDefault="00F95C32" w:rsidP="00F95C32">
      <w:pPr>
        <w:pStyle w:val="paragraph"/>
      </w:pPr>
      <w:r w:rsidRPr="006C2A2F">
        <w:tab/>
        <w:t>(b)</w:t>
      </w:r>
      <w:r w:rsidRPr="006C2A2F">
        <w:tab/>
        <w:t>gives access to a document in good faith, in the belief that the access is required or permitted to be given in response to a request; or</w:t>
      </w:r>
    </w:p>
    <w:p w14:paraId="0D54E6A9" w14:textId="77777777" w:rsidR="00F95C32" w:rsidRPr="006C2A2F" w:rsidRDefault="00F95C32" w:rsidP="00F95C32">
      <w:pPr>
        <w:pStyle w:val="paragraph"/>
      </w:pPr>
      <w:r w:rsidRPr="006C2A2F">
        <w:tab/>
        <w:t>(c)</w:t>
      </w:r>
      <w:r w:rsidRPr="006C2A2F">
        <w:tab/>
        <w:t>publishes, or gives access to, a document in good faith, in the belief that the publication or access is required or permitted otherwise than under this Act (whether or not under an express legislative power).</w:t>
      </w:r>
    </w:p>
    <w:p w14:paraId="0D218F2E" w14:textId="77777777" w:rsidR="00F95C32" w:rsidRPr="006C2A2F" w:rsidRDefault="00F95C32" w:rsidP="00F95C32">
      <w:pPr>
        <w:pStyle w:val="subsection"/>
      </w:pPr>
      <w:r w:rsidRPr="006C2A2F">
        <w:tab/>
        <w:t>(2)</w:t>
      </w:r>
      <w:r w:rsidRPr="006C2A2F">
        <w:tab/>
        <w:t xml:space="preserve">A person </w:t>
      </w:r>
      <w:r w:rsidR="007C3FD4" w:rsidRPr="006C2A2F">
        <w:t>does not commit</w:t>
      </w:r>
      <w:r w:rsidRPr="006C2A2F">
        <w:t xml:space="preserve"> a criminal offence only because the person shows a document, or is concerned in the showing of a document, to another person or organisation for any of the following purposes:</w:t>
      </w:r>
    </w:p>
    <w:p w14:paraId="5B7E8A83" w14:textId="77777777" w:rsidR="00F95C32" w:rsidRPr="006C2A2F" w:rsidRDefault="00F95C32" w:rsidP="00F95C32">
      <w:pPr>
        <w:pStyle w:val="paragraph"/>
      </w:pPr>
      <w:r w:rsidRPr="006C2A2F">
        <w:tab/>
        <w:t>(a)</w:t>
      </w:r>
      <w:r w:rsidRPr="006C2A2F">
        <w:tab/>
        <w:t>consultation with a State under subsection</w:t>
      </w:r>
      <w:r w:rsidR="000E491B" w:rsidRPr="006C2A2F">
        <w:t> </w:t>
      </w:r>
      <w:r w:rsidRPr="006C2A2F">
        <w:t>26A(2);</w:t>
      </w:r>
    </w:p>
    <w:p w14:paraId="2094A347" w14:textId="77777777" w:rsidR="00F95C32" w:rsidRPr="006C2A2F" w:rsidRDefault="00F95C32" w:rsidP="00F95C32">
      <w:pPr>
        <w:pStyle w:val="paragraph"/>
      </w:pPr>
      <w:r w:rsidRPr="006C2A2F">
        <w:tab/>
        <w:t>(b)</w:t>
      </w:r>
      <w:r w:rsidRPr="006C2A2F">
        <w:tab/>
        <w:t>enabling the other person or the organisation to make a submission under subsection</w:t>
      </w:r>
      <w:r w:rsidR="000E491B" w:rsidRPr="006C2A2F">
        <w:t> </w:t>
      </w:r>
      <w:r w:rsidRPr="006C2A2F">
        <w:t>27(4);</w:t>
      </w:r>
    </w:p>
    <w:p w14:paraId="01488C8D" w14:textId="77777777" w:rsidR="00F95C32" w:rsidRPr="006C2A2F" w:rsidRDefault="00F95C32" w:rsidP="00F95C32">
      <w:pPr>
        <w:pStyle w:val="paragraph"/>
      </w:pPr>
      <w:r w:rsidRPr="006C2A2F">
        <w:tab/>
        <w:t>(c)</w:t>
      </w:r>
      <w:r w:rsidRPr="006C2A2F">
        <w:tab/>
        <w:t>enabling the other person to make a submission under subsection</w:t>
      </w:r>
      <w:r w:rsidR="000E491B" w:rsidRPr="006C2A2F">
        <w:t> </w:t>
      </w:r>
      <w:r w:rsidRPr="006C2A2F">
        <w:t>27A(3).</w:t>
      </w:r>
    </w:p>
    <w:p w14:paraId="5744A1B6" w14:textId="77777777" w:rsidR="00057087" w:rsidRPr="006C2A2F" w:rsidRDefault="00057087" w:rsidP="00057087">
      <w:pPr>
        <w:pStyle w:val="subsection"/>
      </w:pPr>
      <w:r w:rsidRPr="006C2A2F">
        <w:tab/>
        <w:t>(3)</w:t>
      </w:r>
      <w:r w:rsidRPr="006C2A2F">
        <w:tab/>
        <w:t xml:space="preserve">For the purposes of </w:t>
      </w:r>
      <w:r w:rsidR="000E491B" w:rsidRPr="006C2A2F">
        <w:t>paragraph (</w:t>
      </w:r>
      <w:r w:rsidRPr="006C2A2F">
        <w:t xml:space="preserve">2)(a), </w:t>
      </w:r>
      <w:r w:rsidRPr="006C2A2F">
        <w:rPr>
          <w:b/>
          <w:i/>
        </w:rPr>
        <w:t>State</w:t>
      </w:r>
      <w:r w:rsidRPr="006C2A2F">
        <w:t xml:space="preserve"> has the same meaning as in section</w:t>
      </w:r>
      <w:r w:rsidR="000E491B" w:rsidRPr="006C2A2F">
        <w:t> </w:t>
      </w:r>
      <w:r w:rsidRPr="006C2A2F">
        <w:t>26A.</w:t>
      </w:r>
    </w:p>
    <w:p w14:paraId="7EFCAE90" w14:textId="77777777" w:rsidR="00F95C32" w:rsidRPr="006C2A2F" w:rsidRDefault="00F95C32" w:rsidP="00F95C32">
      <w:pPr>
        <w:pStyle w:val="ActHead5"/>
      </w:pPr>
      <w:bookmarkStart w:id="253" w:name="_Toc187916161"/>
      <w:r w:rsidRPr="006C2A2F">
        <w:rPr>
          <w:rStyle w:val="CharSectno"/>
        </w:rPr>
        <w:t>93</w:t>
      </w:r>
      <w:r w:rsidRPr="006C2A2F">
        <w:t xml:space="preserve">  Agencies to provide information to Information Commissioner</w:t>
      </w:r>
      <w:bookmarkEnd w:id="253"/>
    </w:p>
    <w:p w14:paraId="3EC1C1C0" w14:textId="77777777" w:rsidR="00F95C32" w:rsidRPr="006C2A2F" w:rsidRDefault="00F95C32" w:rsidP="00F95C32">
      <w:pPr>
        <w:pStyle w:val="subsection"/>
      </w:pPr>
      <w:r w:rsidRPr="006C2A2F">
        <w:tab/>
        <w:t>(1)</w:t>
      </w:r>
      <w:r w:rsidRPr="006C2A2F">
        <w:tab/>
        <w:t>This section applies to:</w:t>
      </w:r>
    </w:p>
    <w:p w14:paraId="2A32AAE8" w14:textId="77777777" w:rsidR="00F95C32" w:rsidRPr="006C2A2F" w:rsidRDefault="00F95C32" w:rsidP="00F95C32">
      <w:pPr>
        <w:pStyle w:val="paragraph"/>
      </w:pPr>
      <w:r w:rsidRPr="006C2A2F">
        <w:lastRenderedPageBreak/>
        <w:tab/>
        <w:t>(a)</w:t>
      </w:r>
      <w:r w:rsidRPr="006C2A2F">
        <w:tab/>
        <w:t>an agency, in relation to documents of the agency; and</w:t>
      </w:r>
    </w:p>
    <w:p w14:paraId="74D35D0C" w14:textId="77777777" w:rsidR="00F95C32" w:rsidRPr="006C2A2F" w:rsidRDefault="00F95C32" w:rsidP="00F95C32">
      <w:pPr>
        <w:pStyle w:val="paragraph"/>
      </w:pPr>
      <w:r w:rsidRPr="006C2A2F">
        <w:tab/>
        <w:t>(b)</w:t>
      </w:r>
      <w:r w:rsidRPr="006C2A2F">
        <w:tab/>
        <w:t>each Minister, in relation to his or her official documents.</w:t>
      </w:r>
    </w:p>
    <w:p w14:paraId="6BA57C3C" w14:textId="77777777" w:rsidR="00F95C32" w:rsidRPr="006C2A2F" w:rsidRDefault="00F95C32" w:rsidP="00F95C32">
      <w:pPr>
        <w:pStyle w:val="subsection"/>
      </w:pPr>
      <w:r w:rsidRPr="006C2A2F">
        <w:tab/>
        <w:t>(2)</w:t>
      </w:r>
      <w:r w:rsidRPr="006C2A2F">
        <w:tab/>
        <w:t xml:space="preserve">The agency or Minister must give to the Information Commissioner the information that the Information Commissioner requires to prepare reports </w:t>
      </w:r>
      <w:r w:rsidR="00F82916" w:rsidRPr="006C2A2F">
        <w:t>mentioned in section</w:t>
      </w:r>
      <w:r w:rsidR="000E491B" w:rsidRPr="006C2A2F">
        <w:t> </w:t>
      </w:r>
      <w:r w:rsidR="00F82916" w:rsidRPr="006C2A2F">
        <w:t>30</w:t>
      </w:r>
      <w:r w:rsidRPr="006C2A2F">
        <w:t xml:space="preserve"> of the </w:t>
      </w:r>
      <w:r w:rsidRPr="006C2A2F">
        <w:rPr>
          <w:i/>
        </w:rPr>
        <w:t>Australian Information Commissioner Act 2010</w:t>
      </w:r>
      <w:r w:rsidRPr="006C2A2F">
        <w:t>.</w:t>
      </w:r>
    </w:p>
    <w:p w14:paraId="469BF2C5" w14:textId="77777777" w:rsidR="00F95C32" w:rsidRPr="006C2A2F" w:rsidRDefault="00F95C32" w:rsidP="00F95C32">
      <w:pPr>
        <w:pStyle w:val="subsection"/>
      </w:pPr>
      <w:r w:rsidRPr="006C2A2F">
        <w:tab/>
        <w:t>(3)</w:t>
      </w:r>
      <w:r w:rsidRPr="006C2A2F">
        <w:tab/>
        <w:t>The agency or Minister must comply with any requirements prescribed by the regulations regarding:</w:t>
      </w:r>
    </w:p>
    <w:p w14:paraId="67BD5BD6" w14:textId="77777777" w:rsidR="00F95C32" w:rsidRPr="006C2A2F" w:rsidRDefault="00F95C32" w:rsidP="00F95C32">
      <w:pPr>
        <w:pStyle w:val="paragraph"/>
      </w:pPr>
      <w:r w:rsidRPr="006C2A2F">
        <w:tab/>
        <w:t>(a)</w:t>
      </w:r>
      <w:r w:rsidRPr="006C2A2F">
        <w:tab/>
        <w:t>the giving of the information; and</w:t>
      </w:r>
    </w:p>
    <w:p w14:paraId="66790CA3" w14:textId="77777777" w:rsidR="00F95C32" w:rsidRPr="006C2A2F" w:rsidRDefault="00F95C32" w:rsidP="00F95C32">
      <w:pPr>
        <w:pStyle w:val="paragraph"/>
      </w:pPr>
      <w:r w:rsidRPr="006C2A2F">
        <w:tab/>
        <w:t>(b)</w:t>
      </w:r>
      <w:r w:rsidRPr="006C2A2F">
        <w:tab/>
        <w:t>the keeping of records for the purposes of this section.</w:t>
      </w:r>
    </w:p>
    <w:p w14:paraId="4CE6B8A2" w14:textId="77777777" w:rsidR="00F95C32" w:rsidRPr="006C2A2F" w:rsidRDefault="00F95C32" w:rsidP="00F95C32">
      <w:pPr>
        <w:pStyle w:val="ActHead5"/>
      </w:pPr>
      <w:bookmarkStart w:id="254" w:name="_Toc187916162"/>
      <w:r w:rsidRPr="006C2A2F">
        <w:rPr>
          <w:rStyle w:val="CharSectno"/>
        </w:rPr>
        <w:t>93A</w:t>
      </w:r>
      <w:r w:rsidRPr="006C2A2F">
        <w:t xml:space="preserve">  Guidelines</w:t>
      </w:r>
      <w:bookmarkEnd w:id="254"/>
    </w:p>
    <w:p w14:paraId="4A45FC83" w14:textId="77777777" w:rsidR="00F95C32" w:rsidRPr="006C2A2F" w:rsidRDefault="00F95C32" w:rsidP="00F95C32">
      <w:pPr>
        <w:pStyle w:val="subsection"/>
      </w:pPr>
      <w:r w:rsidRPr="006C2A2F">
        <w:tab/>
        <w:t>(1)</w:t>
      </w:r>
      <w:r w:rsidRPr="006C2A2F">
        <w:tab/>
        <w:t>The Information Commissioner may, by instrument in writing, issue guidelines for the purposes of this Act.</w:t>
      </w:r>
    </w:p>
    <w:p w14:paraId="79F50960" w14:textId="77777777" w:rsidR="00F95C32" w:rsidRPr="006C2A2F" w:rsidRDefault="00F95C32" w:rsidP="00F95C32">
      <w:pPr>
        <w:pStyle w:val="notetext"/>
      </w:pPr>
      <w:r w:rsidRPr="006C2A2F">
        <w:t>Note:</w:t>
      </w:r>
      <w:r w:rsidRPr="006C2A2F">
        <w:tab/>
        <w:t>For variation and revocation of the instrument, see subsection</w:t>
      </w:r>
      <w:r w:rsidR="000E491B" w:rsidRPr="006C2A2F">
        <w:t> </w:t>
      </w:r>
      <w:r w:rsidRPr="006C2A2F">
        <w:t xml:space="preserve">33(3) of the </w:t>
      </w:r>
      <w:r w:rsidRPr="006C2A2F">
        <w:rPr>
          <w:i/>
        </w:rPr>
        <w:t>Acts Interpretation Act 1901</w:t>
      </w:r>
      <w:r w:rsidRPr="006C2A2F">
        <w:t>.</w:t>
      </w:r>
    </w:p>
    <w:p w14:paraId="48759545" w14:textId="77777777" w:rsidR="00F95C32" w:rsidRPr="006C2A2F" w:rsidRDefault="00F95C32" w:rsidP="00F95C32">
      <w:pPr>
        <w:pStyle w:val="subsection"/>
      </w:pPr>
      <w:r w:rsidRPr="006C2A2F">
        <w:tab/>
        <w:t>(2)</w:t>
      </w:r>
      <w:r w:rsidRPr="006C2A2F">
        <w:tab/>
        <w:t>For the purposes of the performance of a function, or the exercise of a power, under this Act, regard must be had to any guidelines issued by the Information Commissioner under this section including, but not limited to, guidelines issued for the purposes of the following provisions:</w:t>
      </w:r>
    </w:p>
    <w:p w14:paraId="61EC5966" w14:textId="77777777" w:rsidR="00F95C32" w:rsidRPr="006C2A2F" w:rsidRDefault="00F95C32" w:rsidP="00F95C32">
      <w:pPr>
        <w:pStyle w:val="paragraph"/>
      </w:pPr>
      <w:r w:rsidRPr="006C2A2F">
        <w:tab/>
        <w:t>(a)</w:t>
      </w:r>
      <w:r w:rsidRPr="006C2A2F">
        <w:tab/>
        <w:t>paragraph</w:t>
      </w:r>
      <w:r w:rsidR="000E491B" w:rsidRPr="006C2A2F">
        <w:t> </w:t>
      </w:r>
      <w:r w:rsidRPr="006C2A2F">
        <w:t>9A(b) (information publication scheme);</w:t>
      </w:r>
    </w:p>
    <w:p w14:paraId="432E7605" w14:textId="2AAC41DD" w:rsidR="00F95C32" w:rsidRPr="006C2A2F" w:rsidRDefault="00F95C32" w:rsidP="00F95C32">
      <w:pPr>
        <w:pStyle w:val="paragraph"/>
      </w:pPr>
      <w:r w:rsidRPr="006C2A2F">
        <w:tab/>
        <w:t>(b)</w:t>
      </w:r>
      <w:r w:rsidRPr="006C2A2F">
        <w:tab/>
      </w:r>
      <w:r w:rsidR="003443F6" w:rsidRPr="006C2A2F">
        <w:t>sub</w:t>
      </w:r>
      <w:r w:rsidR="00686BB3" w:rsidRPr="006C2A2F">
        <w:t>section 1</w:t>
      </w:r>
      <w:r w:rsidRPr="006C2A2F">
        <w:t>1B(5) (public interest factors);</w:t>
      </w:r>
    </w:p>
    <w:p w14:paraId="68728118" w14:textId="77FC3360" w:rsidR="00F95C32" w:rsidRPr="006C2A2F" w:rsidRDefault="00F95C32" w:rsidP="00F95C32">
      <w:pPr>
        <w:pStyle w:val="paragraph"/>
      </w:pPr>
      <w:r w:rsidRPr="006C2A2F">
        <w:tab/>
        <w:t>(c)</w:t>
      </w:r>
      <w:r w:rsidRPr="006C2A2F">
        <w:tab/>
      </w:r>
      <w:r w:rsidR="003443F6" w:rsidRPr="006C2A2F">
        <w:t>sub</w:t>
      </w:r>
      <w:r w:rsidR="00686BB3" w:rsidRPr="006C2A2F">
        <w:t>section 1</w:t>
      </w:r>
      <w:r w:rsidRPr="006C2A2F">
        <w:t>5(5A) (decisions on requests).</w:t>
      </w:r>
    </w:p>
    <w:p w14:paraId="0BCF6969" w14:textId="77777777" w:rsidR="00F95C32" w:rsidRPr="006C2A2F" w:rsidRDefault="00F95C32" w:rsidP="00F95C32">
      <w:pPr>
        <w:pStyle w:val="subsection"/>
      </w:pPr>
      <w:r w:rsidRPr="006C2A2F">
        <w:tab/>
        <w:t>(3)</w:t>
      </w:r>
      <w:r w:rsidRPr="006C2A2F">
        <w:tab/>
        <w:t>Guidelines are not legislative instruments.</w:t>
      </w:r>
    </w:p>
    <w:p w14:paraId="2F0BA601" w14:textId="77777777" w:rsidR="00F95C32" w:rsidRPr="006C2A2F" w:rsidRDefault="00F95C32" w:rsidP="00F95C32">
      <w:pPr>
        <w:pStyle w:val="ActHead5"/>
      </w:pPr>
      <w:bookmarkStart w:id="255" w:name="_Toc187916163"/>
      <w:r w:rsidRPr="006C2A2F">
        <w:rPr>
          <w:rStyle w:val="CharSectno"/>
        </w:rPr>
        <w:t>93B</w:t>
      </w:r>
      <w:r w:rsidRPr="006C2A2F">
        <w:t xml:space="preserve">  Review of operation of Act</w:t>
      </w:r>
      <w:bookmarkEnd w:id="255"/>
    </w:p>
    <w:p w14:paraId="6CEC4B6D" w14:textId="77777777" w:rsidR="00F95C32" w:rsidRPr="006C2A2F" w:rsidRDefault="00F95C32" w:rsidP="00F95C32">
      <w:pPr>
        <w:pStyle w:val="subsection"/>
      </w:pPr>
      <w:r w:rsidRPr="006C2A2F">
        <w:tab/>
        <w:t>(1)</w:t>
      </w:r>
      <w:r w:rsidRPr="006C2A2F">
        <w:tab/>
        <w:t>The Minister must cause a review of the operation of this Act to be undertaken.</w:t>
      </w:r>
    </w:p>
    <w:p w14:paraId="40169759" w14:textId="77777777" w:rsidR="00F95C32" w:rsidRPr="006C2A2F" w:rsidRDefault="00F95C32" w:rsidP="00F95C32">
      <w:pPr>
        <w:pStyle w:val="subsection"/>
      </w:pPr>
      <w:r w:rsidRPr="006C2A2F">
        <w:tab/>
        <w:t>(2)</w:t>
      </w:r>
      <w:r w:rsidRPr="006C2A2F">
        <w:tab/>
        <w:t>The review must:</w:t>
      </w:r>
    </w:p>
    <w:p w14:paraId="3DB909D3" w14:textId="77777777" w:rsidR="00F95C32" w:rsidRPr="006C2A2F" w:rsidRDefault="00F95C32" w:rsidP="00F95C32">
      <w:pPr>
        <w:pStyle w:val="paragraph"/>
      </w:pPr>
      <w:r w:rsidRPr="006C2A2F">
        <w:tab/>
        <w:t>(a)</w:t>
      </w:r>
      <w:r w:rsidRPr="006C2A2F">
        <w:tab/>
        <w:t>start 2 years after the commencement of this section; and</w:t>
      </w:r>
    </w:p>
    <w:p w14:paraId="7EBAAAFB" w14:textId="77777777" w:rsidR="00F95C32" w:rsidRPr="006C2A2F" w:rsidRDefault="00F95C32" w:rsidP="00F95C32">
      <w:pPr>
        <w:pStyle w:val="paragraph"/>
      </w:pPr>
      <w:r w:rsidRPr="006C2A2F">
        <w:lastRenderedPageBreak/>
        <w:tab/>
        <w:t>(b)</w:t>
      </w:r>
      <w:r w:rsidRPr="006C2A2F">
        <w:tab/>
        <w:t>be completed within 6 months.</w:t>
      </w:r>
    </w:p>
    <w:p w14:paraId="5A3E5C63" w14:textId="77777777" w:rsidR="00F95C32" w:rsidRPr="006C2A2F" w:rsidRDefault="00F95C32" w:rsidP="00F95C32">
      <w:pPr>
        <w:pStyle w:val="notetext"/>
      </w:pPr>
      <w:r w:rsidRPr="006C2A2F">
        <w:t>Note:</w:t>
      </w:r>
      <w:r w:rsidRPr="006C2A2F">
        <w:tab/>
        <w:t>This section commences immediately after the commencement of section</w:t>
      </w:r>
      <w:r w:rsidR="000E491B" w:rsidRPr="006C2A2F">
        <w:t> </w:t>
      </w:r>
      <w:r w:rsidRPr="006C2A2F">
        <w:t xml:space="preserve">3 of the </w:t>
      </w:r>
      <w:r w:rsidRPr="006C2A2F">
        <w:rPr>
          <w:i/>
        </w:rPr>
        <w:t>Australian Information Commissioner Act 2010</w:t>
      </w:r>
      <w:r w:rsidRPr="006C2A2F">
        <w:t>.</w:t>
      </w:r>
    </w:p>
    <w:p w14:paraId="256B2FE3" w14:textId="77777777" w:rsidR="00F95C32" w:rsidRPr="006C2A2F" w:rsidRDefault="00F95C32" w:rsidP="00F95C32">
      <w:pPr>
        <w:pStyle w:val="subsection"/>
      </w:pPr>
      <w:r w:rsidRPr="006C2A2F">
        <w:tab/>
        <w:t>(3)</w:t>
      </w:r>
      <w:r w:rsidRPr="006C2A2F">
        <w:tab/>
        <w:t>The Minister must cause a written report about the review to be prepared.</w:t>
      </w:r>
    </w:p>
    <w:p w14:paraId="1C18DCDA" w14:textId="77777777" w:rsidR="00F95C32" w:rsidRPr="006C2A2F" w:rsidRDefault="00F95C32" w:rsidP="00F95C32">
      <w:pPr>
        <w:pStyle w:val="subsection"/>
      </w:pPr>
      <w:r w:rsidRPr="006C2A2F">
        <w:tab/>
        <w:t>(4)</w:t>
      </w:r>
      <w:r w:rsidRPr="006C2A2F">
        <w:tab/>
        <w:t>The Minister must cause a copy of the report to be laid before each House of the Parliament within 15 sitting days of that House after the Minister receives the report.</w:t>
      </w:r>
    </w:p>
    <w:p w14:paraId="00DD5251" w14:textId="77777777" w:rsidR="003018D5" w:rsidRPr="006C2A2F" w:rsidRDefault="003018D5" w:rsidP="00B73D09">
      <w:pPr>
        <w:pStyle w:val="ActHead5"/>
      </w:pPr>
      <w:bookmarkStart w:id="256" w:name="_Toc187916164"/>
      <w:r w:rsidRPr="006C2A2F">
        <w:rPr>
          <w:rStyle w:val="CharSectno"/>
        </w:rPr>
        <w:t>94</w:t>
      </w:r>
      <w:r w:rsidRPr="006C2A2F">
        <w:t xml:space="preserve">  Regulations</w:t>
      </w:r>
      <w:bookmarkEnd w:id="256"/>
    </w:p>
    <w:p w14:paraId="45ABACF7" w14:textId="2CF88748" w:rsidR="003018D5" w:rsidRPr="006C2A2F" w:rsidRDefault="003018D5">
      <w:pPr>
        <w:pStyle w:val="subsection"/>
      </w:pPr>
      <w:r w:rsidRPr="006C2A2F">
        <w:tab/>
        <w:t>(1)</w:t>
      </w:r>
      <w:r w:rsidRPr="006C2A2F">
        <w:tab/>
        <w:t>The Governor</w:t>
      </w:r>
      <w:r w:rsidR="00CA2401">
        <w:noBreakHyphen/>
      </w:r>
      <w:r w:rsidRPr="006C2A2F">
        <w:t>General may make regulations, not inconsistent with this Act, prescribing all matters that are required or permitted by this Act to be prescribed, or are necessary or convenient to be prescribed for carrying out or giving effect to this Act, and, in particular, making provision for or in relation to:</w:t>
      </w:r>
    </w:p>
    <w:p w14:paraId="66175AC4" w14:textId="77777777" w:rsidR="003018D5" w:rsidRPr="006C2A2F" w:rsidRDefault="003018D5">
      <w:pPr>
        <w:pStyle w:val="paragraph"/>
      </w:pPr>
      <w:r w:rsidRPr="006C2A2F">
        <w:tab/>
        <w:t>(a)</w:t>
      </w:r>
      <w:r w:rsidRPr="006C2A2F">
        <w:tab/>
        <w:t>the making of charges of amounts, or at rates, fixed by or in accordance with the regulations in respect of requests for access to documents or in respect of the provision of access to documents (including the provision of copies or transcripts) in accordance with this Act, including requiring deposits on account of such charges; and</w:t>
      </w:r>
    </w:p>
    <w:p w14:paraId="2902111C" w14:textId="77777777" w:rsidR="003018D5" w:rsidRPr="006C2A2F" w:rsidRDefault="003018D5">
      <w:pPr>
        <w:pStyle w:val="paragraph"/>
      </w:pPr>
      <w:r w:rsidRPr="006C2A2F">
        <w:tab/>
        <w:t>(b)</w:t>
      </w:r>
      <w:r w:rsidRPr="006C2A2F">
        <w:tab/>
        <w:t>the officers who may give decisions on behalf of an agency.</w:t>
      </w:r>
    </w:p>
    <w:p w14:paraId="4F5714F8" w14:textId="77777777" w:rsidR="003018D5" w:rsidRPr="006C2A2F" w:rsidRDefault="003018D5">
      <w:pPr>
        <w:pStyle w:val="subsection"/>
      </w:pPr>
      <w:r w:rsidRPr="006C2A2F">
        <w:tab/>
        <w:t>(2)</w:t>
      </w:r>
      <w:r w:rsidRPr="006C2A2F">
        <w:tab/>
        <w:t xml:space="preserve">Without limiting the generality of </w:t>
      </w:r>
      <w:r w:rsidR="000E491B" w:rsidRPr="006C2A2F">
        <w:t>subsection (</w:t>
      </w:r>
      <w:r w:rsidRPr="006C2A2F">
        <w:t>1), regulations under that subsection making provision for or in relation to the making of charges:</w:t>
      </w:r>
    </w:p>
    <w:p w14:paraId="5ACC57F7" w14:textId="77777777" w:rsidR="003018D5" w:rsidRPr="006C2A2F" w:rsidRDefault="003018D5">
      <w:pPr>
        <w:pStyle w:val="paragraph"/>
      </w:pPr>
      <w:r w:rsidRPr="006C2A2F">
        <w:tab/>
        <w:t>(a)</w:t>
      </w:r>
      <w:r w:rsidRPr="006C2A2F">
        <w:tab/>
        <w:t>shall not be such that the amount or rate of charge varies according to whether a document is a document of one agency or of an agency included in one class of agency or is a document of another agency or of an agency included in another class of agency;</w:t>
      </w:r>
    </w:p>
    <w:p w14:paraId="6C5791D1" w14:textId="77777777" w:rsidR="003018D5" w:rsidRPr="006C2A2F" w:rsidRDefault="003018D5">
      <w:pPr>
        <w:pStyle w:val="paragraph"/>
      </w:pPr>
      <w:r w:rsidRPr="006C2A2F">
        <w:tab/>
        <w:t>(b)</w:t>
      </w:r>
      <w:r w:rsidRPr="006C2A2F">
        <w:tab/>
        <w:t>shall, if a charge is made for time that is spent by an agency or a Minister in undertaking any of the following activities:</w:t>
      </w:r>
    </w:p>
    <w:p w14:paraId="7681FF20" w14:textId="77777777" w:rsidR="003018D5" w:rsidRPr="006C2A2F" w:rsidRDefault="003018D5">
      <w:pPr>
        <w:pStyle w:val="paragraphsub"/>
      </w:pPr>
      <w:r w:rsidRPr="006C2A2F">
        <w:tab/>
        <w:t>(i)</w:t>
      </w:r>
      <w:r w:rsidRPr="006C2A2F">
        <w:tab/>
        <w:t>searching for or retrieving a document;</w:t>
      </w:r>
    </w:p>
    <w:p w14:paraId="742566BB" w14:textId="77777777" w:rsidR="003018D5" w:rsidRPr="006C2A2F" w:rsidRDefault="003018D5">
      <w:pPr>
        <w:pStyle w:val="paragraphsub"/>
        <w:keepNext/>
      </w:pPr>
      <w:r w:rsidRPr="006C2A2F">
        <w:lastRenderedPageBreak/>
        <w:tab/>
        <w:t>(ii)</w:t>
      </w:r>
      <w:r w:rsidRPr="006C2A2F">
        <w:tab/>
        <w:t>making, or doing things related to making, a decision on a request for access;</w:t>
      </w:r>
    </w:p>
    <w:p w14:paraId="59E31ABA" w14:textId="77777777" w:rsidR="003018D5" w:rsidRPr="006C2A2F" w:rsidRDefault="003018D5">
      <w:pPr>
        <w:pStyle w:val="paragraph"/>
      </w:pPr>
      <w:r w:rsidRPr="006C2A2F">
        <w:tab/>
      </w:r>
      <w:r w:rsidRPr="006C2A2F">
        <w:tab/>
        <w:t>provide for the charge in respect of that activity to be calculated at a single hourly rate that shall be applied by the agency or Minister in respect of any request, regardless of the classification or designation of the officer who undertakes the work involved; and</w:t>
      </w:r>
    </w:p>
    <w:p w14:paraId="78854914" w14:textId="77777777" w:rsidR="003018D5" w:rsidRPr="006C2A2F" w:rsidRDefault="003018D5">
      <w:pPr>
        <w:pStyle w:val="paragraph"/>
      </w:pPr>
      <w:r w:rsidRPr="006C2A2F">
        <w:tab/>
        <w:t>(d)</w:t>
      </w:r>
      <w:r w:rsidRPr="006C2A2F">
        <w:tab/>
        <w:t>may provide for a charge to be made that takes into account the direct costs incurred by an agency or a Minister in making available an officer to supervise the inspection by a person of any document for which a request for access has been made under this Act.</w:t>
      </w:r>
    </w:p>
    <w:p w14:paraId="2C51799B" w14:textId="77777777" w:rsidR="003018D5" w:rsidRPr="006C2A2F" w:rsidRDefault="003018D5">
      <w:pPr>
        <w:pStyle w:val="subsection"/>
      </w:pPr>
      <w:r w:rsidRPr="006C2A2F">
        <w:tab/>
        <w:t>(3)</w:t>
      </w:r>
      <w:r w:rsidRPr="006C2A2F">
        <w:tab/>
        <w:t>Where, as a result of a request, access is given to a document in respect of which the applicant would not be entitled to access under this Act, regulations under this Act relating to charges apply as if the applicant had been given access to that document in accordance with an entitlement under this Act.</w:t>
      </w:r>
    </w:p>
    <w:p w14:paraId="4CB2F42B" w14:textId="77777777" w:rsidR="00EB5C95" w:rsidRPr="006C2A2F" w:rsidRDefault="00EB5C95" w:rsidP="00EB5C95">
      <w:pPr>
        <w:rPr>
          <w:lang w:eastAsia="en-AU"/>
        </w:rPr>
        <w:sectPr w:rsidR="00EB5C95" w:rsidRPr="006C2A2F" w:rsidSect="00FA3B4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84DECB1" w14:textId="74810F94" w:rsidR="003018D5" w:rsidRPr="006C2A2F" w:rsidRDefault="008C7E48" w:rsidP="00575685">
      <w:pPr>
        <w:pStyle w:val="ActHead1"/>
      </w:pPr>
      <w:bookmarkStart w:id="257" w:name="_Toc187916165"/>
      <w:r w:rsidRPr="006C2A2F">
        <w:rPr>
          <w:rStyle w:val="CharChapNo"/>
        </w:rPr>
        <w:lastRenderedPageBreak/>
        <w:t>Schedule 1</w:t>
      </w:r>
      <w:r w:rsidR="003018D5" w:rsidRPr="006C2A2F">
        <w:t>—</w:t>
      </w:r>
      <w:r w:rsidR="003018D5" w:rsidRPr="006C2A2F">
        <w:rPr>
          <w:rStyle w:val="CharChapText"/>
        </w:rPr>
        <w:t>Courts and tribunals exempt in respect of non</w:t>
      </w:r>
      <w:r w:rsidR="00CA2401">
        <w:rPr>
          <w:rStyle w:val="CharChapText"/>
        </w:rPr>
        <w:noBreakHyphen/>
      </w:r>
      <w:r w:rsidR="003018D5" w:rsidRPr="006C2A2F">
        <w:rPr>
          <w:rStyle w:val="CharChapText"/>
        </w:rPr>
        <w:t>administrative matters</w:t>
      </w:r>
      <w:bookmarkEnd w:id="257"/>
    </w:p>
    <w:p w14:paraId="307DF853" w14:textId="77777777" w:rsidR="003018D5" w:rsidRPr="006C2A2F" w:rsidRDefault="003018D5" w:rsidP="009B727C">
      <w:pPr>
        <w:pStyle w:val="notemargin"/>
      </w:pPr>
      <w:r w:rsidRPr="006C2A2F">
        <w:t>Section</w:t>
      </w:r>
      <w:r w:rsidR="000E491B" w:rsidRPr="006C2A2F">
        <w:t> </w:t>
      </w:r>
      <w:r w:rsidRPr="006C2A2F">
        <w:t>6</w:t>
      </w:r>
    </w:p>
    <w:p w14:paraId="6BAC6091" w14:textId="77777777" w:rsidR="003018D5" w:rsidRPr="006C2A2F" w:rsidRDefault="004B639B">
      <w:pPr>
        <w:pStyle w:val="Header"/>
      </w:pPr>
      <w:r w:rsidRPr="006C2A2F">
        <w:rPr>
          <w:rStyle w:val="CharPartNo"/>
        </w:rPr>
        <w:t xml:space="preserve"> </w:t>
      </w:r>
      <w:r w:rsidRPr="006C2A2F">
        <w:rPr>
          <w:rStyle w:val="CharPartText"/>
        </w:rPr>
        <w:t xml:space="preserve"> </w:t>
      </w:r>
    </w:p>
    <w:p w14:paraId="4F018167" w14:textId="77777777" w:rsidR="003018D5" w:rsidRPr="006C2A2F" w:rsidRDefault="003018D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6C2A2F" w14:paraId="0ACC8195" w14:textId="77777777" w:rsidTr="00BE64F4">
        <w:tc>
          <w:tcPr>
            <w:tcW w:w="5954" w:type="dxa"/>
            <w:shd w:val="clear" w:color="auto" w:fill="auto"/>
          </w:tcPr>
          <w:p w14:paraId="07CE2776" w14:textId="77777777" w:rsidR="003018D5" w:rsidRPr="006C2A2F" w:rsidRDefault="003018D5" w:rsidP="00FF5E2F">
            <w:pPr>
              <w:pStyle w:val="Tabletext"/>
            </w:pPr>
            <w:r w:rsidRPr="006C2A2F">
              <w:t>Australian Industrial Relations Commission</w:t>
            </w:r>
          </w:p>
        </w:tc>
      </w:tr>
      <w:tr w:rsidR="00FC6B29" w:rsidRPr="006C2A2F" w14:paraId="60428E22" w14:textId="77777777" w:rsidTr="00575685">
        <w:tc>
          <w:tcPr>
            <w:tcW w:w="5954" w:type="dxa"/>
            <w:shd w:val="clear" w:color="auto" w:fill="auto"/>
          </w:tcPr>
          <w:p w14:paraId="6293EEF1" w14:textId="77777777" w:rsidR="00FC6B29" w:rsidRPr="006C2A2F" w:rsidRDefault="00FC6B29" w:rsidP="00FF5E2F">
            <w:pPr>
              <w:pStyle w:val="Tabletext"/>
            </w:pPr>
            <w:r w:rsidRPr="006C2A2F">
              <w:t>Australian Fair Pay Commission</w:t>
            </w:r>
          </w:p>
        </w:tc>
      </w:tr>
      <w:tr w:rsidR="003018D5" w:rsidRPr="006C2A2F" w14:paraId="448E069C" w14:textId="77777777" w:rsidTr="00BE64F4">
        <w:tc>
          <w:tcPr>
            <w:tcW w:w="5954" w:type="dxa"/>
            <w:shd w:val="clear" w:color="auto" w:fill="auto"/>
          </w:tcPr>
          <w:p w14:paraId="74538E7B" w14:textId="77777777" w:rsidR="003018D5" w:rsidRPr="006C2A2F" w:rsidRDefault="003018D5" w:rsidP="00FF5E2F">
            <w:pPr>
              <w:pStyle w:val="Tabletext"/>
            </w:pPr>
            <w:r w:rsidRPr="006C2A2F">
              <w:t>Industrial Registrar and Deputy Industrial Registrars</w:t>
            </w:r>
          </w:p>
        </w:tc>
      </w:tr>
    </w:tbl>
    <w:p w14:paraId="25818164" w14:textId="3E5066C7" w:rsidR="00EF1609" w:rsidRPr="006C2A2F" w:rsidRDefault="00EF1609" w:rsidP="00EF1609">
      <w:pPr>
        <w:pStyle w:val="ActHead1"/>
        <w:pageBreakBefore/>
      </w:pPr>
      <w:bookmarkStart w:id="258" w:name="_Toc187916166"/>
      <w:r w:rsidRPr="006C2A2F">
        <w:rPr>
          <w:rStyle w:val="CharChapNo"/>
        </w:rPr>
        <w:lastRenderedPageBreak/>
        <w:t>Schedule 2</w:t>
      </w:r>
      <w:bookmarkEnd w:id="258"/>
      <w:r w:rsidRPr="006C2A2F">
        <w:rPr>
          <w:rStyle w:val="CharChapText"/>
        </w:rPr>
        <w:t xml:space="preserve">  </w:t>
      </w:r>
      <w:bookmarkStart w:id="259" w:name="_stPageBreakInsert"/>
    </w:p>
    <w:bookmarkEnd w:id="259"/>
    <w:p w14:paraId="744D98CA" w14:textId="77777777" w:rsidR="00EF1609" w:rsidRPr="006C2A2F" w:rsidRDefault="00EF1609" w:rsidP="00EF1609">
      <w:pPr>
        <w:pStyle w:val="notemargin"/>
      </w:pPr>
      <w:r w:rsidRPr="006C2A2F">
        <w:t>Section 7</w:t>
      </w:r>
    </w:p>
    <w:p w14:paraId="7445B47A" w14:textId="77777777" w:rsidR="003018D5" w:rsidRPr="006C2A2F" w:rsidRDefault="003018D5" w:rsidP="00B73D09">
      <w:pPr>
        <w:pStyle w:val="ActHead2"/>
      </w:pPr>
      <w:bookmarkStart w:id="260" w:name="_Toc187916167"/>
      <w:r w:rsidRPr="006C2A2F">
        <w:rPr>
          <w:rStyle w:val="CharPartNo"/>
        </w:rPr>
        <w:t>Part</w:t>
      </w:r>
      <w:r w:rsidR="00FD64DA" w:rsidRPr="006C2A2F">
        <w:rPr>
          <w:rStyle w:val="CharPartNo"/>
        </w:rPr>
        <w:t> </w:t>
      </w:r>
      <w:r w:rsidRPr="006C2A2F">
        <w:rPr>
          <w:rStyle w:val="CharPartNo"/>
        </w:rPr>
        <w:t>I</w:t>
      </w:r>
      <w:r w:rsidRPr="006C2A2F">
        <w:t>—</w:t>
      </w:r>
      <w:r w:rsidRPr="006C2A2F">
        <w:rPr>
          <w:rStyle w:val="CharPartText"/>
        </w:rPr>
        <w:t>Exempt agencies</w:t>
      </w:r>
      <w:bookmarkEnd w:id="260"/>
    </w:p>
    <w:p w14:paraId="31299AFE" w14:textId="62360115" w:rsidR="00A95B40" w:rsidRPr="006C2A2F" w:rsidRDefault="00A95B40" w:rsidP="00B1219C">
      <w:pPr>
        <w:pStyle w:val="ActHead3"/>
      </w:pPr>
      <w:bookmarkStart w:id="261" w:name="_Toc187916168"/>
      <w:r w:rsidRPr="006C2A2F">
        <w:rPr>
          <w:rStyle w:val="CharDivNo"/>
        </w:rPr>
        <w:t>Division</w:t>
      </w:r>
      <w:r w:rsidR="000E491B" w:rsidRPr="006C2A2F">
        <w:rPr>
          <w:rStyle w:val="CharDivNo"/>
        </w:rPr>
        <w:t> </w:t>
      </w:r>
      <w:r w:rsidRPr="006C2A2F">
        <w:rPr>
          <w:rStyle w:val="CharDivNo"/>
        </w:rPr>
        <w:t>1</w:t>
      </w:r>
      <w:bookmarkEnd w:id="261"/>
      <w:r w:rsidR="0090799B" w:rsidRPr="006C2A2F">
        <w:t xml:space="preserve">  </w:t>
      </w:r>
    </w:p>
    <w:p w14:paraId="242BC0B1" w14:textId="77777777" w:rsidR="00575685" w:rsidRPr="006C2A2F" w:rsidRDefault="00575685" w:rsidP="00575685">
      <w:pPr>
        <w:pStyle w:val="Tabletext"/>
      </w:pPr>
    </w:p>
    <w:tbl>
      <w:tblPr>
        <w:tblW w:w="0" w:type="auto"/>
        <w:tblInd w:w="1242" w:type="dxa"/>
        <w:tblLayout w:type="fixed"/>
        <w:tblLook w:val="0000" w:firstRow="0" w:lastRow="0" w:firstColumn="0" w:lastColumn="0" w:noHBand="0" w:noVBand="0"/>
      </w:tblPr>
      <w:tblGrid>
        <w:gridCol w:w="5954"/>
      </w:tblGrid>
      <w:tr w:rsidR="003018D5" w:rsidRPr="006C2A2F" w14:paraId="3FBD64A9" w14:textId="77777777" w:rsidTr="004169C4">
        <w:trPr>
          <w:trHeight w:val="175"/>
        </w:trPr>
        <w:tc>
          <w:tcPr>
            <w:tcW w:w="5954" w:type="dxa"/>
            <w:shd w:val="clear" w:color="auto" w:fill="auto"/>
          </w:tcPr>
          <w:p w14:paraId="3D8C058A" w14:textId="77777777" w:rsidR="003018D5" w:rsidRPr="006C2A2F" w:rsidRDefault="003018D5" w:rsidP="00B94B49">
            <w:pPr>
              <w:pStyle w:val="Tabletext"/>
            </w:pPr>
            <w:r w:rsidRPr="006C2A2F">
              <w:t>Aboriginal Land Councils and La</w:t>
            </w:r>
            <w:r w:rsidR="00F66B12" w:rsidRPr="006C2A2F">
              <w:t>nd Trusts</w:t>
            </w:r>
          </w:p>
        </w:tc>
      </w:tr>
      <w:tr w:rsidR="003018D5" w:rsidRPr="006C2A2F" w14:paraId="1DDEC453" w14:textId="77777777" w:rsidTr="004169C4">
        <w:trPr>
          <w:trHeight w:val="138"/>
        </w:trPr>
        <w:tc>
          <w:tcPr>
            <w:tcW w:w="5954" w:type="dxa"/>
            <w:shd w:val="clear" w:color="auto" w:fill="auto"/>
          </w:tcPr>
          <w:p w14:paraId="5FCB85F4" w14:textId="67DCDD9F" w:rsidR="003018D5" w:rsidRPr="006C2A2F" w:rsidRDefault="003018D5" w:rsidP="00B94B49">
            <w:pPr>
              <w:pStyle w:val="Tabletext"/>
            </w:pPr>
            <w:r w:rsidRPr="006C2A2F">
              <w:t>Auditor</w:t>
            </w:r>
            <w:r w:rsidR="00CA2401">
              <w:noBreakHyphen/>
            </w:r>
            <w:r w:rsidR="00F66B12" w:rsidRPr="006C2A2F">
              <w:t>General</w:t>
            </w:r>
          </w:p>
        </w:tc>
      </w:tr>
      <w:tr w:rsidR="003018D5" w:rsidRPr="006C2A2F" w14:paraId="56595E8C" w14:textId="77777777" w:rsidTr="004169C4">
        <w:trPr>
          <w:trHeight w:val="245"/>
        </w:trPr>
        <w:tc>
          <w:tcPr>
            <w:tcW w:w="5954" w:type="dxa"/>
            <w:shd w:val="clear" w:color="auto" w:fill="auto"/>
          </w:tcPr>
          <w:p w14:paraId="061E6019" w14:textId="77777777" w:rsidR="003018D5" w:rsidRPr="006C2A2F" w:rsidRDefault="003018D5" w:rsidP="00B94B49">
            <w:pPr>
              <w:pStyle w:val="Tabletext"/>
            </w:pPr>
            <w:r w:rsidRPr="006C2A2F">
              <w:t>Austral</w:t>
            </w:r>
            <w:r w:rsidR="00F66B12" w:rsidRPr="006C2A2F">
              <w:t>ian Secret Intelligence Service</w:t>
            </w:r>
          </w:p>
        </w:tc>
      </w:tr>
      <w:tr w:rsidR="003018D5" w:rsidRPr="006C2A2F" w14:paraId="639D20A8" w14:textId="77777777" w:rsidTr="004169C4">
        <w:trPr>
          <w:trHeight w:val="135"/>
        </w:trPr>
        <w:tc>
          <w:tcPr>
            <w:tcW w:w="5954" w:type="dxa"/>
            <w:shd w:val="clear" w:color="auto" w:fill="auto"/>
          </w:tcPr>
          <w:p w14:paraId="3D8CF4EE" w14:textId="77777777" w:rsidR="003018D5" w:rsidRPr="006C2A2F" w:rsidRDefault="003018D5" w:rsidP="00B94B49">
            <w:pPr>
              <w:pStyle w:val="Tabletext"/>
            </w:pPr>
            <w:r w:rsidRPr="006C2A2F">
              <w:t>Australian Sec</w:t>
            </w:r>
            <w:r w:rsidR="00F66B12" w:rsidRPr="006C2A2F">
              <w:t>urity Intelligence Organisation</w:t>
            </w:r>
          </w:p>
        </w:tc>
      </w:tr>
      <w:tr w:rsidR="000D19BB" w:rsidRPr="006C2A2F" w14:paraId="355ED97C" w14:textId="77777777" w:rsidTr="004169C4">
        <w:trPr>
          <w:trHeight w:val="135"/>
        </w:trPr>
        <w:tc>
          <w:tcPr>
            <w:tcW w:w="5954" w:type="dxa"/>
            <w:shd w:val="clear" w:color="auto" w:fill="auto"/>
          </w:tcPr>
          <w:p w14:paraId="1DFAB0D7" w14:textId="77777777" w:rsidR="000D19BB" w:rsidRPr="006C2A2F" w:rsidRDefault="000D19BB" w:rsidP="00B94B49">
            <w:pPr>
              <w:pStyle w:val="Tabletext"/>
            </w:pPr>
            <w:r w:rsidRPr="006C2A2F">
              <w:t>Australian Signals Directorate</w:t>
            </w:r>
          </w:p>
        </w:tc>
      </w:tr>
      <w:tr w:rsidR="003018D5" w:rsidRPr="006C2A2F" w14:paraId="72E360EC" w14:textId="77777777" w:rsidTr="004169C4">
        <w:trPr>
          <w:trHeight w:val="211"/>
        </w:trPr>
        <w:tc>
          <w:tcPr>
            <w:tcW w:w="5954" w:type="dxa"/>
            <w:shd w:val="clear" w:color="auto" w:fill="auto"/>
          </w:tcPr>
          <w:p w14:paraId="12CA386D" w14:textId="6832DE0E" w:rsidR="003018D5" w:rsidRPr="006C2A2F" w:rsidRDefault="003018D5" w:rsidP="00B94B49">
            <w:pPr>
              <w:pStyle w:val="Tabletext"/>
            </w:pPr>
            <w:r w:rsidRPr="006C2A2F">
              <w:t>Inspector</w:t>
            </w:r>
            <w:r w:rsidR="00CA2401">
              <w:noBreakHyphen/>
            </w:r>
            <w:r w:rsidRPr="006C2A2F">
              <w:t>Gener</w:t>
            </w:r>
            <w:r w:rsidR="00F66B12" w:rsidRPr="006C2A2F">
              <w:t>al of Intelligence and Security</w:t>
            </w:r>
          </w:p>
        </w:tc>
      </w:tr>
      <w:tr w:rsidR="003018D5" w:rsidRPr="006C2A2F" w14:paraId="58A6F802" w14:textId="77777777" w:rsidTr="004169C4">
        <w:trPr>
          <w:trHeight w:val="201"/>
        </w:trPr>
        <w:tc>
          <w:tcPr>
            <w:tcW w:w="5954" w:type="dxa"/>
            <w:shd w:val="clear" w:color="auto" w:fill="auto"/>
          </w:tcPr>
          <w:p w14:paraId="180A27D6" w14:textId="77777777" w:rsidR="003018D5" w:rsidRPr="006C2A2F" w:rsidRDefault="00B73C7A" w:rsidP="00B94B49">
            <w:pPr>
              <w:pStyle w:val="Tabletext"/>
            </w:pPr>
            <w:r w:rsidRPr="006C2A2F">
              <w:t>National Workplace Relations Consultative Council</w:t>
            </w:r>
          </w:p>
        </w:tc>
      </w:tr>
      <w:tr w:rsidR="008247EB" w:rsidRPr="006C2A2F" w14:paraId="4EA38579" w14:textId="77777777" w:rsidTr="004169C4">
        <w:trPr>
          <w:trHeight w:val="277"/>
        </w:trPr>
        <w:tc>
          <w:tcPr>
            <w:tcW w:w="5954" w:type="dxa"/>
            <w:shd w:val="clear" w:color="auto" w:fill="auto"/>
          </w:tcPr>
          <w:p w14:paraId="18855892" w14:textId="77777777" w:rsidR="008247EB" w:rsidRPr="006C2A2F" w:rsidRDefault="008247EB" w:rsidP="00C52619">
            <w:pPr>
              <w:pStyle w:val="Tabletext"/>
            </w:pPr>
            <w:r w:rsidRPr="006C2A2F">
              <w:t>Office of National Intelligence</w:t>
            </w:r>
          </w:p>
        </w:tc>
      </w:tr>
      <w:tr w:rsidR="00C76E38" w:rsidRPr="006C2A2F" w14:paraId="3F9C72CB" w14:textId="77777777" w:rsidTr="004169C4">
        <w:trPr>
          <w:trHeight w:val="267"/>
        </w:trPr>
        <w:tc>
          <w:tcPr>
            <w:tcW w:w="5954" w:type="dxa"/>
            <w:shd w:val="clear" w:color="auto" w:fill="auto"/>
          </w:tcPr>
          <w:p w14:paraId="724441C7" w14:textId="77777777" w:rsidR="00C76E38" w:rsidRPr="006C2A2F" w:rsidRDefault="00C76E38" w:rsidP="00B94B49">
            <w:pPr>
              <w:pStyle w:val="Tabletext"/>
            </w:pPr>
            <w:r w:rsidRPr="006C2A2F">
              <w:t>Parliamentary Budget Office</w:t>
            </w:r>
          </w:p>
        </w:tc>
      </w:tr>
      <w:tr w:rsidR="00C76E38" w:rsidRPr="006C2A2F" w14:paraId="64D6EDA6" w14:textId="77777777" w:rsidTr="004169C4">
        <w:trPr>
          <w:trHeight w:val="285"/>
        </w:trPr>
        <w:tc>
          <w:tcPr>
            <w:tcW w:w="5954" w:type="dxa"/>
            <w:shd w:val="clear" w:color="auto" w:fill="auto"/>
          </w:tcPr>
          <w:p w14:paraId="6FECA731" w14:textId="77777777" w:rsidR="00C76E38" w:rsidRPr="006C2A2F" w:rsidRDefault="00C76E38" w:rsidP="00B94B49">
            <w:pPr>
              <w:pStyle w:val="Tabletext"/>
            </w:pPr>
            <w:r w:rsidRPr="006C2A2F">
              <w:t>Parliamentary Budget Officer</w:t>
            </w:r>
          </w:p>
        </w:tc>
      </w:tr>
    </w:tbl>
    <w:p w14:paraId="2467D40B" w14:textId="34FDBA49" w:rsidR="00A95B40" w:rsidRPr="006C2A2F" w:rsidRDefault="00A95B40" w:rsidP="00B1219C">
      <w:pPr>
        <w:pStyle w:val="ActHead3"/>
        <w:pageBreakBefore/>
      </w:pPr>
      <w:bookmarkStart w:id="262" w:name="_Toc187916169"/>
      <w:r w:rsidRPr="006C2A2F">
        <w:rPr>
          <w:rStyle w:val="CharDivNo"/>
        </w:rPr>
        <w:lastRenderedPageBreak/>
        <w:t>Division</w:t>
      </w:r>
      <w:r w:rsidR="000E491B" w:rsidRPr="006C2A2F">
        <w:rPr>
          <w:rStyle w:val="CharDivNo"/>
        </w:rPr>
        <w:t> </w:t>
      </w:r>
      <w:r w:rsidRPr="006C2A2F">
        <w:rPr>
          <w:rStyle w:val="CharDivNo"/>
        </w:rPr>
        <w:t>2</w:t>
      </w:r>
      <w:bookmarkEnd w:id="262"/>
      <w:r w:rsidR="0090799B" w:rsidRPr="006C2A2F">
        <w:rPr>
          <w:rStyle w:val="CharDivText"/>
        </w:rPr>
        <w:t xml:space="preserve">  </w:t>
      </w:r>
    </w:p>
    <w:p w14:paraId="3E3E8290" w14:textId="77777777" w:rsidR="00575685" w:rsidRPr="006C2A2F" w:rsidRDefault="00575685" w:rsidP="00575685">
      <w:pPr>
        <w:pStyle w:val="Tabletext"/>
      </w:pPr>
    </w:p>
    <w:tbl>
      <w:tblPr>
        <w:tblW w:w="6016" w:type="dxa"/>
        <w:tblInd w:w="1242" w:type="dxa"/>
        <w:tblLayout w:type="fixed"/>
        <w:tblLook w:val="0000" w:firstRow="0" w:lastRow="0" w:firstColumn="0" w:lastColumn="0" w:noHBand="0" w:noVBand="0"/>
      </w:tblPr>
      <w:tblGrid>
        <w:gridCol w:w="6016"/>
      </w:tblGrid>
      <w:tr w:rsidR="00536F99" w:rsidRPr="006C2A2F" w14:paraId="143C05C2" w14:textId="77777777" w:rsidTr="008C20BC">
        <w:trPr>
          <w:trHeight w:val="271"/>
        </w:trPr>
        <w:tc>
          <w:tcPr>
            <w:tcW w:w="6016" w:type="dxa"/>
            <w:shd w:val="clear" w:color="auto" w:fill="auto"/>
          </w:tcPr>
          <w:p w14:paraId="7F239C9C" w14:textId="297FD554" w:rsidR="00536F99" w:rsidRPr="006C2A2F" w:rsidRDefault="00536F99" w:rsidP="00B94B49">
            <w:pPr>
              <w:pStyle w:val="Tabletext"/>
            </w:pPr>
            <w:r w:rsidRPr="006C2A2F">
              <w:t>Australian Geospatial</w:t>
            </w:r>
            <w:r w:rsidR="00CA2401">
              <w:noBreakHyphen/>
            </w:r>
            <w:r w:rsidRPr="006C2A2F">
              <w:t>Intelligence Organisation</w:t>
            </w:r>
          </w:p>
        </w:tc>
      </w:tr>
      <w:tr w:rsidR="00536F99" w:rsidRPr="006C2A2F" w14:paraId="1D7ABD23" w14:textId="77777777" w:rsidTr="00575685">
        <w:tc>
          <w:tcPr>
            <w:tcW w:w="6016" w:type="dxa"/>
            <w:shd w:val="clear" w:color="auto" w:fill="auto"/>
          </w:tcPr>
          <w:p w14:paraId="5DB5AB55" w14:textId="77777777" w:rsidR="00536F99" w:rsidRPr="006C2A2F" w:rsidRDefault="00536F99" w:rsidP="00B94B49">
            <w:pPr>
              <w:pStyle w:val="Tabletext"/>
            </w:pPr>
            <w:r w:rsidRPr="006C2A2F">
              <w:t>Defence Intelligence Organisation</w:t>
            </w:r>
          </w:p>
        </w:tc>
      </w:tr>
    </w:tbl>
    <w:p w14:paraId="08B6B8B7" w14:textId="77777777" w:rsidR="003018D5" w:rsidRPr="006C2A2F" w:rsidRDefault="003018D5" w:rsidP="00DF5202">
      <w:pPr>
        <w:pStyle w:val="ActHead2"/>
        <w:pageBreakBefore/>
      </w:pPr>
      <w:bookmarkStart w:id="263" w:name="_Toc187916170"/>
      <w:r w:rsidRPr="006C2A2F">
        <w:rPr>
          <w:rStyle w:val="CharPartNo"/>
        </w:rPr>
        <w:lastRenderedPageBreak/>
        <w:t>Part</w:t>
      </w:r>
      <w:r w:rsidR="00FD64DA" w:rsidRPr="006C2A2F">
        <w:rPr>
          <w:rStyle w:val="CharPartNo"/>
        </w:rPr>
        <w:t> </w:t>
      </w:r>
      <w:r w:rsidRPr="006C2A2F">
        <w:rPr>
          <w:rStyle w:val="CharPartNo"/>
        </w:rPr>
        <w:t>II</w:t>
      </w:r>
      <w:r w:rsidRPr="006C2A2F">
        <w:t>—</w:t>
      </w:r>
      <w:r w:rsidRPr="006C2A2F">
        <w:rPr>
          <w:rStyle w:val="CharPartText"/>
        </w:rPr>
        <w:t>Agencies exempt in respect of particular documents</w:t>
      </w:r>
      <w:bookmarkEnd w:id="263"/>
    </w:p>
    <w:p w14:paraId="134EE282" w14:textId="64C3A159" w:rsidR="00C835F4" w:rsidRPr="006C2A2F" w:rsidRDefault="00C835F4" w:rsidP="00C835F4">
      <w:pPr>
        <w:pStyle w:val="ActHead3"/>
      </w:pPr>
      <w:bookmarkStart w:id="264" w:name="_Toc187916171"/>
      <w:r w:rsidRPr="006C2A2F">
        <w:rPr>
          <w:rStyle w:val="CharDivNo"/>
        </w:rPr>
        <w:t>Division 1</w:t>
      </w:r>
      <w:bookmarkEnd w:id="264"/>
      <w:r w:rsidR="00437788" w:rsidRPr="006C2A2F">
        <w:rPr>
          <w:rStyle w:val="CharDivText"/>
        </w:rPr>
        <w:t xml:space="preserve">  </w:t>
      </w:r>
    </w:p>
    <w:p w14:paraId="74B58C44" w14:textId="77777777" w:rsidR="00FF5E2F" w:rsidRPr="006C2A2F" w:rsidRDefault="00FF5E2F" w:rsidP="008A00EB">
      <w:pPr>
        <w:pStyle w:val="Tabletext"/>
      </w:pPr>
    </w:p>
    <w:tbl>
      <w:tblPr>
        <w:tblW w:w="6096" w:type="dxa"/>
        <w:tblInd w:w="1242" w:type="dxa"/>
        <w:tblLayout w:type="fixed"/>
        <w:tblLook w:val="0000" w:firstRow="0" w:lastRow="0" w:firstColumn="0" w:lastColumn="0" w:noHBand="0" w:noVBand="0"/>
      </w:tblPr>
      <w:tblGrid>
        <w:gridCol w:w="6096"/>
      </w:tblGrid>
      <w:tr w:rsidR="008A00EB" w:rsidRPr="006C2A2F" w14:paraId="70782999" w14:textId="77777777" w:rsidTr="00D10ACB">
        <w:trPr>
          <w:cantSplit/>
        </w:trPr>
        <w:tc>
          <w:tcPr>
            <w:tcW w:w="6096" w:type="dxa"/>
          </w:tcPr>
          <w:p w14:paraId="73D2FB72" w14:textId="18C8AD8F" w:rsidR="008A00EB" w:rsidRPr="006C2A2F" w:rsidRDefault="008A00EB" w:rsidP="00FF5E2F">
            <w:pPr>
              <w:pStyle w:val="Tabletext"/>
            </w:pPr>
            <w:r w:rsidRPr="006C2A2F">
              <w:t>Attorney</w:t>
            </w:r>
            <w:r w:rsidR="00CA2401">
              <w:noBreakHyphen/>
            </w:r>
            <w:r w:rsidRPr="006C2A2F">
              <w:t>General’s Department, in relation to:</w:t>
            </w:r>
          </w:p>
          <w:p w14:paraId="0005303D" w14:textId="77777777" w:rsidR="008A00EB" w:rsidRPr="006C2A2F" w:rsidRDefault="008A00EB" w:rsidP="00FF5E2F">
            <w:pPr>
              <w:pStyle w:val="Tablea"/>
            </w:pPr>
            <w:r w:rsidRPr="006C2A2F">
              <w:t>(a)</w:t>
            </w:r>
            <w:r w:rsidRPr="006C2A2F">
              <w:tab/>
              <w:t>documents in respect of commercial activities it undertakes; and</w:t>
            </w:r>
          </w:p>
          <w:p w14:paraId="62185652" w14:textId="77777777" w:rsidR="008A00EB" w:rsidRPr="006C2A2F" w:rsidRDefault="008A00EB" w:rsidP="00394DE3">
            <w:pPr>
              <w:pStyle w:val="Tablea"/>
            </w:pPr>
            <w:r w:rsidRPr="006C2A2F">
              <w:t>(b)</w:t>
            </w:r>
            <w:r w:rsidRPr="006C2A2F">
              <w:tab/>
              <w:t>documents in respect of activities undertaken by the Australian Government Solicitor; and</w:t>
            </w:r>
          </w:p>
          <w:p w14:paraId="5AB4708A" w14:textId="37F6F62B" w:rsidR="008A00EB" w:rsidRPr="006C2A2F" w:rsidRDefault="008A00EB" w:rsidP="00394DE3">
            <w:pPr>
              <w:pStyle w:val="Tablea"/>
            </w:pPr>
            <w:r w:rsidRPr="006C2A2F">
              <w:t>(c)</w:t>
            </w:r>
            <w:r w:rsidRPr="006C2A2F">
              <w:tab/>
              <w:t>exempt content</w:t>
            </w:r>
            <w:r w:rsidR="00CA2401">
              <w:noBreakHyphen/>
            </w:r>
            <w:r w:rsidRPr="006C2A2F">
              <w:t>service documents concerning the performance of a function, or the exercise of a power, under Schedule</w:t>
            </w:r>
            <w:r w:rsidR="000E491B" w:rsidRPr="006C2A2F">
              <w:t> </w:t>
            </w:r>
            <w:r w:rsidRPr="006C2A2F">
              <w:t xml:space="preserve">7 to the </w:t>
            </w:r>
            <w:r w:rsidRPr="006C2A2F">
              <w:rPr>
                <w:i/>
              </w:rPr>
              <w:t>Broadcasting Services Act 1992</w:t>
            </w:r>
            <w:r w:rsidRPr="006C2A2F">
              <w:t>; and</w:t>
            </w:r>
          </w:p>
          <w:p w14:paraId="574E4349" w14:textId="1963CC99" w:rsidR="008A00EB" w:rsidRPr="006C2A2F" w:rsidRDefault="008A00EB" w:rsidP="00394DE3">
            <w:pPr>
              <w:pStyle w:val="Tablea"/>
            </w:pPr>
            <w:r w:rsidRPr="006C2A2F">
              <w:t>(d)</w:t>
            </w:r>
            <w:r w:rsidRPr="006C2A2F">
              <w:tab/>
              <w:t>exempt internet</w:t>
            </w:r>
            <w:r w:rsidR="00CA2401">
              <w:noBreakHyphen/>
            </w:r>
            <w:r w:rsidRPr="006C2A2F">
              <w:t>content documents concerning the performance of a function, or the exercise of a power, under Schedule</w:t>
            </w:r>
            <w:r w:rsidR="000E491B" w:rsidRPr="006C2A2F">
              <w:t> </w:t>
            </w:r>
            <w:r w:rsidRPr="006C2A2F">
              <w:t>5 to that Act.</w:t>
            </w:r>
          </w:p>
        </w:tc>
      </w:tr>
      <w:tr w:rsidR="008A00EB" w:rsidRPr="006C2A2F" w14:paraId="1A701966" w14:textId="77777777" w:rsidTr="00D10ACB">
        <w:trPr>
          <w:cantSplit/>
        </w:trPr>
        <w:tc>
          <w:tcPr>
            <w:tcW w:w="6096" w:type="dxa"/>
          </w:tcPr>
          <w:p w14:paraId="4CE0C9DE" w14:textId="77777777" w:rsidR="008A00EB" w:rsidRPr="006C2A2F" w:rsidRDefault="008A00EB" w:rsidP="00394DE3">
            <w:pPr>
              <w:pStyle w:val="Tabletext"/>
            </w:pPr>
            <w:r w:rsidRPr="006C2A2F">
              <w:t>Australian Communications and Media Authority, in relation to:</w:t>
            </w:r>
          </w:p>
          <w:p w14:paraId="66AD2A14" w14:textId="14561DAC" w:rsidR="008A00EB" w:rsidRPr="006C2A2F" w:rsidRDefault="008A00EB" w:rsidP="00394DE3">
            <w:pPr>
              <w:pStyle w:val="Tablea"/>
            </w:pPr>
            <w:r w:rsidRPr="006C2A2F">
              <w:t>(a)</w:t>
            </w:r>
            <w:r w:rsidRPr="006C2A2F">
              <w:tab/>
              <w:t>exempt content</w:t>
            </w:r>
            <w:r w:rsidR="00CA2401">
              <w:noBreakHyphen/>
            </w:r>
            <w:r w:rsidRPr="006C2A2F">
              <w:t>service documents concerning the performance of a function, or the exercise of a power, under Schedule</w:t>
            </w:r>
            <w:r w:rsidR="000E491B" w:rsidRPr="006C2A2F">
              <w:t> </w:t>
            </w:r>
            <w:r w:rsidRPr="006C2A2F">
              <w:t xml:space="preserve">7 to the </w:t>
            </w:r>
            <w:r w:rsidRPr="006C2A2F">
              <w:rPr>
                <w:i/>
              </w:rPr>
              <w:t>Broadcasting Services Act 1992</w:t>
            </w:r>
            <w:r w:rsidR="001727B4" w:rsidRPr="006C2A2F">
              <w:t xml:space="preserve">, as in force before the commencement of the </w:t>
            </w:r>
            <w:r w:rsidR="001727B4" w:rsidRPr="006C2A2F">
              <w:rPr>
                <w:i/>
              </w:rPr>
              <w:t>Online Safety</w:t>
            </w:r>
            <w:r w:rsidR="001727B4" w:rsidRPr="006C2A2F">
              <w:t xml:space="preserve"> </w:t>
            </w:r>
            <w:r w:rsidR="001727B4" w:rsidRPr="006C2A2F">
              <w:rPr>
                <w:i/>
              </w:rPr>
              <w:t>Act 2021</w:t>
            </w:r>
            <w:r w:rsidRPr="006C2A2F">
              <w:t>; and</w:t>
            </w:r>
          </w:p>
          <w:p w14:paraId="7365A4FE" w14:textId="5E329180" w:rsidR="008A00EB" w:rsidRPr="006C2A2F" w:rsidRDefault="008A00EB" w:rsidP="00394DE3">
            <w:pPr>
              <w:pStyle w:val="Tablea"/>
            </w:pPr>
            <w:r w:rsidRPr="006C2A2F">
              <w:t>(b)</w:t>
            </w:r>
            <w:r w:rsidRPr="006C2A2F">
              <w:tab/>
              <w:t>exempt internet</w:t>
            </w:r>
            <w:r w:rsidR="00CA2401">
              <w:noBreakHyphen/>
            </w:r>
            <w:r w:rsidRPr="006C2A2F">
              <w:t>content documents concerning the performance of a function, or the exercise of a power, under Schedule</w:t>
            </w:r>
            <w:r w:rsidR="000E491B" w:rsidRPr="006C2A2F">
              <w:t> </w:t>
            </w:r>
            <w:r w:rsidRPr="006C2A2F">
              <w:t>5 to that Act</w:t>
            </w:r>
            <w:r w:rsidR="001727B4" w:rsidRPr="006C2A2F">
              <w:t xml:space="preserve">, as in force before the commencement of the </w:t>
            </w:r>
            <w:r w:rsidR="001727B4" w:rsidRPr="006C2A2F">
              <w:rPr>
                <w:i/>
              </w:rPr>
              <w:t>Online Safety</w:t>
            </w:r>
            <w:r w:rsidR="001727B4" w:rsidRPr="006C2A2F">
              <w:t xml:space="preserve"> </w:t>
            </w:r>
            <w:r w:rsidR="001727B4" w:rsidRPr="006C2A2F">
              <w:rPr>
                <w:i/>
              </w:rPr>
              <w:t>Act 2021</w:t>
            </w:r>
            <w:r w:rsidR="00FE46B5" w:rsidRPr="006C2A2F">
              <w:t>; and</w:t>
            </w:r>
          </w:p>
          <w:p w14:paraId="1C3438B4" w14:textId="16C5BA93" w:rsidR="00FE46B5" w:rsidRPr="006C2A2F" w:rsidRDefault="00FE46B5" w:rsidP="00394DE3">
            <w:pPr>
              <w:pStyle w:val="Tablea"/>
            </w:pPr>
            <w:r w:rsidRPr="006C2A2F">
              <w:t>(c)</w:t>
            </w:r>
            <w:r w:rsidRPr="006C2A2F">
              <w:tab/>
              <w:t xml:space="preserve">exempt online content scheme documents concerning the performance of a function, or the exercise of a power, under Part 9 of the </w:t>
            </w:r>
            <w:r w:rsidRPr="006C2A2F">
              <w:rPr>
                <w:i/>
              </w:rPr>
              <w:t>Online Safety Act 2021</w:t>
            </w:r>
            <w:r w:rsidRPr="006C2A2F">
              <w:t>.</w:t>
            </w:r>
          </w:p>
        </w:tc>
      </w:tr>
      <w:tr w:rsidR="008A00EB" w:rsidRPr="006C2A2F" w14:paraId="4A5F9B38" w14:textId="77777777" w:rsidTr="00D10ACB">
        <w:trPr>
          <w:cantSplit/>
        </w:trPr>
        <w:tc>
          <w:tcPr>
            <w:tcW w:w="6096" w:type="dxa"/>
          </w:tcPr>
          <w:p w14:paraId="598B26E2" w14:textId="77777777" w:rsidR="008A00EB" w:rsidRPr="006C2A2F" w:rsidRDefault="008A00EB" w:rsidP="00394DE3">
            <w:pPr>
              <w:pStyle w:val="Tabletext"/>
            </w:pPr>
            <w:r w:rsidRPr="006C2A2F">
              <w:t>Australian Broadcasting Corporation, in relation to its program mater</w:t>
            </w:r>
            <w:r w:rsidR="00F66B12" w:rsidRPr="006C2A2F">
              <w:t>ial and its datacasting content</w:t>
            </w:r>
          </w:p>
        </w:tc>
      </w:tr>
      <w:tr w:rsidR="008A00EB" w:rsidRPr="006C2A2F" w14:paraId="3AA41D0C" w14:textId="77777777" w:rsidTr="00D10ACB">
        <w:trPr>
          <w:cantSplit/>
        </w:trPr>
        <w:tc>
          <w:tcPr>
            <w:tcW w:w="6096" w:type="dxa"/>
          </w:tcPr>
          <w:p w14:paraId="50D29B7E" w14:textId="77777777" w:rsidR="008A00EB" w:rsidRPr="006C2A2F" w:rsidRDefault="008A00EB" w:rsidP="00394DE3">
            <w:pPr>
              <w:pStyle w:val="Tabletext"/>
            </w:pPr>
            <w:r w:rsidRPr="006C2A2F">
              <w:t>Australian Postal Corporation, in relation to documents in respe</w:t>
            </w:r>
            <w:r w:rsidR="00F66B12" w:rsidRPr="006C2A2F">
              <w:t>ct of its commercial activities</w:t>
            </w:r>
          </w:p>
        </w:tc>
      </w:tr>
      <w:tr w:rsidR="00FC5D03" w:rsidRPr="006C2A2F" w14:paraId="6B15BFCF" w14:textId="77777777" w:rsidTr="00D10ACB">
        <w:trPr>
          <w:cantSplit/>
        </w:trPr>
        <w:tc>
          <w:tcPr>
            <w:tcW w:w="6096" w:type="dxa"/>
          </w:tcPr>
          <w:p w14:paraId="00F59FB0" w14:textId="77777777" w:rsidR="00FC5D03" w:rsidRPr="006C2A2F" w:rsidRDefault="00FC5D03" w:rsidP="00FC5D03">
            <w:pPr>
              <w:pStyle w:val="Tabletext"/>
            </w:pPr>
            <w:r w:rsidRPr="006C2A2F">
              <w:t>Australian Securities and Investments Commission, in relation to documents:</w:t>
            </w:r>
          </w:p>
          <w:p w14:paraId="69FBC2A1" w14:textId="77777777" w:rsidR="00FC5D03" w:rsidRPr="006C2A2F" w:rsidRDefault="00FC5D03" w:rsidP="00FC5D03">
            <w:pPr>
              <w:pStyle w:val="Tablea"/>
            </w:pPr>
            <w:r w:rsidRPr="006C2A2F">
              <w:t xml:space="preserve">(a) concerning its functions under subsection 921B(3) of the </w:t>
            </w:r>
            <w:r w:rsidRPr="006C2A2F">
              <w:rPr>
                <w:i/>
              </w:rPr>
              <w:t>Corporations Act 2001</w:t>
            </w:r>
            <w:r w:rsidRPr="006C2A2F">
              <w:t>; or</w:t>
            </w:r>
          </w:p>
          <w:p w14:paraId="68E66DF8" w14:textId="757D1452" w:rsidR="00FC5D03" w:rsidRPr="006C2A2F" w:rsidRDefault="00FC5D03" w:rsidP="00FF7F21">
            <w:pPr>
              <w:pStyle w:val="Tablea"/>
            </w:pPr>
            <w:r w:rsidRPr="006C2A2F">
              <w:t xml:space="preserve">(b) transferred to it in accordance with </w:t>
            </w:r>
            <w:r w:rsidR="003443F6" w:rsidRPr="006C2A2F">
              <w:t>sub</w:t>
            </w:r>
            <w:r w:rsidR="00686BB3" w:rsidRPr="006C2A2F">
              <w:t>section 1</w:t>
            </w:r>
            <w:r w:rsidRPr="006C2A2F">
              <w:t>684V(2) of that Act.</w:t>
            </w:r>
          </w:p>
        </w:tc>
      </w:tr>
      <w:tr w:rsidR="008A00EB" w:rsidRPr="006C2A2F" w14:paraId="70438C3E" w14:textId="77777777" w:rsidTr="00D10ACB">
        <w:trPr>
          <w:cantSplit/>
        </w:trPr>
        <w:tc>
          <w:tcPr>
            <w:tcW w:w="6096" w:type="dxa"/>
          </w:tcPr>
          <w:p w14:paraId="44FB1AE5" w14:textId="77777777" w:rsidR="008A00EB" w:rsidRPr="006C2A2F" w:rsidRDefault="008A00EB" w:rsidP="00394DE3">
            <w:pPr>
              <w:pStyle w:val="Tabletext"/>
            </w:pPr>
            <w:r w:rsidRPr="006C2A2F">
              <w:t xml:space="preserve">Australian Trade </w:t>
            </w:r>
            <w:r w:rsidR="002A5562" w:rsidRPr="006C2A2F">
              <w:t xml:space="preserve">and Investment </w:t>
            </w:r>
            <w:r w:rsidRPr="006C2A2F">
              <w:t>Commission, in relation to documents concerning the carrying out, in whole or in part, of overseas development projects</w:t>
            </w:r>
          </w:p>
        </w:tc>
      </w:tr>
      <w:tr w:rsidR="008A00EB" w:rsidRPr="006C2A2F" w14:paraId="62456A2A" w14:textId="77777777" w:rsidTr="00D10ACB">
        <w:trPr>
          <w:cantSplit/>
        </w:trPr>
        <w:tc>
          <w:tcPr>
            <w:tcW w:w="6096" w:type="dxa"/>
          </w:tcPr>
          <w:p w14:paraId="45051F14" w14:textId="77777777" w:rsidR="008A00EB" w:rsidRPr="006C2A2F" w:rsidRDefault="008A00EB" w:rsidP="00394DE3">
            <w:pPr>
              <w:pStyle w:val="Tabletext"/>
            </w:pPr>
            <w:r w:rsidRPr="006C2A2F">
              <w:lastRenderedPageBreak/>
              <w:t>Classification Board, in relation to:</w:t>
            </w:r>
          </w:p>
          <w:p w14:paraId="70861B5A" w14:textId="33317F4F" w:rsidR="008A00EB" w:rsidRPr="006C2A2F" w:rsidRDefault="008A00EB" w:rsidP="00394DE3">
            <w:pPr>
              <w:pStyle w:val="Tablea"/>
            </w:pPr>
            <w:r w:rsidRPr="006C2A2F">
              <w:t>(a)</w:t>
            </w:r>
            <w:r w:rsidRPr="006C2A2F">
              <w:tab/>
              <w:t>exempt content</w:t>
            </w:r>
            <w:r w:rsidR="00CA2401">
              <w:noBreakHyphen/>
            </w:r>
            <w:r w:rsidRPr="006C2A2F">
              <w:t>service documents concerning the performance of a function, or the exercise of a power, under Schedule</w:t>
            </w:r>
            <w:r w:rsidR="000E491B" w:rsidRPr="006C2A2F">
              <w:t> </w:t>
            </w:r>
            <w:r w:rsidRPr="006C2A2F">
              <w:t xml:space="preserve">7 to the </w:t>
            </w:r>
            <w:r w:rsidRPr="006C2A2F">
              <w:rPr>
                <w:i/>
              </w:rPr>
              <w:t>Broadcasting Services Act 1992</w:t>
            </w:r>
            <w:r w:rsidR="00FE46B5" w:rsidRPr="006C2A2F">
              <w:t xml:space="preserve">, as in force before the commencement of the </w:t>
            </w:r>
            <w:r w:rsidR="00FE46B5" w:rsidRPr="006C2A2F">
              <w:rPr>
                <w:i/>
              </w:rPr>
              <w:t>Online Safety</w:t>
            </w:r>
            <w:r w:rsidR="00FE46B5" w:rsidRPr="006C2A2F">
              <w:t xml:space="preserve"> </w:t>
            </w:r>
            <w:r w:rsidR="00FE46B5" w:rsidRPr="006C2A2F">
              <w:rPr>
                <w:i/>
              </w:rPr>
              <w:t>Act 2021</w:t>
            </w:r>
            <w:r w:rsidRPr="006C2A2F">
              <w:t>; and</w:t>
            </w:r>
          </w:p>
          <w:p w14:paraId="7F3E5C42" w14:textId="1A6BEBB9" w:rsidR="008A00EB" w:rsidRPr="006C2A2F" w:rsidRDefault="008A00EB" w:rsidP="00394DE3">
            <w:pPr>
              <w:pStyle w:val="Tablea"/>
            </w:pPr>
            <w:r w:rsidRPr="006C2A2F">
              <w:t>(b)</w:t>
            </w:r>
            <w:r w:rsidRPr="006C2A2F">
              <w:tab/>
              <w:t>exempt internet</w:t>
            </w:r>
            <w:r w:rsidR="00CA2401">
              <w:noBreakHyphen/>
            </w:r>
            <w:r w:rsidRPr="006C2A2F">
              <w:t>content documents concerning the performance of a function, or the exercise of a power, under Schedule</w:t>
            </w:r>
            <w:r w:rsidR="000E491B" w:rsidRPr="006C2A2F">
              <w:t> </w:t>
            </w:r>
            <w:r w:rsidRPr="006C2A2F">
              <w:t>5 to that Act</w:t>
            </w:r>
            <w:r w:rsidR="00FE46B5" w:rsidRPr="006C2A2F">
              <w:t xml:space="preserve">, as in force before the commencement of the </w:t>
            </w:r>
            <w:r w:rsidR="00FE46B5" w:rsidRPr="006C2A2F">
              <w:rPr>
                <w:i/>
              </w:rPr>
              <w:t>Online Safety</w:t>
            </w:r>
            <w:r w:rsidR="00FE46B5" w:rsidRPr="006C2A2F">
              <w:t xml:space="preserve"> </w:t>
            </w:r>
            <w:r w:rsidR="00FE46B5" w:rsidRPr="006C2A2F">
              <w:rPr>
                <w:i/>
              </w:rPr>
              <w:t>Act 2021</w:t>
            </w:r>
            <w:r w:rsidR="00FE46B5" w:rsidRPr="006C2A2F">
              <w:t>; and</w:t>
            </w:r>
          </w:p>
          <w:p w14:paraId="63D44AC6" w14:textId="49694FD2" w:rsidR="00FE46B5" w:rsidRPr="006C2A2F" w:rsidRDefault="00FE46B5" w:rsidP="00394DE3">
            <w:pPr>
              <w:pStyle w:val="Tablea"/>
            </w:pPr>
            <w:r w:rsidRPr="006C2A2F">
              <w:t>(c)</w:t>
            </w:r>
            <w:r w:rsidRPr="006C2A2F">
              <w:tab/>
              <w:t xml:space="preserve">exempt online content scheme documents concerning the performance of a function, or the exercise of a power, under Part 9 of the </w:t>
            </w:r>
            <w:r w:rsidRPr="006C2A2F">
              <w:rPr>
                <w:i/>
              </w:rPr>
              <w:t>Online Safety Act 2021</w:t>
            </w:r>
            <w:r w:rsidRPr="006C2A2F">
              <w:t>.</w:t>
            </w:r>
          </w:p>
        </w:tc>
      </w:tr>
      <w:tr w:rsidR="008A00EB" w:rsidRPr="006C2A2F" w14:paraId="6EF93556" w14:textId="77777777" w:rsidTr="00D10ACB">
        <w:trPr>
          <w:cantSplit/>
        </w:trPr>
        <w:tc>
          <w:tcPr>
            <w:tcW w:w="6096" w:type="dxa"/>
          </w:tcPr>
          <w:p w14:paraId="1C06BE1A" w14:textId="77777777" w:rsidR="008A00EB" w:rsidRPr="006C2A2F" w:rsidRDefault="008A00EB" w:rsidP="00394DE3">
            <w:pPr>
              <w:pStyle w:val="Tabletext"/>
            </w:pPr>
            <w:r w:rsidRPr="006C2A2F">
              <w:t>Classification Review Board, in relation to:</w:t>
            </w:r>
          </w:p>
          <w:p w14:paraId="49B7B40D" w14:textId="39804597" w:rsidR="008A00EB" w:rsidRPr="006C2A2F" w:rsidRDefault="008A00EB" w:rsidP="00394DE3">
            <w:pPr>
              <w:pStyle w:val="Tablea"/>
            </w:pPr>
            <w:r w:rsidRPr="006C2A2F">
              <w:t>(a)</w:t>
            </w:r>
            <w:r w:rsidRPr="006C2A2F">
              <w:tab/>
              <w:t>exempt content</w:t>
            </w:r>
            <w:r w:rsidR="00CA2401">
              <w:noBreakHyphen/>
            </w:r>
            <w:r w:rsidRPr="006C2A2F">
              <w:t>service documents concerning the performance of a function, or the exercise of a power, under Schedule</w:t>
            </w:r>
            <w:r w:rsidR="000E491B" w:rsidRPr="006C2A2F">
              <w:t> </w:t>
            </w:r>
            <w:r w:rsidRPr="006C2A2F">
              <w:t xml:space="preserve">7 to the </w:t>
            </w:r>
            <w:r w:rsidRPr="006C2A2F">
              <w:rPr>
                <w:i/>
              </w:rPr>
              <w:t>Broadcasting Services Act 1992</w:t>
            </w:r>
            <w:r w:rsidR="00FE46B5" w:rsidRPr="006C2A2F">
              <w:t xml:space="preserve">, as in force before the commencement of the </w:t>
            </w:r>
            <w:r w:rsidR="00FE46B5" w:rsidRPr="006C2A2F">
              <w:rPr>
                <w:i/>
              </w:rPr>
              <w:t>Online Safety</w:t>
            </w:r>
            <w:r w:rsidR="00FE46B5" w:rsidRPr="006C2A2F">
              <w:t xml:space="preserve"> </w:t>
            </w:r>
            <w:r w:rsidR="00FE46B5" w:rsidRPr="006C2A2F">
              <w:rPr>
                <w:i/>
              </w:rPr>
              <w:t>Act 2021</w:t>
            </w:r>
            <w:r w:rsidRPr="006C2A2F">
              <w:t>; and</w:t>
            </w:r>
          </w:p>
          <w:p w14:paraId="278330F0" w14:textId="0F803552" w:rsidR="008A00EB" w:rsidRPr="006C2A2F" w:rsidRDefault="008A00EB" w:rsidP="00394DE3">
            <w:pPr>
              <w:pStyle w:val="Tablea"/>
            </w:pPr>
            <w:r w:rsidRPr="006C2A2F">
              <w:t>(b)</w:t>
            </w:r>
            <w:r w:rsidRPr="006C2A2F">
              <w:tab/>
              <w:t>exempt internet</w:t>
            </w:r>
            <w:r w:rsidR="00CA2401">
              <w:noBreakHyphen/>
            </w:r>
            <w:r w:rsidRPr="006C2A2F">
              <w:t>content documents concerning the performance of a function, or the exercise of a power, under Schedule</w:t>
            </w:r>
            <w:r w:rsidR="000E491B" w:rsidRPr="006C2A2F">
              <w:t> </w:t>
            </w:r>
            <w:r w:rsidRPr="006C2A2F">
              <w:t>5 to that Act</w:t>
            </w:r>
            <w:r w:rsidR="00FE46B5" w:rsidRPr="006C2A2F">
              <w:t xml:space="preserve">, as in force before the commencement of the </w:t>
            </w:r>
            <w:r w:rsidR="00FE46B5" w:rsidRPr="006C2A2F">
              <w:rPr>
                <w:i/>
              </w:rPr>
              <w:t>Online Safety</w:t>
            </w:r>
            <w:r w:rsidR="00FE46B5" w:rsidRPr="006C2A2F">
              <w:t xml:space="preserve"> </w:t>
            </w:r>
            <w:r w:rsidR="00FE46B5" w:rsidRPr="006C2A2F">
              <w:rPr>
                <w:i/>
              </w:rPr>
              <w:t>Act 2021</w:t>
            </w:r>
            <w:r w:rsidRPr="006C2A2F">
              <w:t>.</w:t>
            </w:r>
          </w:p>
        </w:tc>
      </w:tr>
      <w:tr w:rsidR="008A00EB" w:rsidRPr="006C2A2F" w14:paraId="70DB3F93" w14:textId="77777777" w:rsidTr="00D10ACB">
        <w:trPr>
          <w:cantSplit/>
        </w:trPr>
        <w:tc>
          <w:tcPr>
            <w:tcW w:w="6096" w:type="dxa"/>
          </w:tcPr>
          <w:p w14:paraId="69800F63" w14:textId="77777777" w:rsidR="008A00EB" w:rsidRPr="006C2A2F" w:rsidRDefault="008A00EB" w:rsidP="00394DE3">
            <w:pPr>
              <w:pStyle w:val="Tabletext"/>
            </w:pPr>
            <w:r w:rsidRPr="006C2A2F">
              <w:t>Comcare, in relation to documents in respe</w:t>
            </w:r>
            <w:r w:rsidR="00F66B12" w:rsidRPr="006C2A2F">
              <w:t>ct of its commercial activities</w:t>
            </w:r>
          </w:p>
        </w:tc>
      </w:tr>
      <w:tr w:rsidR="008A00EB" w:rsidRPr="006C2A2F" w14:paraId="21E5CCC8" w14:textId="77777777" w:rsidTr="00D10ACB">
        <w:trPr>
          <w:cantSplit/>
        </w:trPr>
        <w:tc>
          <w:tcPr>
            <w:tcW w:w="6096" w:type="dxa"/>
          </w:tcPr>
          <w:p w14:paraId="2622D8D9" w14:textId="77777777" w:rsidR="008A00EB" w:rsidRPr="006C2A2F" w:rsidRDefault="008A00EB" w:rsidP="00394DE3">
            <w:pPr>
              <w:pStyle w:val="Tabletext"/>
            </w:pPr>
            <w:r w:rsidRPr="006C2A2F">
              <w:t>Commonwealth Scientific and Industrial Research Organisation, in relation to documents in respe</w:t>
            </w:r>
            <w:r w:rsidR="00F66B12" w:rsidRPr="006C2A2F">
              <w:t>ct of its commercial activities</w:t>
            </w:r>
          </w:p>
        </w:tc>
      </w:tr>
      <w:tr w:rsidR="008A00EB" w:rsidRPr="006C2A2F" w14:paraId="26E8B86A" w14:textId="77777777" w:rsidTr="00D10ACB">
        <w:trPr>
          <w:cantSplit/>
        </w:trPr>
        <w:tc>
          <w:tcPr>
            <w:tcW w:w="6096" w:type="dxa"/>
          </w:tcPr>
          <w:p w14:paraId="07EDE73B" w14:textId="77777777" w:rsidR="008A00EB" w:rsidRPr="006C2A2F" w:rsidRDefault="008A00EB" w:rsidP="00394DE3">
            <w:pPr>
              <w:pStyle w:val="Tabletext"/>
            </w:pPr>
            <w:r w:rsidRPr="006C2A2F">
              <w:t>Department of Defence, in relation to documents in respect of:</w:t>
            </w:r>
          </w:p>
          <w:p w14:paraId="4CCC7C5A" w14:textId="77777777" w:rsidR="008A00EB" w:rsidRPr="006C2A2F" w:rsidRDefault="008A00EB" w:rsidP="00394DE3">
            <w:pPr>
              <w:pStyle w:val="Tablea"/>
            </w:pPr>
            <w:r w:rsidRPr="006C2A2F">
              <w:t>(a)</w:t>
            </w:r>
            <w:r w:rsidRPr="006C2A2F">
              <w:tab/>
              <w:t>the collection, reporting or analysis of operational intelligence; or</w:t>
            </w:r>
          </w:p>
          <w:p w14:paraId="5BCB7231" w14:textId="77777777" w:rsidR="008A00EB" w:rsidRPr="006C2A2F" w:rsidRDefault="008A00EB" w:rsidP="00394DE3">
            <w:pPr>
              <w:pStyle w:val="Tablea"/>
            </w:pPr>
            <w:r w:rsidRPr="006C2A2F">
              <w:t>(b)</w:t>
            </w:r>
            <w:r w:rsidRPr="006C2A2F">
              <w:tab/>
              <w:t>special access programs, under which a foreign government provides restricted access to technologies.</w:t>
            </w:r>
          </w:p>
        </w:tc>
      </w:tr>
      <w:tr w:rsidR="008A00EB" w:rsidRPr="006C2A2F" w14:paraId="5A59AAA7" w14:textId="77777777" w:rsidTr="00D10ACB">
        <w:trPr>
          <w:cantSplit/>
        </w:trPr>
        <w:tc>
          <w:tcPr>
            <w:tcW w:w="6096" w:type="dxa"/>
          </w:tcPr>
          <w:p w14:paraId="715392C8" w14:textId="77777777" w:rsidR="000D387A" w:rsidRPr="006C2A2F" w:rsidRDefault="000D387A" w:rsidP="000D387A">
            <w:pPr>
              <w:pStyle w:val="Tabletext"/>
            </w:pPr>
            <w:r w:rsidRPr="006C2A2F">
              <w:t>Department of the Treasury in relation to documents:</w:t>
            </w:r>
          </w:p>
          <w:p w14:paraId="2E330149" w14:textId="77777777" w:rsidR="000D387A" w:rsidRPr="006C2A2F" w:rsidRDefault="000D387A" w:rsidP="000D387A">
            <w:pPr>
              <w:pStyle w:val="Tablea"/>
            </w:pPr>
            <w:r w:rsidRPr="006C2A2F">
              <w:t>(a) in respect of activities of the Australian Loan Council; or</w:t>
            </w:r>
          </w:p>
          <w:p w14:paraId="75C52675" w14:textId="77777777" w:rsidR="000D387A" w:rsidRPr="006C2A2F" w:rsidRDefault="000D387A" w:rsidP="000D387A">
            <w:pPr>
              <w:pStyle w:val="Tablea"/>
            </w:pPr>
            <w:r w:rsidRPr="006C2A2F">
              <w:t>(b) in respect of the commercial activities of the Royal Australian Mint; or</w:t>
            </w:r>
          </w:p>
          <w:p w14:paraId="276147A6" w14:textId="77777777" w:rsidR="000D387A" w:rsidRPr="006C2A2F" w:rsidRDefault="000D387A" w:rsidP="000D387A">
            <w:pPr>
              <w:pStyle w:val="Tablea"/>
            </w:pPr>
            <w:r w:rsidRPr="006C2A2F">
              <w:t>(c) concerning the performance of a function, or the exercise of a power, under section 921G of the</w:t>
            </w:r>
            <w:r w:rsidRPr="006C2A2F">
              <w:rPr>
                <w:i/>
              </w:rPr>
              <w:t xml:space="preserve"> Corporations Act 2001</w:t>
            </w:r>
            <w:r w:rsidRPr="006C2A2F">
              <w:t>; or</w:t>
            </w:r>
          </w:p>
          <w:p w14:paraId="48F78297" w14:textId="36F4BDD0" w:rsidR="008A00EB" w:rsidRPr="006C2A2F" w:rsidRDefault="000D387A" w:rsidP="00FF7F21">
            <w:pPr>
              <w:pStyle w:val="Tablea"/>
            </w:pPr>
            <w:r w:rsidRPr="006C2A2F">
              <w:t xml:space="preserve">(d) transferred to the Secretary of the Department in accordance with </w:t>
            </w:r>
            <w:r w:rsidR="003443F6" w:rsidRPr="006C2A2F">
              <w:t>sub</w:t>
            </w:r>
            <w:r w:rsidR="00686BB3" w:rsidRPr="006C2A2F">
              <w:t>section 1</w:t>
            </w:r>
            <w:r w:rsidRPr="006C2A2F">
              <w:t>684V(1) of that Act.</w:t>
            </w:r>
          </w:p>
        </w:tc>
      </w:tr>
      <w:tr w:rsidR="00527D8D" w:rsidRPr="006C2A2F" w14:paraId="2253B693" w14:textId="77777777" w:rsidTr="00D10ACB">
        <w:trPr>
          <w:cantSplit/>
        </w:trPr>
        <w:tc>
          <w:tcPr>
            <w:tcW w:w="6096" w:type="dxa"/>
          </w:tcPr>
          <w:p w14:paraId="3CF4B3AB" w14:textId="77777777" w:rsidR="00527D8D" w:rsidRPr="006C2A2F" w:rsidRDefault="00527D8D" w:rsidP="00022D1E">
            <w:pPr>
              <w:pStyle w:val="Tabletext"/>
              <w:rPr>
                <w:kern w:val="28"/>
              </w:rPr>
            </w:pPr>
            <w:r w:rsidRPr="006C2A2F">
              <w:lastRenderedPageBreak/>
              <w:t>eSafety Commissioner, in relation to:</w:t>
            </w:r>
          </w:p>
          <w:p w14:paraId="129D6949" w14:textId="086672A7" w:rsidR="00527D8D" w:rsidRPr="006C2A2F" w:rsidRDefault="00527D8D" w:rsidP="00022D1E">
            <w:pPr>
              <w:pStyle w:val="Tablea"/>
              <w:rPr>
                <w:kern w:val="28"/>
              </w:rPr>
            </w:pPr>
            <w:r w:rsidRPr="006C2A2F">
              <w:t>(a) exempt content</w:t>
            </w:r>
            <w:r w:rsidR="00CA2401">
              <w:noBreakHyphen/>
            </w:r>
            <w:r w:rsidRPr="006C2A2F">
              <w:t>service documents concerning the performance of a function, or the exercise of a power, under Schedule</w:t>
            </w:r>
            <w:r w:rsidR="000E491B" w:rsidRPr="006C2A2F">
              <w:t> </w:t>
            </w:r>
            <w:r w:rsidRPr="006C2A2F">
              <w:t xml:space="preserve">7 to the </w:t>
            </w:r>
            <w:r w:rsidRPr="006C2A2F">
              <w:rPr>
                <w:i/>
              </w:rPr>
              <w:t>Broadcasting Services Act 1992</w:t>
            </w:r>
            <w:r w:rsidR="00FE46B5" w:rsidRPr="006C2A2F">
              <w:t xml:space="preserve">, as in force before the commencement of the </w:t>
            </w:r>
            <w:r w:rsidR="00FE46B5" w:rsidRPr="006C2A2F">
              <w:rPr>
                <w:i/>
              </w:rPr>
              <w:t>Online Safety</w:t>
            </w:r>
            <w:r w:rsidR="00FE46B5" w:rsidRPr="006C2A2F">
              <w:t xml:space="preserve"> </w:t>
            </w:r>
            <w:r w:rsidR="00FE46B5" w:rsidRPr="006C2A2F">
              <w:rPr>
                <w:i/>
              </w:rPr>
              <w:t>Act 2021</w:t>
            </w:r>
            <w:r w:rsidRPr="006C2A2F">
              <w:t>; and</w:t>
            </w:r>
          </w:p>
          <w:p w14:paraId="7E6715A8" w14:textId="59A634FE" w:rsidR="00527D8D" w:rsidRPr="006C2A2F" w:rsidRDefault="00923806" w:rsidP="00923806">
            <w:pPr>
              <w:pStyle w:val="Tablea"/>
            </w:pPr>
            <w:r w:rsidRPr="006C2A2F">
              <w:t>(b) exempt internet</w:t>
            </w:r>
            <w:r w:rsidR="00CA2401">
              <w:noBreakHyphen/>
            </w:r>
            <w:r w:rsidRPr="006C2A2F">
              <w:t>content documents concerning the performance of a function, or the exercise of a power, under Schedule</w:t>
            </w:r>
            <w:r w:rsidR="000E491B" w:rsidRPr="006C2A2F">
              <w:t> </w:t>
            </w:r>
            <w:r w:rsidRPr="006C2A2F">
              <w:t>5 to that Act</w:t>
            </w:r>
            <w:r w:rsidR="00FE46B5" w:rsidRPr="006C2A2F">
              <w:t xml:space="preserve">, as in force before the commencement of the </w:t>
            </w:r>
            <w:r w:rsidR="00FE46B5" w:rsidRPr="006C2A2F">
              <w:rPr>
                <w:i/>
              </w:rPr>
              <w:t>Online Safety</w:t>
            </w:r>
            <w:r w:rsidR="00FE46B5" w:rsidRPr="006C2A2F">
              <w:t xml:space="preserve"> </w:t>
            </w:r>
            <w:r w:rsidR="00FE46B5" w:rsidRPr="006C2A2F">
              <w:rPr>
                <w:i/>
              </w:rPr>
              <w:t>Act 2021</w:t>
            </w:r>
            <w:r w:rsidR="004D142C" w:rsidRPr="006C2A2F">
              <w:t>; and</w:t>
            </w:r>
          </w:p>
          <w:p w14:paraId="3BDCD7E8" w14:textId="622AD2D7" w:rsidR="00FE46B5" w:rsidRPr="006C2A2F" w:rsidRDefault="00FE46B5" w:rsidP="00923806">
            <w:pPr>
              <w:pStyle w:val="Tablea"/>
            </w:pPr>
            <w:r w:rsidRPr="006C2A2F">
              <w:t>(c)</w:t>
            </w:r>
            <w:r w:rsidRPr="006C2A2F">
              <w:tab/>
              <w:t xml:space="preserve">exempt online content scheme documents concerning the performance of a function, or the exercise of a power, under Part 9 of the </w:t>
            </w:r>
            <w:r w:rsidRPr="006C2A2F">
              <w:rPr>
                <w:i/>
              </w:rPr>
              <w:t>Online Safety Act 2021</w:t>
            </w:r>
            <w:r w:rsidRPr="006C2A2F">
              <w:t>.</w:t>
            </w:r>
          </w:p>
        </w:tc>
      </w:tr>
      <w:tr w:rsidR="008A00EB" w:rsidRPr="006C2A2F" w14:paraId="2D03B8EF" w14:textId="77777777" w:rsidTr="00D10ACB">
        <w:trPr>
          <w:cantSplit/>
        </w:trPr>
        <w:tc>
          <w:tcPr>
            <w:tcW w:w="6096" w:type="dxa"/>
          </w:tcPr>
          <w:p w14:paraId="008FF056" w14:textId="77777777" w:rsidR="008A00EB" w:rsidRPr="006C2A2F" w:rsidRDefault="008A00EB" w:rsidP="00394DE3">
            <w:pPr>
              <w:pStyle w:val="Tabletext"/>
            </w:pPr>
            <w:r w:rsidRPr="006C2A2F">
              <w:t>Export Finance and Insurance Corporation, in relation to documents concerning anything done by it under Part</w:t>
            </w:r>
            <w:r w:rsidR="000E491B" w:rsidRPr="006C2A2F">
              <w:t> </w:t>
            </w:r>
            <w:r w:rsidRPr="006C2A2F">
              <w:t xml:space="preserve">4 or 5 of the </w:t>
            </w:r>
            <w:r w:rsidRPr="006C2A2F">
              <w:rPr>
                <w:i/>
              </w:rPr>
              <w:t>Export Finance and Insurance Corporation Act 1991</w:t>
            </w:r>
          </w:p>
        </w:tc>
      </w:tr>
      <w:tr w:rsidR="008A00EB" w:rsidRPr="006C2A2F" w14:paraId="102D5AF7" w14:textId="77777777" w:rsidTr="00D10ACB">
        <w:trPr>
          <w:cantSplit/>
        </w:trPr>
        <w:tc>
          <w:tcPr>
            <w:tcW w:w="6096" w:type="dxa"/>
          </w:tcPr>
          <w:p w14:paraId="02DA6A51" w14:textId="77777777" w:rsidR="008A00EB" w:rsidRPr="006C2A2F" w:rsidRDefault="008A00EB" w:rsidP="00394DE3">
            <w:pPr>
              <w:pStyle w:val="Tabletext"/>
            </w:pPr>
            <w:r w:rsidRPr="006C2A2F">
              <w:t>Human Services Department, in relation to documents in respect of commercial activities relating to the functions of the Chief Executive Medicare</w:t>
            </w:r>
          </w:p>
        </w:tc>
      </w:tr>
      <w:tr w:rsidR="005D2B20" w:rsidRPr="006C2A2F" w14:paraId="4135836F" w14:textId="77777777" w:rsidTr="00D10ACB">
        <w:trPr>
          <w:cantSplit/>
        </w:trPr>
        <w:tc>
          <w:tcPr>
            <w:tcW w:w="6096" w:type="dxa"/>
          </w:tcPr>
          <w:p w14:paraId="37077409" w14:textId="77777777" w:rsidR="005D2B20" w:rsidRPr="006C2A2F" w:rsidRDefault="005D2B20" w:rsidP="005D2B20">
            <w:pPr>
              <w:pStyle w:val="Tabletext"/>
            </w:pPr>
            <w:r w:rsidRPr="006C2A2F">
              <w:t>Independent Parliamentary Expenses Authority, in relation to:</w:t>
            </w:r>
          </w:p>
          <w:p w14:paraId="33FB5C3E" w14:textId="7496469F" w:rsidR="005D2B20" w:rsidRPr="006C2A2F" w:rsidRDefault="005D2B20" w:rsidP="005D2B20">
            <w:pPr>
              <w:pStyle w:val="Tablea"/>
            </w:pPr>
            <w:r w:rsidRPr="006C2A2F">
              <w:t xml:space="preserve">(a) documents requesting that the Authority give personal advice under </w:t>
            </w:r>
            <w:r w:rsidR="003443F6" w:rsidRPr="006C2A2F">
              <w:t>paragraph 1</w:t>
            </w:r>
            <w:r w:rsidRPr="006C2A2F">
              <w:t xml:space="preserve">2(1)(a) of the </w:t>
            </w:r>
            <w:r w:rsidRPr="006C2A2F">
              <w:rPr>
                <w:i/>
              </w:rPr>
              <w:t>Independent Parliamentary Expenses Authority Act 2017</w:t>
            </w:r>
            <w:r w:rsidRPr="006C2A2F">
              <w:t>; and</w:t>
            </w:r>
          </w:p>
          <w:p w14:paraId="4D0E85F2" w14:textId="2275EA97" w:rsidR="005D2B20" w:rsidRPr="006C2A2F" w:rsidRDefault="005D2B20" w:rsidP="00033994">
            <w:pPr>
              <w:pStyle w:val="Tablea"/>
            </w:pPr>
            <w:r w:rsidRPr="006C2A2F">
              <w:t xml:space="preserve">(b) any other documents that concern the performance of a function conferred on the Authority by </w:t>
            </w:r>
            <w:r w:rsidR="003443F6" w:rsidRPr="006C2A2F">
              <w:t>paragraph 1</w:t>
            </w:r>
            <w:r w:rsidRPr="006C2A2F">
              <w:t>2(1)(a) of that Act.</w:t>
            </w:r>
          </w:p>
        </w:tc>
      </w:tr>
      <w:tr w:rsidR="008A00EB" w:rsidRPr="006C2A2F" w14:paraId="4676293B" w14:textId="77777777" w:rsidTr="00D10ACB">
        <w:trPr>
          <w:cantSplit/>
        </w:trPr>
        <w:tc>
          <w:tcPr>
            <w:tcW w:w="6096" w:type="dxa"/>
          </w:tcPr>
          <w:p w14:paraId="3D001017" w14:textId="77777777" w:rsidR="008A00EB" w:rsidRPr="006C2A2F" w:rsidRDefault="008A00EB" w:rsidP="00394DE3">
            <w:pPr>
              <w:pStyle w:val="Tabletext"/>
            </w:pPr>
            <w:r w:rsidRPr="006C2A2F">
              <w:t>Indigenous Business Australia, in relation to documents in respect of its commercial activities</w:t>
            </w:r>
          </w:p>
        </w:tc>
      </w:tr>
      <w:tr w:rsidR="008A00EB" w:rsidRPr="006C2A2F" w14:paraId="528B931B" w14:textId="77777777" w:rsidTr="00D10ACB">
        <w:trPr>
          <w:cantSplit/>
        </w:trPr>
        <w:tc>
          <w:tcPr>
            <w:tcW w:w="6096" w:type="dxa"/>
          </w:tcPr>
          <w:p w14:paraId="3E18A555" w14:textId="77777777" w:rsidR="008A00EB" w:rsidRPr="006C2A2F" w:rsidRDefault="008A00EB" w:rsidP="00394DE3">
            <w:pPr>
              <w:pStyle w:val="Tabletext"/>
            </w:pPr>
            <w:r w:rsidRPr="006C2A2F">
              <w:t xml:space="preserve">National Health and Medical Research Council, in relation to documents in the possession of members of the Council of the National Health and Medical Research Council who are not persons appointed or engaged under the </w:t>
            </w:r>
            <w:r w:rsidRPr="006C2A2F">
              <w:rPr>
                <w:i/>
              </w:rPr>
              <w:t>Public Service Act 1999</w:t>
            </w:r>
          </w:p>
        </w:tc>
      </w:tr>
      <w:tr w:rsidR="0047265B" w:rsidRPr="006C2A2F" w14:paraId="7CABD3B8" w14:textId="77777777" w:rsidTr="00D10ACB">
        <w:trPr>
          <w:cantSplit/>
        </w:trPr>
        <w:tc>
          <w:tcPr>
            <w:tcW w:w="6096" w:type="dxa"/>
          </w:tcPr>
          <w:p w14:paraId="4F975BDC" w14:textId="1B6D5340" w:rsidR="0047265B" w:rsidRPr="006C2A2F" w:rsidRDefault="00F54196" w:rsidP="00394DE3">
            <w:pPr>
              <w:pStyle w:val="Tabletext"/>
            </w:pPr>
            <w:r w:rsidRPr="006C2A2F">
              <w:t>Housing Australia</w:t>
            </w:r>
            <w:r w:rsidR="0047265B" w:rsidRPr="006C2A2F">
              <w:t>, in relation to documents in respect of its commercial activities</w:t>
            </w:r>
          </w:p>
        </w:tc>
      </w:tr>
      <w:tr w:rsidR="008A00EB" w:rsidRPr="006C2A2F" w14:paraId="2A590401" w14:textId="77777777" w:rsidTr="00D10ACB">
        <w:trPr>
          <w:cantSplit/>
        </w:trPr>
        <w:tc>
          <w:tcPr>
            <w:tcW w:w="6096" w:type="dxa"/>
          </w:tcPr>
          <w:p w14:paraId="66E64103" w14:textId="77777777" w:rsidR="008A00EB" w:rsidRPr="006C2A2F" w:rsidRDefault="008A00EB" w:rsidP="00394DE3">
            <w:pPr>
              <w:pStyle w:val="Tabletext"/>
            </w:pPr>
            <w:r w:rsidRPr="006C2A2F">
              <w:t>NBN Co, in relation to documents in respect of its commercial activities</w:t>
            </w:r>
          </w:p>
        </w:tc>
      </w:tr>
      <w:tr w:rsidR="008A00EB" w:rsidRPr="006C2A2F" w14:paraId="50A2E0B1" w14:textId="77777777" w:rsidTr="00D10ACB">
        <w:trPr>
          <w:cantSplit/>
        </w:trPr>
        <w:tc>
          <w:tcPr>
            <w:tcW w:w="6096" w:type="dxa"/>
          </w:tcPr>
          <w:p w14:paraId="33FB7421" w14:textId="77777777" w:rsidR="008A00EB" w:rsidRPr="006C2A2F" w:rsidRDefault="008A00EB" w:rsidP="00394DE3">
            <w:pPr>
              <w:pStyle w:val="Tabletext"/>
            </w:pPr>
            <w:r w:rsidRPr="006C2A2F">
              <w:t>Reserve Bank of Australia, in relation to documents in respect of its banking operations (including individual open market operations and foreign exchange dealings) and in resp</w:t>
            </w:r>
            <w:r w:rsidR="00F66B12" w:rsidRPr="006C2A2F">
              <w:t>ect of exchange control matters</w:t>
            </w:r>
          </w:p>
        </w:tc>
      </w:tr>
      <w:tr w:rsidR="008A00EB" w:rsidRPr="006C2A2F" w14:paraId="006ED06B" w14:textId="77777777" w:rsidTr="00D10ACB">
        <w:trPr>
          <w:cantSplit/>
        </w:trPr>
        <w:tc>
          <w:tcPr>
            <w:tcW w:w="6096" w:type="dxa"/>
          </w:tcPr>
          <w:p w14:paraId="1392C3D0" w14:textId="77777777" w:rsidR="008A00EB" w:rsidRPr="006C2A2F" w:rsidRDefault="008A00EB" w:rsidP="00394DE3">
            <w:pPr>
              <w:pStyle w:val="Tabletext"/>
            </w:pPr>
            <w:r w:rsidRPr="006C2A2F">
              <w:t>Special Broadcasting Service Corporation, in relation to its program mater</w:t>
            </w:r>
            <w:r w:rsidR="00F66B12" w:rsidRPr="006C2A2F">
              <w:t>ial and its datacasting content</w:t>
            </w:r>
          </w:p>
        </w:tc>
      </w:tr>
    </w:tbl>
    <w:p w14:paraId="5995F390" w14:textId="069186D6" w:rsidR="00C835F4" w:rsidRPr="006C2A2F" w:rsidRDefault="00C835F4" w:rsidP="00C835F4">
      <w:pPr>
        <w:pStyle w:val="ActHead3"/>
        <w:pageBreakBefore/>
      </w:pPr>
      <w:bookmarkStart w:id="265" w:name="_Toc187916172"/>
      <w:r w:rsidRPr="006C2A2F">
        <w:rPr>
          <w:rStyle w:val="CharDivNo"/>
        </w:rPr>
        <w:lastRenderedPageBreak/>
        <w:t>Division 2</w:t>
      </w:r>
      <w:bookmarkEnd w:id="265"/>
      <w:r w:rsidRPr="006C2A2F">
        <w:rPr>
          <w:rStyle w:val="CharDivText"/>
        </w:rPr>
        <w:t xml:space="preserve">  </w:t>
      </w:r>
    </w:p>
    <w:p w14:paraId="0D6E763E" w14:textId="77777777" w:rsidR="00FC3D0B" w:rsidRPr="006C2A2F" w:rsidRDefault="00FC3D0B" w:rsidP="00FC3D0B">
      <w:pPr>
        <w:pStyle w:val="Tabletext"/>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tblGrid>
      <w:tr w:rsidR="00FC3D0B" w:rsidRPr="006C2A2F" w14:paraId="5B14E0F6" w14:textId="77777777" w:rsidTr="00D10ACB">
        <w:tc>
          <w:tcPr>
            <w:tcW w:w="6054" w:type="dxa"/>
            <w:tcBorders>
              <w:top w:val="nil"/>
              <w:left w:val="nil"/>
              <w:bottom w:val="nil"/>
              <w:right w:val="nil"/>
            </w:tcBorders>
          </w:tcPr>
          <w:p w14:paraId="61BAECA2" w14:textId="77777777" w:rsidR="00FC3D0B" w:rsidRPr="006C2A2F" w:rsidRDefault="00FC3D0B" w:rsidP="00A231B7">
            <w:pPr>
              <w:pStyle w:val="Tabletext"/>
            </w:pPr>
            <w:r w:rsidRPr="006C2A2F">
              <w:t xml:space="preserve">Australian Statistician, in relation to documents containing information collected under the </w:t>
            </w:r>
            <w:r w:rsidRPr="006C2A2F">
              <w:rPr>
                <w:i/>
              </w:rPr>
              <w:t>Census and Statistics Act 1905</w:t>
            </w:r>
          </w:p>
        </w:tc>
      </w:tr>
    </w:tbl>
    <w:p w14:paraId="4B071C9A" w14:textId="77777777" w:rsidR="003018D5" w:rsidRPr="006C2A2F" w:rsidRDefault="003018D5" w:rsidP="00DF5202">
      <w:pPr>
        <w:pStyle w:val="ActHead2"/>
        <w:pageBreakBefore/>
      </w:pPr>
      <w:bookmarkStart w:id="266" w:name="_Toc187916173"/>
      <w:r w:rsidRPr="006C2A2F">
        <w:rPr>
          <w:rStyle w:val="CharPartNo"/>
        </w:rPr>
        <w:lastRenderedPageBreak/>
        <w:t>Part</w:t>
      </w:r>
      <w:r w:rsidR="00FD64DA" w:rsidRPr="006C2A2F">
        <w:rPr>
          <w:rStyle w:val="CharPartNo"/>
        </w:rPr>
        <w:t> </w:t>
      </w:r>
      <w:r w:rsidRPr="006C2A2F">
        <w:rPr>
          <w:rStyle w:val="CharPartNo"/>
        </w:rPr>
        <w:t>III</w:t>
      </w:r>
      <w:r w:rsidRPr="006C2A2F">
        <w:t>—</w:t>
      </w:r>
      <w:r w:rsidRPr="006C2A2F">
        <w:rPr>
          <w:rStyle w:val="CharPartText"/>
        </w:rPr>
        <w:t>Legislation relating to agencies exempt in respect of documents in relation to their commercial activities</w:t>
      </w:r>
      <w:bookmarkEnd w:id="266"/>
    </w:p>
    <w:p w14:paraId="6AE1149D" w14:textId="77777777" w:rsidR="00E271D9" w:rsidRPr="006C2A2F" w:rsidRDefault="004B639B" w:rsidP="00E271D9">
      <w:pPr>
        <w:pStyle w:val="Header"/>
      </w:pPr>
      <w:r w:rsidRPr="006C2A2F">
        <w:rPr>
          <w:rStyle w:val="CharDivNo"/>
        </w:rPr>
        <w:t xml:space="preserve"> </w:t>
      </w:r>
      <w:r w:rsidRPr="006C2A2F">
        <w:rPr>
          <w:rStyle w:val="CharDivText"/>
        </w:rPr>
        <w:t xml:space="preserve"> </w:t>
      </w:r>
    </w:p>
    <w:p w14:paraId="57E0AE9D" w14:textId="77777777" w:rsidR="00FC3D0B" w:rsidRPr="006C2A2F" w:rsidRDefault="00FC3D0B" w:rsidP="00FC3D0B">
      <w:pPr>
        <w:pStyle w:val="Tabletext"/>
      </w:pPr>
    </w:p>
    <w:tbl>
      <w:tblPr>
        <w:tblW w:w="6096" w:type="dxa"/>
        <w:tblInd w:w="1242" w:type="dxa"/>
        <w:tblLayout w:type="fixed"/>
        <w:tblLook w:val="0000" w:firstRow="0" w:lastRow="0" w:firstColumn="0" w:lastColumn="0" w:noHBand="0" w:noVBand="0"/>
      </w:tblPr>
      <w:tblGrid>
        <w:gridCol w:w="6096"/>
      </w:tblGrid>
      <w:tr w:rsidR="008C20BC" w:rsidRPr="006C2A2F" w14:paraId="2E0AB7BF" w14:textId="77777777" w:rsidTr="008C20BC">
        <w:trPr>
          <w:trHeight w:val="273"/>
        </w:trPr>
        <w:tc>
          <w:tcPr>
            <w:tcW w:w="6096" w:type="dxa"/>
          </w:tcPr>
          <w:p w14:paraId="0E06983B" w14:textId="77777777" w:rsidR="008C20BC" w:rsidRPr="006C2A2F" w:rsidRDefault="008C20BC" w:rsidP="00B94B49">
            <w:pPr>
              <w:pStyle w:val="Tabletext"/>
            </w:pPr>
            <w:r w:rsidRPr="006C2A2F">
              <w:rPr>
                <w:i/>
              </w:rPr>
              <w:t>Primary Industries Re</w:t>
            </w:r>
            <w:r w:rsidR="006A7413" w:rsidRPr="006C2A2F">
              <w:rPr>
                <w:i/>
              </w:rPr>
              <w:t>search and Development Act 1989</w:t>
            </w:r>
          </w:p>
        </w:tc>
      </w:tr>
      <w:tr w:rsidR="00FA2DD0" w:rsidRPr="006C2A2F" w14:paraId="3808F91B" w14:textId="77777777" w:rsidTr="008C20BC">
        <w:trPr>
          <w:trHeight w:val="273"/>
        </w:trPr>
        <w:tc>
          <w:tcPr>
            <w:tcW w:w="6096" w:type="dxa"/>
          </w:tcPr>
          <w:p w14:paraId="6C37E995" w14:textId="77777777" w:rsidR="00FA2DD0" w:rsidRPr="006C2A2F" w:rsidRDefault="00FA2DD0" w:rsidP="00B94B49">
            <w:pPr>
              <w:pStyle w:val="Tabletext"/>
            </w:pPr>
            <w:r w:rsidRPr="006C2A2F">
              <w:rPr>
                <w:i/>
              </w:rPr>
              <w:t>Wine Australia Act 2013</w:t>
            </w:r>
          </w:p>
        </w:tc>
      </w:tr>
    </w:tbl>
    <w:p w14:paraId="4B4963F0" w14:textId="67DF5C00" w:rsidR="003018D5" w:rsidRPr="006C2A2F" w:rsidRDefault="00CA2401" w:rsidP="006811F5">
      <w:pPr>
        <w:pStyle w:val="ActHead1"/>
        <w:pageBreakBefore/>
      </w:pPr>
      <w:bookmarkStart w:id="267" w:name="_Toc187916174"/>
      <w:r>
        <w:rPr>
          <w:rStyle w:val="CharChapNo"/>
        </w:rPr>
        <w:lastRenderedPageBreak/>
        <w:t>Schedule 3</w:t>
      </w:r>
      <w:r w:rsidR="003018D5" w:rsidRPr="006C2A2F">
        <w:t>—</w:t>
      </w:r>
      <w:r w:rsidR="003018D5" w:rsidRPr="006C2A2F">
        <w:rPr>
          <w:rStyle w:val="CharChapText"/>
        </w:rPr>
        <w:t>Secrecy provisions</w:t>
      </w:r>
      <w:bookmarkEnd w:id="267"/>
    </w:p>
    <w:p w14:paraId="598BD3F0" w14:textId="12DAE540" w:rsidR="003018D5" w:rsidRPr="006C2A2F" w:rsidRDefault="003018D5" w:rsidP="009B727C">
      <w:pPr>
        <w:pStyle w:val="notemargin"/>
      </w:pPr>
      <w:r w:rsidRPr="006C2A2F">
        <w:t>Section</w:t>
      </w:r>
      <w:r w:rsidR="000E491B" w:rsidRPr="006C2A2F">
        <w:t> </w:t>
      </w:r>
      <w:r w:rsidRPr="006C2A2F">
        <w:t>38</w:t>
      </w:r>
    </w:p>
    <w:p w14:paraId="644E91A6" w14:textId="77777777" w:rsidR="003018D5" w:rsidRPr="006C2A2F" w:rsidRDefault="004B639B">
      <w:pPr>
        <w:pStyle w:val="Header"/>
      </w:pPr>
      <w:r w:rsidRPr="006C2A2F">
        <w:rPr>
          <w:rStyle w:val="CharPartNo"/>
        </w:rPr>
        <w:t xml:space="preserve"> </w:t>
      </w:r>
      <w:r w:rsidRPr="006C2A2F">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FC3D0B" w:rsidRPr="006C2A2F" w14:paraId="08586BFB" w14:textId="77777777" w:rsidTr="008C20BC">
        <w:trPr>
          <w:trHeight w:val="516"/>
        </w:trPr>
        <w:tc>
          <w:tcPr>
            <w:tcW w:w="6054" w:type="dxa"/>
          </w:tcPr>
          <w:p w14:paraId="353689FD" w14:textId="53138DF1" w:rsidR="00FC3D0B" w:rsidRPr="006C2A2F" w:rsidRDefault="00FC3D0B" w:rsidP="008C20BC">
            <w:pPr>
              <w:pStyle w:val="Tabletext"/>
              <w:spacing w:line="240" w:lineRule="auto"/>
              <w:rPr>
                <w:i/>
              </w:rPr>
            </w:pPr>
            <w:r w:rsidRPr="006C2A2F">
              <w:rPr>
                <w:i/>
              </w:rPr>
              <w:t>Aged Care Act 1997</w:t>
            </w:r>
            <w:r w:rsidRPr="006C2A2F">
              <w:t>, subsection</w:t>
            </w:r>
            <w:r w:rsidR="000E491B" w:rsidRPr="006C2A2F">
              <w:t> </w:t>
            </w:r>
            <w:r w:rsidRPr="006C2A2F">
              <w:t>86</w:t>
            </w:r>
            <w:r w:rsidR="00CA2401">
              <w:noBreakHyphen/>
            </w:r>
            <w:r w:rsidRPr="006C2A2F">
              <w:t>2(1) and sections</w:t>
            </w:r>
            <w:r w:rsidR="000E491B" w:rsidRPr="006C2A2F">
              <w:t> </w:t>
            </w:r>
            <w:r w:rsidRPr="006C2A2F">
              <w:t>86</w:t>
            </w:r>
            <w:r w:rsidR="00CA2401">
              <w:noBreakHyphen/>
            </w:r>
            <w:r w:rsidRPr="006C2A2F">
              <w:t>5, 86</w:t>
            </w:r>
            <w:r w:rsidR="00CA2401">
              <w:noBreakHyphen/>
            </w:r>
            <w:r w:rsidRPr="006C2A2F">
              <w:t>6 and 86</w:t>
            </w:r>
            <w:r w:rsidR="00CA2401">
              <w:noBreakHyphen/>
            </w:r>
            <w:r w:rsidRPr="006C2A2F">
              <w:t>7</w:t>
            </w:r>
          </w:p>
        </w:tc>
      </w:tr>
      <w:tr w:rsidR="001B414A" w:rsidRPr="006C2A2F" w14:paraId="1DEED59D" w14:textId="77777777" w:rsidTr="00556EDD">
        <w:trPr>
          <w:trHeight w:val="516"/>
        </w:trPr>
        <w:tc>
          <w:tcPr>
            <w:tcW w:w="6054" w:type="dxa"/>
          </w:tcPr>
          <w:p w14:paraId="43333115" w14:textId="77777777" w:rsidR="001B414A" w:rsidRPr="006C2A2F" w:rsidRDefault="001B414A" w:rsidP="00556EDD">
            <w:pPr>
              <w:pStyle w:val="Tabletext"/>
              <w:spacing w:line="240" w:lineRule="auto"/>
            </w:pPr>
            <w:r w:rsidRPr="006C2A2F">
              <w:rPr>
                <w:i/>
              </w:rPr>
              <w:t>Aged Care Quality and Safety Commission Act 2018</w:t>
            </w:r>
            <w:r w:rsidRPr="006C2A2F">
              <w:t>, subsection</w:t>
            </w:r>
            <w:r w:rsidR="000E491B" w:rsidRPr="006C2A2F">
              <w:t> </w:t>
            </w:r>
            <w:r w:rsidRPr="006C2A2F">
              <w:t>60(1) and section</w:t>
            </w:r>
            <w:r w:rsidR="000E491B" w:rsidRPr="006C2A2F">
              <w:t> </w:t>
            </w:r>
            <w:r w:rsidRPr="006C2A2F">
              <w:t>62</w:t>
            </w:r>
          </w:p>
        </w:tc>
      </w:tr>
      <w:tr w:rsidR="000076D9" w:rsidRPr="006C2A2F" w14:paraId="165E25C2" w14:textId="77777777" w:rsidTr="00866E03">
        <w:trPr>
          <w:trHeight w:val="292"/>
        </w:trPr>
        <w:tc>
          <w:tcPr>
            <w:tcW w:w="6054" w:type="dxa"/>
          </w:tcPr>
          <w:p w14:paraId="6E85997C" w14:textId="77777777" w:rsidR="000076D9" w:rsidRPr="006C2A2F" w:rsidRDefault="000076D9" w:rsidP="008C20BC">
            <w:pPr>
              <w:pStyle w:val="Tabletext"/>
              <w:spacing w:line="240" w:lineRule="auto"/>
              <w:rPr>
                <w:i/>
              </w:rPr>
            </w:pPr>
            <w:r w:rsidRPr="006C2A2F">
              <w:rPr>
                <w:i/>
              </w:rPr>
              <w:t>Australian Immunisation Register Act 2015</w:t>
            </w:r>
            <w:r w:rsidRPr="006C2A2F">
              <w:t>, section</w:t>
            </w:r>
            <w:r w:rsidR="000E491B" w:rsidRPr="006C2A2F">
              <w:t> </w:t>
            </w:r>
            <w:r w:rsidRPr="006C2A2F">
              <w:t>23</w:t>
            </w:r>
          </w:p>
        </w:tc>
      </w:tr>
      <w:tr w:rsidR="00FC3D0B" w:rsidRPr="006C2A2F" w14:paraId="5837078E" w14:textId="77777777" w:rsidTr="008C20BC">
        <w:trPr>
          <w:trHeight w:val="268"/>
        </w:trPr>
        <w:tc>
          <w:tcPr>
            <w:tcW w:w="6054" w:type="dxa"/>
          </w:tcPr>
          <w:p w14:paraId="34DB32C2" w14:textId="77777777" w:rsidR="00FC3D0B" w:rsidRPr="006C2A2F" w:rsidRDefault="00FC3D0B" w:rsidP="008C20BC">
            <w:pPr>
              <w:pStyle w:val="Tabletext"/>
              <w:spacing w:line="240" w:lineRule="auto"/>
            </w:pPr>
            <w:r w:rsidRPr="006C2A2F">
              <w:rPr>
                <w:i/>
              </w:rPr>
              <w:t>Australian Institute of Health Act 1987</w:t>
            </w:r>
            <w:r w:rsidRPr="006C2A2F">
              <w:t>, subsections</w:t>
            </w:r>
            <w:r w:rsidR="000E491B" w:rsidRPr="006C2A2F">
              <w:t> </w:t>
            </w:r>
            <w:r w:rsidR="00B76D81" w:rsidRPr="006C2A2F">
              <w:t>29(1) and (3)</w:t>
            </w:r>
          </w:p>
        </w:tc>
      </w:tr>
      <w:tr w:rsidR="00FC3D0B" w:rsidRPr="006C2A2F" w14:paraId="23CE6303" w14:textId="77777777" w:rsidTr="00D10ACB">
        <w:trPr>
          <w:trHeight w:val="400"/>
        </w:trPr>
        <w:tc>
          <w:tcPr>
            <w:tcW w:w="6054" w:type="dxa"/>
          </w:tcPr>
          <w:p w14:paraId="5229AC93" w14:textId="25487C1B" w:rsidR="00FC3D0B" w:rsidRPr="006C2A2F" w:rsidRDefault="00FC3D0B" w:rsidP="008C20BC">
            <w:pPr>
              <w:pStyle w:val="Tabletext"/>
              <w:spacing w:line="240" w:lineRule="auto"/>
            </w:pPr>
            <w:r w:rsidRPr="006C2A2F">
              <w:rPr>
                <w:i/>
              </w:rPr>
              <w:t>Australian Security Intelligence Organisation Act 1979</w:t>
            </w:r>
            <w:r w:rsidRPr="006C2A2F">
              <w:t>, subsections</w:t>
            </w:r>
            <w:r w:rsidR="000E491B" w:rsidRPr="006C2A2F">
              <w:t> </w:t>
            </w:r>
            <w:r w:rsidR="00B76D81" w:rsidRPr="006C2A2F">
              <w:t xml:space="preserve">92(1) </w:t>
            </w:r>
            <w:r w:rsidR="00164EED" w:rsidRPr="006C2A2F">
              <w:t>and 92A(1)</w:t>
            </w:r>
          </w:p>
        </w:tc>
      </w:tr>
      <w:tr w:rsidR="0096685E" w:rsidRPr="006C2A2F" w14:paraId="40226223" w14:textId="77777777" w:rsidTr="00130844">
        <w:trPr>
          <w:trHeight w:val="232"/>
        </w:trPr>
        <w:tc>
          <w:tcPr>
            <w:tcW w:w="6054" w:type="dxa"/>
          </w:tcPr>
          <w:p w14:paraId="3FB93B3D" w14:textId="77777777" w:rsidR="0096685E" w:rsidRPr="006C2A2F" w:rsidRDefault="0096685E" w:rsidP="008C20BC">
            <w:pPr>
              <w:pStyle w:val="Tabletext"/>
              <w:spacing w:line="240" w:lineRule="auto"/>
              <w:rPr>
                <w:i/>
              </w:rPr>
            </w:pPr>
            <w:r w:rsidRPr="006C2A2F">
              <w:rPr>
                <w:i/>
              </w:rPr>
              <w:t>Banking Act 1959</w:t>
            </w:r>
            <w:r w:rsidRPr="006C2A2F">
              <w:t>, subsection</w:t>
            </w:r>
            <w:r w:rsidR="000E491B" w:rsidRPr="006C2A2F">
              <w:t> </w:t>
            </w:r>
            <w:r w:rsidRPr="006C2A2F">
              <w:t>69A(2)</w:t>
            </w:r>
          </w:p>
        </w:tc>
      </w:tr>
      <w:tr w:rsidR="00FC3D0B" w:rsidRPr="006C2A2F" w14:paraId="787327B9" w14:textId="77777777" w:rsidTr="008C20BC">
        <w:trPr>
          <w:trHeight w:val="308"/>
        </w:trPr>
        <w:tc>
          <w:tcPr>
            <w:tcW w:w="6054" w:type="dxa"/>
          </w:tcPr>
          <w:p w14:paraId="021B9D6E" w14:textId="682DE781" w:rsidR="00FC3D0B" w:rsidRPr="006C2A2F" w:rsidRDefault="00FC3D0B" w:rsidP="008C20BC">
            <w:pPr>
              <w:pStyle w:val="Tabletext"/>
              <w:spacing w:line="240" w:lineRule="auto"/>
            </w:pPr>
            <w:r w:rsidRPr="006C2A2F">
              <w:rPr>
                <w:i/>
              </w:rPr>
              <w:t>Broadcasting Act 1942</w:t>
            </w:r>
            <w:r w:rsidRPr="006C2A2F">
              <w:t xml:space="preserve">, </w:t>
            </w:r>
            <w:r w:rsidR="003443F6" w:rsidRPr="006C2A2F">
              <w:t>paragraph 1</w:t>
            </w:r>
            <w:r w:rsidR="00B76D81" w:rsidRPr="006C2A2F">
              <w:t>25(2)(a)</w:t>
            </w:r>
          </w:p>
        </w:tc>
      </w:tr>
      <w:tr w:rsidR="00FC3D0B" w:rsidRPr="006C2A2F" w14:paraId="35306633" w14:textId="77777777" w:rsidTr="00D10ACB">
        <w:trPr>
          <w:trHeight w:val="400"/>
        </w:trPr>
        <w:tc>
          <w:tcPr>
            <w:tcW w:w="6054" w:type="dxa"/>
          </w:tcPr>
          <w:p w14:paraId="74C7EF33" w14:textId="49D98B2B" w:rsidR="00FC3D0B" w:rsidRPr="006C2A2F" w:rsidRDefault="00FC3D0B" w:rsidP="008C20BC">
            <w:pPr>
              <w:pStyle w:val="Tabletext"/>
              <w:spacing w:line="240" w:lineRule="auto"/>
            </w:pPr>
            <w:r w:rsidRPr="006C2A2F">
              <w:rPr>
                <w:i/>
              </w:rPr>
              <w:t>Child Support (Registration and Collection) Act 1988</w:t>
            </w:r>
            <w:r w:rsidRPr="006C2A2F">
              <w:t xml:space="preserve">, </w:t>
            </w:r>
            <w:r w:rsidR="003443F6" w:rsidRPr="006C2A2F">
              <w:t>paragraph 1</w:t>
            </w:r>
            <w:r w:rsidR="00B76D81" w:rsidRPr="006C2A2F">
              <w:t>6(2)(b)</w:t>
            </w:r>
          </w:p>
        </w:tc>
      </w:tr>
      <w:tr w:rsidR="00FC3D0B" w:rsidRPr="006C2A2F" w14:paraId="1072B328" w14:textId="77777777" w:rsidTr="008C20BC">
        <w:trPr>
          <w:trHeight w:val="333"/>
        </w:trPr>
        <w:tc>
          <w:tcPr>
            <w:tcW w:w="6054" w:type="dxa"/>
          </w:tcPr>
          <w:p w14:paraId="1CCD70F2" w14:textId="1AFD7F0D" w:rsidR="00FC3D0B" w:rsidRPr="006C2A2F" w:rsidRDefault="00FC3D0B" w:rsidP="008C20BC">
            <w:pPr>
              <w:pStyle w:val="Tabletext"/>
              <w:spacing w:line="240" w:lineRule="auto"/>
            </w:pPr>
            <w:r w:rsidRPr="006C2A2F">
              <w:rPr>
                <w:i/>
              </w:rPr>
              <w:t>Child Support (Assessment) Act 1989</w:t>
            </w:r>
            <w:r w:rsidRPr="006C2A2F">
              <w:t xml:space="preserve">, </w:t>
            </w:r>
            <w:r w:rsidR="003443F6" w:rsidRPr="006C2A2F">
              <w:t>paragraph 1</w:t>
            </w:r>
            <w:r w:rsidR="00B76D81" w:rsidRPr="006C2A2F">
              <w:t>50(2)(b)</w:t>
            </w:r>
          </w:p>
        </w:tc>
      </w:tr>
      <w:tr w:rsidR="00FC3D0B" w:rsidRPr="006C2A2F" w14:paraId="5E39BF39" w14:textId="77777777" w:rsidTr="008C20BC">
        <w:trPr>
          <w:trHeight w:val="296"/>
        </w:trPr>
        <w:tc>
          <w:tcPr>
            <w:tcW w:w="6054" w:type="dxa"/>
          </w:tcPr>
          <w:p w14:paraId="1B4FC4B3" w14:textId="77777777" w:rsidR="00FC3D0B" w:rsidRPr="006C2A2F" w:rsidRDefault="00FC3D0B" w:rsidP="008C20BC">
            <w:pPr>
              <w:pStyle w:val="Tabletext"/>
              <w:spacing w:line="240" w:lineRule="auto"/>
              <w:rPr>
                <w:i/>
              </w:rPr>
            </w:pPr>
            <w:r w:rsidRPr="006C2A2F">
              <w:rPr>
                <w:i/>
              </w:rPr>
              <w:t>Civil Aviation Act 1988</w:t>
            </w:r>
            <w:r w:rsidRPr="006C2A2F">
              <w:t>, subsections</w:t>
            </w:r>
            <w:r w:rsidR="000E491B" w:rsidRPr="006C2A2F">
              <w:t> </w:t>
            </w:r>
            <w:r w:rsidRPr="006C2A2F">
              <w:t>32AP(1) and (2)</w:t>
            </w:r>
          </w:p>
        </w:tc>
      </w:tr>
      <w:tr w:rsidR="00FC3D0B" w:rsidRPr="006C2A2F" w14:paraId="3E6C4845" w14:textId="77777777" w:rsidTr="008C20BC">
        <w:trPr>
          <w:trHeight w:val="271"/>
        </w:trPr>
        <w:tc>
          <w:tcPr>
            <w:tcW w:w="6054" w:type="dxa"/>
          </w:tcPr>
          <w:p w14:paraId="6869D063" w14:textId="77777777" w:rsidR="00FC3D0B" w:rsidRPr="006C2A2F" w:rsidRDefault="00FC3D0B" w:rsidP="008C20BC">
            <w:pPr>
              <w:pStyle w:val="Tabletext"/>
              <w:spacing w:line="240" w:lineRule="auto"/>
            </w:pPr>
            <w:r w:rsidRPr="006C2A2F">
              <w:rPr>
                <w:i/>
              </w:rPr>
              <w:t>Crimes (Taxation Offences) Act 1980</w:t>
            </w:r>
            <w:r w:rsidRPr="006C2A2F">
              <w:t>, section</w:t>
            </w:r>
            <w:r w:rsidR="000E491B" w:rsidRPr="006C2A2F">
              <w:t> </w:t>
            </w:r>
            <w:r w:rsidRPr="006C2A2F">
              <w:t>4</w:t>
            </w:r>
          </w:p>
        </w:tc>
      </w:tr>
      <w:tr w:rsidR="00FC3D0B" w:rsidRPr="006C2A2F" w14:paraId="11B47944" w14:textId="77777777" w:rsidTr="008C20BC">
        <w:trPr>
          <w:trHeight w:val="276"/>
        </w:trPr>
        <w:tc>
          <w:tcPr>
            <w:tcW w:w="6054" w:type="dxa"/>
          </w:tcPr>
          <w:p w14:paraId="5B1D64E5" w14:textId="77777777" w:rsidR="00FC3D0B" w:rsidRPr="006C2A2F" w:rsidRDefault="00FC3D0B" w:rsidP="008C20BC">
            <w:pPr>
              <w:pStyle w:val="Tabletext"/>
              <w:spacing w:line="240" w:lineRule="auto"/>
            </w:pPr>
            <w:r w:rsidRPr="006C2A2F">
              <w:rPr>
                <w:i/>
              </w:rPr>
              <w:t>Designs Act 2003</w:t>
            </w:r>
            <w:r w:rsidRPr="006C2A2F">
              <w:t>, paragraph</w:t>
            </w:r>
            <w:r w:rsidR="000E491B" w:rsidRPr="006C2A2F">
              <w:t> </w:t>
            </w:r>
            <w:r w:rsidRPr="006C2A2F">
              <w:t>61(1)(a) and sections</w:t>
            </w:r>
            <w:r w:rsidR="000E491B" w:rsidRPr="006C2A2F">
              <w:t> </w:t>
            </w:r>
            <w:r w:rsidRPr="006C2A2F">
              <w:t>108 and 109</w:t>
            </w:r>
          </w:p>
        </w:tc>
      </w:tr>
      <w:tr w:rsidR="00FC3D0B" w:rsidRPr="006C2A2F" w14:paraId="421F5893" w14:textId="77777777" w:rsidTr="008C20BC">
        <w:trPr>
          <w:trHeight w:val="251"/>
        </w:trPr>
        <w:tc>
          <w:tcPr>
            <w:tcW w:w="6054" w:type="dxa"/>
          </w:tcPr>
          <w:p w14:paraId="539CD189" w14:textId="681E3717" w:rsidR="00FC3D0B" w:rsidRPr="006C2A2F" w:rsidRDefault="00900895" w:rsidP="008C20BC">
            <w:pPr>
              <w:pStyle w:val="Tabletext"/>
              <w:spacing w:line="240" w:lineRule="auto"/>
            </w:pPr>
            <w:r w:rsidRPr="006C2A2F">
              <w:rPr>
                <w:i/>
              </w:rPr>
              <w:t>Disability Services and Inclusion Act 2023</w:t>
            </w:r>
            <w:r w:rsidRPr="006C2A2F">
              <w:t>, section 28</w:t>
            </w:r>
          </w:p>
        </w:tc>
      </w:tr>
      <w:tr w:rsidR="00FC3D0B" w:rsidRPr="006C2A2F" w14:paraId="5A6B74D1" w14:textId="77777777" w:rsidTr="008C20BC">
        <w:trPr>
          <w:trHeight w:val="255"/>
        </w:trPr>
        <w:tc>
          <w:tcPr>
            <w:tcW w:w="6054" w:type="dxa"/>
          </w:tcPr>
          <w:p w14:paraId="4795D725" w14:textId="77777777" w:rsidR="00FC3D0B" w:rsidRPr="006C2A2F" w:rsidRDefault="00FC3D0B" w:rsidP="008C20BC">
            <w:pPr>
              <w:pStyle w:val="Tabletext"/>
              <w:spacing w:line="240" w:lineRule="auto"/>
            </w:pPr>
            <w:r w:rsidRPr="006C2A2F">
              <w:rPr>
                <w:i/>
              </w:rPr>
              <w:t>Epidemiological Studies (Confidentiality) Act 1981</w:t>
            </w:r>
            <w:r w:rsidRPr="006C2A2F">
              <w:t>, sections</w:t>
            </w:r>
            <w:r w:rsidR="000E491B" w:rsidRPr="006C2A2F">
              <w:t> </w:t>
            </w:r>
            <w:r w:rsidR="00B76D81" w:rsidRPr="006C2A2F">
              <w:t>4 and 6</w:t>
            </w:r>
          </w:p>
        </w:tc>
      </w:tr>
      <w:tr w:rsidR="00FC3D0B" w:rsidRPr="006C2A2F" w14:paraId="67942422" w14:textId="77777777" w:rsidTr="008C20BC">
        <w:trPr>
          <w:trHeight w:val="259"/>
        </w:trPr>
        <w:tc>
          <w:tcPr>
            <w:tcW w:w="6054" w:type="dxa"/>
          </w:tcPr>
          <w:p w14:paraId="676D4F9D" w14:textId="77777777" w:rsidR="00FC3D0B" w:rsidRPr="006C2A2F" w:rsidRDefault="00FC3D0B" w:rsidP="008C20BC">
            <w:pPr>
              <w:pStyle w:val="Tabletext"/>
              <w:spacing w:line="240" w:lineRule="auto"/>
              <w:rPr>
                <w:i/>
              </w:rPr>
            </w:pPr>
            <w:r w:rsidRPr="006C2A2F">
              <w:rPr>
                <w:i/>
              </w:rPr>
              <w:t>Gene Technology Act 2000</w:t>
            </w:r>
            <w:r w:rsidRPr="006C2A2F">
              <w:t>, subsections</w:t>
            </w:r>
            <w:r w:rsidR="000E491B" w:rsidRPr="006C2A2F">
              <w:t> </w:t>
            </w:r>
            <w:r w:rsidRPr="006C2A2F">
              <w:t>187(1) and (2)</w:t>
            </w:r>
          </w:p>
        </w:tc>
      </w:tr>
      <w:tr w:rsidR="00FC3D0B" w:rsidRPr="006C2A2F" w14:paraId="29944A06" w14:textId="77777777" w:rsidTr="008C20BC">
        <w:trPr>
          <w:trHeight w:val="236"/>
        </w:trPr>
        <w:tc>
          <w:tcPr>
            <w:tcW w:w="6054" w:type="dxa"/>
          </w:tcPr>
          <w:p w14:paraId="393B0DFC" w14:textId="77777777" w:rsidR="00FC3D0B" w:rsidRPr="006C2A2F" w:rsidRDefault="00FC3D0B" w:rsidP="008C20BC">
            <w:pPr>
              <w:pStyle w:val="Tabletext"/>
              <w:spacing w:line="240" w:lineRule="auto"/>
            </w:pPr>
            <w:r w:rsidRPr="006C2A2F">
              <w:rPr>
                <w:i/>
              </w:rPr>
              <w:t>Health Insurance Act 1973</w:t>
            </w:r>
            <w:r w:rsidRPr="006C2A2F">
              <w:t>, subsections</w:t>
            </w:r>
            <w:r w:rsidR="000E491B" w:rsidRPr="006C2A2F">
              <w:t> </w:t>
            </w:r>
            <w:r w:rsidR="00B76D81" w:rsidRPr="006C2A2F">
              <w:t>130(1), (4) and (9)</w:t>
            </w:r>
          </w:p>
        </w:tc>
      </w:tr>
      <w:tr w:rsidR="00FC3D0B" w:rsidRPr="006C2A2F" w14:paraId="4E8E37A5" w14:textId="77777777" w:rsidTr="008C20BC">
        <w:trPr>
          <w:trHeight w:val="239"/>
        </w:trPr>
        <w:tc>
          <w:tcPr>
            <w:tcW w:w="6054" w:type="dxa"/>
          </w:tcPr>
          <w:p w14:paraId="38E89AFA" w14:textId="1E5B2E7C" w:rsidR="00FC3D0B" w:rsidRPr="006C2A2F" w:rsidRDefault="00FC3D0B" w:rsidP="008C20BC">
            <w:pPr>
              <w:pStyle w:val="Tabletext"/>
              <w:spacing w:line="240" w:lineRule="auto"/>
              <w:rPr>
                <w:i/>
              </w:rPr>
            </w:pPr>
            <w:r w:rsidRPr="006C2A2F">
              <w:rPr>
                <w:i/>
              </w:rPr>
              <w:t>Inspector</w:t>
            </w:r>
            <w:r w:rsidR="00CA2401">
              <w:rPr>
                <w:i/>
              </w:rPr>
              <w:noBreakHyphen/>
            </w:r>
            <w:r w:rsidRPr="006C2A2F">
              <w:rPr>
                <w:i/>
              </w:rPr>
              <w:t>General of Taxation Act 2003</w:t>
            </w:r>
            <w:r w:rsidRPr="006C2A2F">
              <w:t>, section</w:t>
            </w:r>
            <w:r w:rsidR="000E491B" w:rsidRPr="006C2A2F">
              <w:t> </w:t>
            </w:r>
            <w:r w:rsidRPr="006C2A2F">
              <w:t>37</w:t>
            </w:r>
          </w:p>
        </w:tc>
      </w:tr>
      <w:tr w:rsidR="00FC3D0B" w:rsidRPr="006C2A2F" w14:paraId="4165DAA3" w14:textId="77777777" w:rsidTr="00D10ACB">
        <w:trPr>
          <w:trHeight w:val="400"/>
        </w:trPr>
        <w:tc>
          <w:tcPr>
            <w:tcW w:w="6054" w:type="dxa"/>
          </w:tcPr>
          <w:p w14:paraId="40F99214" w14:textId="77777777" w:rsidR="00FC3D0B" w:rsidRPr="006C2A2F" w:rsidRDefault="00FC3D0B" w:rsidP="008C20BC">
            <w:pPr>
              <w:pStyle w:val="Tabletext"/>
              <w:spacing w:line="240" w:lineRule="auto"/>
              <w:rPr>
                <w:i/>
              </w:rPr>
            </w:pPr>
            <w:r w:rsidRPr="006C2A2F">
              <w:rPr>
                <w:i/>
              </w:rPr>
              <w:t>Inspector of Transport Security Act 2006</w:t>
            </w:r>
            <w:r w:rsidRPr="006C2A2F">
              <w:t>, subsections</w:t>
            </w:r>
            <w:r w:rsidR="000E491B" w:rsidRPr="006C2A2F">
              <w:t> </w:t>
            </w:r>
            <w:r w:rsidRPr="006C2A2F">
              <w:t>35(7), 36(7), 37(8), 49(2), 56(1), 56(3), 60(5), 63(3), 63(4), 63(5) and 67(1), paragraph</w:t>
            </w:r>
            <w:r w:rsidR="000E491B" w:rsidRPr="006C2A2F">
              <w:t> </w:t>
            </w:r>
            <w:r w:rsidRPr="006C2A2F">
              <w:t>67(7)(a), subsections</w:t>
            </w:r>
            <w:r w:rsidR="000E491B" w:rsidRPr="006C2A2F">
              <w:t> </w:t>
            </w:r>
            <w:r w:rsidRPr="006C2A2F">
              <w:t>68(2), 69(2) and 75(2), paragraph</w:t>
            </w:r>
            <w:r w:rsidR="000E491B" w:rsidRPr="006C2A2F">
              <w:t> </w:t>
            </w:r>
            <w:r w:rsidRPr="006C2A2F">
              <w:t xml:space="preserve">75(8)(a) and </w:t>
            </w:r>
            <w:r w:rsidR="00656862" w:rsidRPr="006C2A2F">
              <w:t>subsection 7</w:t>
            </w:r>
            <w:r w:rsidRPr="006C2A2F">
              <w:t>7(9)</w:t>
            </w:r>
          </w:p>
        </w:tc>
      </w:tr>
      <w:tr w:rsidR="00FC3D0B" w:rsidRPr="006C2A2F" w14:paraId="328F0E6E" w14:textId="77777777" w:rsidTr="008C20BC">
        <w:trPr>
          <w:trHeight w:val="230"/>
        </w:trPr>
        <w:tc>
          <w:tcPr>
            <w:tcW w:w="6054" w:type="dxa"/>
          </w:tcPr>
          <w:p w14:paraId="7B818317" w14:textId="77777777" w:rsidR="00FC3D0B" w:rsidRPr="006C2A2F" w:rsidRDefault="00FC3D0B" w:rsidP="008C20BC">
            <w:pPr>
              <w:pStyle w:val="Tabletext"/>
              <w:spacing w:line="240" w:lineRule="auto"/>
              <w:rPr>
                <w:i/>
              </w:rPr>
            </w:pPr>
            <w:r w:rsidRPr="006C2A2F">
              <w:rPr>
                <w:i/>
              </w:rPr>
              <w:t>Intelligence Services Act 2001</w:t>
            </w:r>
            <w:r w:rsidRPr="006C2A2F">
              <w:t>, subsection</w:t>
            </w:r>
            <w:r w:rsidR="000E491B" w:rsidRPr="006C2A2F">
              <w:t> </w:t>
            </w:r>
            <w:r w:rsidRPr="006C2A2F">
              <w:t>41(1)</w:t>
            </w:r>
          </w:p>
        </w:tc>
      </w:tr>
      <w:tr w:rsidR="0096685E" w:rsidRPr="006C2A2F" w14:paraId="0EC3840C" w14:textId="77777777" w:rsidTr="008C20BC">
        <w:trPr>
          <w:trHeight w:val="230"/>
        </w:trPr>
        <w:tc>
          <w:tcPr>
            <w:tcW w:w="6054" w:type="dxa"/>
          </w:tcPr>
          <w:p w14:paraId="35295C37" w14:textId="77777777" w:rsidR="0096685E" w:rsidRPr="006C2A2F" w:rsidRDefault="0096685E" w:rsidP="008C20BC">
            <w:pPr>
              <w:pStyle w:val="Tabletext"/>
              <w:spacing w:line="240" w:lineRule="auto"/>
              <w:rPr>
                <w:i/>
              </w:rPr>
            </w:pPr>
            <w:r w:rsidRPr="006C2A2F">
              <w:rPr>
                <w:i/>
              </w:rPr>
              <w:t>Life Insurance Act 1995</w:t>
            </w:r>
            <w:r w:rsidRPr="006C2A2F">
              <w:t>, subsection</w:t>
            </w:r>
            <w:r w:rsidR="000E491B" w:rsidRPr="006C2A2F">
              <w:t> </w:t>
            </w:r>
            <w:r w:rsidRPr="006C2A2F">
              <w:t>216A(2)</w:t>
            </w:r>
          </w:p>
        </w:tc>
      </w:tr>
      <w:tr w:rsidR="00FC3D0B" w:rsidRPr="006C2A2F" w14:paraId="042A546F" w14:textId="77777777" w:rsidTr="00D10ACB">
        <w:trPr>
          <w:trHeight w:val="400"/>
        </w:trPr>
        <w:tc>
          <w:tcPr>
            <w:tcW w:w="6054" w:type="dxa"/>
          </w:tcPr>
          <w:p w14:paraId="7DAD8092" w14:textId="77777777" w:rsidR="00FC3D0B" w:rsidRPr="006C2A2F" w:rsidRDefault="00FC3D0B" w:rsidP="008C20BC">
            <w:pPr>
              <w:pStyle w:val="Tabletext"/>
              <w:spacing w:line="240" w:lineRule="auto"/>
              <w:rPr>
                <w:i/>
              </w:rPr>
            </w:pPr>
            <w:r w:rsidRPr="006C2A2F">
              <w:rPr>
                <w:i/>
              </w:rPr>
              <w:t>Migration Act 1958</w:t>
            </w:r>
            <w:r w:rsidRPr="006C2A2F">
              <w:t>, section</w:t>
            </w:r>
            <w:r w:rsidR="000E491B" w:rsidRPr="006C2A2F">
              <w:t> </w:t>
            </w:r>
            <w:r w:rsidRPr="006C2A2F">
              <w:t>503A as affected by section</w:t>
            </w:r>
            <w:r w:rsidR="000E491B" w:rsidRPr="006C2A2F">
              <w:t> </w:t>
            </w:r>
            <w:r w:rsidRPr="006C2A2F">
              <w:t>503D of that Act</w:t>
            </w:r>
          </w:p>
        </w:tc>
      </w:tr>
      <w:tr w:rsidR="00560DA0" w:rsidRPr="006C2A2F" w14:paraId="7F1EF13F" w14:textId="77777777" w:rsidTr="00E8739B">
        <w:trPr>
          <w:trHeight w:val="312"/>
        </w:trPr>
        <w:tc>
          <w:tcPr>
            <w:tcW w:w="6054" w:type="dxa"/>
          </w:tcPr>
          <w:p w14:paraId="66F5CF4F" w14:textId="5947B115" w:rsidR="00560DA0" w:rsidRPr="006C2A2F" w:rsidRDefault="00560DA0" w:rsidP="008C20BC">
            <w:pPr>
              <w:pStyle w:val="Tabletext"/>
              <w:spacing w:line="240" w:lineRule="auto"/>
              <w:rPr>
                <w:i/>
              </w:rPr>
            </w:pPr>
            <w:r w:rsidRPr="006C2A2F">
              <w:rPr>
                <w:i/>
              </w:rPr>
              <w:t>National Cancer Screening Register Act 2016</w:t>
            </w:r>
            <w:r w:rsidRPr="006C2A2F">
              <w:t xml:space="preserve">, </w:t>
            </w:r>
            <w:r w:rsidR="00686BB3" w:rsidRPr="006C2A2F">
              <w:t>section 1</w:t>
            </w:r>
            <w:r w:rsidRPr="006C2A2F">
              <w:t>8</w:t>
            </w:r>
          </w:p>
        </w:tc>
      </w:tr>
      <w:tr w:rsidR="00FC3D0B" w:rsidRPr="006C2A2F" w14:paraId="3D5DC84B" w14:textId="77777777" w:rsidTr="008C20BC">
        <w:trPr>
          <w:trHeight w:val="313"/>
        </w:trPr>
        <w:tc>
          <w:tcPr>
            <w:tcW w:w="6054" w:type="dxa"/>
          </w:tcPr>
          <w:p w14:paraId="6119FF23" w14:textId="77777777" w:rsidR="00FC3D0B" w:rsidRPr="006C2A2F" w:rsidRDefault="00FC3D0B" w:rsidP="008C20BC">
            <w:pPr>
              <w:pStyle w:val="Tabletext"/>
              <w:spacing w:line="240" w:lineRule="auto"/>
            </w:pPr>
            <w:r w:rsidRPr="006C2A2F">
              <w:rPr>
                <w:i/>
              </w:rPr>
              <w:t>National Health Act 1953</w:t>
            </w:r>
            <w:r w:rsidRPr="006C2A2F">
              <w:t>, subsections</w:t>
            </w:r>
            <w:r w:rsidR="000E491B" w:rsidRPr="006C2A2F">
              <w:t> </w:t>
            </w:r>
            <w:r w:rsidR="00B76D81" w:rsidRPr="006C2A2F">
              <w:t>135A(1), (4) and (9)</w:t>
            </w:r>
          </w:p>
        </w:tc>
      </w:tr>
      <w:tr w:rsidR="00F06794" w:rsidRPr="006C2A2F" w14:paraId="72D58A14" w14:textId="77777777" w:rsidTr="008C20BC">
        <w:trPr>
          <w:trHeight w:val="313"/>
        </w:trPr>
        <w:tc>
          <w:tcPr>
            <w:tcW w:w="6054" w:type="dxa"/>
          </w:tcPr>
          <w:p w14:paraId="4AD89B95" w14:textId="221AB5B1" w:rsidR="00F06794" w:rsidRPr="006C2A2F" w:rsidRDefault="00F06794" w:rsidP="008C20BC">
            <w:pPr>
              <w:pStyle w:val="Tabletext"/>
              <w:spacing w:line="240" w:lineRule="auto"/>
              <w:rPr>
                <w:i/>
              </w:rPr>
            </w:pPr>
            <w:r w:rsidRPr="006C2A2F">
              <w:rPr>
                <w:i/>
                <w:iCs/>
              </w:rPr>
              <w:t>National Occupational Respiratory Disease Registry Act 2023</w:t>
            </w:r>
            <w:r w:rsidRPr="006C2A2F">
              <w:t>, section 23</w:t>
            </w:r>
          </w:p>
        </w:tc>
      </w:tr>
      <w:tr w:rsidR="003A1B0B" w:rsidRPr="006C2A2F" w14:paraId="2798F6C8" w14:textId="77777777" w:rsidTr="008C20BC">
        <w:trPr>
          <w:trHeight w:val="313"/>
        </w:trPr>
        <w:tc>
          <w:tcPr>
            <w:tcW w:w="6054" w:type="dxa"/>
          </w:tcPr>
          <w:p w14:paraId="51D9B246" w14:textId="691522DB" w:rsidR="003A1B0B" w:rsidRPr="006C2A2F" w:rsidRDefault="007738C8" w:rsidP="008C20BC">
            <w:pPr>
              <w:pStyle w:val="Tabletext"/>
              <w:spacing w:line="240" w:lineRule="auto"/>
              <w:rPr>
                <w:i/>
              </w:rPr>
            </w:pPr>
            <w:r w:rsidRPr="006C2A2F">
              <w:rPr>
                <w:i/>
              </w:rPr>
              <w:lastRenderedPageBreak/>
              <w:t>National Redress Scheme for Institutional Child Sexual Abuse Act 2018</w:t>
            </w:r>
            <w:r w:rsidRPr="006C2A2F">
              <w:t>, subsections 96(6), 96A(7)</w:t>
            </w:r>
            <w:r w:rsidR="003A1B0B" w:rsidRPr="006C2A2F">
              <w:t xml:space="preserve">, 99(1), 100(1) and 101(1) and (2) and </w:t>
            </w:r>
            <w:r w:rsidR="00686BB3" w:rsidRPr="006C2A2F">
              <w:t>section 1</w:t>
            </w:r>
            <w:r w:rsidR="003A1B0B" w:rsidRPr="006C2A2F">
              <w:t>04</w:t>
            </w:r>
          </w:p>
        </w:tc>
      </w:tr>
      <w:tr w:rsidR="009B60C8" w:rsidRPr="006C2A2F" w14:paraId="5FDF945B" w14:textId="77777777" w:rsidTr="009B60C8">
        <w:trPr>
          <w:trHeight w:val="400"/>
        </w:trPr>
        <w:tc>
          <w:tcPr>
            <w:tcW w:w="6054" w:type="dxa"/>
          </w:tcPr>
          <w:p w14:paraId="324017D8" w14:textId="77777777" w:rsidR="009B60C8" w:rsidRPr="006C2A2F" w:rsidRDefault="009B60C8" w:rsidP="009B60C8">
            <w:pPr>
              <w:pStyle w:val="Tabletext"/>
              <w:spacing w:line="240" w:lineRule="auto"/>
            </w:pPr>
            <w:r w:rsidRPr="006C2A2F">
              <w:rPr>
                <w:i/>
              </w:rPr>
              <w:t>National Sports Tribunal Act 2019</w:t>
            </w:r>
            <w:r w:rsidRPr="006C2A2F">
              <w:t>, section</w:t>
            </w:r>
            <w:r w:rsidR="000E491B" w:rsidRPr="006C2A2F">
              <w:t> </w:t>
            </w:r>
            <w:r w:rsidRPr="006C2A2F">
              <w:t>72</w:t>
            </w:r>
          </w:p>
        </w:tc>
      </w:tr>
      <w:tr w:rsidR="00FC3D0B" w:rsidRPr="006C2A2F" w14:paraId="26EB535F" w14:textId="77777777" w:rsidTr="008C20BC">
        <w:trPr>
          <w:trHeight w:val="275"/>
        </w:trPr>
        <w:tc>
          <w:tcPr>
            <w:tcW w:w="6054" w:type="dxa"/>
          </w:tcPr>
          <w:p w14:paraId="1F4B4D90" w14:textId="3C42862B" w:rsidR="00FC3D0B" w:rsidRPr="006C2A2F" w:rsidRDefault="00FC3D0B" w:rsidP="008C20BC">
            <w:pPr>
              <w:pStyle w:val="Tabletext"/>
              <w:spacing w:line="240" w:lineRule="auto"/>
            </w:pPr>
            <w:r w:rsidRPr="006C2A2F">
              <w:rPr>
                <w:i/>
              </w:rPr>
              <w:t>Patents Act 1990</w:t>
            </w:r>
            <w:r w:rsidRPr="006C2A2F">
              <w:t>, paragraph</w:t>
            </w:r>
            <w:r w:rsidR="000E491B" w:rsidRPr="006C2A2F">
              <w:t> </w:t>
            </w:r>
            <w:r w:rsidRPr="006C2A2F">
              <w:t xml:space="preserve">56(1)(a) and </w:t>
            </w:r>
            <w:r w:rsidR="003443F6" w:rsidRPr="006C2A2F">
              <w:t>sub</w:t>
            </w:r>
            <w:r w:rsidR="00686BB3" w:rsidRPr="006C2A2F">
              <w:t>section 1</w:t>
            </w:r>
            <w:r w:rsidR="00B76D81" w:rsidRPr="006C2A2F">
              <w:t>73(2)</w:t>
            </w:r>
          </w:p>
        </w:tc>
      </w:tr>
      <w:tr w:rsidR="00FC3D0B" w:rsidRPr="006C2A2F" w14:paraId="304C225C" w14:textId="77777777" w:rsidTr="008C20BC">
        <w:trPr>
          <w:trHeight w:val="279"/>
        </w:trPr>
        <w:tc>
          <w:tcPr>
            <w:tcW w:w="6054" w:type="dxa"/>
          </w:tcPr>
          <w:p w14:paraId="2CEA36FC" w14:textId="39BE8E5B" w:rsidR="00FC3D0B" w:rsidRPr="006C2A2F" w:rsidRDefault="00FC3D0B" w:rsidP="008C20BC">
            <w:pPr>
              <w:pStyle w:val="Tabletext"/>
              <w:spacing w:line="240" w:lineRule="auto"/>
              <w:rPr>
                <w:i/>
              </w:rPr>
            </w:pPr>
            <w:r w:rsidRPr="006C2A2F">
              <w:rPr>
                <w:i/>
              </w:rPr>
              <w:t>Private Health Insurance Act 2007</w:t>
            </w:r>
            <w:r w:rsidRPr="006C2A2F">
              <w:t>, sections</w:t>
            </w:r>
            <w:r w:rsidR="000E491B" w:rsidRPr="006C2A2F">
              <w:t> </w:t>
            </w:r>
            <w:r w:rsidRPr="006C2A2F">
              <w:t>323</w:t>
            </w:r>
            <w:r w:rsidR="00CA2401">
              <w:noBreakHyphen/>
            </w:r>
            <w:r w:rsidRPr="006C2A2F">
              <w:t>1 and 323</w:t>
            </w:r>
            <w:r w:rsidR="00CA2401">
              <w:noBreakHyphen/>
            </w:r>
            <w:r w:rsidRPr="006C2A2F">
              <w:t>40</w:t>
            </w:r>
          </w:p>
        </w:tc>
      </w:tr>
      <w:tr w:rsidR="00401D95" w:rsidRPr="006C2A2F" w14:paraId="21748F3B" w14:textId="77777777" w:rsidTr="008C20BC">
        <w:trPr>
          <w:trHeight w:val="279"/>
        </w:trPr>
        <w:tc>
          <w:tcPr>
            <w:tcW w:w="6054" w:type="dxa"/>
          </w:tcPr>
          <w:p w14:paraId="07855758" w14:textId="56F8737E" w:rsidR="00401D95" w:rsidRPr="006C2A2F" w:rsidRDefault="00401D95" w:rsidP="008C20BC">
            <w:pPr>
              <w:pStyle w:val="Tabletext"/>
              <w:spacing w:line="240" w:lineRule="auto"/>
              <w:rPr>
                <w:i/>
              </w:rPr>
            </w:pPr>
            <w:r w:rsidRPr="006C2A2F">
              <w:rPr>
                <w:i/>
              </w:rPr>
              <w:t>Research Involving Human Embryos Act 2002</w:t>
            </w:r>
            <w:r w:rsidRPr="006C2A2F">
              <w:t>, subsection 29A(7)</w:t>
            </w:r>
          </w:p>
        </w:tc>
      </w:tr>
      <w:tr w:rsidR="00520222" w:rsidRPr="006C2A2F" w14:paraId="67861D1F" w14:textId="77777777" w:rsidTr="008C20BC">
        <w:trPr>
          <w:trHeight w:val="279"/>
        </w:trPr>
        <w:tc>
          <w:tcPr>
            <w:tcW w:w="6054" w:type="dxa"/>
          </w:tcPr>
          <w:p w14:paraId="73CF01D4" w14:textId="77777777" w:rsidR="00520222" w:rsidRPr="006C2A2F" w:rsidRDefault="00520222" w:rsidP="008C20BC">
            <w:pPr>
              <w:pStyle w:val="Tabletext"/>
              <w:spacing w:line="240" w:lineRule="auto"/>
              <w:rPr>
                <w:i/>
              </w:rPr>
            </w:pPr>
            <w:r w:rsidRPr="006C2A2F">
              <w:rPr>
                <w:i/>
              </w:rPr>
              <w:t>Sport Integrity Australia Act 2020</w:t>
            </w:r>
            <w:r w:rsidRPr="006C2A2F">
              <w:t>, section</w:t>
            </w:r>
            <w:r w:rsidR="000E491B" w:rsidRPr="006C2A2F">
              <w:t> </w:t>
            </w:r>
            <w:r w:rsidRPr="006C2A2F">
              <w:t>67</w:t>
            </w:r>
          </w:p>
        </w:tc>
      </w:tr>
      <w:tr w:rsidR="00FC3D0B" w:rsidRPr="006C2A2F" w14:paraId="7A7F8225" w14:textId="77777777" w:rsidTr="00D10ACB">
        <w:trPr>
          <w:trHeight w:val="400"/>
        </w:trPr>
        <w:tc>
          <w:tcPr>
            <w:tcW w:w="6054" w:type="dxa"/>
          </w:tcPr>
          <w:p w14:paraId="1F1818E3" w14:textId="28B41BE1" w:rsidR="00FC3D0B" w:rsidRPr="006C2A2F" w:rsidRDefault="00FC3D0B" w:rsidP="008C20BC">
            <w:pPr>
              <w:pStyle w:val="Tabletext"/>
              <w:spacing w:line="240" w:lineRule="auto"/>
            </w:pPr>
            <w:r w:rsidRPr="006C2A2F">
              <w:rPr>
                <w:i/>
              </w:rPr>
              <w:t>Taxation Administration Act 1953</w:t>
            </w:r>
            <w:r w:rsidRPr="006C2A2F">
              <w:t>, sections</w:t>
            </w:r>
            <w:r w:rsidR="000E491B" w:rsidRPr="006C2A2F">
              <w:t> </w:t>
            </w:r>
            <w:r w:rsidRPr="006C2A2F">
              <w:t>355</w:t>
            </w:r>
            <w:r w:rsidR="00CA2401">
              <w:noBreakHyphen/>
            </w:r>
            <w:r w:rsidRPr="006C2A2F">
              <w:t>25, 355</w:t>
            </w:r>
            <w:r w:rsidR="00CA2401">
              <w:noBreakHyphen/>
            </w:r>
            <w:r w:rsidRPr="006C2A2F">
              <w:t>155 and 355</w:t>
            </w:r>
            <w:r w:rsidR="00CA2401">
              <w:noBreakHyphen/>
            </w:r>
            <w:r w:rsidRPr="006C2A2F">
              <w:t xml:space="preserve">265 in </w:t>
            </w:r>
            <w:r w:rsidR="008C7E48" w:rsidRPr="006C2A2F">
              <w:t>Schedule 1</w:t>
            </w:r>
          </w:p>
        </w:tc>
      </w:tr>
      <w:tr w:rsidR="00FC3D0B" w:rsidRPr="006C2A2F" w14:paraId="002DE19B" w14:textId="77777777" w:rsidTr="008C20BC">
        <w:trPr>
          <w:trHeight w:val="291"/>
        </w:trPr>
        <w:tc>
          <w:tcPr>
            <w:tcW w:w="6054" w:type="dxa"/>
          </w:tcPr>
          <w:p w14:paraId="08B0C2CD" w14:textId="77777777" w:rsidR="00FC3D0B" w:rsidRPr="006C2A2F" w:rsidRDefault="00FC3D0B" w:rsidP="008C20BC">
            <w:pPr>
              <w:pStyle w:val="Tabletext"/>
              <w:spacing w:line="240" w:lineRule="auto"/>
            </w:pPr>
            <w:r w:rsidRPr="006C2A2F">
              <w:rPr>
                <w:i/>
              </w:rPr>
              <w:t>Taxation Administration Act 1953</w:t>
            </w:r>
            <w:r w:rsidRPr="006C2A2F">
              <w:t>, paragraph</w:t>
            </w:r>
            <w:r w:rsidR="000E491B" w:rsidRPr="006C2A2F">
              <w:t> </w:t>
            </w:r>
            <w:r w:rsidRPr="006C2A2F">
              <w:t>8WB(1)(c)</w:t>
            </w:r>
          </w:p>
        </w:tc>
      </w:tr>
      <w:tr w:rsidR="00FC3D0B" w:rsidRPr="006C2A2F" w14:paraId="2FFB8203" w14:textId="77777777" w:rsidTr="008C20BC">
        <w:trPr>
          <w:trHeight w:val="409"/>
        </w:trPr>
        <w:tc>
          <w:tcPr>
            <w:tcW w:w="6054" w:type="dxa"/>
          </w:tcPr>
          <w:p w14:paraId="7B34B472" w14:textId="3F5D8243" w:rsidR="00FC3D0B" w:rsidRPr="006C2A2F" w:rsidRDefault="00FC3D0B" w:rsidP="008C20BC">
            <w:pPr>
              <w:pStyle w:val="Tabletext"/>
              <w:spacing w:line="240" w:lineRule="auto"/>
              <w:rPr>
                <w:i/>
              </w:rPr>
            </w:pPr>
            <w:r w:rsidRPr="006C2A2F">
              <w:rPr>
                <w:i/>
              </w:rPr>
              <w:t>Telecommunications (Interception and Access) Act 1979</w:t>
            </w:r>
            <w:r w:rsidRPr="006C2A2F">
              <w:t>, sections</w:t>
            </w:r>
            <w:r w:rsidR="000E491B" w:rsidRPr="006C2A2F">
              <w:t> </w:t>
            </w:r>
            <w:r w:rsidRPr="006C2A2F">
              <w:t>63 and 133</w:t>
            </w:r>
            <w:r w:rsidR="00C86DDC" w:rsidRPr="006C2A2F">
              <w:t xml:space="preserve"> and </w:t>
            </w:r>
            <w:r w:rsidR="008C7E48" w:rsidRPr="006C2A2F">
              <w:t>clause 1</w:t>
            </w:r>
            <w:r w:rsidR="00C86DDC" w:rsidRPr="006C2A2F">
              <w:t xml:space="preserve">52 of </w:t>
            </w:r>
            <w:r w:rsidR="008C7E48" w:rsidRPr="006C2A2F">
              <w:t>Schedule 1</w:t>
            </w:r>
          </w:p>
        </w:tc>
      </w:tr>
      <w:tr w:rsidR="00FC3D0B" w:rsidRPr="006C2A2F" w14:paraId="3EEBCAB9" w14:textId="77777777" w:rsidTr="008C20BC">
        <w:trPr>
          <w:cantSplit/>
          <w:trHeight w:val="303"/>
        </w:trPr>
        <w:tc>
          <w:tcPr>
            <w:tcW w:w="6054" w:type="dxa"/>
          </w:tcPr>
          <w:p w14:paraId="5EB7740C" w14:textId="77777777" w:rsidR="00FC3D0B" w:rsidRPr="006C2A2F" w:rsidRDefault="00FC3D0B" w:rsidP="008C20BC">
            <w:pPr>
              <w:pStyle w:val="Tabletext"/>
              <w:spacing w:line="240" w:lineRule="auto"/>
              <w:rPr>
                <w:i/>
              </w:rPr>
            </w:pPr>
            <w:r w:rsidRPr="006C2A2F">
              <w:rPr>
                <w:i/>
              </w:rPr>
              <w:t>Transport Safety Investigation Act 2003</w:t>
            </w:r>
            <w:r w:rsidRPr="006C2A2F">
              <w:t>, subsections</w:t>
            </w:r>
            <w:r w:rsidR="000E491B" w:rsidRPr="006C2A2F">
              <w:t> </w:t>
            </w:r>
            <w:r w:rsidRPr="006C2A2F">
              <w:t>53(1) and (2) and 60(1), (2) and (3)</w:t>
            </w:r>
          </w:p>
        </w:tc>
      </w:tr>
      <w:tr w:rsidR="00FC3D0B" w:rsidRPr="006C2A2F" w14:paraId="3037DB27" w14:textId="77777777" w:rsidTr="008C20BC">
        <w:trPr>
          <w:trHeight w:val="286"/>
        </w:trPr>
        <w:tc>
          <w:tcPr>
            <w:tcW w:w="6054" w:type="dxa"/>
          </w:tcPr>
          <w:p w14:paraId="76CCF74A" w14:textId="437DC139" w:rsidR="00FC3D0B" w:rsidRPr="006C2A2F" w:rsidRDefault="00FC3D0B" w:rsidP="008C20BC">
            <w:pPr>
              <w:pStyle w:val="Tabletext"/>
              <w:spacing w:line="240" w:lineRule="auto"/>
            </w:pPr>
            <w:r w:rsidRPr="006C2A2F">
              <w:t>Defence (Inquiry) Regulations, subregulation</w:t>
            </w:r>
            <w:r w:rsidR="000E491B" w:rsidRPr="006C2A2F">
              <w:t> </w:t>
            </w:r>
            <w:r w:rsidR="00B76D81" w:rsidRPr="006C2A2F">
              <w:t>63(2)</w:t>
            </w:r>
          </w:p>
        </w:tc>
      </w:tr>
    </w:tbl>
    <w:p w14:paraId="69DF3803" w14:textId="77777777" w:rsidR="003018D5" w:rsidRPr="006C2A2F" w:rsidRDefault="003018D5" w:rsidP="006811F5">
      <w:pPr>
        <w:pStyle w:val="ActHead1"/>
        <w:pageBreakBefore/>
      </w:pPr>
      <w:bookmarkStart w:id="268" w:name="_Toc187916175"/>
      <w:r w:rsidRPr="006C2A2F">
        <w:rPr>
          <w:rStyle w:val="CharChapNo"/>
        </w:rPr>
        <w:lastRenderedPageBreak/>
        <w:t>Schedule</w:t>
      </w:r>
      <w:r w:rsidR="000E491B" w:rsidRPr="006C2A2F">
        <w:rPr>
          <w:rStyle w:val="CharChapNo"/>
        </w:rPr>
        <w:t> </w:t>
      </w:r>
      <w:r w:rsidRPr="006C2A2F">
        <w:rPr>
          <w:rStyle w:val="CharChapNo"/>
        </w:rPr>
        <w:t>4</w:t>
      </w:r>
      <w:r w:rsidRPr="006C2A2F">
        <w:t>—</w:t>
      </w:r>
      <w:r w:rsidRPr="006C2A2F">
        <w:rPr>
          <w:rStyle w:val="CharChapText"/>
        </w:rPr>
        <w:t>Research institutions</w:t>
      </w:r>
      <w:bookmarkEnd w:id="268"/>
    </w:p>
    <w:p w14:paraId="3374CAEB" w14:textId="77777777" w:rsidR="003018D5" w:rsidRPr="006C2A2F" w:rsidRDefault="008E6358" w:rsidP="009B727C">
      <w:pPr>
        <w:pStyle w:val="notemargin"/>
      </w:pPr>
      <w:r w:rsidRPr="006C2A2F">
        <w:t>Section</w:t>
      </w:r>
      <w:r w:rsidR="000E491B" w:rsidRPr="006C2A2F">
        <w:t> </w:t>
      </w:r>
      <w:r w:rsidRPr="006C2A2F">
        <w:t>47H</w:t>
      </w:r>
    </w:p>
    <w:p w14:paraId="22996E91" w14:textId="77777777" w:rsidR="003018D5" w:rsidRPr="006C2A2F" w:rsidRDefault="004B639B">
      <w:pPr>
        <w:pStyle w:val="Header"/>
      </w:pPr>
      <w:bookmarkStart w:id="269" w:name="f_Check_Lines_below"/>
      <w:bookmarkEnd w:id="269"/>
      <w:r w:rsidRPr="006C2A2F">
        <w:rPr>
          <w:rStyle w:val="CharPartNo"/>
        </w:rPr>
        <w:t xml:space="preserve"> </w:t>
      </w:r>
      <w:r w:rsidRPr="006C2A2F">
        <w:rPr>
          <w:rStyle w:val="CharPartText"/>
        </w:rPr>
        <w:t xml:space="preserve"> </w:t>
      </w:r>
    </w:p>
    <w:tbl>
      <w:tblPr>
        <w:tblW w:w="0" w:type="auto"/>
        <w:tblInd w:w="1242" w:type="dxa"/>
        <w:tblLayout w:type="fixed"/>
        <w:tblLook w:val="0000" w:firstRow="0" w:lastRow="0" w:firstColumn="0" w:lastColumn="0" w:noHBand="0" w:noVBand="0"/>
      </w:tblPr>
      <w:tblGrid>
        <w:gridCol w:w="6054"/>
      </w:tblGrid>
      <w:tr w:rsidR="008C20BC" w:rsidRPr="006C2A2F" w14:paraId="189B3B0E" w14:textId="77777777" w:rsidTr="006A77CD">
        <w:trPr>
          <w:trHeight w:val="286"/>
        </w:trPr>
        <w:tc>
          <w:tcPr>
            <w:tcW w:w="6054" w:type="dxa"/>
          </w:tcPr>
          <w:p w14:paraId="7333784E" w14:textId="77777777" w:rsidR="008C20BC" w:rsidRPr="006C2A2F" w:rsidRDefault="008C20BC" w:rsidP="00B94B49">
            <w:pPr>
              <w:pStyle w:val="Tabletext"/>
            </w:pPr>
            <w:r w:rsidRPr="006C2A2F">
              <w:t>Commonwealth Scientific and I</w:t>
            </w:r>
            <w:r w:rsidR="00B76D81" w:rsidRPr="006C2A2F">
              <w:t>ndustrial Research Organisation</w:t>
            </w:r>
          </w:p>
        </w:tc>
      </w:tr>
      <w:tr w:rsidR="008C20BC" w:rsidRPr="006C2A2F" w14:paraId="13C4CEC8" w14:textId="77777777" w:rsidTr="006A77CD">
        <w:trPr>
          <w:trHeight w:val="286"/>
        </w:trPr>
        <w:tc>
          <w:tcPr>
            <w:tcW w:w="6054" w:type="dxa"/>
          </w:tcPr>
          <w:p w14:paraId="16353F29" w14:textId="77777777" w:rsidR="008C20BC" w:rsidRPr="006C2A2F" w:rsidRDefault="008C20BC" w:rsidP="00B94B49">
            <w:pPr>
              <w:pStyle w:val="Tabletext"/>
            </w:pPr>
            <w:r w:rsidRPr="006C2A2F">
              <w:t>The Australian National University</w:t>
            </w:r>
            <w:r w:rsidR="00B76D81" w:rsidRPr="006C2A2F">
              <w:t>.</w:t>
            </w:r>
          </w:p>
        </w:tc>
      </w:tr>
    </w:tbl>
    <w:p w14:paraId="003D7BB1" w14:textId="77777777" w:rsidR="00656862" w:rsidRPr="006C2A2F" w:rsidRDefault="00656862" w:rsidP="00656862">
      <w:pPr>
        <w:sectPr w:rsidR="00656862" w:rsidRPr="006C2A2F" w:rsidSect="00FA3B42">
          <w:headerReference w:type="even" r:id="rId27"/>
          <w:headerReference w:type="default" r:id="rId28"/>
          <w:headerReference w:type="first" r:id="rId29"/>
          <w:pgSz w:w="11907" w:h="16839" w:code="9"/>
          <w:pgMar w:top="1871" w:right="2410" w:bottom="4252" w:left="2410" w:header="720" w:footer="3402" w:gutter="0"/>
          <w:cols w:space="720"/>
          <w:docGrid w:linePitch="299"/>
        </w:sectPr>
      </w:pPr>
    </w:p>
    <w:p w14:paraId="52C1E74B" w14:textId="77777777" w:rsidR="002500E2" w:rsidRPr="006C2A2F" w:rsidRDefault="002500E2" w:rsidP="002500E2">
      <w:pPr>
        <w:pStyle w:val="ENotesHeading1"/>
        <w:outlineLvl w:val="9"/>
      </w:pPr>
      <w:bookmarkStart w:id="270" w:name="_Toc187916176"/>
      <w:r w:rsidRPr="006C2A2F">
        <w:lastRenderedPageBreak/>
        <w:t>Endnotes</w:t>
      </w:r>
      <w:bookmarkEnd w:id="270"/>
    </w:p>
    <w:p w14:paraId="40D455B7" w14:textId="77777777" w:rsidR="002A778C" w:rsidRPr="006C2A2F" w:rsidRDefault="002A778C" w:rsidP="00D86125">
      <w:pPr>
        <w:pStyle w:val="ENotesHeading2"/>
        <w:spacing w:line="240" w:lineRule="auto"/>
        <w:outlineLvl w:val="9"/>
      </w:pPr>
      <w:bookmarkStart w:id="271" w:name="_Toc187916177"/>
      <w:r w:rsidRPr="006C2A2F">
        <w:t>Endnote 1—About the endnotes</w:t>
      </w:r>
      <w:bookmarkEnd w:id="271"/>
    </w:p>
    <w:p w14:paraId="2CE91AE2" w14:textId="77777777" w:rsidR="002A778C" w:rsidRPr="006C2A2F" w:rsidRDefault="002A778C" w:rsidP="00D86125">
      <w:pPr>
        <w:spacing w:after="120"/>
      </w:pPr>
      <w:r w:rsidRPr="006C2A2F">
        <w:t>The endnotes provide information about this compilation and the compiled law.</w:t>
      </w:r>
    </w:p>
    <w:p w14:paraId="05B91BEF" w14:textId="77777777" w:rsidR="002A778C" w:rsidRPr="006C2A2F" w:rsidRDefault="002A778C" w:rsidP="00D86125">
      <w:pPr>
        <w:spacing w:after="120"/>
      </w:pPr>
      <w:r w:rsidRPr="006C2A2F">
        <w:t>The following endnotes are included in every compilation:</w:t>
      </w:r>
    </w:p>
    <w:p w14:paraId="29714C69" w14:textId="77777777" w:rsidR="002A778C" w:rsidRPr="006C2A2F" w:rsidRDefault="002A778C" w:rsidP="00D86125">
      <w:r w:rsidRPr="006C2A2F">
        <w:t>Endnote 1—About the endnotes</w:t>
      </w:r>
    </w:p>
    <w:p w14:paraId="7A8D0E8A" w14:textId="77777777" w:rsidR="002A778C" w:rsidRPr="006C2A2F" w:rsidRDefault="002A778C" w:rsidP="00D86125">
      <w:r w:rsidRPr="006C2A2F">
        <w:t>Endnote 2—Abbreviation key</w:t>
      </w:r>
    </w:p>
    <w:p w14:paraId="1073BF65" w14:textId="77777777" w:rsidR="002A778C" w:rsidRPr="006C2A2F" w:rsidRDefault="002A778C" w:rsidP="00D86125">
      <w:r w:rsidRPr="006C2A2F">
        <w:t>Endnote 3—Legislation history</w:t>
      </w:r>
    </w:p>
    <w:p w14:paraId="43823186" w14:textId="77777777" w:rsidR="002A778C" w:rsidRPr="006C2A2F" w:rsidRDefault="002A778C" w:rsidP="00D86125">
      <w:pPr>
        <w:spacing w:after="120"/>
      </w:pPr>
      <w:r w:rsidRPr="006C2A2F">
        <w:t>Endnote 4—Amendment history</w:t>
      </w:r>
    </w:p>
    <w:p w14:paraId="74B2C57B" w14:textId="77777777" w:rsidR="002A778C" w:rsidRPr="006C2A2F" w:rsidRDefault="002A778C" w:rsidP="00D86125">
      <w:r w:rsidRPr="006C2A2F">
        <w:rPr>
          <w:b/>
        </w:rPr>
        <w:t>Abbreviation key—Endnote 2</w:t>
      </w:r>
    </w:p>
    <w:p w14:paraId="094EFDCB" w14:textId="77777777" w:rsidR="002A778C" w:rsidRPr="006C2A2F" w:rsidRDefault="002A778C" w:rsidP="00D86125">
      <w:pPr>
        <w:spacing w:after="120"/>
      </w:pPr>
      <w:r w:rsidRPr="006C2A2F">
        <w:t>The abbreviation key sets out abbreviations that may be used in the endnotes.</w:t>
      </w:r>
    </w:p>
    <w:p w14:paraId="366AFCD5" w14:textId="77777777" w:rsidR="002A778C" w:rsidRPr="006C2A2F" w:rsidRDefault="002A778C" w:rsidP="00D86125">
      <w:pPr>
        <w:rPr>
          <w:b/>
        </w:rPr>
      </w:pPr>
      <w:r w:rsidRPr="006C2A2F">
        <w:rPr>
          <w:b/>
        </w:rPr>
        <w:t>Legislation history and amendment history—Endnotes 3 and 4</w:t>
      </w:r>
    </w:p>
    <w:p w14:paraId="41725809" w14:textId="77777777" w:rsidR="002A778C" w:rsidRPr="006C2A2F" w:rsidRDefault="002A778C" w:rsidP="00D86125">
      <w:pPr>
        <w:spacing w:after="120"/>
      </w:pPr>
      <w:r w:rsidRPr="006C2A2F">
        <w:t>Amending laws are annotated in the legislation history and amendment history.</w:t>
      </w:r>
    </w:p>
    <w:p w14:paraId="5AA8373F" w14:textId="77777777" w:rsidR="002A778C" w:rsidRPr="006C2A2F" w:rsidRDefault="002A778C" w:rsidP="00D86125">
      <w:pPr>
        <w:spacing w:after="120"/>
      </w:pPr>
      <w:r w:rsidRPr="006C2A2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25C4DE6" w14:textId="77777777" w:rsidR="002A778C" w:rsidRPr="006C2A2F" w:rsidRDefault="002A778C" w:rsidP="00D86125">
      <w:pPr>
        <w:spacing w:after="120"/>
      </w:pPr>
      <w:r w:rsidRPr="006C2A2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A251426" w14:textId="77777777" w:rsidR="002A778C" w:rsidRPr="006C2A2F" w:rsidRDefault="002A778C" w:rsidP="00D86125">
      <w:pPr>
        <w:rPr>
          <w:b/>
        </w:rPr>
      </w:pPr>
      <w:r w:rsidRPr="006C2A2F">
        <w:rPr>
          <w:b/>
        </w:rPr>
        <w:t>Editorial changes</w:t>
      </w:r>
    </w:p>
    <w:p w14:paraId="6B82B3FF" w14:textId="77777777" w:rsidR="002A778C" w:rsidRPr="006C2A2F" w:rsidRDefault="002A778C" w:rsidP="00D86125">
      <w:pPr>
        <w:spacing w:after="120"/>
      </w:pPr>
      <w:r w:rsidRPr="006C2A2F">
        <w:t xml:space="preserve">The </w:t>
      </w:r>
      <w:r w:rsidRPr="006C2A2F">
        <w:rPr>
          <w:i/>
        </w:rPr>
        <w:t>Legislation Act 2003</w:t>
      </w:r>
      <w:r w:rsidRPr="006C2A2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0402557" w14:textId="77777777" w:rsidR="002A778C" w:rsidRPr="006C2A2F" w:rsidRDefault="002A778C" w:rsidP="00D86125">
      <w:pPr>
        <w:spacing w:after="120"/>
      </w:pPr>
      <w:r w:rsidRPr="006C2A2F">
        <w:t>If the compilation includes editorial changes, the endnotes include a brief outline of the changes in general terms. Full details of any changes can be obtained from the Office of Parliamentary Counsel.</w:t>
      </w:r>
    </w:p>
    <w:p w14:paraId="07E53D12" w14:textId="77777777" w:rsidR="002A778C" w:rsidRPr="006C2A2F" w:rsidRDefault="002A778C" w:rsidP="00D86125">
      <w:pPr>
        <w:keepNext/>
      </w:pPr>
      <w:r w:rsidRPr="006C2A2F">
        <w:rPr>
          <w:b/>
        </w:rPr>
        <w:t>Misdescribed amendments</w:t>
      </w:r>
    </w:p>
    <w:p w14:paraId="00649371" w14:textId="31CE5F2F" w:rsidR="002A778C" w:rsidRPr="006C2A2F" w:rsidRDefault="002A778C" w:rsidP="00A140E1">
      <w:pPr>
        <w:spacing w:after="120"/>
      </w:pPr>
      <w:r w:rsidRPr="006C2A2F">
        <w:t xml:space="preserve">A misdescribed amendment is an amendment that does not accurately describe how an amendment is to be made. If, despite the misdescription, the amendment </w:t>
      </w:r>
      <w:r w:rsidRPr="006C2A2F">
        <w:lastRenderedPageBreak/>
        <w:t xml:space="preserve">can be given effect as intended, then the misdescribed amendment can be incorporated through an editorial change made under </w:t>
      </w:r>
      <w:r w:rsidR="00686BB3" w:rsidRPr="006C2A2F">
        <w:t>section 1</w:t>
      </w:r>
      <w:r w:rsidRPr="006C2A2F">
        <w:t xml:space="preserve">5V of the </w:t>
      </w:r>
      <w:r w:rsidRPr="006C2A2F">
        <w:rPr>
          <w:i/>
        </w:rPr>
        <w:t>Legislation Act 2003</w:t>
      </w:r>
      <w:r w:rsidRPr="006C2A2F">
        <w:t>.</w:t>
      </w:r>
    </w:p>
    <w:p w14:paraId="2D78F67F" w14:textId="77777777" w:rsidR="002A778C" w:rsidRPr="006C2A2F" w:rsidRDefault="002A778C" w:rsidP="00A140E1">
      <w:pPr>
        <w:spacing w:before="120" w:after="240"/>
      </w:pPr>
      <w:r w:rsidRPr="006C2A2F">
        <w:t>If a misdescribed amendment cannot be given effect as intended, the amendment is not incorporated and “(md not incorp)” is added to the amendment history.</w:t>
      </w:r>
    </w:p>
    <w:p w14:paraId="5206FF35" w14:textId="0963482B" w:rsidR="002500E2" w:rsidRPr="006C2A2F" w:rsidRDefault="002500E2" w:rsidP="002500E2"/>
    <w:p w14:paraId="71797835" w14:textId="77777777" w:rsidR="002500E2" w:rsidRPr="006C2A2F" w:rsidRDefault="002500E2" w:rsidP="002500E2">
      <w:pPr>
        <w:pStyle w:val="ENotesHeading2"/>
        <w:pageBreakBefore/>
        <w:outlineLvl w:val="9"/>
      </w:pPr>
      <w:bookmarkStart w:id="272" w:name="_Hlk138487160"/>
      <w:bookmarkStart w:id="273" w:name="_Toc187916178"/>
      <w:r w:rsidRPr="006C2A2F">
        <w:lastRenderedPageBreak/>
        <w:t>Endnote 2—Abbreviation key</w:t>
      </w:r>
      <w:bookmarkEnd w:id="273"/>
    </w:p>
    <w:bookmarkEnd w:id="272"/>
    <w:p w14:paraId="5C056EEE" w14:textId="77777777" w:rsidR="002500E2" w:rsidRPr="006C2A2F" w:rsidRDefault="002500E2" w:rsidP="002500E2">
      <w:pPr>
        <w:pStyle w:val="Tabletext"/>
      </w:pPr>
    </w:p>
    <w:tbl>
      <w:tblPr>
        <w:tblW w:w="7939" w:type="dxa"/>
        <w:tblInd w:w="108" w:type="dxa"/>
        <w:tblLayout w:type="fixed"/>
        <w:tblLook w:val="0000" w:firstRow="0" w:lastRow="0" w:firstColumn="0" w:lastColumn="0" w:noHBand="0" w:noVBand="0"/>
      </w:tblPr>
      <w:tblGrid>
        <w:gridCol w:w="4253"/>
        <w:gridCol w:w="3686"/>
      </w:tblGrid>
      <w:tr w:rsidR="002500E2" w:rsidRPr="006C2A2F" w14:paraId="1BDAD500" w14:textId="77777777" w:rsidTr="008B5648">
        <w:tc>
          <w:tcPr>
            <w:tcW w:w="4253" w:type="dxa"/>
            <w:shd w:val="clear" w:color="auto" w:fill="auto"/>
          </w:tcPr>
          <w:p w14:paraId="577D8D08" w14:textId="77777777" w:rsidR="002500E2" w:rsidRPr="006C2A2F" w:rsidRDefault="002500E2" w:rsidP="008B5648">
            <w:pPr>
              <w:spacing w:before="60"/>
              <w:ind w:left="34"/>
              <w:rPr>
                <w:sz w:val="20"/>
              </w:rPr>
            </w:pPr>
            <w:r w:rsidRPr="006C2A2F">
              <w:rPr>
                <w:sz w:val="20"/>
              </w:rPr>
              <w:t>ad = added or inserted</w:t>
            </w:r>
          </w:p>
        </w:tc>
        <w:tc>
          <w:tcPr>
            <w:tcW w:w="3686" w:type="dxa"/>
            <w:shd w:val="clear" w:color="auto" w:fill="auto"/>
          </w:tcPr>
          <w:p w14:paraId="06984D51" w14:textId="77777777" w:rsidR="002500E2" w:rsidRPr="006C2A2F" w:rsidRDefault="002500E2" w:rsidP="008B5648">
            <w:pPr>
              <w:spacing w:before="60"/>
              <w:ind w:left="34"/>
              <w:rPr>
                <w:sz w:val="20"/>
              </w:rPr>
            </w:pPr>
            <w:r w:rsidRPr="006C2A2F">
              <w:rPr>
                <w:sz w:val="20"/>
              </w:rPr>
              <w:t>o = order(s)</w:t>
            </w:r>
          </w:p>
        </w:tc>
      </w:tr>
      <w:tr w:rsidR="002500E2" w:rsidRPr="006C2A2F" w14:paraId="638A10E6" w14:textId="77777777" w:rsidTr="008B5648">
        <w:tc>
          <w:tcPr>
            <w:tcW w:w="4253" w:type="dxa"/>
            <w:shd w:val="clear" w:color="auto" w:fill="auto"/>
          </w:tcPr>
          <w:p w14:paraId="352A19CC" w14:textId="77777777" w:rsidR="002500E2" w:rsidRPr="006C2A2F" w:rsidRDefault="002500E2" w:rsidP="008B5648">
            <w:pPr>
              <w:spacing w:before="60"/>
              <w:ind w:left="34"/>
              <w:rPr>
                <w:sz w:val="20"/>
              </w:rPr>
            </w:pPr>
            <w:r w:rsidRPr="006C2A2F">
              <w:rPr>
                <w:sz w:val="20"/>
              </w:rPr>
              <w:t>am = amended</w:t>
            </w:r>
          </w:p>
        </w:tc>
        <w:tc>
          <w:tcPr>
            <w:tcW w:w="3686" w:type="dxa"/>
            <w:shd w:val="clear" w:color="auto" w:fill="auto"/>
          </w:tcPr>
          <w:p w14:paraId="2B2C74D0" w14:textId="77777777" w:rsidR="002500E2" w:rsidRPr="006C2A2F" w:rsidRDefault="002500E2" w:rsidP="008B5648">
            <w:pPr>
              <w:spacing w:before="60"/>
              <w:ind w:left="34"/>
              <w:rPr>
                <w:sz w:val="20"/>
              </w:rPr>
            </w:pPr>
            <w:r w:rsidRPr="006C2A2F">
              <w:rPr>
                <w:sz w:val="20"/>
              </w:rPr>
              <w:t>Ord = Ordinance</w:t>
            </w:r>
          </w:p>
        </w:tc>
      </w:tr>
      <w:tr w:rsidR="002500E2" w:rsidRPr="006C2A2F" w14:paraId="75A3104E" w14:textId="77777777" w:rsidTr="008B5648">
        <w:tc>
          <w:tcPr>
            <w:tcW w:w="4253" w:type="dxa"/>
            <w:shd w:val="clear" w:color="auto" w:fill="auto"/>
          </w:tcPr>
          <w:p w14:paraId="42B73061" w14:textId="77777777" w:rsidR="002500E2" w:rsidRPr="006C2A2F" w:rsidRDefault="002500E2" w:rsidP="008B5648">
            <w:pPr>
              <w:spacing w:before="60"/>
              <w:ind w:left="34"/>
              <w:rPr>
                <w:sz w:val="20"/>
              </w:rPr>
            </w:pPr>
            <w:r w:rsidRPr="006C2A2F">
              <w:rPr>
                <w:sz w:val="20"/>
              </w:rPr>
              <w:t>amdt = amendment</w:t>
            </w:r>
          </w:p>
        </w:tc>
        <w:tc>
          <w:tcPr>
            <w:tcW w:w="3686" w:type="dxa"/>
            <w:shd w:val="clear" w:color="auto" w:fill="auto"/>
          </w:tcPr>
          <w:p w14:paraId="08C7D780" w14:textId="77777777" w:rsidR="002500E2" w:rsidRPr="006C2A2F" w:rsidRDefault="002500E2" w:rsidP="008B5648">
            <w:pPr>
              <w:spacing w:before="60"/>
              <w:ind w:left="34"/>
              <w:rPr>
                <w:sz w:val="20"/>
              </w:rPr>
            </w:pPr>
            <w:r w:rsidRPr="006C2A2F">
              <w:rPr>
                <w:sz w:val="20"/>
              </w:rPr>
              <w:t>orig = original</w:t>
            </w:r>
          </w:p>
        </w:tc>
      </w:tr>
      <w:tr w:rsidR="002500E2" w:rsidRPr="006C2A2F" w14:paraId="04F650CD" w14:textId="77777777" w:rsidTr="008B5648">
        <w:tc>
          <w:tcPr>
            <w:tcW w:w="4253" w:type="dxa"/>
            <w:shd w:val="clear" w:color="auto" w:fill="auto"/>
          </w:tcPr>
          <w:p w14:paraId="0BB57321" w14:textId="77777777" w:rsidR="002500E2" w:rsidRPr="006C2A2F" w:rsidRDefault="002500E2" w:rsidP="008B5648">
            <w:pPr>
              <w:spacing w:before="60"/>
              <w:ind w:left="34"/>
              <w:rPr>
                <w:sz w:val="20"/>
              </w:rPr>
            </w:pPr>
            <w:r w:rsidRPr="006C2A2F">
              <w:rPr>
                <w:sz w:val="20"/>
              </w:rPr>
              <w:t>c = clause(s)</w:t>
            </w:r>
          </w:p>
        </w:tc>
        <w:tc>
          <w:tcPr>
            <w:tcW w:w="3686" w:type="dxa"/>
            <w:shd w:val="clear" w:color="auto" w:fill="auto"/>
          </w:tcPr>
          <w:p w14:paraId="4B0E76F4" w14:textId="77777777" w:rsidR="002500E2" w:rsidRPr="006C2A2F" w:rsidRDefault="002500E2" w:rsidP="008B5648">
            <w:pPr>
              <w:spacing w:before="60"/>
              <w:ind w:left="34"/>
              <w:rPr>
                <w:sz w:val="20"/>
              </w:rPr>
            </w:pPr>
            <w:r w:rsidRPr="006C2A2F">
              <w:rPr>
                <w:sz w:val="20"/>
              </w:rPr>
              <w:t>par = paragraph(s)/subparagraph(s)</w:t>
            </w:r>
          </w:p>
        </w:tc>
      </w:tr>
      <w:tr w:rsidR="002500E2" w:rsidRPr="006C2A2F" w14:paraId="47148482" w14:textId="77777777" w:rsidTr="008B5648">
        <w:tc>
          <w:tcPr>
            <w:tcW w:w="4253" w:type="dxa"/>
            <w:shd w:val="clear" w:color="auto" w:fill="auto"/>
          </w:tcPr>
          <w:p w14:paraId="788679FF" w14:textId="77777777" w:rsidR="002500E2" w:rsidRPr="006C2A2F" w:rsidRDefault="002500E2" w:rsidP="008B5648">
            <w:pPr>
              <w:spacing w:before="60"/>
              <w:ind w:left="34"/>
              <w:rPr>
                <w:sz w:val="20"/>
              </w:rPr>
            </w:pPr>
            <w:r w:rsidRPr="006C2A2F">
              <w:rPr>
                <w:sz w:val="20"/>
              </w:rPr>
              <w:t>C[x] = Compilation No. x</w:t>
            </w:r>
          </w:p>
        </w:tc>
        <w:tc>
          <w:tcPr>
            <w:tcW w:w="3686" w:type="dxa"/>
            <w:shd w:val="clear" w:color="auto" w:fill="auto"/>
          </w:tcPr>
          <w:p w14:paraId="5A032E4F" w14:textId="72A79094" w:rsidR="002500E2" w:rsidRPr="006C2A2F" w:rsidRDefault="002500E2" w:rsidP="008B5648">
            <w:pPr>
              <w:ind w:left="34" w:firstLine="249"/>
              <w:rPr>
                <w:sz w:val="20"/>
              </w:rPr>
            </w:pPr>
            <w:r w:rsidRPr="006C2A2F">
              <w:rPr>
                <w:sz w:val="20"/>
              </w:rPr>
              <w:t>/sub</w:t>
            </w:r>
            <w:r w:rsidR="00CA2401">
              <w:rPr>
                <w:sz w:val="20"/>
              </w:rPr>
              <w:noBreakHyphen/>
            </w:r>
            <w:r w:rsidRPr="006C2A2F">
              <w:rPr>
                <w:sz w:val="20"/>
              </w:rPr>
              <w:t>subparagraph(s)</w:t>
            </w:r>
          </w:p>
        </w:tc>
      </w:tr>
      <w:tr w:rsidR="002500E2" w:rsidRPr="006C2A2F" w14:paraId="4CAA5D7A" w14:textId="77777777" w:rsidTr="008B5648">
        <w:tc>
          <w:tcPr>
            <w:tcW w:w="4253" w:type="dxa"/>
            <w:shd w:val="clear" w:color="auto" w:fill="auto"/>
          </w:tcPr>
          <w:p w14:paraId="792C5A12" w14:textId="77777777" w:rsidR="002500E2" w:rsidRPr="006C2A2F" w:rsidRDefault="002500E2" w:rsidP="008B5648">
            <w:pPr>
              <w:spacing w:before="60"/>
              <w:ind w:left="34"/>
              <w:rPr>
                <w:sz w:val="20"/>
              </w:rPr>
            </w:pPr>
            <w:r w:rsidRPr="006C2A2F">
              <w:rPr>
                <w:sz w:val="20"/>
              </w:rPr>
              <w:t>Ch = Chapter(s)</w:t>
            </w:r>
          </w:p>
        </w:tc>
        <w:tc>
          <w:tcPr>
            <w:tcW w:w="3686" w:type="dxa"/>
            <w:shd w:val="clear" w:color="auto" w:fill="auto"/>
          </w:tcPr>
          <w:p w14:paraId="3588657E" w14:textId="77777777" w:rsidR="002500E2" w:rsidRPr="006C2A2F" w:rsidRDefault="002500E2" w:rsidP="008B5648">
            <w:pPr>
              <w:spacing w:before="60"/>
              <w:ind w:left="34"/>
              <w:rPr>
                <w:sz w:val="20"/>
              </w:rPr>
            </w:pPr>
            <w:r w:rsidRPr="006C2A2F">
              <w:rPr>
                <w:sz w:val="20"/>
              </w:rPr>
              <w:t>pres = present</w:t>
            </w:r>
          </w:p>
        </w:tc>
      </w:tr>
      <w:tr w:rsidR="002500E2" w:rsidRPr="006C2A2F" w14:paraId="418BB9B5" w14:textId="77777777" w:rsidTr="008B5648">
        <w:tc>
          <w:tcPr>
            <w:tcW w:w="4253" w:type="dxa"/>
            <w:shd w:val="clear" w:color="auto" w:fill="auto"/>
          </w:tcPr>
          <w:p w14:paraId="3ED0EED5" w14:textId="77777777" w:rsidR="002500E2" w:rsidRPr="006C2A2F" w:rsidRDefault="002500E2" w:rsidP="008B5648">
            <w:pPr>
              <w:spacing w:before="60"/>
              <w:ind w:left="34"/>
              <w:rPr>
                <w:sz w:val="20"/>
              </w:rPr>
            </w:pPr>
            <w:r w:rsidRPr="006C2A2F">
              <w:rPr>
                <w:sz w:val="20"/>
              </w:rPr>
              <w:t>def = definition(s)</w:t>
            </w:r>
          </w:p>
        </w:tc>
        <w:tc>
          <w:tcPr>
            <w:tcW w:w="3686" w:type="dxa"/>
            <w:shd w:val="clear" w:color="auto" w:fill="auto"/>
          </w:tcPr>
          <w:p w14:paraId="70672F3A" w14:textId="77777777" w:rsidR="002500E2" w:rsidRPr="006C2A2F" w:rsidRDefault="002500E2" w:rsidP="008B5648">
            <w:pPr>
              <w:spacing w:before="60"/>
              <w:ind w:left="34"/>
              <w:rPr>
                <w:sz w:val="20"/>
              </w:rPr>
            </w:pPr>
            <w:r w:rsidRPr="006C2A2F">
              <w:rPr>
                <w:sz w:val="20"/>
              </w:rPr>
              <w:t>prev = previous</w:t>
            </w:r>
          </w:p>
        </w:tc>
      </w:tr>
      <w:tr w:rsidR="002500E2" w:rsidRPr="006C2A2F" w14:paraId="68756828" w14:textId="77777777" w:rsidTr="008B5648">
        <w:tc>
          <w:tcPr>
            <w:tcW w:w="4253" w:type="dxa"/>
            <w:shd w:val="clear" w:color="auto" w:fill="auto"/>
          </w:tcPr>
          <w:p w14:paraId="2860357D" w14:textId="77777777" w:rsidR="002500E2" w:rsidRPr="006C2A2F" w:rsidRDefault="002500E2" w:rsidP="008B5648">
            <w:pPr>
              <w:spacing w:before="60"/>
              <w:ind w:left="34"/>
              <w:rPr>
                <w:sz w:val="20"/>
              </w:rPr>
            </w:pPr>
            <w:r w:rsidRPr="006C2A2F">
              <w:rPr>
                <w:sz w:val="20"/>
              </w:rPr>
              <w:t>Dict = Dictionary</w:t>
            </w:r>
          </w:p>
        </w:tc>
        <w:tc>
          <w:tcPr>
            <w:tcW w:w="3686" w:type="dxa"/>
            <w:shd w:val="clear" w:color="auto" w:fill="auto"/>
          </w:tcPr>
          <w:p w14:paraId="0DF0C2FF" w14:textId="77777777" w:rsidR="002500E2" w:rsidRPr="006C2A2F" w:rsidRDefault="002500E2" w:rsidP="008B5648">
            <w:pPr>
              <w:spacing w:before="60"/>
              <w:ind w:left="34"/>
              <w:rPr>
                <w:sz w:val="20"/>
              </w:rPr>
            </w:pPr>
            <w:r w:rsidRPr="006C2A2F">
              <w:rPr>
                <w:sz w:val="20"/>
              </w:rPr>
              <w:t>(prev…) = previously</w:t>
            </w:r>
          </w:p>
        </w:tc>
      </w:tr>
      <w:tr w:rsidR="002500E2" w:rsidRPr="006C2A2F" w14:paraId="28AEC331" w14:textId="77777777" w:rsidTr="008B5648">
        <w:tc>
          <w:tcPr>
            <w:tcW w:w="4253" w:type="dxa"/>
            <w:shd w:val="clear" w:color="auto" w:fill="auto"/>
          </w:tcPr>
          <w:p w14:paraId="7B29B738" w14:textId="77777777" w:rsidR="002500E2" w:rsidRPr="006C2A2F" w:rsidRDefault="002500E2" w:rsidP="008B5648">
            <w:pPr>
              <w:spacing w:before="60"/>
              <w:ind w:left="34"/>
              <w:rPr>
                <w:sz w:val="20"/>
              </w:rPr>
            </w:pPr>
            <w:r w:rsidRPr="006C2A2F">
              <w:rPr>
                <w:sz w:val="20"/>
              </w:rPr>
              <w:t>disallowed = disallowed by Parliament</w:t>
            </w:r>
          </w:p>
        </w:tc>
        <w:tc>
          <w:tcPr>
            <w:tcW w:w="3686" w:type="dxa"/>
            <w:shd w:val="clear" w:color="auto" w:fill="auto"/>
          </w:tcPr>
          <w:p w14:paraId="0A66E6BE" w14:textId="77777777" w:rsidR="002500E2" w:rsidRPr="006C2A2F" w:rsidRDefault="002500E2" w:rsidP="008B5648">
            <w:pPr>
              <w:spacing w:before="60"/>
              <w:ind w:left="34"/>
              <w:rPr>
                <w:sz w:val="20"/>
              </w:rPr>
            </w:pPr>
            <w:r w:rsidRPr="006C2A2F">
              <w:rPr>
                <w:sz w:val="20"/>
              </w:rPr>
              <w:t>Pt = Part(s)</w:t>
            </w:r>
          </w:p>
        </w:tc>
      </w:tr>
      <w:tr w:rsidR="002500E2" w:rsidRPr="006C2A2F" w14:paraId="595F379F" w14:textId="77777777" w:rsidTr="008B5648">
        <w:tc>
          <w:tcPr>
            <w:tcW w:w="4253" w:type="dxa"/>
            <w:shd w:val="clear" w:color="auto" w:fill="auto"/>
          </w:tcPr>
          <w:p w14:paraId="5383032B" w14:textId="77777777" w:rsidR="002500E2" w:rsidRPr="006C2A2F" w:rsidRDefault="002500E2" w:rsidP="008B5648">
            <w:pPr>
              <w:spacing w:before="60"/>
              <w:ind w:left="34"/>
              <w:rPr>
                <w:sz w:val="20"/>
              </w:rPr>
            </w:pPr>
            <w:r w:rsidRPr="006C2A2F">
              <w:rPr>
                <w:sz w:val="20"/>
              </w:rPr>
              <w:t>Div = Division(s)</w:t>
            </w:r>
          </w:p>
        </w:tc>
        <w:tc>
          <w:tcPr>
            <w:tcW w:w="3686" w:type="dxa"/>
            <w:shd w:val="clear" w:color="auto" w:fill="auto"/>
          </w:tcPr>
          <w:p w14:paraId="641D76B0" w14:textId="77777777" w:rsidR="002500E2" w:rsidRPr="006C2A2F" w:rsidRDefault="002500E2" w:rsidP="008B5648">
            <w:pPr>
              <w:spacing w:before="60"/>
              <w:ind w:left="34"/>
              <w:rPr>
                <w:sz w:val="20"/>
              </w:rPr>
            </w:pPr>
            <w:r w:rsidRPr="006C2A2F">
              <w:rPr>
                <w:sz w:val="20"/>
              </w:rPr>
              <w:t>r = regulation(s)/rule(s)</w:t>
            </w:r>
          </w:p>
        </w:tc>
      </w:tr>
      <w:tr w:rsidR="002500E2" w:rsidRPr="006C2A2F" w14:paraId="465250AA" w14:textId="77777777" w:rsidTr="008B5648">
        <w:tc>
          <w:tcPr>
            <w:tcW w:w="4253" w:type="dxa"/>
            <w:shd w:val="clear" w:color="auto" w:fill="auto"/>
          </w:tcPr>
          <w:p w14:paraId="34E5A801" w14:textId="77777777" w:rsidR="002500E2" w:rsidRPr="006C2A2F" w:rsidRDefault="002500E2" w:rsidP="008B5648">
            <w:pPr>
              <w:spacing w:before="60"/>
              <w:ind w:left="34"/>
              <w:rPr>
                <w:sz w:val="20"/>
              </w:rPr>
            </w:pPr>
            <w:r w:rsidRPr="006C2A2F">
              <w:rPr>
                <w:sz w:val="20"/>
              </w:rPr>
              <w:t>ed = editorial change</w:t>
            </w:r>
          </w:p>
        </w:tc>
        <w:tc>
          <w:tcPr>
            <w:tcW w:w="3686" w:type="dxa"/>
            <w:shd w:val="clear" w:color="auto" w:fill="auto"/>
          </w:tcPr>
          <w:p w14:paraId="696AEEA6" w14:textId="77777777" w:rsidR="002500E2" w:rsidRPr="006C2A2F" w:rsidRDefault="002500E2" w:rsidP="008B5648">
            <w:pPr>
              <w:spacing w:before="60"/>
              <w:ind w:left="34"/>
              <w:rPr>
                <w:sz w:val="20"/>
              </w:rPr>
            </w:pPr>
            <w:r w:rsidRPr="006C2A2F">
              <w:rPr>
                <w:sz w:val="20"/>
              </w:rPr>
              <w:t>reloc = relocated</w:t>
            </w:r>
          </w:p>
        </w:tc>
      </w:tr>
      <w:tr w:rsidR="002500E2" w:rsidRPr="006C2A2F" w14:paraId="6D440C52" w14:textId="77777777" w:rsidTr="008B5648">
        <w:tc>
          <w:tcPr>
            <w:tcW w:w="4253" w:type="dxa"/>
            <w:shd w:val="clear" w:color="auto" w:fill="auto"/>
          </w:tcPr>
          <w:p w14:paraId="5EED54FC" w14:textId="77777777" w:rsidR="002500E2" w:rsidRPr="006C2A2F" w:rsidRDefault="002500E2" w:rsidP="008B5648">
            <w:pPr>
              <w:spacing w:before="60"/>
              <w:ind w:left="34"/>
              <w:rPr>
                <w:sz w:val="20"/>
              </w:rPr>
            </w:pPr>
            <w:r w:rsidRPr="006C2A2F">
              <w:rPr>
                <w:sz w:val="20"/>
              </w:rPr>
              <w:t>exp = expires/expired or ceases/ceased to have</w:t>
            </w:r>
          </w:p>
        </w:tc>
        <w:tc>
          <w:tcPr>
            <w:tcW w:w="3686" w:type="dxa"/>
            <w:shd w:val="clear" w:color="auto" w:fill="auto"/>
          </w:tcPr>
          <w:p w14:paraId="51E22F79" w14:textId="77777777" w:rsidR="002500E2" w:rsidRPr="006C2A2F" w:rsidRDefault="002500E2" w:rsidP="008B5648">
            <w:pPr>
              <w:spacing w:before="60"/>
              <w:ind w:left="34"/>
              <w:rPr>
                <w:sz w:val="20"/>
              </w:rPr>
            </w:pPr>
            <w:r w:rsidRPr="006C2A2F">
              <w:rPr>
                <w:sz w:val="20"/>
              </w:rPr>
              <w:t>renum = renumbered</w:t>
            </w:r>
          </w:p>
        </w:tc>
      </w:tr>
      <w:tr w:rsidR="002500E2" w:rsidRPr="006C2A2F" w14:paraId="79616EC3" w14:textId="77777777" w:rsidTr="008B5648">
        <w:tc>
          <w:tcPr>
            <w:tcW w:w="4253" w:type="dxa"/>
            <w:shd w:val="clear" w:color="auto" w:fill="auto"/>
          </w:tcPr>
          <w:p w14:paraId="66999E0C" w14:textId="77777777" w:rsidR="002500E2" w:rsidRPr="006C2A2F" w:rsidRDefault="002500E2" w:rsidP="008B5648">
            <w:pPr>
              <w:ind w:left="34" w:firstLine="249"/>
              <w:rPr>
                <w:sz w:val="20"/>
              </w:rPr>
            </w:pPr>
            <w:r w:rsidRPr="006C2A2F">
              <w:rPr>
                <w:sz w:val="20"/>
              </w:rPr>
              <w:t>effect</w:t>
            </w:r>
          </w:p>
        </w:tc>
        <w:tc>
          <w:tcPr>
            <w:tcW w:w="3686" w:type="dxa"/>
            <w:shd w:val="clear" w:color="auto" w:fill="auto"/>
          </w:tcPr>
          <w:p w14:paraId="2E5120BB" w14:textId="77777777" w:rsidR="002500E2" w:rsidRPr="006C2A2F" w:rsidRDefault="002500E2" w:rsidP="008B5648">
            <w:pPr>
              <w:spacing w:before="60"/>
              <w:ind w:left="34"/>
              <w:rPr>
                <w:sz w:val="20"/>
              </w:rPr>
            </w:pPr>
            <w:r w:rsidRPr="006C2A2F">
              <w:rPr>
                <w:sz w:val="20"/>
              </w:rPr>
              <w:t>rep = repealed</w:t>
            </w:r>
          </w:p>
        </w:tc>
      </w:tr>
      <w:tr w:rsidR="002500E2" w:rsidRPr="006C2A2F" w14:paraId="0C712C50" w14:textId="77777777" w:rsidTr="008B5648">
        <w:tc>
          <w:tcPr>
            <w:tcW w:w="4253" w:type="dxa"/>
            <w:shd w:val="clear" w:color="auto" w:fill="auto"/>
          </w:tcPr>
          <w:p w14:paraId="29E31DF6" w14:textId="77777777" w:rsidR="002500E2" w:rsidRPr="006C2A2F" w:rsidRDefault="002500E2" w:rsidP="008B5648">
            <w:pPr>
              <w:spacing w:before="60"/>
              <w:ind w:left="34"/>
              <w:rPr>
                <w:sz w:val="20"/>
              </w:rPr>
            </w:pPr>
            <w:r w:rsidRPr="006C2A2F">
              <w:rPr>
                <w:sz w:val="20"/>
              </w:rPr>
              <w:t>F = Federal Register of Legislation</w:t>
            </w:r>
          </w:p>
        </w:tc>
        <w:tc>
          <w:tcPr>
            <w:tcW w:w="3686" w:type="dxa"/>
            <w:shd w:val="clear" w:color="auto" w:fill="auto"/>
          </w:tcPr>
          <w:p w14:paraId="0901283C" w14:textId="77777777" w:rsidR="002500E2" w:rsidRPr="006C2A2F" w:rsidRDefault="002500E2" w:rsidP="008B5648">
            <w:pPr>
              <w:spacing w:before="60"/>
              <w:ind w:left="34"/>
              <w:rPr>
                <w:sz w:val="20"/>
              </w:rPr>
            </w:pPr>
            <w:r w:rsidRPr="006C2A2F">
              <w:rPr>
                <w:sz w:val="20"/>
              </w:rPr>
              <w:t>rs = repealed and substituted</w:t>
            </w:r>
          </w:p>
        </w:tc>
      </w:tr>
      <w:tr w:rsidR="002500E2" w:rsidRPr="006C2A2F" w14:paraId="4B41D6E3" w14:textId="77777777" w:rsidTr="008B5648">
        <w:tc>
          <w:tcPr>
            <w:tcW w:w="4253" w:type="dxa"/>
            <w:shd w:val="clear" w:color="auto" w:fill="auto"/>
          </w:tcPr>
          <w:p w14:paraId="6CBDBA79" w14:textId="77777777" w:rsidR="002500E2" w:rsidRPr="006C2A2F" w:rsidRDefault="002500E2" w:rsidP="008B5648">
            <w:pPr>
              <w:spacing w:before="60"/>
              <w:ind w:left="34"/>
              <w:rPr>
                <w:sz w:val="20"/>
              </w:rPr>
            </w:pPr>
            <w:r w:rsidRPr="006C2A2F">
              <w:rPr>
                <w:sz w:val="20"/>
              </w:rPr>
              <w:t>gaz = gazette</w:t>
            </w:r>
          </w:p>
        </w:tc>
        <w:tc>
          <w:tcPr>
            <w:tcW w:w="3686" w:type="dxa"/>
            <w:shd w:val="clear" w:color="auto" w:fill="auto"/>
          </w:tcPr>
          <w:p w14:paraId="45A7A3C0" w14:textId="77777777" w:rsidR="002500E2" w:rsidRPr="006C2A2F" w:rsidRDefault="002500E2" w:rsidP="008B5648">
            <w:pPr>
              <w:spacing w:before="60"/>
              <w:ind w:left="34"/>
              <w:rPr>
                <w:sz w:val="20"/>
              </w:rPr>
            </w:pPr>
            <w:r w:rsidRPr="006C2A2F">
              <w:rPr>
                <w:sz w:val="20"/>
              </w:rPr>
              <w:t>s = section(s)/subsection(s)</w:t>
            </w:r>
          </w:p>
        </w:tc>
      </w:tr>
      <w:tr w:rsidR="002500E2" w:rsidRPr="006C2A2F" w14:paraId="3DC2A55C" w14:textId="77777777" w:rsidTr="008B5648">
        <w:tc>
          <w:tcPr>
            <w:tcW w:w="4253" w:type="dxa"/>
            <w:shd w:val="clear" w:color="auto" w:fill="auto"/>
          </w:tcPr>
          <w:p w14:paraId="37DDB003" w14:textId="77777777" w:rsidR="002500E2" w:rsidRPr="006C2A2F" w:rsidRDefault="002500E2" w:rsidP="008B5648">
            <w:pPr>
              <w:spacing w:before="60"/>
              <w:ind w:left="34"/>
              <w:rPr>
                <w:sz w:val="20"/>
              </w:rPr>
            </w:pPr>
            <w:r w:rsidRPr="006C2A2F">
              <w:rPr>
                <w:sz w:val="20"/>
              </w:rPr>
              <w:t xml:space="preserve">LA = </w:t>
            </w:r>
            <w:r w:rsidRPr="006C2A2F">
              <w:rPr>
                <w:i/>
                <w:sz w:val="20"/>
              </w:rPr>
              <w:t>Legislation Act 2003</w:t>
            </w:r>
          </w:p>
        </w:tc>
        <w:tc>
          <w:tcPr>
            <w:tcW w:w="3686" w:type="dxa"/>
            <w:shd w:val="clear" w:color="auto" w:fill="auto"/>
          </w:tcPr>
          <w:p w14:paraId="4EB62BFF" w14:textId="77777777" w:rsidR="002500E2" w:rsidRPr="006C2A2F" w:rsidRDefault="002500E2" w:rsidP="008B5648">
            <w:pPr>
              <w:spacing w:before="60"/>
              <w:ind w:left="34"/>
              <w:rPr>
                <w:sz w:val="20"/>
              </w:rPr>
            </w:pPr>
            <w:r w:rsidRPr="006C2A2F">
              <w:rPr>
                <w:sz w:val="20"/>
              </w:rPr>
              <w:t>Sch = Schedule(s)</w:t>
            </w:r>
          </w:p>
        </w:tc>
      </w:tr>
      <w:tr w:rsidR="002500E2" w:rsidRPr="006C2A2F" w14:paraId="4061ADC2" w14:textId="77777777" w:rsidTr="008B5648">
        <w:tc>
          <w:tcPr>
            <w:tcW w:w="4253" w:type="dxa"/>
            <w:shd w:val="clear" w:color="auto" w:fill="auto"/>
          </w:tcPr>
          <w:p w14:paraId="6F4E9E73" w14:textId="77777777" w:rsidR="002500E2" w:rsidRPr="006C2A2F" w:rsidRDefault="002500E2" w:rsidP="008B5648">
            <w:pPr>
              <w:spacing w:before="60"/>
              <w:ind w:left="34"/>
              <w:rPr>
                <w:sz w:val="20"/>
              </w:rPr>
            </w:pPr>
            <w:r w:rsidRPr="006C2A2F">
              <w:rPr>
                <w:sz w:val="20"/>
              </w:rPr>
              <w:t xml:space="preserve">LIA = </w:t>
            </w:r>
            <w:r w:rsidRPr="006C2A2F">
              <w:rPr>
                <w:i/>
                <w:sz w:val="20"/>
              </w:rPr>
              <w:t>Legislative Instruments Act 2003</w:t>
            </w:r>
          </w:p>
        </w:tc>
        <w:tc>
          <w:tcPr>
            <w:tcW w:w="3686" w:type="dxa"/>
            <w:shd w:val="clear" w:color="auto" w:fill="auto"/>
          </w:tcPr>
          <w:p w14:paraId="36218E6D" w14:textId="77777777" w:rsidR="002500E2" w:rsidRPr="006C2A2F" w:rsidRDefault="002500E2" w:rsidP="008B5648">
            <w:pPr>
              <w:spacing w:before="60"/>
              <w:ind w:left="34"/>
              <w:rPr>
                <w:sz w:val="20"/>
              </w:rPr>
            </w:pPr>
            <w:r w:rsidRPr="006C2A2F">
              <w:rPr>
                <w:sz w:val="20"/>
              </w:rPr>
              <w:t>Sdiv = Subdivision(s)</w:t>
            </w:r>
          </w:p>
        </w:tc>
      </w:tr>
      <w:tr w:rsidR="002500E2" w:rsidRPr="006C2A2F" w14:paraId="637296C9" w14:textId="77777777" w:rsidTr="008B5648">
        <w:tc>
          <w:tcPr>
            <w:tcW w:w="4253" w:type="dxa"/>
            <w:shd w:val="clear" w:color="auto" w:fill="auto"/>
          </w:tcPr>
          <w:p w14:paraId="7E53D439" w14:textId="77777777" w:rsidR="002500E2" w:rsidRPr="006C2A2F" w:rsidRDefault="002500E2" w:rsidP="008B5648">
            <w:pPr>
              <w:spacing w:before="60"/>
              <w:ind w:left="34"/>
              <w:rPr>
                <w:sz w:val="20"/>
              </w:rPr>
            </w:pPr>
            <w:r w:rsidRPr="006C2A2F">
              <w:rPr>
                <w:sz w:val="20"/>
              </w:rPr>
              <w:t>(md) = misdescribed amendment can be given</w:t>
            </w:r>
          </w:p>
        </w:tc>
        <w:tc>
          <w:tcPr>
            <w:tcW w:w="3686" w:type="dxa"/>
            <w:shd w:val="clear" w:color="auto" w:fill="auto"/>
          </w:tcPr>
          <w:p w14:paraId="71018C5C" w14:textId="77777777" w:rsidR="002500E2" w:rsidRPr="006C2A2F" w:rsidRDefault="002500E2" w:rsidP="008B5648">
            <w:pPr>
              <w:spacing w:before="60"/>
              <w:ind w:left="34"/>
              <w:rPr>
                <w:sz w:val="20"/>
              </w:rPr>
            </w:pPr>
            <w:r w:rsidRPr="006C2A2F">
              <w:rPr>
                <w:sz w:val="20"/>
              </w:rPr>
              <w:t>SLI = Select Legislative Instrument</w:t>
            </w:r>
          </w:p>
        </w:tc>
      </w:tr>
      <w:tr w:rsidR="002500E2" w:rsidRPr="006C2A2F" w14:paraId="3CEFD978" w14:textId="77777777" w:rsidTr="008B5648">
        <w:tc>
          <w:tcPr>
            <w:tcW w:w="4253" w:type="dxa"/>
            <w:shd w:val="clear" w:color="auto" w:fill="auto"/>
          </w:tcPr>
          <w:p w14:paraId="3E0F967B" w14:textId="77777777" w:rsidR="002500E2" w:rsidRPr="006C2A2F" w:rsidRDefault="002500E2" w:rsidP="008B5648">
            <w:pPr>
              <w:ind w:left="34" w:firstLine="249"/>
              <w:rPr>
                <w:sz w:val="20"/>
              </w:rPr>
            </w:pPr>
            <w:r w:rsidRPr="006C2A2F">
              <w:rPr>
                <w:sz w:val="20"/>
              </w:rPr>
              <w:t>effect</w:t>
            </w:r>
          </w:p>
        </w:tc>
        <w:tc>
          <w:tcPr>
            <w:tcW w:w="3686" w:type="dxa"/>
            <w:shd w:val="clear" w:color="auto" w:fill="auto"/>
          </w:tcPr>
          <w:p w14:paraId="770CB104" w14:textId="77777777" w:rsidR="002500E2" w:rsidRPr="006C2A2F" w:rsidRDefault="002500E2" w:rsidP="008B5648">
            <w:pPr>
              <w:spacing w:before="60"/>
              <w:ind w:left="34"/>
              <w:rPr>
                <w:sz w:val="20"/>
              </w:rPr>
            </w:pPr>
            <w:r w:rsidRPr="006C2A2F">
              <w:rPr>
                <w:sz w:val="20"/>
              </w:rPr>
              <w:t>SR = Statutory Rules</w:t>
            </w:r>
          </w:p>
        </w:tc>
      </w:tr>
      <w:tr w:rsidR="002500E2" w:rsidRPr="006C2A2F" w14:paraId="19574316" w14:textId="77777777" w:rsidTr="008B5648">
        <w:tc>
          <w:tcPr>
            <w:tcW w:w="4253" w:type="dxa"/>
            <w:shd w:val="clear" w:color="auto" w:fill="auto"/>
          </w:tcPr>
          <w:p w14:paraId="5876A38A" w14:textId="77777777" w:rsidR="002500E2" w:rsidRPr="006C2A2F" w:rsidRDefault="002500E2" w:rsidP="008B5648">
            <w:pPr>
              <w:spacing w:before="60"/>
              <w:ind w:left="34"/>
              <w:rPr>
                <w:sz w:val="20"/>
              </w:rPr>
            </w:pPr>
            <w:r w:rsidRPr="006C2A2F">
              <w:rPr>
                <w:sz w:val="20"/>
              </w:rPr>
              <w:t>(md not incorp) = misdescribed amendment</w:t>
            </w:r>
          </w:p>
        </w:tc>
        <w:tc>
          <w:tcPr>
            <w:tcW w:w="3686" w:type="dxa"/>
            <w:shd w:val="clear" w:color="auto" w:fill="auto"/>
          </w:tcPr>
          <w:p w14:paraId="5A6CC1E5" w14:textId="0DFB2778" w:rsidR="002500E2" w:rsidRPr="006C2A2F" w:rsidRDefault="002500E2" w:rsidP="008B5648">
            <w:pPr>
              <w:spacing w:before="60"/>
              <w:ind w:left="34"/>
              <w:rPr>
                <w:sz w:val="20"/>
              </w:rPr>
            </w:pPr>
            <w:r w:rsidRPr="006C2A2F">
              <w:rPr>
                <w:sz w:val="20"/>
              </w:rPr>
              <w:t>Sub</w:t>
            </w:r>
            <w:r w:rsidR="00CA2401">
              <w:rPr>
                <w:sz w:val="20"/>
              </w:rPr>
              <w:noBreakHyphen/>
            </w:r>
            <w:r w:rsidRPr="006C2A2F">
              <w:rPr>
                <w:sz w:val="20"/>
              </w:rPr>
              <w:t>Ch = Sub</w:t>
            </w:r>
            <w:r w:rsidR="00CA2401">
              <w:rPr>
                <w:sz w:val="20"/>
              </w:rPr>
              <w:noBreakHyphen/>
            </w:r>
            <w:r w:rsidRPr="006C2A2F">
              <w:rPr>
                <w:sz w:val="20"/>
              </w:rPr>
              <w:t>Chapter(s)</w:t>
            </w:r>
          </w:p>
        </w:tc>
      </w:tr>
      <w:tr w:rsidR="002500E2" w:rsidRPr="006C2A2F" w14:paraId="6A13365F" w14:textId="77777777" w:rsidTr="008B5648">
        <w:tc>
          <w:tcPr>
            <w:tcW w:w="4253" w:type="dxa"/>
            <w:shd w:val="clear" w:color="auto" w:fill="auto"/>
          </w:tcPr>
          <w:p w14:paraId="43B5751D" w14:textId="77777777" w:rsidR="002500E2" w:rsidRPr="006C2A2F" w:rsidRDefault="002500E2" w:rsidP="008B5648">
            <w:pPr>
              <w:ind w:left="34" w:firstLine="249"/>
              <w:rPr>
                <w:sz w:val="20"/>
              </w:rPr>
            </w:pPr>
            <w:r w:rsidRPr="006C2A2F">
              <w:rPr>
                <w:sz w:val="20"/>
              </w:rPr>
              <w:t>cannot be given effect</w:t>
            </w:r>
          </w:p>
        </w:tc>
        <w:tc>
          <w:tcPr>
            <w:tcW w:w="3686" w:type="dxa"/>
            <w:shd w:val="clear" w:color="auto" w:fill="auto"/>
          </w:tcPr>
          <w:p w14:paraId="235AB660" w14:textId="77777777" w:rsidR="002500E2" w:rsidRPr="006C2A2F" w:rsidRDefault="002500E2" w:rsidP="008B5648">
            <w:pPr>
              <w:spacing w:before="60"/>
              <w:ind w:left="34"/>
              <w:rPr>
                <w:sz w:val="20"/>
              </w:rPr>
            </w:pPr>
            <w:r w:rsidRPr="006C2A2F">
              <w:rPr>
                <w:sz w:val="20"/>
              </w:rPr>
              <w:t>SubPt = Subpart(s)</w:t>
            </w:r>
          </w:p>
        </w:tc>
      </w:tr>
      <w:tr w:rsidR="002500E2" w:rsidRPr="006C2A2F" w14:paraId="20AE06D6" w14:textId="77777777" w:rsidTr="008B5648">
        <w:tc>
          <w:tcPr>
            <w:tcW w:w="4253" w:type="dxa"/>
            <w:shd w:val="clear" w:color="auto" w:fill="auto"/>
          </w:tcPr>
          <w:p w14:paraId="7E19CEDF" w14:textId="77777777" w:rsidR="002500E2" w:rsidRPr="006C2A2F" w:rsidRDefault="002500E2" w:rsidP="008B5648">
            <w:pPr>
              <w:spacing w:before="60"/>
              <w:ind w:left="34"/>
              <w:rPr>
                <w:sz w:val="20"/>
              </w:rPr>
            </w:pPr>
            <w:r w:rsidRPr="006C2A2F">
              <w:rPr>
                <w:sz w:val="20"/>
              </w:rPr>
              <w:t>mod = modified/modification</w:t>
            </w:r>
          </w:p>
        </w:tc>
        <w:tc>
          <w:tcPr>
            <w:tcW w:w="3686" w:type="dxa"/>
            <w:shd w:val="clear" w:color="auto" w:fill="auto"/>
          </w:tcPr>
          <w:p w14:paraId="3F224496" w14:textId="77777777" w:rsidR="002500E2" w:rsidRPr="006C2A2F" w:rsidRDefault="002500E2" w:rsidP="008B5648">
            <w:pPr>
              <w:spacing w:before="60"/>
              <w:ind w:left="34"/>
              <w:rPr>
                <w:sz w:val="20"/>
              </w:rPr>
            </w:pPr>
            <w:r w:rsidRPr="006C2A2F">
              <w:rPr>
                <w:sz w:val="20"/>
                <w:u w:val="single"/>
              </w:rPr>
              <w:t>underlining</w:t>
            </w:r>
            <w:r w:rsidRPr="006C2A2F">
              <w:rPr>
                <w:sz w:val="20"/>
              </w:rPr>
              <w:t xml:space="preserve"> = whole or part not</w:t>
            </w:r>
          </w:p>
        </w:tc>
      </w:tr>
      <w:tr w:rsidR="002500E2" w:rsidRPr="006C2A2F" w14:paraId="082E8935" w14:textId="77777777" w:rsidTr="008B5648">
        <w:tc>
          <w:tcPr>
            <w:tcW w:w="4253" w:type="dxa"/>
            <w:shd w:val="clear" w:color="auto" w:fill="auto"/>
          </w:tcPr>
          <w:p w14:paraId="4F48F923" w14:textId="77777777" w:rsidR="002500E2" w:rsidRPr="006C2A2F" w:rsidRDefault="002500E2" w:rsidP="008B5648">
            <w:pPr>
              <w:spacing w:before="60"/>
              <w:ind w:left="34"/>
              <w:rPr>
                <w:sz w:val="20"/>
              </w:rPr>
            </w:pPr>
            <w:r w:rsidRPr="006C2A2F">
              <w:rPr>
                <w:sz w:val="20"/>
              </w:rPr>
              <w:t>No. = Number(s)</w:t>
            </w:r>
          </w:p>
        </w:tc>
        <w:tc>
          <w:tcPr>
            <w:tcW w:w="3686" w:type="dxa"/>
            <w:shd w:val="clear" w:color="auto" w:fill="auto"/>
          </w:tcPr>
          <w:p w14:paraId="3D8A92CD" w14:textId="77777777" w:rsidR="002500E2" w:rsidRPr="006C2A2F" w:rsidRDefault="002500E2" w:rsidP="008B5648">
            <w:pPr>
              <w:ind w:left="34" w:firstLine="249"/>
              <w:rPr>
                <w:sz w:val="20"/>
              </w:rPr>
            </w:pPr>
            <w:r w:rsidRPr="006C2A2F">
              <w:rPr>
                <w:sz w:val="20"/>
              </w:rPr>
              <w:t>commenced or to be commenced</w:t>
            </w:r>
          </w:p>
        </w:tc>
      </w:tr>
    </w:tbl>
    <w:p w14:paraId="7C527BB6" w14:textId="77777777" w:rsidR="002500E2" w:rsidRPr="006C2A2F" w:rsidRDefault="002500E2" w:rsidP="002500E2">
      <w:pPr>
        <w:pStyle w:val="Tabletext"/>
      </w:pPr>
    </w:p>
    <w:p w14:paraId="436AD8CB" w14:textId="77777777" w:rsidR="00F3024B" w:rsidRPr="006C2A2F" w:rsidRDefault="00F3024B" w:rsidP="00C873C9">
      <w:pPr>
        <w:pStyle w:val="ENotesHeading2"/>
        <w:pageBreakBefore/>
        <w:outlineLvl w:val="9"/>
      </w:pPr>
      <w:bookmarkStart w:id="274" w:name="_Toc187916179"/>
      <w:r w:rsidRPr="006C2A2F">
        <w:lastRenderedPageBreak/>
        <w:t>Endnote 3—Legislation history</w:t>
      </w:r>
      <w:bookmarkEnd w:id="274"/>
    </w:p>
    <w:p w14:paraId="750BABE6" w14:textId="77777777" w:rsidR="00F3024B" w:rsidRPr="006C2A2F" w:rsidRDefault="00F3024B" w:rsidP="003013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3"/>
      </w:tblGrid>
      <w:tr w:rsidR="00F3024B" w:rsidRPr="006C2A2F" w14:paraId="4110F62E" w14:textId="77777777" w:rsidTr="0087242C">
        <w:trPr>
          <w:cantSplit/>
          <w:tblHeader/>
        </w:trPr>
        <w:tc>
          <w:tcPr>
            <w:tcW w:w="1838" w:type="dxa"/>
            <w:tcBorders>
              <w:top w:val="single" w:sz="12" w:space="0" w:color="auto"/>
              <w:bottom w:val="single" w:sz="12" w:space="0" w:color="auto"/>
            </w:tcBorders>
            <w:shd w:val="clear" w:color="auto" w:fill="auto"/>
          </w:tcPr>
          <w:p w14:paraId="5BCE93AF" w14:textId="77777777" w:rsidR="00F3024B" w:rsidRPr="006C2A2F" w:rsidRDefault="00F3024B" w:rsidP="00301369">
            <w:pPr>
              <w:pStyle w:val="ENoteTableHeading"/>
            </w:pPr>
            <w:r w:rsidRPr="006C2A2F">
              <w:t>Act</w:t>
            </w:r>
          </w:p>
        </w:tc>
        <w:tc>
          <w:tcPr>
            <w:tcW w:w="992" w:type="dxa"/>
            <w:tcBorders>
              <w:top w:val="single" w:sz="12" w:space="0" w:color="auto"/>
              <w:bottom w:val="single" w:sz="12" w:space="0" w:color="auto"/>
            </w:tcBorders>
            <w:shd w:val="clear" w:color="auto" w:fill="auto"/>
          </w:tcPr>
          <w:p w14:paraId="1F04879A" w14:textId="77777777" w:rsidR="00F3024B" w:rsidRPr="006C2A2F" w:rsidRDefault="00F3024B" w:rsidP="00301369">
            <w:pPr>
              <w:pStyle w:val="ENoteTableHeading"/>
            </w:pPr>
            <w:r w:rsidRPr="006C2A2F">
              <w:t>Number and year</w:t>
            </w:r>
          </w:p>
        </w:tc>
        <w:tc>
          <w:tcPr>
            <w:tcW w:w="993" w:type="dxa"/>
            <w:tcBorders>
              <w:top w:val="single" w:sz="12" w:space="0" w:color="auto"/>
              <w:bottom w:val="single" w:sz="12" w:space="0" w:color="auto"/>
            </w:tcBorders>
            <w:shd w:val="clear" w:color="auto" w:fill="auto"/>
          </w:tcPr>
          <w:p w14:paraId="0BD2EF6C" w14:textId="77777777" w:rsidR="00F3024B" w:rsidRPr="006C2A2F" w:rsidRDefault="00F3024B" w:rsidP="00301369">
            <w:pPr>
              <w:pStyle w:val="ENoteTableHeading"/>
            </w:pPr>
            <w:r w:rsidRPr="006C2A2F">
              <w:t>Assent</w:t>
            </w:r>
          </w:p>
        </w:tc>
        <w:tc>
          <w:tcPr>
            <w:tcW w:w="1845" w:type="dxa"/>
            <w:tcBorders>
              <w:top w:val="single" w:sz="12" w:space="0" w:color="auto"/>
              <w:bottom w:val="single" w:sz="12" w:space="0" w:color="auto"/>
            </w:tcBorders>
            <w:shd w:val="clear" w:color="auto" w:fill="auto"/>
          </w:tcPr>
          <w:p w14:paraId="3637B8DC" w14:textId="77777777" w:rsidR="00F3024B" w:rsidRPr="006C2A2F" w:rsidRDefault="00F3024B" w:rsidP="00301369">
            <w:pPr>
              <w:pStyle w:val="ENoteTableHeading"/>
            </w:pPr>
            <w:r w:rsidRPr="006C2A2F">
              <w:t>Commencement</w:t>
            </w:r>
          </w:p>
        </w:tc>
        <w:tc>
          <w:tcPr>
            <w:tcW w:w="1420" w:type="dxa"/>
            <w:tcBorders>
              <w:top w:val="single" w:sz="12" w:space="0" w:color="auto"/>
              <w:bottom w:val="single" w:sz="12" w:space="0" w:color="auto"/>
            </w:tcBorders>
            <w:shd w:val="clear" w:color="auto" w:fill="auto"/>
          </w:tcPr>
          <w:p w14:paraId="12BB935C" w14:textId="77777777" w:rsidR="00F3024B" w:rsidRPr="006C2A2F" w:rsidRDefault="00F3024B" w:rsidP="00301369">
            <w:pPr>
              <w:pStyle w:val="ENoteTableHeading"/>
            </w:pPr>
            <w:r w:rsidRPr="006C2A2F">
              <w:t>Application, saving and transitional provisions</w:t>
            </w:r>
          </w:p>
        </w:tc>
      </w:tr>
      <w:tr w:rsidR="0081790A" w:rsidRPr="006C2A2F" w14:paraId="3DE94F65" w14:textId="77777777" w:rsidTr="003D1A3A">
        <w:trPr>
          <w:cantSplit/>
        </w:trPr>
        <w:tc>
          <w:tcPr>
            <w:tcW w:w="1838" w:type="dxa"/>
            <w:tcBorders>
              <w:top w:val="single" w:sz="12" w:space="0" w:color="auto"/>
              <w:bottom w:val="single" w:sz="4" w:space="0" w:color="auto"/>
            </w:tcBorders>
            <w:shd w:val="clear" w:color="auto" w:fill="auto"/>
          </w:tcPr>
          <w:p w14:paraId="42C120AC" w14:textId="77777777" w:rsidR="0081790A" w:rsidRPr="006C2A2F" w:rsidRDefault="0081790A" w:rsidP="00301369">
            <w:pPr>
              <w:pStyle w:val="ENoteTableText"/>
            </w:pPr>
            <w:r w:rsidRPr="006C2A2F">
              <w:t>Freedom of Information Act 1982</w:t>
            </w:r>
          </w:p>
        </w:tc>
        <w:tc>
          <w:tcPr>
            <w:tcW w:w="992" w:type="dxa"/>
            <w:tcBorders>
              <w:top w:val="single" w:sz="12" w:space="0" w:color="auto"/>
              <w:bottom w:val="single" w:sz="4" w:space="0" w:color="auto"/>
            </w:tcBorders>
            <w:shd w:val="clear" w:color="auto" w:fill="auto"/>
          </w:tcPr>
          <w:p w14:paraId="060F37C9" w14:textId="77777777" w:rsidR="0081790A" w:rsidRPr="006C2A2F" w:rsidRDefault="0081790A" w:rsidP="00301369">
            <w:pPr>
              <w:pStyle w:val="ENoteTableText"/>
            </w:pPr>
            <w:r w:rsidRPr="006C2A2F">
              <w:t>3, 1982</w:t>
            </w:r>
          </w:p>
        </w:tc>
        <w:tc>
          <w:tcPr>
            <w:tcW w:w="993" w:type="dxa"/>
            <w:tcBorders>
              <w:top w:val="single" w:sz="12" w:space="0" w:color="auto"/>
              <w:bottom w:val="single" w:sz="4" w:space="0" w:color="auto"/>
            </w:tcBorders>
            <w:shd w:val="clear" w:color="auto" w:fill="auto"/>
          </w:tcPr>
          <w:p w14:paraId="10DBD092" w14:textId="77777777" w:rsidR="0081790A" w:rsidRPr="006C2A2F" w:rsidRDefault="0081790A" w:rsidP="00301369">
            <w:pPr>
              <w:pStyle w:val="ENoteTableText"/>
            </w:pPr>
            <w:smartTag w:uri="urn:schemas-microsoft-com:office:smarttags" w:element="date">
              <w:smartTagPr>
                <w:attr w:name="Year" w:val="1982"/>
                <w:attr w:name="Day" w:val="9"/>
                <w:attr w:name="Month" w:val="3"/>
              </w:smartTagPr>
              <w:r w:rsidRPr="006C2A2F">
                <w:t>9 Mar 1982</w:t>
              </w:r>
            </w:smartTag>
          </w:p>
        </w:tc>
        <w:tc>
          <w:tcPr>
            <w:tcW w:w="1845" w:type="dxa"/>
            <w:tcBorders>
              <w:top w:val="single" w:sz="12" w:space="0" w:color="auto"/>
              <w:bottom w:val="single" w:sz="4" w:space="0" w:color="auto"/>
            </w:tcBorders>
            <w:shd w:val="clear" w:color="auto" w:fill="auto"/>
          </w:tcPr>
          <w:p w14:paraId="5BDD2D81" w14:textId="77777777" w:rsidR="0081790A" w:rsidRPr="006C2A2F" w:rsidRDefault="0081790A" w:rsidP="00822273">
            <w:pPr>
              <w:pStyle w:val="ENoteTableText"/>
            </w:pPr>
            <w:smartTag w:uri="urn:schemas-microsoft-com:office:smarttags" w:element="date">
              <w:smartTagPr>
                <w:attr w:name="Year" w:val="1982"/>
                <w:attr w:name="Day" w:val="1"/>
                <w:attr w:name="Month" w:val="12"/>
              </w:smartTagPr>
              <w:r w:rsidRPr="006C2A2F">
                <w:t>1 Dec 1982</w:t>
              </w:r>
            </w:smartTag>
            <w:r w:rsidRPr="006C2A2F">
              <w:t xml:space="preserve"> (</w:t>
            </w:r>
            <w:r w:rsidR="00822273" w:rsidRPr="006C2A2F">
              <w:t xml:space="preserve">s 2 and gaz </w:t>
            </w:r>
            <w:r w:rsidRPr="006C2A2F">
              <w:t>1982, No G48, p 2)</w:t>
            </w:r>
          </w:p>
        </w:tc>
        <w:tc>
          <w:tcPr>
            <w:tcW w:w="1420" w:type="dxa"/>
            <w:tcBorders>
              <w:top w:val="single" w:sz="12" w:space="0" w:color="auto"/>
              <w:bottom w:val="single" w:sz="4" w:space="0" w:color="auto"/>
            </w:tcBorders>
            <w:shd w:val="clear" w:color="auto" w:fill="auto"/>
          </w:tcPr>
          <w:p w14:paraId="4F279E1B" w14:textId="77777777" w:rsidR="0081790A" w:rsidRPr="006C2A2F" w:rsidRDefault="0081790A" w:rsidP="00301369">
            <w:pPr>
              <w:pStyle w:val="ENoteTableText"/>
            </w:pPr>
          </w:p>
        </w:tc>
      </w:tr>
      <w:tr w:rsidR="0081790A" w:rsidRPr="006C2A2F" w14:paraId="645DD32D" w14:textId="77777777" w:rsidTr="003D1A3A">
        <w:trPr>
          <w:cantSplit/>
        </w:trPr>
        <w:tc>
          <w:tcPr>
            <w:tcW w:w="1838" w:type="dxa"/>
            <w:tcBorders>
              <w:top w:val="single" w:sz="4" w:space="0" w:color="auto"/>
              <w:bottom w:val="single" w:sz="4" w:space="0" w:color="auto"/>
            </w:tcBorders>
            <w:shd w:val="clear" w:color="auto" w:fill="auto"/>
          </w:tcPr>
          <w:p w14:paraId="3A97AA83" w14:textId="77777777" w:rsidR="0081790A" w:rsidRPr="006C2A2F" w:rsidRDefault="0081790A" w:rsidP="00301369">
            <w:pPr>
              <w:pStyle w:val="ENoteTableText"/>
            </w:pPr>
            <w:r w:rsidRPr="006C2A2F">
              <w:t>Australian Broadcasting Corporation (Transitional Provisions and Consequential Amendments) Act 1983</w:t>
            </w:r>
          </w:p>
        </w:tc>
        <w:tc>
          <w:tcPr>
            <w:tcW w:w="992" w:type="dxa"/>
            <w:tcBorders>
              <w:top w:val="single" w:sz="4" w:space="0" w:color="auto"/>
              <w:bottom w:val="single" w:sz="4" w:space="0" w:color="auto"/>
            </w:tcBorders>
            <w:shd w:val="clear" w:color="auto" w:fill="auto"/>
          </w:tcPr>
          <w:p w14:paraId="67752EBE" w14:textId="77777777" w:rsidR="0081790A" w:rsidRPr="006C2A2F" w:rsidRDefault="0081790A" w:rsidP="00301369">
            <w:pPr>
              <w:pStyle w:val="ENoteTableText"/>
            </w:pPr>
            <w:r w:rsidRPr="006C2A2F">
              <w:t>7, 1983</w:t>
            </w:r>
          </w:p>
        </w:tc>
        <w:tc>
          <w:tcPr>
            <w:tcW w:w="993" w:type="dxa"/>
            <w:tcBorders>
              <w:top w:val="single" w:sz="4" w:space="0" w:color="auto"/>
              <w:bottom w:val="single" w:sz="4" w:space="0" w:color="auto"/>
            </w:tcBorders>
            <w:shd w:val="clear" w:color="auto" w:fill="auto"/>
          </w:tcPr>
          <w:p w14:paraId="158F0FFC" w14:textId="77777777" w:rsidR="0081790A" w:rsidRPr="006C2A2F" w:rsidRDefault="0081790A" w:rsidP="00301369">
            <w:pPr>
              <w:pStyle w:val="ENoteTableText"/>
            </w:pPr>
            <w:r w:rsidRPr="006C2A2F">
              <w:t>1</w:t>
            </w:r>
            <w:r w:rsidR="000E491B" w:rsidRPr="006C2A2F">
              <w:t> </w:t>
            </w:r>
            <w:r w:rsidRPr="006C2A2F">
              <w:t>June 1983</w:t>
            </w:r>
          </w:p>
        </w:tc>
        <w:tc>
          <w:tcPr>
            <w:tcW w:w="1845" w:type="dxa"/>
            <w:tcBorders>
              <w:top w:val="single" w:sz="4" w:space="0" w:color="auto"/>
              <w:bottom w:val="single" w:sz="4" w:space="0" w:color="auto"/>
            </w:tcBorders>
            <w:shd w:val="clear" w:color="auto" w:fill="auto"/>
          </w:tcPr>
          <w:p w14:paraId="2C64EBAC" w14:textId="77777777" w:rsidR="0081790A" w:rsidRPr="006C2A2F" w:rsidRDefault="004D6242" w:rsidP="004D6242">
            <w:pPr>
              <w:pStyle w:val="ENoteTableText"/>
            </w:pPr>
            <w:r w:rsidRPr="006C2A2F">
              <w:t>s 66: 1</w:t>
            </w:r>
            <w:r w:rsidR="000E491B" w:rsidRPr="006C2A2F">
              <w:t> </w:t>
            </w:r>
            <w:r w:rsidRPr="006C2A2F">
              <w:t>July 1983 (s 2(2))</w:t>
            </w:r>
          </w:p>
        </w:tc>
        <w:tc>
          <w:tcPr>
            <w:tcW w:w="1420" w:type="dxa"/>
            <w:tcBorders>
              <w:top w:val="single" w:sz="4" w:space="0" w:color="auto"/>
              <w:bottom w:val="single" w:sz="4" w:space="0" w:color="auto"/>
            </w:tcBorders>
            <w:shd w:val="clear" w:color="auto" w:fill="auto"/>
          </w:tcPr>
          <w:p w14:paraId="36B1F702" w14:textId="77777777" w:rsidR="0081790A" w:rsidRPr="006C2A2F" w:rsidRDefault="0081790A" w:rsidP="00301369">
            <w:pPr>
              <w:pStyle w:val="ENoteTableText"/>
            </w:pPr>
            <w:r w:rsidRPr="006C2A2F">
              <w:t>—</w:t>
            </w:r>
          </w:p>
        </w:tc>
      </w:tr>
      <w:tr w:rsidR="0081790A" w:rsidRPr="006C2A2F" w14:paraId="30551207" w14:textId="77777777" w:rsidTr="003D1A3A">
        <w:trPr>
          <w:cantSplit/>
        </w:trPr>
        <w:tc>
          <w:tcPr>
            <w:tcW w:w="1838" w:type="dxa"/>
            <w:tcBorders>
              <w:top w:val="single" w:sz="4" w:space="0" w:color="auto"/>
              <w:bottom w:val="single" w:sz="4" w:space="0" w:color="auto"/>
            </w:tcBorders>
            <w:shd w:val="clear" w:color="auto" w:fill="auto"/>
          </w:tcPr>
          <w:p w14:paraId="7E7B622D" w14:textId="77777777" w:rsidR="0081790A" w:rsidRPr="006C2A2F" w:rsidRDefault="0081790A" w:rsidP="00301369">
            <w:pPr>
              <w:pStyle w:val="ENoteTableText"/>
            </w:pPr>
            <w:r w:rsidRPr="006C2A2F">
              <w:t>Freedom of Information Amendment Act 1983</w:t>
            </w:r>
          </w:p>
        </w:tc>
        <w:tc>
          <w:tcPr>
            <w:tcW w:w="992" w:type="dxa"/>
            <w:tcBorders>
              <w:top w:val="single" w:sz="4" w:space="0" w:color="auto"/>
              <w:bottom w:val="single" w:sz="4" w:space="0" w:color="auto"/>
            </w:tcBorders>
            <w:shd w:val="clear" w:color="auto" w:fill="auto"/>
          </w:tcPr>
          <w:p w14:paraId="5E7249B6" w14:textId="77777777" w:rsidR="0081790A" w:rsidRPr="006C2A2F" w:rsidRDefault="0081790A" w:rsidP="00301369">
            <w:pPr>
              <w:pStyle w:val="ENoteTableText"/>
            </w:pPr>
            <w:r w:rsidRPr="006C2A2F">
              <w:t>81, 1983</w:t>
            </w:r>
          </w:p>
        </w:tc>
        <w:tc>
          <w:tcPr>
            <w:tcW w:w="993" w:type="dxa"/>
            <w:tcBorders>
              <w:top w:val="single" w:sz="4" w:space="0" w:color="auto"/>
              <w:bottom w:val="single" w:sz="4" w:space="0" w:color="auto"/>
            </w:tcBorders>
            <w:shd w:val="clear" w:color="auto" w:fill="auto"/>
          </w:tcPr>
          <w:p w14:paraId="6182C493" w14:textId="77777777" w:rsidR="0081790A" w:rsidRPr="006C2A2F" w:rsidRDefault="0081790A" w:rsidP="00301369">
            <w:pPr>
              <w:pStyle w:val="ENoteTableText"/>
            </w:pPr>
            <w:smartTag w:uri="urn:schemas-microsoft-com:office:smarttags" w:element="date">
              <w:smartTagPr>
                <w:attr w:name="Month" w:val="11"/>
                <w:attr w:name="Day" w:val="3"/>
                <w:attr w:name="Year" w:val="1983"/>
              </w:smartTagPr>
              <w:r w:rsidRPr="006C2A2F">
                <w:t>3 Nov 1983</w:t>
              </w:r>
            </w:smartTag>
          </w:p>
        </w:tc>
        <w:tc>
          <w:tcPr>
            <w:tcW w:w="1845" w:type="dxa"/>
            <w:tcBorders>
              <w:top w:val="single" w:sz="4" w:space="0" w:color="auto"/>
              <w:bottom w:val="single" w:sz="4" w:space="0" w:color="auto"/>
            </w:tcBorders>
            <w:shd w:val="clear" w:color="auto" w:fill="auto"/>
          </w:tcPr>
          <w:p w14:paraId="70BC2619" w14:textId="77777777" w:rsidR="0081790A" w:rsidRPr="006C2A2F" w:rsidRDefault="0081790A" w:rsidP="00B65423">
            <w:pPr>
              <w:pStyle w:val="ENoteTableText"/>
            </w:pPr>
            <w:smartTag w:uri="urn:schemas-microsoft-com:office:smarttags" w:element="date">
              <w:smartTagPr>
                <w:attr w:name="Month" w:val="1"/>
                <w:attr w:name="Day" w:val="1"/>
                <w:attr w:name="Year" w:val="1984"/>
              </w:smartTagPr>
              <w:r w:rsidRPr="006C2A2F">
                <w:t>1 Jan 1984</w:t>
              </w:r>
            </w:smartTag>
            <w:r w:rsidRPr="006C2A2F">
              <w:t xml:space="preserve"> (</w:t>
            </w:r>
            <w:r w:rsidR="00B65423" w:rsidRPr="006C2A2F">
              <w:t xml:space="preserve">s 2 and gaz </w:t>
            </w:r>
            <w:r w:rsidRPr="006C2A2F">
              <w:t>1983, No S344)</w:t>
            </w:r>
          </w:p>
        </w:tc>
        <w:tc>
          <w:tcPr>
            <w:tcW w:w="1420" w:type="dxa"/>
            <w:tcBorders>
              <w:top w:val="single" w:sz="4" w:space="0" w:color="auto"/>
              <w:bottom w:val="single" w:sz="4" w:space="0" w:color="auto"/>
            </w:tcBorders>
            <w:shd w:val="clear" w:color="auto" w:fill="auto"/>
          </w:tcPr>
          <w:p w14:paraId="7D0E8018" w14:textId="77777777" w:rsidR="0081790A" w:rsidRPr="006C2A2F" w:rsidRDefault="0081790A" w:rsidP="00B65423">
            <w:pPr>
              <w:pStyle w:val="ENoteTableText"/>
            </w:pPr>
            <w:r w:rsidRPr="006C2A2F">
              <w:t>s 46</w:t>
            </w:r>
          </w:p>
        </w:tc>
      </w:tr>
      <w:tr w:rsidR="0081790A" w:rsidRPr="006C2A2F" w14:paraId="17EF6BFE" w14:textId="77777777" w:rsidTr="003D1A3A">
        <w:trPr>
          <w:cantSplit/>
        </w:trPr>
        <w:tc>
          <w:tcPr>
            <w:tcW w:w="1838" w:type="dxa"/>
            <w:tcBorders>
              <w:top w:val="single" w:sz="4" w:space="0" w:color="auto"/>
              <w:bottom w:val="single" w:sz="4" w:space="0" w:color="auto"/>
            </w:tcBorders>
            <w:shd w:val="clear" w:color="auto" w:fill="auto"/>
          </w:tcPr>
          <w:p w14:paraId="4AA17361" w14:textId="77777777" w:rsidR="0081790A" w:rsidRPr="006C2A2F" w:rsidRDefault="0081790A" w:rsidP="00301369">
            <w:pPr>
              <w:pStyle w:val="ENoteTableText"/>
            </w:pPr>
            <w:r w:rsidRPr="006C2A2F">
              <w:t>Public Service Reform Act 1984</w:t>
            </w:r>
          </w:p>
        </w:tc>
        <w:tc>
          <w:tcPr>
            <w:tcW w:w="992" w:type="dxa"/>
            <w:tcBorders>
              <w:top w:val="single" w:sz="4" w:space="0" w:color="auto"/>
              <w:bottom w:val="single" w:sz="4" w:space="0" w:color="auto"/>
            </w:tcBorders>
            <w:shd w:val="clear" w:color="auto" w:fill="auto"/>
          </w:tcPr>
          <w:p w14:paraId="2ED42C1A" w14:textId="77777777" w:rsidR="0081790A" w:rsidRPr="006C2A2F" w:rsidRDefault="0081790A" w:rsidP="00301369">
            <w:pPr>
              <w:pStyle w:val="ENoteTableText"/>
            </w:pPr>
            <w:r w:rsidRPr="006C2A2F">
              <w:t>63, 1984</w:t>
            </w:r>
          </w:p>
        </w:tc>
        <w:tc>
          <w:tcPr>
            <w:tcW w:w="993" w:type="dxa"/>
            <w:tcBorders>
              <w:top w:val="single" w:sz="4" w:space="0" w:color="auto"/>
              <w:bottom w:val="single" w:sz="4" w:space="0" w:color="auto"/>
            </w:tcBorders>
            <w:shd w:val="clear" w:color="auto" w:fill="auto"/>
          </w:tcPr>
          <w:p w14:paraId="1CACAF73" w14:textId="77777777" w:rsidR="0081790A" w:rsidRPr="006C2A2F" w:rsidRDefault="0081790A" w:rsidP="00301369">
            <w:pPr>
              <w:pStyle w:val="ENoteTableText"/>
            </w:pPr>
            <w:r w:rsidRPr="006C2A2F">
              <w:t>25</w:t>
            </w:r>
            <w:r w:rsidR="000E491B" w:rsidRPr="006C2A2F">
              <w:t> </w:t>
            </w:r>
            <w:r w:rsidRPr="006C2A2F">
              <w:t>June 1984</w:t>
            </w:r>
          </w:p>
        </w:tc>
        <w:tc>
          <w:tcPr>
            <w:tcW w:w="1845" w:type="dxa"/>
            <w:tcBorders>
              <w:top w:val="single" w:sz="4" w:space="0" w:color="auto"/>
              <w:bottom w:val="single" w:sz="4" w:space="0" w:color="auto"/>
            </w:tcBorders>
            <w:shd w:val="clear" w:color="auto" w:fill="auto"/>
          </w:tcPr>
          <w:p w14:paraId="27D385A0" w14:textId="77777777" w:rsidR="0081790A" w:rsidRPr="006C2A2F" w:rsidRDefault="00040E9C" w:rsidP="007151BB">
            <w:pPr>
              <w:pStyle w:val="ENoteTableText"/>
            </w:pPr>
            <w:r w:rsidRPr="006C2A2F">
              <w:t>s 151(9) and Sch 4</w:t>
            </w:r>
            <w:r w:rsidR="0081790A" w:rsidRPr="006C2A2F">
              <w:t>: 1</w:t>
            </w:r>
            <w:r w:rsidR="000E491B" w:rsidRPr="006C2A2F">
              <w:t> </w:t>
            </w:r>
            <w:r w:rsidR="0081790A" w:rsidRPr="006C2A2F">
              <w:t>July 1984 (</w:t>
            </w:r>
            <w:r w:rsidRPr="006C2A2F">
              <w:t>s 2(4) and gaz</w:t>
            </w:r>
            <w:r w:rsidR="0081790A" w:rsidRPr="006C2A2F">
              <w:t xml:space="preserve"> 1984, No. S245)</w:t>
            </w:r>
            <w:r w:rsidR="0081790A" w:rsidRPr="006C2A2F">
              <w:br/>
              <w:t>s 154: 1 Jan 1986 (</w:t>
            </w:r>
            <w:r w:rsidRPr="006C2A2F">
              <w:t>s 2(4) and gaz</w:t>
            </w:r>
            <w:r w:rsidR="0081790A" w:rsidRPr="006C2A2F">
              <w:t xml:space="preserve"> 1985, No S563)</w:t>
            </w:r>
          </w:p>
        </w:tc>
        <w:tc>
          <w:tcPr>
            <w:tcW w:w="1420" w:type="dxa"/>
            <w:tcBorders>
              <w:top w:val="single" w:sz="4" w:space="0" w:color="auto"/>
              <w:bottom w:val="single" w:sz="4" w:space="0" w:color="auto"/>
            </w:tcBorders>
            <w:shd w:val="clear" w:color="auto" w:fill="auto"/>
          </w:tcPr>
          <w:p w14:paraId="78BA2376" w14:textId="77777777" w:rsidR="0081790A" w:rsidRPr="006C2A2F" w:rsidRDefault="0081790A" w:rsidP="00040E9C">
            <w:pPr>
              <w:pStyle w:val="ENoteTableText"/>
            </w:pPr>
            <w:r w:rsidRPr="006C2A2F">
              <w:t>s 151(9)</w:t>
            </w:r>
          </w:p>
        </w:tc>
      </w:tr>
      <w:tr w:rsidR="0081790A" w:rsidRPr="006C2A2F" w14:paraId="70B07204" w14:textId="77777777" w:rsidTr="003D1A3A">
        <w:trPr>
          <w:cantSplit/>
        </w:trPr>
        <w:tc>
          <w:tcPr>
            <w:tcW w:w="1838" w:type="dxa"/>
            <w:tcBorders>
              <w:top w:val="single" w:sz="4" w:space="0" w:color="auto"/>
              <w:bottom w:val="single" w:sz="4" w:space="0" w:color="auto"/>
            </w:tcBorders>
            <w:shd w:val="clear" w:color="auto" w:fill="auto"/>
          </w:tcPr>
          <w:p w14:paraId="570EA825" w14:textId="77777777" w:rsidR="0081790A" w:rsidRPr="006C2A2F" w:rsidRDefault="0081790A" w:rsidP="00301369">
            <w:pPr>
              <w:pStyle w:val="ENoteTableText"/>
            </w:pPr>
            <w:r w:rsidRPr="006C2A2F">
              <w:t>Australian Trade Commission (Transitional Provisions and Consequential Amendments) Act 1985</w:t>
            </w:r>
          </w:p>
        </w:tc>
        <w:tc>
          <w:tcPr>
            <w:tcW w:w="992" w:type="dxa"/>
            <w:tcBorders>
              <w:top w:val="single" w:sz="4" w:space="0" w:color="auto"/>
              <w:bottom w:val="single" w:sz="4" w:space="0" w:color="auto"/>
            </w:tcBorders>
            <w:shd w:val="clear" w:color="auto" w:fill="auto"/>
          </w:tcPr>
          <w:p w14:paraId="6855681C" w14:textId="77777777" w:rsidR="0081790A" w:rsidRPr="006C2A2F" w:rsidRDefault="0081790A" w:rsidP="00301369">
            <w:pPr>
              <w:pStyle w:val="ENoteTableText"/>
            </w:pPr>
            <w:r w:rsidRPr="006C2A2F">
              <w:t>187, 1985</w:t>
            </w:r>
          </w:p>
        </w:tc>
        <w:tc>
          <w:tcPr>
            <w:tcW w:w="993" w:type="dxa"/>
            <w:tcBorders>
              <w:top w:val="single" w:sz="4" w:space="0" w:color="auto"/>
              <w:bottom w:val="single" w:sz="4" w:space="0" w:color="auto"/>
            </w:tcBorders>
            <w:shd w:val="clear" w:color="auto" w:fill="auto"/>
          </w:tcPr>
          <w:p w14:paraId="2F87DDC1" w14:textId="77777777" w:rsidR="0081790A" w:rsidRPr="006C2A2F" w:rsidRDefault="0081790A" w:rsidP="00301369">
            <w:pPr>
              <w:pStyle w:val="ENoteTableText"/>
            </w:pPr>
            <w:smartTag w:uri="urn:schemas-microsoft-com:office:smarttags" w:element="date">
              <w:smartTagPr>
                <w:attr w:name="Month" w:val="12"/>
                <w:attr w:name="Day" w:val="16"/>
                <w:attr w:name="Year" w:val="1985"/>
              </w:smartTagPr>
              <w:r w:rsidRPr="006C2A2F">
                <w:t>16 Dec 1985</w:t>
              </w:r>
            </w:smartTag>
          </w:p>
        </w:tc>
        <w:tc>
          <w:tcPr>
            <w:tcW w:w="1845" w:type="dxa"/>
            <w:tcBorders>
              <w:top w:val="single" w:sz="4" w:space="0" w:color="auto"/>
              <w:bottom w:val="single" w:sz="4" w:space="0" w:color="auto"/>
            </w:tcBorders>
            <w:shd w:val="clear" w:color="auto" w:fill="auto"/>
          </w:tcPr>
          <w:p w14:paraId="0A52F7F4" w14:textId="77777777" w:rsidR="0081790A" w:rsidRPr="006C2A2F" w:rsidRDefault="008C209B" w:rsidP="0046630D">
            <w:pPr>
              <w:pStyle w:val="ENoteTableText"/>
            </w:pPr>
            <w:r w:rsidRPr="006C2A2F">
              <w:t>Sch 4: 6 Jan 1986 (s 2(</w:t>
            </w:r>
            <w:r w:rsidR="00D41A40" w:rsidRPr="006C2A2F">
              <w:t>1</w:t>
            </w:r>
            <w:r w:rsidRPr="006C2A2F">
              <w:t>))</w:t>
            </w:r>
          </w:p>
        </w:tc>
        <w:tc>
          <w:tcPr>
            <w:tcW w:w="1420" w:type="dxa"/>
            <w:tcBorders>
              <w:top w:val="single" w:sz="4" w:space="0" w:color="auto"/>
              <w:bottom w:val="single" w:sz="4" w:space="0" w:color="auto"/>
            </w:tcBorders>
            <w:shd w:val="clear" w:color="auto" w:fill="auto"/>
          </w:tcPr>
          <w:p w14:paraId="2BFF0004" w14:textId="77777777" w:rsidR="0081790A" w:rsidRPr="006C2A2F" w:rsidRDefault="0081790A" w:rsidP="00301369">
            <w:pPr>
              <w:pStyle w:val="ENoteTableText"/>
            </w:pPr>
            <w:r w:rsidRPr="006C2A2F">
              <w:t>—</w:t>
            </w:r>
          </w:p>
        </w:tc>
      </w:tr>
      <w:tr w:rsidR="0081790A" w:rsidRPr="006C2A2F" w14:paraId="0EF24F51" w14:textId="77777777" w:rsidTr="003D1A3A">
        <w:trPr>
          <w:cantSplit/>
        </w:trPr>
        <w:tc>
          <w:tcPr>
            <w:tcW w:w="1838" w:type="dxa"/>
            <w:tcBorders>
              <w:top w:val="single" w:sz="4" w:space="0" w:color="auto"/>
              <w:bottom w:val="single" w:sz="4" w:space="0" w:color="auto"/>
            </w:tcBorders>
            <w:shd w:val="clear" w:color="auto" w:fill="auto"/>
          </w:tcPr>
          <w:p w14:paraId="3C12F81E" w14:textId="77777777" w:rsidR="0081790A" w:rsidRPr="006C2A2F" w:rsidRDefault="0081790A" w:rsidP="00301369">
            <w:pPr>
              <w:pStyle w:val="ENoteTableText"/>
            </w:pPr>
            <w:r w:rsidRPr="006C2A2F">
              <w:t>Intelligence and Security (Consequential Amendments) Act 1986</w:t>
            </w:r>
          </w:p>
        </w:tc>
        <w:tc>
          <w:tcPr>
            <w:tcW w:w="992" w:type="dxa"/>
            <w:tcBorders>
              <w:top w:val="single" w:sz="4" w:space="0" w:color="auto"/>
              <w:bottom w:val="single" w:sz="4" w:space="0" w:color="auto"/>
            </w:tcBorders>
            <w:shd w:val="clear" w:color="auto" w:fill="auto"/>
          </w:tcPr>
          <w:p w14:paraId="3EC569B2" w14:textId="77777777" w:rsidR="0081790A" w:rsidRPr="006C2A2F" w:rsidRDefault="0081790A" w:rsidP="00301369">
            <w:pPr>
              <w:pStyle w:val="ENoteTableText"/>
            </w:pPr>
            <w:r w:rsidRPr="006C2A2F">
              <w:t>102, 1986</w:t>
            </w:r>
          </w:p>
        </w:tc>
        <w:tc>
          <w:tcPr>
            <w:tcW w:w="993" w:type="dxa"/>
            <w:tcBorders>
              <w:top w:val="single" w:sz="4" w:space="0" w:color="auto"/>
              <w:bottom w:val="single" w:sz="4" w:space="0" w:color="auto"/>
            </w:tcBorders>
            <w:shd w:val="clear" w:color="auto" w:fill="auto"/>
          </w:tcPr>
          <w:p w14:paraId="3674A07D" w14:textId="77777777" w:rsidR="0081790A" w:rsidRPr="006C2A2F" w:rsidRDefault="0081790A" w:rsidP="00301369">
            <w:pPr>
              <w:pStyle w:val="ENoteTableText"/>
            </w:pPr>
            <w:smartTag w:uri="urn:schemas-microsoft-com:office:smarttags" w:element="date">
              <w:smartTagPr>
                <w:attr w:name="Month" w:val="10"/>
                <w:attr w:name="Day" w:val="17"/>
                <w:attr w:name="Year" w:val="1986"/>
              </w:smartTagPr>
              <w:r w:rsidRPr="006C2A2F">
                <w:t>17 Oct 1986</w:t>
              </w:r>
            </w:smartTag>
          </w:p>
        </w:tc>
        <w:tc>
          <w:tcPr>
            <w:tcW w:w="1845" w:type="dxa"/>
            <w:tcBorders>
              <w:top w:val="single" w:sz="4" w:space="0" w:color="auto"/>
              <w:bottom w:val="single" w:sz="4" w:space="0" w:color="auto"/>
            </w:tcBorders>
            <w:shd w:val="clear" w:color="auto" w:fill="auto"/>
          </w:tcPr>
          <w:p w14:paraId="333DB88C" w14:textId="77777777" w:rsidR="0081790A" w:rsidRPr="006C2A2F" w:rsidRDefault="00933CE3" w:rsidP="00CC14AE">
            <w:pPr>
              <w:pStyle w:val="ENoteTableText"/>
            </w:pPr>
            <w:r w:rsidRPr="006C2A2F">
              <w:t>s 16</w:t>
            </w:r>
            <w:r w:rsidR="00CC14AE" w:rsidRPr="006C2A2F">
              <w:t xml:space="preserve"> and</w:t>
            </w:r>
            <w:r w:rsidRPr="006C2A2F">
              <w:t xml:space="preserve"> 17: </w:t>
            </w:r>
            <w:smartTag w:uri="urn:schemas-microsoft-com:office:smarttags" w:element="date">
              <w:smartTagPr>
                <w:attr w:name="Month" w:val="2"/>
                <w:attr w:name="Day" w:val="1"/>
                <w:attr w:name="Year" w:val="1987"/>
              </w:smartTagPr>
              <w:r w:rsidR="0081790A" w:rsidRPr="006C2A2F">
                <w:t>1 Feb 1987</w:t>
              </w:r>
            </w:smartTag>
            <w:r w:rsidR="0081790A" w:rsidRPr="006C2A2F">
              <w:t xml:space="preserve"> (</w:t>
            </w:r>
            <w:r w:rsidRPr="006C2A2F">
              <w:t>s </w:t>
            </w:r>
            <w:r w:rsidR="0081790A" w:rsidRPr="006C2A2F">
              <w:t>2)</w:t>
            </w:r>
          </w:p>
        </w:tc>
        <w:tc>
          <w:tcPr>
            <w:tcW w:w="1420" w:type="dxa"/>
            <w:tcBorders>
              <w:top w:val="single" w:sz="4" w:space="0" w:color="auto"/>
              <w:bottom w:val="single" w:sz="4" w:space="0" w:color="auto"/>
            </w:tcBorders>
            <w:shd w:val="clear" w:color="auto" w:fill="auto"/>
          </w:tcPr>
          <w:p w14:paraId="61DDA43B" w14:textId="77777777" w:rsidR="0081790A" w:rsidRPr="006C2A2F" w:rsidRDefault="0081790A" w:rsidP="00301369">
            <w:pPr>
              <w:pStyle w:val="ENoteTableText"/>
            </w:pPr>
            <w:r w:rsidRPr="006C2A2F">
              <w:t>—</w:t>
            </w:r>
          </w:p>
        </w:tc>
      </w:tr>
      <w:tr w:rsidR="0081790A" w:rsidRPr="006C2A2F" w14:paraId="4B37D600" w14:textId="77777777" w:rsidTr="003D1A3A">
        <w:trPr>
          <w:cantSplit/>
        </w:trPr>
        <w:tc>
          <w:tcPr>
            <w:tcW w:w="1838" w:type="dxa"/>
            <w:tcBorders>
              <w:top w:val="single" w:sz="4" w:space="0" w:color="auto"/>
              <w:bottom w:val="single" w:sz="4" w:space="0" w:color="auto"/>
            </w:tcBorders>
            <w:shd w:val="clear" w:color="auto" w:fill="auto"/>
          </w:tcPr>
          <w:p w14:paraId="00D98EC7" w14:textId="77777777" w:rsidR="0081790A" w:rsidRPr="006C2A2F" w:rsidRDefault="0081790A" w:rsidP="00301369">
            <w:pPr>
              <w:pStyle w:val="ENoteTableText"/>
            </w:pPr>
            <w:r w:rsidRPr="006C2A2F">
              <w:t>Freedom of Information Laws Amendment Act 1986</w:t>
            </w:r>
          </w:p>
        </w:tc>
        <w:tc>
          <w:tcPr>
            <w:tcW w:w="992" w:type="dxa"/>
            <w:tcBorders>
              <w:top w:val="single" w:sz="4" w:space="0" w:color="auto"/>
              <w:bottom w:val="single" w:sz="4" w:space="0" w:color="auto"/>
            </w:tcBorders>
            <w:shd w:val="clear" w:color="auto" w:fill="auto"/>
          </w:tcPr>
          <w:p w14:paraId="35470C2F" w14:textId="77777777" w:rsidR="0081790A" w:rsidRPr="006C2A2F" w:rsidRDefault="0081790A" w:rsidP="00301369">
            <w:pPr>
              <w:pStyle w:val="ENoteTableText"/>
            </w:pPr>
            <w:r w:rsidRPr="006C2A2F">
              <w:t>111, 1986</w:t>
            </w:r>
          </w:p>
        </w:tc>
        <w:tc>
          <w:tcPr>
            <w:tcW w:w="993" w:type="dxa"/>
            <w:tcBorders>
              <w:top w:val="single" w:sz="4" w:space="0" w:color="auto"/>
              <w:bottom w:val="single" w:sz="4" w:space="0" w:color="auto"/>
            </w:tcBorders>
            <w:shd w:val="clear" w:color="auto" w:fill="auto"/>
          </w:tcPr>
          <w:p w14:paraId="01AB4125" w14:textId="77777777" w:rsidR="0081790A" w:rsidRPr="006C2A2F" w:rsidRDefault="0081790A" w:rsidP="00301369">
            <w:pPr>
              <w:pStyle w:val="ENoteTableText"/>
            </w:pPr>
            <w:smartTag w:uri="urn:schemas-microsoft-com:office:smarttags" w:element="date">
              <w:smartTagPr>
                <w:attr w:name="Month" w:val="11"/>
                <w:attr w:name="Day" w:val="4"/>
                <w:attr w:name="Year" w:val="1986"/>
              </w:smartTagPr>
              <w:r w:rsidRPr="006C2A2F">
                <w:t>4 Nov 1986</w:t>
              </w:r>
            </w:smartTag>
          </w:p>
        </w:tc>
        <w:tc>
          <w:tcPr>
            <w:tcW w:w="1845" w:type="dxa"/>
            <w:tcBorders>
              <w:top w:val="single" w:sz="4" w:space="0" w:color="auto"/>
              <w:bottom w:val="single" w:sz="4" w:space="0" w:color="auto"/>
            </w:tcBorders>
            <w:shd w:val="clear" w:color="auto" w:fill="auto"/>
          </w:tcPr>
          <w:p w14:paraId="21EECDCC" w14:textId="77777777" w:rsidR="0081790A" w:rsidRPr="006C2A2F" w:rsidRDefault="00C026A8" w:rsidP="00301369">
            <w:pPr>
              <w:pStyle w:val="ENoteTableText"/>
            </w:pPr>
            <w:r w:rsidRPr="006C2A2F">
              <w:t xml:space="preserve">s 4–20: </w:t>
            </w:r>
            <w:smartTag w:uri="urn:schemas-microsoft-com:office:smarttags" w:element="date">
              <w:smartTagPr>
                <w:attr w:name="Month" w:val="11"/>
                <w:attr w:name="Day" w:val="18"/>
                <w:attr w:name="Year" w:val="1986"/>
              </w:smartTagPr>
              <w:r w:rsidR="0081790A" w:rsidRPr="006C2A2F">
                <w:t>18 Nov 1986</w:t>
              </w:r>
              <w:r w:rsidRPr="006C2A2F">
                <w:t xml:space="preserve"> (s 2)</w:t>
              </w:r>
            </w:smartTag>
          </w:p>
        </w:tc>
        <w:tc>
          <w:tcPr>
            <w:tcW w:w="1420" w:type="dxa"/>
            <w:tcBorders>
              <w:top w:val="single" w:sz="4" w:space="0" w:color="auto"/>
              <w:bottom w:val="single" w:sz="4" w:space="0" w:color="auto"/>
            </w:tcBorders>
            <w:shd w:val="clear" w:color="auto" w:fill="auto"/>
          </w:tcPr>
          <w:p w14:paraId="6159C06C" w14:textId="77777777" w:rsidR="0081790A" w:rsidRPr="006C2A2F" w:rsidRDefault="0081790A" w:rsidP="00C026A8">
            <w:pPr>
              <w:pStyle w:val="ENoteTableText"/>
            </w:pPr>
            <w:r w:rsidRPr="006C2A2F">
              <w:t>s 20</w:t>
            </w:r>
          </w:p>
        </w:tc>
      </w:tr>
      <w:tr w:rsidR="0081790A" w:rsidRPr="006C2A2F" w14:paraId="3DCC744B" w14:textId="77777777" w:rsidTr="003D1A3A">
        <w:trPr>
          <w:cantSplit/>
        </w:trPr>
        <w:tc>
          <w:tcPr>
            <w:tcW w:w="1838" w:type="dxa"/>
            <w:tcBorders>
              <w:top w:val="single" w:sz="4" w:space="0" w:color="auto"/>
              <w:bottom w:val="single" w:sz="4" w:space="0" w:color="auto"/>
            </w:tcBorders>
            <w:shd w:val="clear" w:color="auto" w:fill="auto"/>
          </w:tcPr>
          <w:p w14:paraId="3819893B" w14:textId="77777777" w:rsidR="0081790A" w:rsidRPr="006C2A2F" w:rsidRDefault="0081790A" w:rsidP="00301369">
            <w:pPr>
              <w:pStyle w:val="ENoteTableText"/>
            </w:pPr>
            <w:r w:rsidRPr="006C2A2F">
              <w:t>Australian Airlines (Conversion to Public Company) Act 1988</w:t>
            </w:r>
          </w:p>
        </w:tc>
        <w:tc>
          <w:tcPr>
            <w:tcW w:w="992" w:type="dxa"/>
            <w:tcBorders>
              <w:top w:val="single" w:sz="4" w:space="0" w:color="auto"/>
              <w:bottom w:val="single" w:sz="4" w:space="0" w:color="auto"/>
            </w:tcBorders>
            <w:shd w:val="clear" w:color="auto" w:fill="auto"/>
          </w:tcPr>
          <w:p w14:paraId="46B25DFF" w14:textId="77777777" w:rsidR="0081790A" w:rsidRPr="006C2A2F" w:rsidRDefault="0081790A" w:rsidP="00301369">
            <w:pPr>
              <w:pStyle w:val="ENoteTableText"/>
            </w:pPr>
            <w:r w:rsidRPr="006C2A2F">
              <w:t>6, 1988</w:t>
            </w:r>
          </w:p>
        </w:tc>
        <w:tc>
          <w:tcPr>
            <w:tcW w:w="993" w:type="dxa"/>
            <w:tcBorders>
              <w:top w:val="single" w:sz="4" w:space="0" w:color="auto"/>
              <w:bottom w:val="single" w:sz="4" w:space="0" w:color="auto"/>
            </w:tcBorders>
            <w:shd w:val="clear" w:color="auto" w:fill="auto"/>
          </w:tcPr>
          <w:p w14:paraId="43CCD701" w14:textId="77777777" w:rsidR="0081790A" w:rsidRPr="006C2A2F" w:rsidRDefault="0081790A" w:rsidP="00301369">
            <w:pPr>
              <w:pStyle w:val="ENoteTableText"/>
            </w:pPr>
            <w:smartTag w:uri="urn:schemas-microsoft-com:office:smarttags" w:element="date">
              <w:smartTagPr>
                <w:attr w:name="Month" w:val="3"/>
                <w:attr w:name="Day" w:val="9"/>
                <w:attr w:name="Year" w:val="1988"/>
              </w:smartTagPr>
              <w:r w:rsidRPr="006C2A2F">
                <w:t>9 Mar 1988</w:t>
              </w:r>
            </w:smartTag>
          </w:p>
        </w:tc>
        <w:tc>
          <w:tcPr>
            <w:tcW w:w="1845" w:type="dxa"/>
            <w:tcBorders>
              <w:top w:val="single" w:sz="4" w:space="0" w:color="auto"/>
              <w:bottom w:val="single" w:sz="4" w:space="0" w:color="auto"/>
            </w:tcBorders>
            <w:shd w:val="clear" w:color="auto" w:fill="auto"/>
          </w:tcPr>
          <w:p w14:paraId="24611343" w14:textId="77777777" w:rsidR="0081790A" w:rsidRPr="006C2A2F" w:rsidRDefault="00DA198C" w:rsidP="00DA198C">
            <w:pPr>
              <w:pStyle w:val="ENoteTableText"/>
            </w:pPr>
            <w:r w:rsidRPr="006C2A2F">
              <w:t>Sch 2</w:t>
            </w:r>
            <w:r w:rsidR="0081790A" w:rsidRPr="006C2A2F">
              <w:t xml:space="preserve">: </w:t>
            </w:r>
            <w:smartTag w:uri="urn:schemas-microsoft-com:office:smarttags" w:element="date">
              <w:smartTagPr>
                <w:attr w:name="Month" w:val="4"/>
                <w:attr w:name="Day" w:val="30"/>
                <w:attr w:name="Year" w:val="1988"/>
              </w:smartTagPr>
              <w:r w:rsidR="0081790A" w:rsidRPr="006C2A2F">
                <w:t>30 Apr 1988</w:t>
              </w:r>
            </w:smartTag>
            <w:r w:rsidR="0081790A" w:rsidRPr="006C2A2F">
              <w:t xml:space="preserve"> (</w:t>
            </w:r>
            <w:r w:rsidRPr="006C2A2F">
              <w:t xml:space="preserve">s 2(2) and gaz </w:t>
            </w:r>
            <w:r w:rsidR="0081790A" w:rsidRPr="006C2A2F">
              <w:t>1988, No S117)</w:t>
            </w:r>
          </w:p>
        </w:tc>
        <w:tc>
          <w:tcPr>
            <w:tcW w:w="1420" w:type="dxa"/>
            <w:tcBorders>
              <w:top w:val="single" w:sz="4" w:space="0" w:color="auto"/>
              <w:bottom w:val="single" w:sz="4" w:space="0" w:color="auto"/>
            </w:tcBorders>
            <w:shd w:val="clear" w:color="auto" w:fill="auto"/>
          </w:tcPr>
          <w:p w14:paraId="3B2CB946" w14:textId="77777777" w:rsidR="0081790A" w:rsidRPr="006C2A2F" w:rsidRDefault="0081790A" w:rsidP="00301369">
            <w:pPr>
              <w:pStyle w:val="ENoteTableText"/>
            </w:pPr>
            <w:r w:rsidRPr="006C2A2F">
              <w:t>—</w:t>
            </w:r>
          </w:p>
        </w:tc>
      </w:tr>
      <w:tr w:rsidR="0081790A" w:rsidRPr="006C2A2F" w14:paraId="68AD998E" w14:textId="77777777" w:rsidTr="003D1A3A">
        <w:trPr>
          <w:cantSplit/>
        </w:trPr>
        <w:tc>
          <w:tcPr>
            <w:tcW w:w="1838" w:type="dxa"/>
            <w:tcBorders>
              <w:top w:val="single" w:sz="4" w:space="0" w:color="auto"/>
              <w:bottom w:val="single" w:sz="4" w:space="0" w:color="auto"/>
            </w:tcBorders>
            <w:shd w:val="clear" w:color="auto" w:fill="auto"/>
          </w:tcPr>
          <w:p w14:paraId="67962E1F" w14:textId="77777777" w:rsidR="0081790A" w:rsidRPr="006C2A2F" w:rsidRDefault="0081790A" w:rsidP="00301369">
            <w:pPr>
              <w:pStyle w:val="ENoteTableText"/>
            </w:pPr>
            <w:r w:rsidRPr="006C2A2F">
              <w:lastRenderedPageBreak/>
              <w:t>Industrial Relations (Consequential Provisions) Act 1988</w:t>
            </w:r>
          </w:p>
        </w:tc>
        <w:tc>
          <w:tcPr>
            <w:tcW w:w="992" w:type="dxa"/>
            <w:tcBorders>
              <w:top w:val="single" w:sz="4" w:space="0" w:color="auto"/>
              <w:bottom w:val="single" w:sz="4" w:space="0" w:color="auto"/>
            </w:tcBorders>
            <w:shd w:val="clear" w:color="auto" w:fill="auto"/>
          </w:tcPr>
          <w:p w14:paraId="0774430B" w14:textId="77777777" w:rsidR="0081790A" w:rsidRPr="006C2A2F" w:rsidRDefault="0081790A" w:rsidP="00301369">
            <w:pPr>
              <w:pStyle w:val="ENoteTableText"/>
            </w:pPr>
            <w:r w:rsidRPr="006C2A2F">
              <w:t>87, 1988</w:t>
            </w:r>
          </w:p>
        </w:tc>
        <w:tc>
          <w:tcPr>
            <w:tcW w:w="993" w:type="dxa"/>
            <w:tcBorders>
              <w:top w:val="single" w:sz="4" w:space="0" w:color="auto"/>
              <w:bottom w:val="single" w:sz="4" w:space="0" w:color="auto"/>
            </w:tcBorders>
            <w:shd w:val="clear" w:color="auto" w:fill="auto"/>
          </w:tcPr>
          <w:p w14:paraId="123CA011" w14:textId="77777777" w:rsidR="0081790A" w:rsidRPr="006C2A2F" w:rsidRDefault="0081790A" w:rsidP="00301369">
            <w:pPr>
              <w:pStyle w:val="ENoteTableText"/>
            </w:pPr>
            <w:smartTag w:uri="urn:schemas-microsoft-com:office:smarttags" w:element="date">
              <w:smartTagPr>
                <w:attr w:name="Month" w:val="11"/>
                <w:attr w:name="Day" w:val="8"/>
                <w:attr w:name="Year" w:val="1988"/>
              </w:smartTagPr>
              <w:r w:rsidRPr="006C2A2F">
                <w:t>8 Nov 1988</w:t>
              </w:r>
            </w:smartTag>
          </w:p>
        </w:tc>
        <w:tc>
          <w:tcPr>
            <w:tcW w:w="1845" w:type="dxa"/>
            <w:tcBorders>
              <w:top w:val="single" w:sz="4" w:space="0" w:color="auto"/>
              <w:bottom w:val="single" w:sz="4" w:space="0" w:color="auto"/>
            </w:tcBorders>
            <w:shd w:val="clear" w:color="auto" w:fill="auto"/>
          </w:tcPr>
          <w:p w14:paraId="3AD55FF4" w14:textId="77777777" w:rsidR="0081790A" w:rsidRPr="006C2A2F" w:rsidRDefault="00586754" w:rsidP="00586754">
            <w:pPr>
              <w:pStyle w:val="ENoteTableText"/>
            </w:pPr>
            <w:r w:rsidRPr="006C2A2F">
              <w:t xml:space="preserve">Sch 2: </w:t>
            </w:r>
            <w:smartTag w:uri="urn:schemas-microsoft-com:office:smarttags" w:element="date">
              <w:smartTagPr>
                <w:attr w:name="Month" w:val="3"/>
                <w:attr w:name="Day" w:val="1"/>
                <w:attr w:name="Year" w:val="1989"/>
              </w:smartTagPr>
              <w:r w:rsidR="0081790A" w:rsidRPr="006C2A2F">
                <w:t>1 Mar 1989</w:t>
              </w:r>
            </w:smartTag>
            <w:r w:rsidR="0081790A" w:rsidRPr="006C2A2F">
              <w:t xml:space="preserve"> (</w:t>
            </w:r>
            <w:r w:rsidRPr="006C2A2F">
              <w:t>s 2(2)</w:t>
            </w:r>
            <w:r w:rsidR="0081790A" w:rsidRPr="006C2A2F">
              <w:t>)</w:t>
            </w:r>
          </w:p>
        </w:tc>
        <w:tc>
          <w:tcPr>
            <w:tcW w:w="1420" w:type="dxa"/>
            <w:tcBorders>
              <w:top w:val="single" w:sz="4" w:space="0" w:color="auto"/>
              <w:bottom w:val="single" w:sz="4" w:space="0" w:color="auto"/>
            </w:tcBorders>
            <w:shd w:val="clear" w:color="auto" w:fill="auto"/>
          </w:tcPr>
          <w:p w14:paraId="26CEDAD3" w14:textId="77777777" w:rsidR="0081790A" w:rsidRPr="006C2A2F" w:rsidRDefault="0081790A" w:rsidP="00301369">
            <w:pPr>
              <w:pStyle w:val="ENoteTableText"/>
            </w:pPr>
            <w:r w:rsidRPr="006C2A2F">
              <w:t>—</w:t>
            </w:r>
          </w:p>
        </w:tc>
      </w:tr>
      <w:tr w:rsidR="0081790A" w:rsidRPr="006C2A2F" w14:paraId="52736BA4" w14:textId="77777777" w:rsidTr="003D1A3A">
        <w:trPr>
          <w:cantSplit/>
        </w:trPr>
        <w:tc>
          <w:tcPr>
            <w:tcW w:w="1838" w:type="dxa"/>
            <w:tcBorders>
              <w:top w:val="single" w:sz="4" w:space="0" w:color="auto"/>
              <w:bottom w:val="single" w:sz="4" w:space="0" w:color="auto"/>
            </w:tcBorders>
            <w:shd w:val="clear" w:color="auto" w:fill="auto"/>
          </w:tcPr>
          <w:p w14:paraId="66E8D2AC" w14:textId="0017EE24" w:rsidR="0081790A" w:rsidRPr="006C2A2F" w:rsidRDefault="0081790A" w:rsidP="00301369">
            <w:pPr>
              <w:pStyle w:val="ENoteTableText"/>
            </w:pPr>
            <w:r w:rsidRPr="006C2A2F">
              <w:t>A.C.T. Self</w:t>
            </w:r>
            <w:r w:rsidR="00CA2401">
              <w:noBreakHyphen/>
            </w:r>
            <w:r w:rsidRPr="006C2A2F">
              <w:t>Government (Consequential Provisions) Act 1988</w:t>
            </w:r>
          </w:p>
        </w:tc>
        <w:tc>
          <w:tcPr>
            <w:tcW w:w="992" w:type="dxa"/>
            <w:tcBorders>
              <w:top w:val="single" w:sz="4" w:space="0" w:color="auto"/>
              <w:bottom w:val="single" w:sz="4" w:space="0" w:color="auto"/>
            </w:tcBorders>
            <w:shd w:val="clear" w:color="auto" w:fill="auto"/>
          </w:tcPr>
          <w:p w14:paraId="0CE6F484" w14:textId="77777777" w:rsidR="0081790A" w:rsidRPr="006C2A2F" w:rsidRDefault="0081790A" w:rsidP="00301369">
            <w:pPr>
              <w:pStyle w:val="ENoteTableText"/>
            </w:pPr>
            <w:r w:rsidRPr="006C2A2F">
              <w:t>109, 1988</w:t>
            </w:r>
          </w:p>
        </w:tc>
        <w:tc>
          <w:tcPr>
            <w:tcW w:w="993" w:type="dxa"/>
            <w:tcBorders>
              <w:top w:val="single" w:sz="4" w:space="0" w:color="auto"/>
              <w:bottom w:val="single" w:sz="4" w:space="0" w:color="auto"/>
            </w:tcBorders>
            <w:shd w:val="clear" w:color="auto" w:fill="auto"/>
          </w:tcPr>
          <w:p w14:paraId="133F323D" w14:textId="77777777" w:rsidR="0081790A" w:rsidRPr="006C2A2F" w:rsidRDefault="0081790A" w:rsidP="00301369">
            <w:pPr>
              <w:pStyle w:val="ENoteTableText"/>
            </w:pPr>
            <w:smartTag w:uri="urn:schemas-microsoft-com:office:smarttags" w:element="date">
              <w:smartTagPr>
                <w:attr w:name="Month" w:val="12"/>
                <w:attr w:name="Day" w:val="6"/>
                <w:attr w:name="Year" w:val="1988"/>
              </w:smartTagPr>
              <w:r w:rsidRPr="006C2A2F">
                <w:t>6 Dec 1988</w:t>
              </w:r>
            </w:smartTag>
          </w:p>
        </w:tc>
        <w:tc>
          <w:tcPr>
            <w:tcW w:w="1845" w:type="dxa"/>
            <w:tcBorders>
              <w:top w:val="single" w:sz="4" w:space="0" w:color="auto"/>
              <w:bottom w:val="single" w:sz="4" w:space="0" w:color="auto"/>
            </w:tcBorders>
            <w:shd w:val="clear" w:color="auto" w:fill="auto"/>
          </w:tcPr>
          <w:p w14:paraId="7A77102B" w14:textId="77777777" w:rsidR="0081790A" w:rsidRPr="006C2A2F" w:rsidRDefault="00FB491B" w:rsidP="00FB491B">
            <w:pPr>
              <w:pStyle w:val="ENoteTableText"/>
            </w:pPr>
            <w:r w:rsidRPr="006C2A2F">
              <w:t xml:space="preserve">Sch 5: </w:t>
            </w:r>
            <w:r w:rsidR="0081790A" w:rsidRPr="006C2A2F">
              <w:t>11</w:t>
            </w:r>
            <w:r w:rsidR="000E491B" w:rsidRPr="006C2A2F">
              <w:t> </w:t>
            </w:r>
            <w:r w:rsidR="0081790A" w:rsidRPr="006C2A2F">
              <w:t>May 1989 (</w:t>
            </w:r>
            <w:r w:rsidRPr="006C2A2F">
              <w:t>s 2(3) and gaz</w:t>
            </w:r>
            <w:r w:rsidR="0081790A" w:rsidRPr="006C2A2F">
              <w:t xml:space="preserve"> 1989, No S164)</w:t>
            </w:r>
          </w:p>
        </w:tc>
        <w:tc>
          <w:tcPr>
            <w:tcW w:w="1420" w:type="dxa"/>
            <w:tcBorders>
              <w:top w:val="single" w:sz="4" w:space="0" w:color="auto"/>
              <w:bottom w:val="single" w:sz="4" w:space="0" w:color="auto"/>
            </w:tcBorders>
            <w:shd w:val="clear" w:color="auto" w:fill="auto"/>
          </w:tcPr>
          <w:p w14:paraId="44B442CC" w14:textId="77777777" w:rsidR="0081790A" w:rsidRPr="006C2A2F" w:rsidRDefault="0081790A" w:rsidP="00301369">
            <w:pPr>
              <w:pStyle w:val="ENoteTableText"/>
            </w:pPr>
            <w:r w:rsidRPr="006C2A2F">
              <w:t>—</w:t>
            </w:r>
          </w:p>
        </w:tc>
      </w:tr>
      <w:tr w:rsidR="0081790A" w:rsidRPr="006C2A2F" w14:paraId="21558694" w14:textId="77777777" w:rsidTr="003D1A3A">
        <w:trPr>
          <w:cantSplit/>
        </w:trPr>
        <w:tc>
          <w:tcPr>
            <w:tcW w:w="1838" w:type="dxa"/>
            <w:tcBorders>
              <w:top w:val="single" w:sz="4" w:space="0" w:color="auto"/>
              <w:bottom w:val="single" w:sz="4" w:space="0" w:color="auto"/>
            </w:tcBorders>
            <w:shd w:val="clear" w:color="auto" w:fill="auto"/>
          </w:tcPr>
          <w:p w14:paraId="30F5631F" w14:textId="77777777" w:rsidR="0081790A" w:rsidRPr="006C2A2F" w:rsidRDefault="0081790A" w:rsidP="00301369">
            <w:pPr>
              <w:pStyle w:val="ENoteTableText"/>
            </w:pPr>
            <w:r w:rsidRPr="006C2A2F">
              <w:t>Privacy Act 1988</w:t>
            </w:r>
          </w:p>
        </w:tc>
        <w:tc>
          <w:tcPr>
            <w:tcW w:w="992" w:type="dxa"/>
            <w:tcBorders>
              <w:top w:val="single" w:sz="4" w:space="0" w:color="auto"/>
              <w:bottom w:val="single" w:sz="4" w:space="0" w:color="auto"/>
            </w:tcBorders>
            <w:shd w:val="clear" w:color="auto" w:fill="auto"/>
          </w:tcPr>
          <w:p w14:paraId="50E86F5B" w14:textId="77777777" w:rsidR="0081790A" w:rsidRPr="006C2A2F" w:rsidRDefault="0081790A" w:rsidP="00301369">
            <w:pPr>
              <w:pStyle w:val="ENoteTableText"/>
            </w:pPr>
            <w:r w:rsidRPr="006C2A2F">
              <w:t>119, 1988</w:t>
            </w:r>
          </w:p>
        </w:tc>
        <w:tc>
          <w:tcPr>
            <w:tcW w:w="993" w:type="dxa"/>
            <w:tcBorders>
              <w:top w:val="single" w:sz="4" w:space="0" w:color="auto"/>
              <w:bottom w:val="single" w:sz="4" w:space="0" w:color="auto"/>
            </w:tcBorders>
            <w:shd w:val="clear" w:color="auto" w:fill="auto"/>
          </w:tcPr>
          <w:p w14:paraId="0004E0C3" w14:textId="77777777" w:rsidR="0081790A" w:rsidRPr="006C2A2F" w:rsidRDefault="0081790A" w:rsidP="00301369">
            <w:pPr>
              <w:pStyle w:val="ENoteTableText"/>
            </w:pPr>
            <w:smartTag w:uri="urn:schemas-microsoft-com:office:smarttags" w:element="date">
              <w:smartTagPr>
                <w:attr w:name="Month" w:val="12"/>
                <w:attr w:name="Day" w:val="14"/>
                <w:attr w:name="Year" w:val="1988"/>
              </w:smartTagPr>
              <w:r w:rsidRPr="006C2A2F">
                <w:t>14 Dec 1988</w:t>
              </w:r>
            </w:smartTag>
          </w:p>
        </w:tc>
        <w:tc>
          <w:tcPr>
            <w:tcW w:w="1845" w:type="dxa"/>
            <w:tcBorders>
              <w:top w:val="single" w:sz="4" w:space="0" w:color="auto"/>
              <w:bottom w:val="single" w:sz="4" w:space="0" w:color="auto"/>
            </w:tcBorders>
            <w:shd w:val="clear" w:color="auto" w:fill="auto"/>
          </w:tcPr>
          <w:p w14:paraId="562F3F21" w14:textId="77777777" w:rsidR="0081790A" w:rsidRPr="006C2A2F" w:rsidRDefault="00AE3C09" w:rsidP="00AE3C09">
            <w:pPr>
              <w:pStyle w:val="ENoteTableText"/>
            </w:pPr>
            <w:r w:rsidRPr="006C2A2F">
              <w:t xml:space="preserve">s 101(2) and Sch 1: </w:t>
            </w:r>
            <w:smartTag w:uri="urn:schemas-microsoft-com:office:smarttags" w:element="date">
              <w:smartTagPr>
                <w:attr w:name="Month" w:val="1"/>
                <w:attr w:name="Day" w:val="1"/>
                <w:attr w:name="Year" w:val="1989"/>
              </w:smartTagPr>
              <w:r w:rsidR="0081790A" w:rsidRPr="006C2A2F">
                <w:t>1 Jan 1989</w:t>
              </w:r>
            </w:smartTag>
            <w:r w:rsidR="0081790A" w:rsidRPr="006C2A2F">
              <w:t xml:space="preserve"> (</w:t>
            </w:r>
            <w:r w:rsidRPr="006C2A2F">
              <w:t>s 2 and gaz</w:t>
            </w:r>
            <w:r w:rsidR="0081790A" w:rsidRPr="006C2A2F">
              <w:t xml:space="preserve"> 1988, No S399)</w:t>
            </w:r>
          </w:p>
        </w:tc>
        <w:tc>
          <w:tcPr>
            <w:tcW w:w="1420" w:type="dxa"/>
            <w:tcBorders>
              <w:top w:val="single" w:sz="4" w:space="0" w:color="auto"/>
              <w:bottom w:val="single" w:sz="4" w:space="0" w:color="auto"/>
            </w:tcBorders>
            <w:shd w:val="clear" w:color="auto" w:fill="auto"/>
          </w:tcPr>
          <w:p w14:paraId="6D95A7DC" w14:textId="77777777" w:rsidR="0081790A" w:rsidRPr="006C2A2F" w:rsidRDefault="0081790A" w:rsidP="00613BE6">
            <w:pPr>
              <w:pStyle w:val="ENoteTableText"/>
            </w:pPr>
            <w:r w:rsidRPr="006C2A2F">
              <w:t>s 101(2)</w:t>
            </w:r>
          </w:p>
        </w:tc>
      </w:tr>
      <w:tr w:rsidR="0081790A" w:rsidRPr="006C2A2F" w14:paraId="128AEB3B" w14:textId="77777777" w:rsidTr="003D1A3A">
        <w:trPr>
          <w:cantSplit/>
        </w:trPr>
        <w:tc>
          <w:tcPr>
            <w:tcW w:w="1838" w:type="dxa"/>
            <w:tcBorders>
              <w:top w:val="single" w:sz="4" w:space="0" w:color="auto"/>
              <w:bottom w:val="single" w:sz="4" w:space="0" w:color="auto"/>
            </w:tcBorders>
            <w:shd w:val="clear" w:color="auto" w:fill="auto"/>
          </w:tcPr>
          <w:p w14:paraId="6918A5B8" w14:textId="77777777" w:rsidR="0081790A" w:rsidRPr="006C2A2F" w:rsidRDefault="0081790A" w:rsidP="00301369">
            <w:pPr>
              <w:pStyle w:val="ENoteTableText"/>
            </w:pPr>
            <w:r w:rsidRPr="006C2A2F">
              <w:t>Telecommunications Amendment Act 1988</w:t>
            </w:r>
          </w:p>
        </w:tc>
        <w:tc>
          <w:tcPr>
            <w:tcW w:w="992" w:type="dxa"/>
            <w:tcBorders>
              <w:top w:val="single" w:sz="4" w:space="0" w:color="auto"/>
              <w:bottom w:val="single" w:sz="4" w:space="0" w:color="auto"/>
            </w:tcBorders>
            <w:shd w:val="clear" w:color="auto" w:fill="auto"/>
          </w:tcPr>
          <w:p w14:paraId="719A6865" w14:textId="77777777" w:rsidR="0081790A" w:rsidRPr="006C2A2F" w:rsidRDefault="0081790A" w:rsidP="00301369">
            <w:pPr>
              <w:pStyle w:val="ENoteTableText"/>
            </w:pPr>
            <w:r w:rsidRPr="006C2A2F">
              <w:t>121, 1988</w:t>
            </w:r>
          </w:p>
        </w:tc>
        <w:tc>
          <w:tcPr>
            <w:tcW w:w="993" w:type="dxa"/>
            <w:tcBorders>
              <w:top w:val="single" w:sz="4" w:space="0" w:color="auto"/>
              <w:bottom w:val="single" w:sz="4" w:space="0" w:color="auto"/>
            </w:tcBorders>
            <w:shd w:val="clear" w:color="auto" w:fill="auto"/>
          </w:tcPr>
          <w:p w14:paraId="4BA3E1C1" w14:textId="77777777" w:rsidR="0081790A" w:rsidRPr="006C2A2F" w:rsidRDefault="0081790A" w:rsidP="00301369">
            <w:pPr>
              <w:pStyle w:val="ENoteTableText"/>
            </w:pPr>
            <w:smartTag w:uri="urn:schemas-microsoft-com:office:smarttags" w:element="date">
              <w:smartTagPr>
                <w:attr w:name="Month" w:val="12"/>
                <w:attr w:name="Day" w:val="14"/>
                <w:attr w:name="Year" w:val="1988"/>
              </w:smartTagPr>
              <w:r w:rsidRPr="006C2A2F">
                <w:t>14 Dec 1988</w:t>
              </w:r>
            </w:smartTag>
          </w:p>
        </w:tc>
        <w:tc>
          <w:tcPr>
            <w:tcW w:w="1845" w:type="dxa"/>
            <w:tcBorders>
              <w:top w:val="single" w:sz="4" w:space="0" w:color="auto"/>
              <w:bottom w:val="single" w:sz="4" w:space="0" w:color="auto"/>
            </w:tcBorders>
            <w:shd w:val="clear" w:color="auto" w:fill="auto"/>
          </w:tcPr>
          <w:p w14:paraId="691874B7" w14:textId="77777777" w:rsidR="0081790A" w:rsidRPr="006C2A2F" w:rsidRDefault="00D52F92" w:rsidP="00D52F92">
            <w:pPr>
              <w:pStyle w:val="ENoteTableText"/>
            </w:pPr>
            <w:r w:rsidRPr="006C2A2F">
              <w:t xml:space="preserve">Sch 2: </w:t>
            </w:r>
            <w:smartTag w:uri="urn:schemas-microsoft-com:office:smarttags" w:element="date">
              <w:smartTagPr>
                <w:attr w:name="Month" w:val="1"/>
                <w:attr w:name="Day" w:val="1"/>
                <w:attr w:name="Year" w:val="1989"/>
              </w:smartTagPr>
              <w:r w:rsidR="0081790A" w:rsidRPr="006C2A2F">
                <w:t>1 Jan 1989</w:t>
              </w:r>
            </w:smartTag>
            <w:r w:rsidR="0081790A" w:rsidRPr="006C2A2F">
              <w:t xml:space="preserve"> (</w:t>
            </w:r>
            <w:r w:rsidRPr="006C2A2F">
              <w:t xml:space="preserve">s 2(2) and gaz </w:t>
            </w:r>
            <w:r w:rsidR="0081790A" w:rsidRPr="006C2A2F">
              <w:t>1988, No S402)</w:t>
            </w:r>
          </w:p>
        </w:tc>
        <w:tc>
          <w:tcPr>
            <w:tcW w:w="1420" w:type="dxa"/>
            <w:tcBorders>
              <w:top w:val="single" w:sz="4" w:space="0" w:color="auto"/>
              <w:bottom w:val="single" w:sz="4" w:space="0" w:color="auto"/>
            </w:tcBorders>
            <w:shd w:val="clear" w:color="auto" w:fill="auto"/>
          </w:tcPr>
          <w:p w14:paraId="6A4274E2" w14:textId="77777777" w:rsidR="0081790A" w:rsidRPr="006C2A2F" w:rsidRDefault="0081790A" w:rsidP="00301369">
            <w:pPr>
              <w:pStyle w:val="ENoteTableText"/>
            </w:pPr>
            <w:r w:rsidRPr="006C2A2F">
              <w:t>—</w:t>
            </w:r>
          </w:p>
        </w:tc>
      </w:tr>
      <w:tr w:rsidR="0081790A" w:rsidRPr="006C2A2F" w14:paraId="3620C292" w14:textId="77777777" w:rsidTr="003D1A3A">
        <w:trPr>
          <w:cantSplit/>
        </w:trPr>
        <w:tc>
          <w:tcPr>
            <w:tcW w:w="1838" w:type="dxa"/>
            <w:tcBorders>
              <w:top w:val="single" w:sz="4" w:space="0" w:color="auto"/>
              <w:bottom w:val="single" w:sz="4" w:space="0" w:color="auto"/>
            </w:tcBorders>
            <w:shd w:val="clear" w:color="auto" w:fill="auto"/>
          </w:tcPr>
          <w:p w14:paraId="766EE3D6" w14:textId="77777777" w:rsidR="0081790A" w:rsidRPr="006C2A2F" w:rsidRDefault="0081790A" w:rsidP="00301369">
            <w:pPr>
              <w:pStyle w:val="ENoteTableText"/>
            </w:pPr>
            <w:r w:rsidRPr="006C2A2F">
              <w:t>Postal Services Amendment Act 1988</w:t>
            </w:r>
          </w:p>
        </w:tc>
        <w:tc>
          <w:tcPr>
            <w:tcW w:w="992" w:type="dxa"/>
            <w:tcBorders>
              <w:top w:val="single" w:sz="4" w:space="0" w:color="auto"/>
              <w:bottom w:val="single" w:sz="4" w:space="0" w:color="auto"/>
            </w:tcBorders>
            <w:shd w:val="clear" w:color="auto" w:fill="auto"/>
          </w:tcPr>
          <w:p w14:paraId="17278BCB" w14:textId="77777777" w:rsidR="0081790A" w:rsidRPr="006C2A2F" w:rsidRDefault="0081790A" w:rsidP="00301369">
            <w:pPr>
              <w:pStyle w:val="ENoteTableText"/>
            </w:pPr>
            <w:r w:rsidRPr="006C2A2F">
              <w:t>126, 1988</w:t>
            </w:r>
          </w:p>
        </w:tc>
        <w:tc>
          <w:tcPr>
            <w:tcW w:w="993" w:type="dxa"/>
            <w:tcBorders>
              <w:top w:val="single" w:sz="4" w:space="0" w:color="auto"/>
              <w:bottom w:val="single" w:sz="4" w:space="0" w:color="auto"/>
            </w:tcBorders>
            <w:shd w:val="clear" w:color="auto" w:fill="auto"/>
          </w:tcPr>
          <w:p w14:paraId="632AB8BF" w14:textId="77777777" w:rsidR="0081790A" w:rsidRPr="006C2A2F" w:rsidRDefault="0081790A" w:rsidP="00301369">
            <w:pPr>
              <w:pStyle w:val="ENoteTableText"/>
            </w:pPr>
            <w:smartTag w:uri="urn:schemas-microsoft-com:office:smarttags" w:element="date">
              <w:smartTagPr>
                <w:attr w:name="Month" w:val="12"/>
                <w:attr w:name="Day" w:val="14"/>
                <w:attr w:name="Year" w:val="1988"/>
              </w:smartTagPr>
              <w:r w:rsidRPr="006C2A2F">
                <w:t>14 Dec 1988</w:t>
              </w:r>
            </w:smartTag>
          </w:p>
        </w:tc>
        <w:tc>
          <w:tcPr>
            <w:tcW w:w="1845" w:type="dxa"/>
            <w:tcBorders>
              <w:top w:val="single" w:sz="4" w:space="0" w:color="auto"/>
              <w:bottom w:val="single" w:sz="4" w:space="0" w:color="auto"/>
            </w:tcBorders>
            <w:shd w:val="clear" w:color="auto" w:fill="auto"/>
          </w:tcPr>
          <w:p w14:paraId="78FE5498" w14:textId="77777777" w:rsidR="0081790A" w:rsidRPr="006C2A2F" w:rsidRDefault="002A0396" w:rsidP="002A0396">
            <w:pPr>
              <w:pStyle w:val="ENoteTableText"/>
            </w:pPr>
            <w:r w:rsidRPr="006C2A2F">
              <w:t>Sch 2:</w:t>
            </w:r>
            <w:r w:rsidR="0081790A" w:rsidRPr="006C2A2F">
              <w:t xml:space="preserve"> </w:t>
            </w:r>
            <w:smartTag w:uri="urn:schemas-microsoft-com:office:smarttags" w:element="date">
              <w:smartTagPr>
                <w:attr w:name="Month" w:val="1"/>
                <w:attr w:name="Day" w:val="1"/>
                <w:attr w:name="Year" w:val="1989"/>
              </w:smartTagPr>
              <w:r w:rsidR="0081790A" w:rsidRPr="006C2A2F">
                <w:t>1 Jan 1989</w:t>
              </w:r>
            </w:smartTag>
            <w:r w:rsidR="0081790A" w:rsidRPr="006C2A2F">
              <w:t xml:space="preserve"> (</w:t>
            </w:r>
            <w:r w:rsidRPr="006C2A2F">
              <w:t>s 2(2) and gaz</w:t>
            </w:r>
            <w:r w:rsidR="0081790A" w:rsidRPr="006C2A2F">
              <w:t xml:space="preserve"> 1988, No S402)</w:t>
            </w:r>
          </w:p>
        </w:tc>
        <w:tc>
          <w:tcPr>
            <w:tcW w:w="1420" w:type="dxa"/>
            <w:tcBorders>
              <w:top w:val="single" w:sz="4" w:space="0" w:color="auto"/>
              <w:bottom w:val="single" w:sz="4" w:space="0" w:color="auto"/>
            </w:tcBorders>
            <w:shd w:val="clear" w:color="auto" w:fill="auto"/>
          </w:tcPr>
          <w:p w14:paraId="500049EC" w14:textId="77777777" w:rsidR="0081790A" w:rsidRPr="006C2A2F" w:rsidRDefault="0081790A" w:rsidP="00301369">
            <w:pPr>
              <w:pStyle w:val="ENoteTableText"/>
            </w:pPr>
            <w:r w:rsidRPr="006C2A2F">
              <w:t>—</w:t>
            </w:r>
          </w:p>
        </w:tc>
      </w:tr>
      <w:tr w:rsidR="0081790A" w:rsidRPr="006C2A2F" w14:paraId="2117EEF6" w14:textId="77777777" w:rsidTr="003D1A3A">
        <w:trPr>
          <w:cantSplit/>
        </w:trPr>
        <w:tc>
          <w:tcPr>
            <w:tcW w:w="1838" w:type="dxa"/>
            <w:tcBorders>
              <w:top w:val="single" w:sz="4" w:space="0" w:color="auto"/>
              <w:bottom w:val="single" w:sz="4" w:space="0" w:color="auto"/>
            </w:tcBorders>
            <w:shd w:val="clear" w:color="auto" w:fill="auto"/>
          </w:tcPr>
          <w:p w14:paraId="21D51ABB" w14:textId="77777777" w:rsidR="0081790A" w:rsidRPr="006C2A2F" w:rsidRDefault="0081790A" w:rsidP="00301369">
            <w:pPr>
              <w:pStyle w:val="ENoteTableText"/>
            </w:pPr>
            <w:r w:rsidRPr="006C2A2F">
              <w:t>ANL (Conversion into Public Company) Act 1988</w:t>
            </w:r>
          </w:p>
        </w:tc>
        <w:tc>
          <w:tcPr>
            <w:tcW w:w="992" w:type="dxa"/>
            <w:tcBorders>
              <w:top w:val="single" w:sz="4" w:space="0" w:color="auto"/>
              <w:bottom w:val="single" w:sz="4" w:space="0" w:color="auto"/>
            </w:tcBorders>
            <w:shd w:val="clear" w:color="auto" w:fill="auto"/>
          </w:tcPr>
          <w:p w14:paraId="076F3A8C" w14:textId="77777777" w:rsidR="0081790A" w:rsidRPr="006C2A2F" w:rsidRDefault="0081790A" w:rsidP="00301369">
            <w:pPr>
              <w:pStyle w:val="ENoteTableText"/>
            </w:pPr>
            <w:r w:rsidRPr="006C2A2F">
              <w:t>127, 1988</w:t>
            </w:r>
          </w:p>
        </w:tc>
        <w:tc>
          <w:tcPr>
            <w:tcW w:w="993" w:type="dxa"/>
            <w:tcBorders>
              <w:top w:val="single" w:sz="4" w:space="0" w:color="auto"/>
              <w:bottom w:val="single" w:sz="4" w:space="0" w:color="auto"/>
            </w:tcBorders>
            <w:shd w:val="clear" w:color="auto" w:fill="auto"/>
          </w:tcPr>
          <w:p w14:paraId="5125D2B1" w14:textId="77777777" w:rsidR="0081790A" w:rsidRPr="006C2A2F" w:rsidRDefault="0081790A" w:rsidP="00301369">
            <w:pPr>
              <w:pStyle w:val="ENoteTableText"/>
            </w:pPr>
            <w:smartTag w:uri="urn:schemas-microsoft-com:office:smarttags" w:element="date">
              <w:smartTagPr>
                <w:attr w:name="Month" w:val="12"/>
                <w:attr w:name="Day" w:val="14"/>
                <w:attr w:name="Year" w:val="1988"/>
              </w:smartTagPr>
              <w:r w:rsidRPr="006C2A2F">
                <w:t>14 Dec 1988</w:t>
              </w:r>
            </w:smartTag>
          </w:p>
        </w:tc>
        <w:tc>
          <w:tcPr>
            <w:tcW w:w="1845" w:type="dxa"/>
            <w:tcBorders>
              <w:top w:val="single" w:sz="4" w:space="0" w:color="auto"/>
              <w:bottom w:val="single" w:sz="4" w:space="0" w:color="auto"/>
            </w:tcBorders>
            <w:shd w:val="clear" w:color="auto" w:fill="auto"/>
          </w:tcPr>
          <w:p w14:paraId="3310B53B" w14:textId="77777777" w:rsidR="0081790A" w:rsidRPr="006C2A2F" w:rsidRDefault="007A1A2E" w:rsidP="007A1A2E">
            <w:pPr>
              <w:pStyle w:val="ENoteTableText"/>
            </w:pPr>
            <w:r w:rsidRPr="006C2A2F">
              <w:t>Sch</w:t>
            </w:r>
            <w:r w:rsidR="0081790A" w:rsidRPr="006C2A2F">
              <w:t>: 1</w:t>
            </w:r>
            <w:r w:rsidR="000E491B" w:rsidRPr="006C2A2F">
              <w:t> </w:t>
            </w:r>
            <w:r w:rsidR="0081790A" w:rsidRPr="006C2A2F">
              <w:t>July 1989 (</w:t>
            </w:r>
            <w:r w:rsidRPr="006C2A2F">
              <w:t>s 2(3) and gaz</w:t>
            </w:r>
            <w:r w:rsidR="0081790A" w:rsidRPr="006C2A2F">
              <w:t xml:space="preserve"> 1989, No S210)</w:t>
            </w:r>
          </w:p>
        </w:tc>
        <w:tc>
          <w:tcPr>
            <w:tcW w:w="1420" w:type="dxa"/>
            <w:tcBorders>
              <w:top w:val="single" w:sz="4" w:space="0" w:color="auto"/>
              <w:bottom w:val="single" w:sz="4" w:space="0" w:color="auto"/>
            </w:tcBorders>
            <w:shd w:val="clear" w:color="auto" w:fill="auto"/>
          </w:tcPr>
          <w:p w14:paraId="2305659D" w14:textId="77777777" w:rsidR="0081790A" w:rsidRPr="006C2A2F" w:rsidRDefault="0081790A" w:rsidP="00301369">
            <w:pPr>
              <w:pStyle w:val="ENoteTableText"/>
            </w:pPr>
            <w:r w:rsidRPr="006C2A2F">
              <w:t>—</w:t>
            </w:r>
          </w:p>
        </w:tc>
      </w:tr>
      <w:tr w:rsidR="0081790A" w:rsidRPr="006C2A2F" w14:paraId="334CFF25" w14:textId="77777777" w:rsidTr="003D1A3A">
        <w:trPr>
          <w:cantSplit/>
        </w:trPr>
        <w:tc>
          <w:tcPr>
            <w:tcW w:w="1838" w:type="dxa"/>
            <w:tcBorders>
              <w:top w:val="single" w:sz="4" w:space="0" w:color="auto"/>
              <w:bottom w:val="single" w:sz="4" w:space="0" w:color="auto"/>
            </w:tcBorders>
            <w:shd w:val="clear" w:color="auto" w:fill="auto"/>
          </w:tcPr>
          <w:p w14:paraId="2E370C50" w14:textId="77777777" w:rsidR="0081790A" w:rsidRPr="006C2A2F" w:rsidRDefault="0081790A" w:rsidP="00301369">
            <w:pPr>
              <w:pStyle w:val="ENoteTableText"/>
            </w:pPr>
            <w:r w:rsidRPr="006C2A2F">
              <w:t>OTC (Conversion into Public Company) Act 1988</w:t>
            </w:r>
          </w:p>
        </w:tc>
        <w:tc>
          <w:tcPr>
            <w:tcW w:w="992" w:type="dxa"/>
            <w:tcBorders>
              <w:top w:val="single" w:sz="4" w:space="0" w:color="auto"/>
              <w:bottom w:val="single" w:sz="4" w:space="0" w:color="auto"/>
            </w:tcBorders>
            <w:shd w:val="clear" w:color="auto" w:fill="auto"/>
          </w:tcPr>
          <w:p w14:paraId="10E034B4" w14:textId="77777777" w:rsidR="0081790A" w:rsidRPr="006C2A2F" w:rsidRDefault="0081790A" w:rsidP="00301369">
            <w:pPr>
              <w:pStyle w:val="ENoteTableText"/>
            </w:pPr>
            <w:r w:rsidRPr="006C2A2F">
              <w:t>129, 1988</w:t>
            </w:r>
          </w:p>
        </w:tc>
        <w:tc>
          <w:tcPr>
            <w:tcW w:w="993" w:type="dxa"/>
            <w:tcBorders>
              <w:top w:val="single" w:sz="4" w:space="0" w:color="auto"/>
              <w:bottom w:val="single" w:sz="4" w:space="0" w:color="auto"/>
            </w:tcBorders>
            <w:shd w:val="clear" w:color="auto" w:fill="auto"/>
          </w:tcPr>
          <w:p w14:paraId="0452967D" w14:textId="77777777" w:rsidR="0081790A" w:rsidRPr="006C2A2F" w:rsidRDefault="0081790A" w:rsidP="00301369">
            <w:pPr>
              <w:pStyle w:val="ENoteTableText"/>
            </w:pPr>
            <w:smartTag w:uri="urn:schemas-microsoft-com:office:smarttags" w:element="date">
              <w:smartTagPr>
                <w:attr w:name="Month" w:val="12"/>
                <w:attr w:name="Day" w:val="14"/>
                <w:attr w:name="Year" w:val="1988"/>
              </w:smartTagPr>
              <w:r w:rsidRPr="006C2A2F">
                <w:t>14 Dec 1988</w:t>
              </w:r>
            </w:smartTag>
          </w:p>
        </w:tc>
        <w:tc>
          <w:tcPr>
            <w:tcW w:w="1845" w:type="dxa"/>
            <w:tcBorders>
              <w:top w:val="single" w:sz="4" w:space="0" w:color="auto"/>
              <w:bottom w:val="single" w:sz="4" w:space="0" w:color="auto"/>
            </w:tcBorders>
            <w:shd w:val="clear" w:color="auto" w:fill="auto"/>
          </w:tcPr>
          <w:p w14:paraId="6F63FC9E" w14:textId="77777777" w:rsidR="0081790A" w:rsidRPr="006C2A2F" w:rsidRDefault="00DF1159" w:rsidP="00DF1159">
            <w:pPr>
              <w:pStyle w:val="ENoteTableText"/>
            </w:pPr>
            <w:r w:rsidRPr="006C2A2F">
              <w:t>Sch: 1 Apr 1989 (s 2(3) and gaz 1989, No S92)</w:t>
            </w:r>
          </w:p>
        </w:tc>
        <w:tc>
          <w:tcPr>
            <w:tcW w:w="1420" w:type="dxa"/>
            <w:tcBorders>
              <w:top w:val="single" w:sz="4" w:space="0" w:color="auto"/>
              <w:bottom w:val="single" w:sz="4" w:space="0" w:color="auto"/>
            </w:tcBorders>
            <w:shd w:val="clear" w:color="auto" w:fill="auto"/>
          </w:tcPr>
          <w:p w14:paraId="69DF36FA" w14:textId="77777777" w:rsidR="0081790A" w:rsidRPr="006C2A2F" w:rsidRDefault="0081790A" w:rsidP="00301369">
            <w:pPr>
              <w:pStyle w:val="ENoteTableText"/>
            </w:pPr>
            <w:r w:rsidRPr="006C2A2F">
              <w:t>—</w:t>
            </w:r>
          </w:p>
        </w:tc>
      </w:tr>
      <w:tr w:rsidR="0081790A" w:rsidRPr="006C2A2F" w14:paraId="1FE1C8BB" w14:textId="77777777" w:rsidTr="003D1A3A">
        <w:trPr>
          <w:cantSplit/>
        </w:trPr>
        <w:tc>
          <w:tcPr>
            <w:tcW w:w="1838" w:type="dxa"/>
            <w:tcBorders>
              <w:top w:val="single" w:sz="4" w:space="0" w:color="auto"/>
              <w:bottom w:val="single" w:sz="4" w:space="0" w:color="auto"/>
            </w:tcBorders>
            <w:shd w:val="clear" w:color="auto" w:fill="auto"/>
          </w:tcPr>
          <w:p w14:paraId="2BE4FE9E" w14:textId="77777777" w:rsidR="0081790A" w:rsidRPr="006C2A2F" w:rsidRDefault="0081790A" w:rsidP="00301369">
            <w:pPr>
              <w:pStyle w:val="ENoteTableText"/>
            </w:pPr>
            <w:r w:rsidRPr="006C2A2F">
              <w:t>Snowy Mountains Engineering Corporation (Conversion into Public Company) Act 1989</w:t>
            </w:r>
          </w:p>
        </w:tc>
        <w:tc>
          <w:tcPr>
            <w:tcW w:w="992" w:type="dxa"/>
            <w:tcBorders>
              <w:top w:val="single" w:sz="4" w:space="0" w:color="auto"/>
              <w:bottom w:val="single" w:sz="4" w:space="0" w:color="auto"/>
            </w:tcBorders>
            <w:shd w:val="clear" w:color="auto" w:fill="auto"/>
          </w:tcPr>
          <w:p w14:paraId="0B08B484" w14:textId="77777777" w:rsidR="0081790A" w:rsidRPr="006C2A2F" w:rsidRDefault="0081790A" w:rsidP="00301369">
            <w:pPr>
              <w:pStyle w:val="ENoteTableText"/>
            </w:pPr>
            <w:r w:rsidRPr="006C2A2F">
              <w:t>66, 1989</w:t>
            </w:r>
          </w:p>
        </w:tc>
        <w:tc>
          <w:tcPr>
            <w:tcW w:w="993" w:type="dxa"/>
            <w:tcBorders>
              <w:top w:val="single" w:sz="4" w:space="0" w:color="auto"/>
              <w:bottom w:val="single" w:sz="4" w:space="0" w:color="auto"/>
            </w:tcBorders>
            <w:shd w:val="clear" w:color="auto" w:fill="auto"/>
          </w:tcPr>
          <w:p w14:paraId="6801D982" w14:textId="77777777" w:rsidR="0081790A" w:rsidRPr="006C2A2F" w:rsidRDefault="0081790A" w:rsidP="00301369">
            <w:pPr>
              <w:pStyle w:val="ENoteTableText"/>
            </w:pPr>
            <w:r w:rsidRPr="006C2A2F">
              <w:t>19</w:t>
            </w:r>
            <w:r w:rsidR="000E491B" w:rsidRPr="006C2A2F">
              <w:t> </w:t>
            </w:r>
            <w:r w:rsidRPr="006C2A2F">
              <w:t>June 1989</w:t>
            </w:r>
          </w:p>
        </w:tc>
        <w:tc>
          <w:tcPr>
            <w:tcW w:w="1845" w:type="dxa"/>
            <w:tcBorders>
              <w:top w:val="single" w:sz="4" w:space="0" w:color="auto"/>
              <w:bottom w:val="single" w:sz="4" w:space="0" w:color="auto"/>
            </w:tcBorders>
            <w:shd w:val="clear" w:color="auto" w:fill="auto"/>
          </w:tcPr>
          <w:p w14:paraId="2A023ADA" w14:textId="77777777" w:rsidR="0081790A" w:rsidRPr="006C2A2F" w:rsidRDefault="00513378" w:rsidP="00587766">
            <w:pPr>
              <w:pStyle w:val="ENoteTableText"/>
            </w:pPr>
            <w:r w:rsidRPr="006C2A2F">
              <w:t>Sch: 1</w:t>
            </w:r>
            <w:r w:rsidR="000E491B" w:rsidRPr="006C2A2F">
              <w:t> </w:t>
            </w:r>
            <w:r w:rsidRPr="006C2A2F">
              <w:t>July 1989 (s 2(4) and gaz 1989, No S223)</w:t>
            </w:r>
          </w:p>
        </w:tc>
        <w:tc>
          <w:tcPr>
            <w:tcW w:w="1420" w:type="dxa"/>
            <w:tcBorders>
              <w:top w:val="single" w:sz="4" w:space="0" w:color="auto"/>
              <w:bottom w:val="single" w:sz="4" w:space="0" w:color="auto"/>
            </w:tcBorders>
            <w:shd w:val="clear" w:color="auto" w:fill="auto"/>
          </w:tcPr>
          <w:p w14:paraId="329882E1" w14:textId="77777777" w:rsidR="0081790A" w:rsidRPr="006C2A2F" w:rsidRDefault="0081790A" w:rsidP="00301369">
            <w:pPr>
              <w:pStyle w:val="ENoteTableText"/>
            </w:pPr>
            <w:r w:rsidRPr="006C2A2F">
              <w:t>—</w:t>
            </w:r>
          </w:p>
        </w:tc>
      </w:tr>
      <w:tr w:rsidR="0081790A" w:rsidRPr="006C2A2F" w14:paraId="09A4779D" w14:textId="77777777" w:rsidTr="003D1A3A">
        <w:trPr>
          <w:cantSplit/>
        </w:trPr>
        <w:tc>
          <w:tcPr>
            <w:tcW w:w="1838" w:type="dxa"/>
            <w:tcBorders>
              <w:top w:val="single" w:sz="4" w:space="0" w:color="auto"/>
              <w:bottom w:val="single" w:sz="4" w:space="0" w:color="auto"/>
            </w:tcBorders>
            <w:shd w:val="clear" w:color="auto" w:fill="auto"/>
          </w:tcPr>
          <w:p w14:paraId="33DE835A" w14:textId="77777777" w:rsidR="0081790A" w:rsidRPr="006C2A2F" w:rsidRDefault="0081790A" w:rsidP="00301369">
            <w:pPr>
              <w:pStyle w:val="ENoteTableText"/>
            </w:pPr>
            <w:r w:rsidRPr="006C2A2F">
              <w:t>Aboriginal and Torres Strait Islander Commission Act 1989</w:t>
            </w:r>
          </w:p>
        </w:tc>
        <w:tc>
          <w:tcPr>
            <w:tcW w:w="992" w:type="dxa"/>
            <w:tcBorders>
              <w:top w:val="single" w:sz="4" w:space="0" w:color="auto"/>
              <w:bottom w:val="single" w:sz="4" w:space="0" w:color="auto"/>
            </w:tcBorders>
            <w:shd w:val="clear" w:color="auto" w:fill="auto"/>
          </w:tcPr>
          <w:p w14:paraId="7A61F03A" w14:textId="77777777" w:rsidR="0081790A" w:rsidRPr="006C2A2F" w:rsidRDefault="0081790A" w:rsidP="00301369">
            <w:pPr>
              <w:pStyle w:val="ENoteTableText"/>
            </w:pPr>
            <w:r w:rsidRPr="006C2A2F">
              <w:t>150, 1989</w:t>
            </w:r>
          </w:p>
        </w:tc>
        <w:tc>
          <w:tcPr>
            <w:tcW w:w="993" w:type="dxa"/>
            <w:tcBorders>
              <w:top w:val="single" w:sz="4" w:space="0" w:color="auto"/>
              <w:bottom w:val="single" w:sz="4" w:space="0" w:color="auto"/>
            </w:tcBorders>
            <w:shd w:val="clear" w:color="auto" w:fill="auto"/>
          </w:tcPr>
          <w:p w14:paraId="1A49EDCA" w14:textId="77777777" w:rsidR="0081790A" w:rsidRPr="006C2A2F" w:rsidRDefault="0081790A" w:rsidP="00301369">
            <w:pPr>
              <w:pStyle w:val="ENoteTableText"/>
            </w:pPr>
            <w:smartTag w:uri="urn:schemas-microsoft-com:office:smarttags" w:element="date">
              <w:smartTagPr>
                <w:attr w:name="Month" w:val="11"/>
                <w:attr w:name="Day" w:val="27"/>
                <w:attr w:name="Year" w:val="1989"/>
              </w:smartTagPr>
              <w:r w:rsidRPr="006C2A2F">
                <w:t>27 Nov 1989</w:t>
              </w:r>
            </w:smartTag>
          </w:p>
        </w:tc>
        <w:tc>
          <w:tcPr>
            <w:tcW w:w="1845" w:type="dxa"/>
            <w:tcBorders>
              <w:top w:val="single" w:sz="4" w:space="0" w:color="auto"/>
              <w:bottom w:val="single" w:sz="4" w:space="0" w:color="auto"/>
            </w:tcBorders>
            <w:shd w:val="clear" w:color="auto" w:fill="auto"/>
          </w:tcPr>
          <w:p w14:paraId="213416A8" w14:textId="77777777" w:rsidR="0081790A" w:rsidRPr="006C2A2F" w:rsidRDefault="001D7276" w:rsidP="001D7276">
            <w:pPr>
              <w:pStyle w:val="ENoteTableText"/>
            </w:pPr>
            <w:r w:rsidRPr="006C2A2F">
              <w:t xml:space="preserve">s 229: </w:t>
            </w:r>
            <w:smartTag w:uri="urn:schemas-microsoft-com:office:smarttags" w:element="date">
              <w:smartTagPr>
                <w:attr w:name="Month" w:val="3"/>
                <w:attr w:name="Day" w:val="5"/>
                <w:attr w:name="Year" w:val="1990"/>
              </w:smartTagPr>
              <w:r w:rsidR="0081790A" w:rsidRPr="006C2A2F">
                <w:t>5 Mar 1990</w:t>
              </w:r>
            </w:smartTag>
            <w:r w:rsidR="0081790A" w:rsidRPr="006C2A2F">
              <w:t xml:space="preserve"> (</w:t>
            </w:r>
            <w:r w:rsidRPr="006C2A2F">
              <w:t xml:space="preserve">s 2(1) and gaz </w:t>
            </w:r>
            <w:r w:rsidR="0081790A" w:rsidRPr="006C2A2F">
              <w:t>1990, No S48)</w:t>
            </w:r>
          </w:p>
        </w:tc>
        <w:tc>
          <w:tcPr>
            <w:tcW w:w="1420" w:type="dxa"/>
            <w:tcBorders>
              <w:top w:val="single" w:sz="4" w:space="0" w:color="auto"/>
              <w:bottom w:val="single" w:sz="4" w:space="0" w:color="auto"/>
            </w:tcBorders>
            <w:shd w:val="clear" w:color="auto" w:fill="auto"/>
          </w:tcPr>
          <w:p w14:paraId="6655EE51" w14:textId="77777777" w:rsidR="0081790A" w:rsidRPr="006C2A2F" w:rsidRDefault="0081790A" w:rsidP="00301369">
            <w:pPr>
              <w:pStyle w:val="ENoteTableText"/>
            </w:pPr>
            <w:r w:rsidRPr="006C2A2F">
              <w:t>—</w:t>
            </w:r>
          </w:p>
        </w:tc>
      </w:tr>
      <w:tr w:rsidR="0081790A" w:rsidRPr="006C2A2F" w14:paraId="2F93F2B7" w14:textId="77777777" w:rsidTr="003D1A3A">
        <w:trPr>
          <w:cantSplit/>
        </w:trPr>
        <w:tc>
          <w:tcPr>
            <w:tcW w:w="1838" w:type="dxa"/>
            <w:tcBorders>
              <w:top w:val="single" w:sz="4" w:space="0" w:color="auto"/>
              <w:bottom w:val="single" w:sz="4" w:space="0" w:color="auto"/>
            </w:tcBorders>
            <w:shd w:val="clear" w:color="auto" w:fill="auto"/>
          </w:tcPr>
          <w:p w14:paraId="058D81E1" w14:textId="77777777" w:rsidR="0081790A" w:rsidRPr="006C2A2F" w:rsidRDefault="0081790A" w:rsidP="00301369">
            <w:pPr>
              <w:pStyle w:val="ENoteTableText"/>
            </w:pPr>
            <w:r w:rsidRPr="006C2A2F">
              <w:t>Federal Airports Corporation Amendment Act 1990</w:t>
            </w:r>
          </w:p>
        </w:tc>
        <w:tc>
          <w:tcPr>
            <w:tcW w:w="992" w:type="dxa"/>
            <w:tcBorders>
              <w:top w:val="single" w:sz="4" w:space="0" w:color="auto"/>
              <w:bottom w:val="single" w:sz="4" w:space="0" w:color="auto"/>
            </w:tcBorders>
            <w:shd w:val="clear" w:color="auto" w:fill="auto"/>
          </w:tcPr>
          <w:p w14:paraId="20BC3EED" w14:textId="77777777" w:rsidR="0081790A" w:rsidRPr="006C2A2F" w:rsidRDefault="0081790A" w:rsidP="00301369">
            <w:pPr>
              <w:pStyle w:val="ENoteTableText"/>
            </w:pPr>
            <w:r w:rsidRPr="006C2A2F">
              <w:t>26, 1990</w:t>
            </w:r>
          </w:p>
        </w:tc>
        <w:tc>
          <w:tcPr>
            <w:tcW w:w="993" w:type="dxa"/>
            <w:tcBorders>
              <w:top w:val="single" w:sz="4" w:space="0" w:color="auto"/>
              <w:bottom w:val="single" w:sz="4" w:space="0" w:color="auto"/>
            </w:tcBorders>
            <w:shd w:val="clear" w:color="auto" w:fill="auto"/>
          </w:tcPr>
          <w:p w14:paraId="70C6C7B0" w14:textId="77777777" w:rsidR="0081790A" w:rsidRPr="006C2A2F" w:rsidRDefault="0081790A" w:rsidP="00301369">
            <w:pPr>
              <w:pStyle w:val="ENoteTableText"/>
            </w:pPr>
            <w:r w:rsidRPr="006C2A2F">
              <w:t>24</w:t>
            </w:r>
            <w:r w:rsidR="000E491B" w:rsidRPr="006C2A2F">
              <w:t> </w:t>
            </w:r>
            <w:r w:rsidRPr="006C2A2F">
              <w:t>May 1990</w:t>
            </w:r>
          </w:p>
        </w:tc>
        <w:tc>
          <w:tcPr>
            <w:tcW w:w="1845" w:type="dxa"/>
            <w:tcBorders>
              <w:top w:val="single" w:sz="4" w:space="0" w:color="auto"/>
              <w:bottom w:val="single" w:sz="4" w:space="0" w:color="auto"/>
            </w:tcBorders>
            <w:shd w:val="clear" w:color="auto" w:fill="auto"/>
          </w:tcPr>
          <w:p w14:paraId="14E7909E" w14:textId="77777777" w:rsidR="0081790A" w:rsidRPr="006C2A2F" w:rsidRDefault="00644708" w:rsidP="003728CC">
            <w:pPr>
              <w:pStyle w:val="ENoteTableText"/>
            </w:pPr>
            <w:r w:rsidRPr="006C2A2F">
              <w:t>s 44: 1</w:t>
            </w:r>
            <w:r w:rsidR="000E491B" w:rsidRPr="006C2A2F">
              <w:t> </w:t>
            </w:r>
            <w:r w:rsidRPr="006C2A2F">
              <w:t>July 1990 (s 2(1) and gaz 1990, No S154)</w:t>
            </w:r>
          </w:p>
        </w:tc>
        <w:tc>
          <w:tcPr>
            <w:tcW w:w="1420" w:type="dxa"/>
            <w:tcBorders>
              <w:top w:val="single" w:sz="4" w:space="0" w:color="auto"/>
              <w:bottom w:val="single" w:sz="4" w:space="0" w:color="auto"/>
            </w:tcBorders>
            <w:shd w:val="clear" w:color="auto" w:fill="auto"/>
          </w:tcPr>
          <w:p w14:paraId="12A3C39C" w14:textId="77777777" w:rsidR="0081790A" w:rsidRPr="006C2A2F" w:rsidRDefault="0081790A" w:rsidP="00301369">
            <w:pPr>
              <w:pStyle w:val="ENoteTableText"/>
            </w:pPr>
            <w:r w:rsidRPr="006C2A2F">
              <w:t>—</w:t>
            </w:r>
          </w:p>
        </w:tc>
      </w:tr>
      <w:tr w:rsidR="0081790A" w:rsidRPr="006C2A2F" w14:paraId="0241AE90" w14:textId="77777777" w:rsidTr="003D1A3A">
        <w:trPr>
          <w:cantSplit/>
        </w:trPr>
        <w:tc>
          <w:tcPr>
            <w:tcW w:w="1838" w:type="dxa"/>
            <w:tcBorders>
              <w:top w:val="single" w:sz="4" w:space="0" w:color="auto"/>
              <w:bottom w:val="single" w:sz="4" w:space="0" w:color="auto"/>
            </w:tcBorders>
            <w:shd w:val="clear" w:color="auto" w:fill="auto"/>
          </w:tcPr>
          <w:p w14:paraId="59D3356A" w14:textId="77777777" w:rsidR="0081790A" w:rsidRPr="006C2A2F" w:rsidRDefault="0081790A" w:rsidP="00417B67">
            <w:pPr>
              <w:pStyle w:val="ENoteTableText"/>
            </w:pPr>
            <w:r w:rsidRPr="006C2A2F">
              <w:t>Defence Legislation Amendment Act 1990</w:t>
            </w:r>
          </w:p>
        </w:tc>
        <w:tc>
          <w:tcPr>
            <w:tcW w:w="992" w:type="dxa"/>
            <w:tcBorders>
              <w:top w:val="single" w:sz="4" w:space="0" w:color="auto"/>
              <w:bottom w:val="single" w:sz="4" w:space="0" w:color="auto"/>
            </w:tcBorders>
            <w:shd w:val="clear" w:color="auto" w:fill="auto"/>
          </w:tcPr>
          <w:p w14:paraId="16B502AB" w14:textId="77777777" w:rsidR="0081790A" w:rsidRPr="006C2A2F" w:rsidRDefault="0081790A" w:rsidP="00301369">
            <w:pPr>
              <w:pStyle w:val="ENoteTableText"/>
            </w:pPr>
            <w:r w:rsidRPr="006C2A2F">
              <w:t>75, 1990</w:t>
            </w:r>
          </w:p>
        </w:tc>
        <w:tc>
          <w:tcPr>
            <w:tcW w:w="993" w:type="dxa"/>
            <w:tcBorders>
              <w:top w:val="single" w:sz="4" w:space="0" w:color="auto"/>
              <w:bottom w:val="single" w:sz="4" w:space="0" w:color="auto"/>
            </w:tcBorders>
            <w:shd w:val="clear" w:color="auto" w:fill="auto"/>
          </w:tcPr>
          <w:p w14:paraId="393427D3" w14:textId="77777777" w:rsidR="0081790A" w:rsidRPr="006C2A2F" w:rsidRDefault="0081790A" w:rsidP="00301369">
            <w:pPr>
              <w:pStyle w:val="ENoteTableText"/>
            </w:pPr>
            <w:smartTag w:uri="urn:schemas-microsoft-com:office:smarttags" w:element="date">
              <w:smartTagPr>
                <w:attr w:name="Month" w:val="10"/>
                <w:attr w:name="Day" w:val="22"/>
                <w:attr w:name="Year" w:val="1990"/>
              </w:smartTagPr>
              <w:r w:rsidRPr="006C2A2F">
                <w:t>22 Oct 1990</w:t>
              </w:r>
            </w:smartTag>
          </w:p>
        </w:tc>
        <w:tc>
          <w:tcPr>
            <w:tcW w:w="1845" w:type="dxa"/>
            <w:tcBorders>
              <w:top w:val="single" w:sz="4" w:space="0" w:color="auto"/>
              <w:bottom w:val="single" w:sz="4" w:space="0" w:color="auto"/>
            </w:tcBorders>
            <w:shd w:val="clear" w:color="auto" w:fill="auto"/>
          </w:tcPr>
          <w:p w14:paraId="20E88AFE" w14:textId="77777777" w:rsidR="0081790A" w:rsidRPr="006C2A2F" w:rsidRDefault="0058608D" w:rsidP="00301369">
            <w:pPr>
              <w:pStyle w:val="ENoteTableText"/>
            </w:pPr>
            <w:r w:rsidRPr="006C2A2F">
              <w:t>Sch 3</w:t>
            </w:r>
            <w:r w:rsidR="0081790A" w:rsidRPr="006C2A2F">
              <w:t xml:space="preserve">: </w:t>
            </w:r>
            <w:smartTag w:uri="urn:schemas-microsoft-com:office:smarttags" w:element="date">
              <w:smartTagPr>
                <w:attr w:name="Month" w:val="10"/>
                <w:attr w:name="Day" w:val="22"/>
                <w:attr w:name="Year" w:val="1990"/>
              </w:smartTagPr>
              <w:r w:rsidRPr="006C2A2F">
                <w:t>22 Oct 1990 (s 2(1))</w:t>
              </w:r>
            </w:smartTag>
          </w:p>
        </w:tc>
        <w:tc>
          <w:tcPr>
            <w:tcW w:w="1420" w:type="dxa"/>
            <w:tcBorders>
              <w:top w:val="single" w:sz="4" w:space="0" w:color="auto"/>
              <w:bottom w:val="single" w:sz="4" w:space="0" w:color="auto"/>
            </w:tcBorders>
            <w:shd w:val="clear" w:color="auto" w:fill="auto"/>
          </w:tcPr>
          <w:p w14:paraId="1428F4BD" w14:textId="77777777" w:rsidR="0081790A" w:rsidRPr="006C2A2F" w:rsidRDefault="0081790A" w:rsidP="00301369">
            <w:pPr>
              <w:pStyle w:val="ENoteTableText"/>
            </w:pPr>
            <w:r w:rsidRPr="006C2A2F">
              <w:t>—</w:t>
            </w:r>
          </w:p>
        </w:tc>
      </w:tr>
      <w:tr w:rsidR="0081790A" w:rsidRPr="006C2A2F" w14:paraId="58F48D06" w14:textId="77777777" w:rsidTr="003D1A3A">
        <w:trPr>
          <w:cantSplit/>
        </w:trPr>
        <w:tc>
          <w:tcPr>
            <w:tcW w:w="1838" w:type="dxa"/>
            <w:tcBorders>
              <w:top w:val="single" w:sz="4" w:space="0" w:color="auto"/>
              <w:bottom w:val="single" w:sz="4" w:space="0" w:color="auto"/>
            </w:tcBorders>
            <w:shd w:val="clear" w:color="auto" w:fill="auto"/>
          </w:tcPr>
          <w:p w14:paraId="2CD26AC2" w14:textId="77777777" w:rsidR="0081790A" w:rsidRPr="006C2A2F" w:rsidRDefault="0081790A" w:rsidP="00301369">
            <w:pPr>
              <w:pStyle w:val="ENoteTableText"/>
            </w:pPr>
            <w:r w:rsidRPr="006C2A2F">
              <w:lastRenderedPageBreak/>
              <w:t>Commonwealth Serum Laboratories (Conversion into Public Company) Act 1990</w:t>
            </w:r>
          </w:p>
        </w:tc>
        <w:tc>
          <w:tcPr>
            <w:tcW w:w="992" w:type="dxa"/>
            <w:tcBorders>
              <w:top w:val="single" w:sz="4" w:space="0" w:color="auto"/>
              <w:bottom w:val="single" w:sz="4" w:space="0" w:color="auto"/>
            </w:tcBorders>
            <w:shd w:val="clear" w:color="auto" w:fill="auto"/>
          </w:tcPr>
          <w:p w14:paraId="1F5660E8" w14:textId="77777777" w:rsidR="0081790A" w:rsidRPr="006C2A2F" w:rsidRDefault="0081790A" w:rsidP="00301369">
            <w:pPr>
              <w:pStyle w:val="ENoteTableText"/>
            </w:pPr>
            <w:r w:rsidRPr="006C2A2F">
              <w:t>77, 1990</w:t>
            </w:r>
          </w:p>
        </w:tc>
        <w:tc>
          <w:tcPr>
            <w:tcW w:w="993" w:type="dxa"/>
            <w:tcBorders>
              <w:top w:val="single" w:sz="4" w:space="0" w:color="auto"/>
              <w:bottom w:val="single" w:sz="4" w:space="0" w:color="auto"/>
            </w:tcBorders>
            <w:shd w:val="clear" w:color="auto" w:fill="auto"/>
          </w:tcPr>
          <w:p w14:paraId="4FD07940" w14:textId="77777777" w:rsidR="0081790A" w:rsidRPr="006C2A2F" w:rsidRDefault="0081790A" w:rsidP="00301369">
            <w:pPr>
              <w:pStyle w:val="ENoteTableText"/>
            </w:pPr>
            <w:smartTag w:uri="urn:schemas-microsoft-com:office:smarttags" w:element="date">
              <w:smartTagPr>
                <w:attr w:name="Month" w:val="10"/>
                <w:attr w:name="Day" w:val="22"/>
                <w:attr w:name="Year" w:val="1990"/>
              </w:smartTagPr>
              <w:r w:rsidRPr="006C2A2F">
                <w:t>22 Oct 1990</w:t>
              </w:r>
            </w:smartTag>
          </w:p>
        </w:tc>
        <w:tc>
          <w:tcPr>
            <w:tcW w:w="1845" w:type="dxa"/>
            <w:tcBorders>
              <w:top w:val="single" w:sz="4" w:space="0" w:color="auto"/>
              <w:bottom w:val="single" w:sz="4" w:space="0" w:color="auto"/>
            </w:tcBorders>
            <w:shd w:val="clear" w:color="auto" w:fill="auto"/>
          </w:tcPr>
          <w:p w14:paraId="0BC86558" w14:textId="77777777" w:rsidR="0081790A" w:rsidRPr="006C2A2F" w:rsidRDefault="00C76963" w:rsidP="00C76963">
            <w:pPr>
              <w:pStyle w:val="ENoteTableText"/>
            </w:pPr>
            <w:r w:rsidRPr="006C2A2F">
              <w:t>Sch</w:t>
            </w:r>
            <w:r w:rsidR="0081790A" w:rsidRPr="006C2A2F">
              <w:t>: 1 Apr 1991 (</w:t>
            </w:r>
            <w:r w:rsidRPr="006C2A2F">
              <w:t>s 2(5) and gaz</w:t>
            </w:r>
            <w:r w:rsidR="0081790A" w:rsidRPr="006C2A2F">
              <w:t xml:space="preserve"> 1991, No S75)</w:t>
            </w:r>
          </w:p>
        </w:tc>
        <w:tc>
          <w:tcPr>
            <w:tcW w:w="1420" w:type="dxa"/>
            <w:tcBorders>
              <w:top w:val="single" w:sz="4" w:space="0" w:color="auto"/>
              <w:bottom w:val="single" w:sz="4" w:space="0" w:color="auto"/>
            </w:tcBorders>
            <w:shd w:val="clear" w:color="auto" w:fill="auto"/>
          </w:tcPr>
          <w:p w14:paraId="21E49353" w14:textId="77777777" w:rsidR="0081790A" w:rsidRPr="006C2A2F" w:rsidRDefault="0081790A" w:rsidP="00301369">
            <w:pPr>
              <w:pStyle w:val="ENoteTableText"/>
            </w:pPr>
            <w:r w:rsidRPr="006C2A2F">
              <w:t>—</w:t>
            </w:r>
          </w:p>
        </w:tc>
      </w:tr>
      <w:tr w:rsidR="0081790A" w:rsidRPr="006C2A2F" w14:paraId="409466E9" w14:textId="77777777" w:rsidTr="003D1A3A">
        <w:trPr>
          <w:cantSplit/>
        </w:trPr>
        <w:tc>
          <w:tcPr>
            <w:tcW w:w="1838" w:type="dxa"/>
            <w:tcBorders>
              <w:top w:val="single" w:sz="4" w:space="0" w:color="auto"/>
              <w:bottom w:val="single" w:sz="4" w:space="0" w:color="auto"/>
            </w:tcBorders>
            <w:shd w:val="clear" w:color="auto" w:fill="auto"/>
          </w:tcPr>
          <w:p w14:paraId="38D31006" w14:textId="77777777" w:rsidR="0081790A" w:rsidRPr="006C2A2F" w:rsidRDefault="0081790A" w:rsidP="00301369">
            <w:pPr>
              <w:pStyle w:val="ENoteTableText"/>
            </w:pPr>
            <w:r w:rsidRPr="006C2A2F">
              <w:t>Commonwealth Banks Restructuring Act 1990</w:t>
            </w:r>
          </w:p>
        </w:tc>
        <w:tc>
          <w:tcPr>
            <w:tcW w:w="992" w:type="dxa"/>
            <w:tcBorders>
              <w:top w:val="single" w:sz="4" w:space="0" w:color="auto"/>
              <w:bottom w:val="single" w:sz="4" w:space="0" w:color="auto"/>
            </w:tcBorders>
            <w:shd w:val="clear" w:color="auto" w:fill="auto"/>
          </w:tcPr>
          <w:p w14:paraId="141A7ECA" w14:textId="77777777" w:rsidR="0081790A" w:rsidRPr="006C2A2F" w:rsidRDefault="0081790A" w:rsidP="00301369">
            <w:pPr>
              <w:pStyle w:val="ENoteTableText"/>
            </w:pPr>
            <w:r w:rsidRPr="006C2A2F">
              <w:t>118, 1990</w:t>
            </w:r>
          </w:p>
        </w:tc>
        <w:tc>
          <w:tcPr>
            <w:tcW w:w="993" w:type="dxa"/>
            <w:tcBorders>
              <w:top w:val="single" w:sz="4" w:space="0" w:color="auto"/>
              <w:bottom w:val="single" w:sz="4" w:space="0" w:color="auto"/>
            </w:tcBorders>
            <w:shd w:val="clear" w:color="auto" w:fill="auto"/>
          </w:tcPr>
          <w:p w14:paraId="577EBF3B" w14:textId="77777777" w:rsidR="0081790A" w:rsidRPr="006C2A2F" w:rsidRDefault="0081790A" w:rsidP="00301369">
            <w:pPr>
              <w:pStyle w:val="ENoteTableText"/>
            </w:pPr>
            <w:smartTag w:uri="urn:schemas-microsoft-com:office:smarttags" w:element="date">
              <w:smartTagPr>
                <w:attr w:name="Month" w:val="12"/>
                <w:attr w:name="Day" w:val="28"/>
                <w:attr w:name="Year" w:val="1990"/>
              </w:smartTagPr>
              <w:r w:rsidRPr="006C2A2F">
                <w:t>28 Dec 1990</w:t>
              </w:r>
            </w:smartTag>
          </w:p>
        </w:tc>
        <w:tc>
          <w:tcPr>
            <w:tcW w:w="1845" w:type="dxa"/>
            <w:tcBorders>
              <w:top w:val="single" w:sz="4" w:space="0" w:color="auto"/>
              <w:bottom w:val="single" w:sz="4" w:space="0" w:color="auto"/>
            </w:tcBorders>
            <w:shd w:val="clear" w:color="auto" w:fill="auto"/>
          </w:tcPr>
          <w:p w14:paraId="347B2EF3" w14:textId="77777777" w:rsidR="0081790A" w:rsidRPr="006C2A2F" w:rsidRDefault="00C13DA6" w:rsidP="002A3F9D">
            <w:pPr>
              <w:pStyle w:val="ENoteTableText"/>
            </w:pPr>
            <w:r w:rsidRPr="006C2A2F">
              <w:t>Sch</w:t>
            </w:r>
            <w:r w:rsidR="0081790A" w:rsidRPr="006C2A2F">
              <w:t xml:space="preserve">: </w:t>
            </w:r>
            <w:r w:rsidR="007B21F9" w:rsidRPr="006C2A2F">
              <w:t>17</w:t>
            </w:r>
            <w:r w:rsidR="00A52E65" w:rsidRPr="006C2A2F">
              <w:t> </w:t>
            </w:r>
            <w:r w:rsidR="007B21F9" w:rsidRPr="006C2A2F">
              <w:t>Apr 1991 (s</w:t>
            </w:r>
            <w:r w:rsidR="00FF7EEA" w:rsidRPr="006C2A2F">
              <w:t> </w:t>
            </w:r>
            <w:r w:rsidR="007B21F9" w:rsidRPr="006C2A2F">
              <w:t>2(3)</w:t>
            </w:r>
            <w:r w:rsidR="0037689C" w:rsidRPr="006C2A2F">
              <w:t xml:space="preserve"> and gaz 1991, No S72</w:t>
            </w:r>
            <w:r w:rsidR="007B21F9" w:rsidRPr="006C2A2F">
              <w:t>)</w:t>
            </w:r>
          </w:p>
        </w:tc>
        <w:tc>
          <w:tcPr>
            <w:tcW w:w="1420" w:type="dxa"/>
            <w:tcBorders>
              <w:top w:val="single" w:sz="4" w:space="0" w:color="auto"/>
              <w:bottom w:val="single" w:sz="4" w:space="0" w:color="auto"/>
            </w:tcBorders>
            <w:shd w:val="clear" w:color="auto" w:fill="auto"/>
          </w:tcPr>
          <w:p w14:paraId="74C4E50F" w14:textId="77777777" w:rsidR="0081790A" w:rsidRPr="006C2A2F" w:rsidRDefault="0081790A" w:rsidP="00301369">
            <w:pPr>
              <w:pStyle w:val="ENoteTableText"/>
            </w:pPr>
            <w:r w:rsidRPr="006C2A2F">
              <w:t>—</w:t>
            </w:r>
          </w:p>
        </w:tc>
      </w:tr>
      <w:tr w:rsidR="0081790A" w:rsidRPr="006C2A2F" w14:paraId="66BFDFA8" w14:textId="77777777" w:rsidTr="003D1A3A">
        <w:trPr>
          <w:cantSplit/>
        </w:trPr>
        <w:tc>
          <w:tcPr>
            <w:tcW w:w="1838" w:type="dxa"/>
            <w:tcBorders>
              <w:top w:val="single" w:sz="4" w:space="0" w:color="auto"/>
              <w:bottom w:val="single" w:sz="4" w:space="0" w:color="auto"/>
            </w:tcBorders>
            <w:shd w:val="clear" w:color="auto" w:fill="auto"/>
          </w:tcPr>
          <w:p w14:paraId="183CD93B" w14:textId="77777777" w:rsidR="0081790A" w:rsidRPr="006C2A2F" w:rsidRDefault="0081790A" w:rsidP="00301369">
            <w:pPr>
              <w:pStyle w:val="ENoteTableText"/>
            </w:pPr>
            <w:r w:rsidRPr="006C2A2F">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71666514" w14:textId="77777777" w:rsidR="0081790A" w:rsidRPr="006C2A2F" w:rsidRDefault="0081790A" w:rsidP="00301369">
            <w:pPr>
              <w:pStyle w:val="ENoteTableText"/>
            </w:pPr>
            <w:r w:rsidRPr="006C2A2F">
              <w:t>99, 1991</w:t>
            </w:r>
          </w:p>
        </w:tc>
        <w:tc>
          <w:tcPr>
            <w:tcW w:w="993" w:type="dxa"/>
            <w:tcBorders>
              <w:top w:val="single" w:sz="4" w:space="0" w:color="auto"/>
              <w:bottom w:val="single" w:sz="4" w:space="0" w:color="auto"/>
            </w:tcBorders>
            <w:shd w:val="clear" w:color="auto" w:fill="auto"/>
          </w:tcPr>
          <w:p w14:paraId="00409666" w14:textId="77777777" w:rsidR="0081790A" w:rsidRPr="006C2A2F" w:rsidRDefault="0081790A" w:rsidP="00301369">
            <w:pPr>
              <w:pStyle w:val="ENoteTableText"/>
            </w:pPr>
            <w:r w:rsidRPr="006C2A2F">
              <w:t>27</w:t>
            </w:r>
            <w:r w:rsidR="000E491B" w:rsidRPr="006C2A2F">
              <w:t> </w:t>
            </w:r>
            <w:r w:rsidRPr="006C2A2F">
              <w:t>June 1991</w:t>
            </w:r>
          </w:p>
        </w:tc>
        <w:tc>
          <w:tcPr>
            <w:tcW w:w="1845" w:type="dxa"/>
            <w:tcBorders>
              <w:top w:val="single" w:sz="4" w:space="0" w:color="auto"/>
              <w:bottom w:val="single" w:sz="4" w:space="0" w:color="auto"/>
            </w:tcBorders>
            <w:shd w:val="clear" w:color="auto" w:fill="auto"/>
          </w:tcPr>
          <w:p w14:paraId="48D66A59" w14:textId="77777777" w:rsidR="0081790A" w:rsidRPr="006C2A2F" w:rsidRDefault="002C7F80" w:rsidP="002C7F80">
            <w:pPr>
              <w:pStyle w:val="ENoteTableText"/>
            </w:pPr>
            <w:r w:rsidRPr="006C2A2F">
              <w:t>Sch 2</w:t>
            </w:r>
            <w:r w:rsidR="0081790A" w:rsidRPr="006C2A2F">
              <w:t>: 1 Feb 1992 (s 2(3))</w:t>
            </w:r>
          </w:p>
        </w:tc>
        <w:tc>
          <w:tcPr>
            <w:tcW w:w="1420" w:type="dxa"/>
            <w:tcBorders>
              <w:top w:val="single" w:sz="4" w:space="0" w:color="auto"/>
              <w:bottom w:val="single" w:sz="4" w:space="0" w:color="auto"/>
            </w:tcBorders>
            <w:shd w:val="clear" w:color="auto" w:fill="auto"/>
          </w:tcPr>
          <w:p w14:paraId="64BAA103" w14:textId="77777777" w:rsidR="0081790A" w:rsidRPr="006C2A2F" w:rsidRDefault="0081790A" w:rsidP="00301369">
            <w:pPr>
              <w:pStyle w:val="ENoteTableText"/>
            </w:pPr>
            <w:r w:rsidRPr="006C2A2F">
              <w:t>—</w:t>
            </w:r>
          </w:p>
        </w:tc>
      </w:tr>
      <w:tr w:rsidR="0081790A" w:rsidRPr="006C2A2F" w14:paraId="06C6D8C9" w14:textId="77777777" w:rsidTr="003D1A3A">
        <w:trPr>
          <w:cantSplit/>
        </w:trPr>
        <w:tc>
          <w:tcPr>
            <w:tcW w:w="1838" w:type="dxa"/>
            <w:tcBorders>
              <w:top w:val="single" w:sz="4" w:space="0" w:color="auto"/>
              <w:bottom w:val="single" w:sz="4" w:space="0" w:color="auto"/>
            </w:tcBorders>
            <w:shd w:val="clear" w:color="auto" w:fill="auto"/>
          </w:tcPr>
          <w:p w14:paraId="69F41BA0" w14:textId="77777777" w:rsidR="0081790A" w:rsidRPr="006C2A2F" w:rsidRDefault="0081790A" w:rsidP="00301369">
            <w:pPr>
              <w:pStyle w:val="ENoteTableText"/>
            </w:pPr>
            <w:r w:rsidRPr="006C2A2F">
              <w:t>Freedom of Information Amendment Act 1991</w:t>
            </w:r>
          </w:p>
        </w:tc>
        <w:tc>
          <w:tcPr>
            <w:tcW w:w="992" w:type="dxa"/>
            <w:tcBorders>
              <w:top w:val="single" w:sz="4" w:space="0" w:color="auto"/>
              <w:bottom w:val="single" w:sz="4" w:space="0" w:color="auto"/>
            </w:tcBorders>
            <w:shd w:val="clear" w:color="auto" w:fill="auto"/>
          </w:tcPr>
          <w:p w14:paraId="54D4C308" w14:textId="77777777" w:rsidR="0081790A" w:rsidRPr="006C2A2F" w:rsidRDefault="0081790A" w:rsidP="00301369">
            <w:pPr>
              <w:pStyle w:val="ENoteTableText"/>
            </w:pPr>
            <w:r w:rsidRPr="006C2A2F">
              <w:t>137, 1991</w:t>
            </w:r>
          </w:p>
        </w:tc>
        <w:tc>
          <w:tcPr>
            <w:tcW w:w="993" w:type="dxa"/>
            <w:tcBorders>
              <w:top w:val="single" w:sz="4" w:space="0" w:color="auto"/>
              <w:bottom w:val="single" w:sz="4" w:space="0" w:color="auto"/>
            </w:tcBorders>
            <w:shd w:val="clear" w:color="auto" w:fill="auto"/>
          </w:tcPr>
          <w:p w14:paraId="014AF80E" w14:textId="77777777" w:rsidR="0081790A" w:rsidRPr="006C2A2F" w:rsidRDefault="0081790A" w:rsidP="00301369">
            <w:pPr>
              <w:pStyle w:val="ENoteTableText"/>
            </w:pPr>
            <w:smartTag w:uri="urn:schemas-microsoft-com:office:smarttags" w:element="date">
              <w:smartTagPr>
                <w:attr w:name="Month" w:val="9"/>
                <w:attr w:name="Day" w:val="27"/>
                <w:attr w:name="Year" w:val="1991"/>
              </w:smartTagPr>
              <w:r w:rsidRPr="006C2A2F">
                <w:t>27 Sept 1991</w:t>
              </w:r>
            </w:smartTag>
          </w:p>
        </w:tc>
        <w:tc>
          <w:tcPr>
            <w:tcW w:w="1845" w:type="dxa"/>
            <w:tcBorders>
              <w:top w:val="single" w:sz="4" w:space="0" w:color="auto"/>
              <w:bottom w:val="single" w:sz="4" w:space="0" w:color="auto"/>
            </w:tcBorders>
            <w:shd w:val="clear" w:color="auto" w:fill="auto"/>
          </w:tcPr>
          <w:p w14:paraId="341AE503" w14:textId="77777777" w:rsidR="0081790A" w:rsidRPr="006C2A2F" w:rsidRDefault="0081790A" w:rsidP="00301369">
            <w:pPr>
              <w:pStyle w:val="ENoteTableText"/>
            </w:pPr>
            <w:smartTag w:uri="urn:schemas-microsoft-com:office:smarttags" w:element="date">
              <w:smartTagPr>
                <w:attr w:name="Month" w:val="10"/>
                <w:attr w:name="Day" w:val="25"/>
                <w:attr w:name="Year" w:val="1991"/>
              </w:smartTagPr>
              <w:r w:rsidRPr="006C2A2F">
                <w:t>25 Oct 1991</w:t>
              </w:r>
            </w:smartTag>
          </w:p>
        </w:tc>
        <w:tc>
          <w:tcPr>
            <w:tcW w:w="1420" w:type="dxa"/>
            <w:tcBorders>
              <w:top w:val="single" w:sz="4" w:space="0" w:color="auto"/>
              <w:bottom w:val="single" w:sz="4" w:space="0" w:color="auto"/>
            </w:tcBorders>
            <w:shd w:val="clear" w:color="auto" w:fill="auto"/>
          </w:tcPr>
          <w:p w14:paraId="06D07937" w14:textId="77777777" w:rsidR="0081790A" w:rsidRPr="006C2A2F" w:rsidRDefault="0081790A" w:rsidP="00110768">
            <w:pPr>
              <w:pStyle w:val="ENoteTableText"/>
            </w:pPr>
            <w:r w:rsidRPr="006C2A2F">
              <w:t>s 29(2)</w:t>
            </w:r>
          </w:p>
        </w:tc>
      </w:tr>
      <w:tr w:rsidR="0081790A" w:rsidRPr="006C2A2F" w14:paraId="28FC9D86" w14:textId="77777777" w:rsidTr="003D1A3A">
        <w:trPr>
          <w:cantSplit/>
        </w:trPr>
        <w:tc>
          <w:tcPr>
            <w:tcW w:w="1838" w:type="dxa"/>
            <w:tcBorders>
              <w:top w:val="single" w:sz="4" w:space="0" w:color="auto"/>
              <w:bottom w:val="single" w:sz="4" w:space="0" w:color="auto"/>
            </w:tcBorders>
            <w:shd w:val="clear" w:color="auto" w:fill="auto"/>
          </w:tcPr>
          <w:p w14:paraId="15774FC8" w14:textId="77777777" w:rsidR="0081790A" w:rsidRPr="006C2A2F" w:rsidRDefault="0081790A" w:rsidP="00301369">
            <w:pPr>
              <w:pStyle w:val="ENoteTableText"/>
            </w:pPr>
            <w:r w:rsidRPr="006C2A2F">
              <w:t>Export Finance and Insurance Corporation (Transitional Provisions and Consequential Amendments) Act 1991</w:t>
            </w:r>
          </w:p>
        </w:tc>
        <w:tc>
          <w:tcPr>
            <w:tcW w:w="992" w:type="dxa"/>
            <w:tcBorders>
              <w:top w:val="single" w:sz="4" w:space="0" w:color="auto"/>
              <w:bottom w:val="single" w:sz="4" w:space="0" w:color="auto"/>
            </w:tcBorders>
            <w:shd w:val="clear" w:color="auto" w:fill="auto"/>
          </w:tcPr>
          <w:p w14:paraId="1D3C62B2" w14:textId="77777777" w:rsidR="0081790A" w:rsidRPr="006C2A2F" w:rsidRDefault="0081790A" w:rsidP="00301369">
            <w:pPr>
              <w:pStyle w:val="ENoteTableText"/>
            </w:pPr>
            <w:r w:rsidRPr="006C2A2F">
              <w:t>149, 1991</w:t>
            </w:r>
          </w:p>
        </w:tc>
        <w:tc>
          <w:tcPr>
            <w:tcW w:w="993" w:type="dxa"/>
            <w:tcBorders>
              <w:top w:val="single" w:sz="4" w:space="0" w:color="auto"/>
              <w:bottom w:val="single" w:sz="4" w:space="0" w:color="auto"/>
            </w:tcBorders>
            <w:shd w:val="clear" w:color="auto" w:fill="auto"/>
          </w:tcPr>
          <w:p w14:paraId="30A2F6E2" w14:textId="77777777" w:rsidR="0081790A" w:rsidRPr="006C2A2F" w:rsidRDefault="0081790A" w:rsidP="00301369">
            <w:pPr>
              <w:pStyle w:val="ENoteTableText"/>
            </w:pPr>
            <w:smartTag w:uri="urn:schemas-microsoft-com:office:smarttags" w:element="date">
              <w:smartTagPr>
                <w:attr w:name="Month" w:val="10"/>
                <w:attr w:name="Day" w:val="21"/>
                <w:attr w:name="Year" w:val="1991"/>
              </w:smartTagPr>
              <w:r w:rsidRPr="006C2A2F">
                <w:t>21 Oct 1991</w:t>
              </w:r>
            </w:smartTag>
          </w:p>
        </w:tc>
        <w:tc>
          <w:tcPr>
            <w:tcW w:w="1845" w:type="dxa"/>
            <w:tcBorders>
              <w:top w:val="single" w:sz="4" w:space="0" w:color="auto"/>
              <w:bottom w:val="single" w:sz="4" w:space="0" w:color="auto"/>
            </w:tcBorders>
            <w:shd w:val="clear" w:color="auto" w:fill="auto"/>
          </w:tcPr>
          <w:p w14:paraId="76E5FE5F" w14:textId="77777777" w:rsidR="0081790A" w:rsidRPr="006C2A2F" w:rsidRDefault="00AD363D" w:rsidP="00AD363D">
            <w:pPr>
              <w:pStyle w:val="ENoteTableText"/>
            </w:pPr>
            <w:r w:rsidRPr="006C2A2F">
              <w:t xml:space="preserve">Sch 1: </w:t>
            </w:r>
            <w:smartTag w:uri="urn:schemas-microsoft-com:office:smarttags" w:element="date">
              <w:smartTagPr>
                <w:attr w:name="Month" w:val="11"/>
                <w:attr w:name="Day" w:val="1"/>
                <w:attr w:name="Year" w:val="1991"/>
              </w:smartTagPr>
              <w:r w:rsidR="0081790A" w:rsidRPr="006C2A2F">
                <w:t>1 Nov 1991</w:t>
              </w:r>
              <w:r w:rsidRPr="006C2A2F">
                <w:t xml:space="preserve"> (s 2)</w:t>
              </w:r>
            </w:smartTag>
          </w:p>
        </w:tc>
        <w:tc>
          <w:tcPr>
            <w:tcW w:w="1420" w:type="dxa"/>
            <w:tcBorders>
              <w:top w:val="single" w:sz="4" w:space="0" w:color="auto"/>
              <w:bottom w:val="single" w:sz="4" w:space="0" w:color="auto"/>
            </w:tcBorders>
            <w:shd w:val="clear" w:color="auto" w:fill="auto"/>
          </w:tcPr>
          <w:p w14:paraId="705C88E5" w14:textId="77777777" w:rsidR="0081790A" w:rsidRPr="006C2A2F" w:rsidRDefault="0081790A" w:rsidP="00301369">
            <w:pPr>
              <w:pStyle w:val="ENoteTableText"/>
            </w:pPr>
            <w:r w:rsidRPr="006C2A2F">
              <w:t>—</w:t>
            </w:r>
          </w:p>
        </w:tc>
      </w:tr>
      <w:tr w:rsidR="0081790A" w:rsidRPr="006C2A2F" w14:paraId="4573DD0A" w14:textId="77777777" w:rsidTr="003D1A3A">
        <w:trPr>
          <w:cantSplit/>
        </w:trPr>
        <w:tc>
          <w:tcPr>
            <w:tcW w:w="1838" w:type="dxa"/>
            <w:tcBorders>
              <w:top w:val="single" w:sz="4" w:space="0" w:color="auto"/>
              <w:bottom w:val="single" w:sz="4" w:space="0" w:color="auto"/>
            </w:tcBorders>
            <w:shd w:val="clear" w:color="auto" w:fill="auto"/>
          </w:tcPr>
          <w:p w14:paraId="7E33D98B" w14:textId="77777777" w:rsidR="0081790A" w:rsidRPr="006C2A2F" w:rsidRDefault="0081790A" w:rsidP="00301369">
            <w:pPr>
              <w:pStyle w:val="ENoteTableText"/>
            </w:pPr>
            <w:r w:rsidRPr="006C2A2F">
              <w:t>Special Broadcasting Service Act 1991</w:t>
            </w:r>
          </w:p>
        </w:tc>
        <w:tc>
          <w:tcPr>
            <w:tcW w:w="992" w:type="dxa"/>
            <w:tcBorders>
              <w:top w:val="single" w:sz="4" w:space="0" w:color="auto"/>
              <w:bottom w:val="single" w:sz="4" w:space="0" w:color="auto"/>
            </w:tcBorders>
            <w:shd w:val="clear" w:color="auto" w:fill="auto"/>
          </w:tcPr>
          <w:p w14:paraId="262DAEB8" w14:textId="77777777" w:rsidR="0081790A" w:rsidRPr="006C2A2F" w:rsidRDefault="0081790A" w:rsidP="00301369">
            <w:pPr>
              <w:pStyle w:val="ENoteTableText"/>
            </w:pPr>
            <w:r w:rsidRPr="006C2A2F">
              <w:t>180, 1991</w:t>
            </w:r>
          </w:p>
        </w:tc>
        <w:tc>
          <w:tcPr>
            <w:tcW w:w="993" w:type="dxa"/>
            <w:tcBorders>
              <w:top w:val="single" w:sz="4" w:space="0" w:color="auto"/>
              <w:bottom w:val="single" w:sz="4" w:space="0" w:color="auto"/>
            </w:tcBorders>
            <w:shd w:val="clear" w:color="auto" w:fill="auto"/>
          </w:tcPr>
          <w:p w14:paraId="4194A12F" w14:textId="77777777" w:rsidR="0081790A" w:rsidRPr="006C2A2F" w:rsidRDefault="0081790A" w:rsidP="00301369">
            <w:pPr>
              <w:pStyle w:val="ENoteTableText"/>
            </w:pPr>
            <w:smartTag w:uri="urn:schemas-microsoft-com:office:smarttags" w:element="date">
              <w:smartTagPr>
                <w:attr w:name="Month" w:val="11"/>
                <w:attr w:name="Day" w:val="25"/>
                <w:attr w:name="Year" w:val="1991"/>
              </w:smartTagPr>
              <w:r w:rsidRPr="006C2A2F">
                <w:t>25 Nov 1991</w:t>
              </w:r>
            </w:smartTag>
          </w:p>
        </w:tc>
        <w:tc>
          <w:tcPr>
            <w:tcW w:w="1845" w:type="dxa"/>
            <w:tcBorders>
              <w:top w:val="single" w:sz="4" w:space="0" w:color="auto"/>
              <w:bottom w:val="single" w:sz="4" w:space="0" w:color="auto"/>
            </w:tcBorders>
            <w:shd w:val="clear" w:color="auto" w:fill="auto"/>
          </w:tcPr>
          <w:p w14:paraId="7DF867D4" w14:textId="77777777" w:rsidR="0081790A" w:rsidRPr="006C2A2F" w:rsidRDefault="00D972B7" w:rsidP="00D972B7">
            <w:pPr>
              <w:pStyle w:val="ENoteTableText"/>
            </w:pPr>
            <w:r w:rsidRPr="006C2A2F">
              <w:t>Sch</w:t>
            </w:r>
            <w:r w:rsidR="0081790A" w:rsidRPr="006C2A2F">
              <w:t xml:space="preserve">: </w:t>
            </w:r>
            <w:smartTag w:uri="urn:schemas-microsoft-com:office:smarttags" w:element="date">
              <w:smartTagPr>
                <w:attr w:name="Month" w:val="12"/>
                <w:attr w:name="Day" w:val="23"/>
                <w:attr w:name="Year" w:val="1991"/>
              </w:smartTagPr>
              <w:r w:rsidR="0081790A" w:rsidRPr="006C2A2F">
                <w:t>23 Dec 1991</w:t>
              </w:r>
              <w:r w:rsidRPr="006C2A2F">
                <w:t xml:space="preserve"> (s 2(1))</w:t>
              </w:r>
            </w:smartTag>
          </w:p>
        </w:tc>
        <w:tc>
          <w:tcPr>
            <w:tcW w:w="1420" w:type="dxa"/>
            <w:tcBorders>
              <w:top w:val="single" w:sz="4" w:space="0" w:color="auto"/>
              <w:bottom w:val="single" w:sz="4" w:space="0" w:color="auto"/>
            </w:tcBorders>
            <w:shd w:val="clear" w:color="auto" w:fill="auto"/>
          </w:tcPr>
          <w:p w14:paraId="3DB43577" w14:textId="77777777" w:rsidR="0081790A" w:rsidRPr="006C2A2F" w:rsidRDefault="0081790A" w:rsidP="00301369">
            <w:pPr>
              <w:pStyle w:val="ENoteTableText"/>
            </w:pPr>
            <w:r w:rsidRPr="006C2A2F">
              <w:t>—</w:t>
            </w:r>
          </w:p>
        </w:tc>
      </w:tr>
      <w:tr w:rsidR="0081790A" w:rsidRPr="006C2A2F" w14:paraId="19F772C6" w14:textId="77777777" w:rsidTr="003D1A3A">
        <w:trPr>
          <w:cantSplit/>
        </w:trPr>
        <w:tc>
          <w:tcPr>
            <w:tcW w:w="1838" w:type="dxa"/>
            <w:tcBorders>
              <w:top w:val="single" w:sz="4" w:space="0" w:color="auto"/>
              <w:bottom w:val="single" w:sz="4" w:space="0" w:color="auto"/>
            </w:tcBorders>
            <w:shd w:val="clear" w:color="auto" w:fill="auto"/>
          </w:tcPr>
          <w:p w14:paraId="08F39510" w14:textId="77777777" w:rsidR="0081790A" w:rsidRPr="006C2A2F" w:rsidRDefault="0081790A" w:rsidP="00301369">
            <w:pPr>
              <w:pStyle w:val="ENoteTableText"/>
            </w:pPr>
            <w:r w:rsidRPr="006C2A2F">
              <w:t>Sales Tax Amendment (Transitional) Act 1992</w:t>
            </w:r>
          </w:p>
        </w:tc>
        <w:tc>
          <w:tcPr>
            <w:tcW w:w="992" w:type="dxa"/>
            <w:tcBorders>
              <w:top w:val="single" w:sz="4" w:space="0" w:color="auto"/>
              <w:bottom w:val="single" w:sz="4" w:space="0" w:color="auto"/>
            </w:tcBorders>
            <w:shd w:val="clear" w:color="auto" w:fill="auto"/>
          </w:tcPr>
          <w:p w14:paraId="03AA44C8" w14:textId="77777777" w:rsidR="0081790A" w:rsidRPr="006C2A2F" w:rsidRDefault="0081790A" w:rsidP="00301369">
            <w:pPr>
              <w:pStyle w:val="ENoteTableText"/>
            </w:pPr>
            <w:r w:rsidRPr="006C2A2F">
              <w:t>118, 1992</w:t>
            </w:r>
          </w:p>
        </w:tc>
        <w:tc>
          <w:tcPr>
            <w:tcW w:w="993" w:type="dxa"/>
            <w:tcBorders>
              <w:top w:val="single" w:sz="4" w:space="0" w:color="auto"/>
              <w:bottom w:val="single" w:sz="4" w:space="0" w:color="auto"/>
            </w:tcBorders>
            <w:shd w:val="clear" w:color="auto" w:fill="auto"/>
          </w:tcPr>
          <w:p w14:paraId="361D6873" w14:textId="77777777" w:rsidR="0081790A" w:rsidRPr="006C2A2F" w:rsidRDefault="0081790A" w:rsidP="00301369">
            <w:pPr>
              <w:pStyle w:val="ENoteTableText"/>
            </w:pPr>
            <w:smartTag w:uri="urn:schemas-microsoft-com:office:smarttags" w:element="date">
              <w:smartTagPr>
                <w:attr w:name="Month" w:val="9"/>
                <w:attr w:name="Day" w:val="30"/>
                <w:attr w:name="Year" w:val="1992"/>
              </w:smartTagPr>
              <w:r w:rsidRPr="006C2A2F">
                <w:t>30 Sept 1992</w:t>
              </w:r>
            </w:smartTag>
          </w:p>
        </w:tc>
        <w:tc>
          <w:tcPr>
            <w:tcW w:w="1845" w:type="dxa"/>
            <w:tcBorders>
              <w:top w:val="single" w:sz="4" w:space="0" w:color="auto"/>
              <w:bottom w:val="single" w:sz="4" w:space="0" w:color="auto"/>
            </w:tcBorders>
            <w:shd w:val="clear" w:color="auto" w:fill="auto"/>
          </w:tcPr>
          <w:p w14:paraId="213CDBAC" w14:textId="77777777" w:rsidR="0081790A" w:rsidRPr="006C2A2F" w:rsidRDefault="00671740" w:rsidP="00671740">
            <w:pPr>
              <w:pStyle w:val="ENoteTableText"/>
            </w:pPr>
            <w:r w:rsidRPr="006C2A2F">
              <w:t xml:space="preserve">Sch: </w:t>
            </w:r>
            <w:r w:rsidR="0081790A" w:rsidRPr="006C2A2F">
              <w:t>28 Oct 1992</w:t>
            </w:r>
            <w:r w:rsidRPr="006C2A2F">
              <w:t xml:space="preserve"> (s 2)</w:t>
            </w:r>
          </w:p>
        </w:tc>
        <w:tc>
          <w:tcPr>
            <w:tcW w:w="1420" w:type="dxa"/>
            <w:tcBorders>
              <w:top w:val="single" w:sz="4" w:space="0" w:color="auto"/>
              <w:bottom w:val="single" w:sz="4" w:space="0" w:color="auto"/>
            </w:tcBorders>
            <w:shd w:val="clear" w:color="auto" w:fill="auto"/>
          </w:tcPr>
          <w:p w14:paraId="36C40B6F" w14:textId="77777777" w:rsidR="0081790A" w:rsidRPr="006C2A2F" w:rsidRDefault="0081790A" w:rsidP="00301369">
            <w:pPr>
              <w:pStyle w:val="ENoteTableText"/>
            </w:pPr>
            <w:r w:rsidRPr="006C2A2F">
              <w:t>—</w:t>
            </w:r>
          </w:p>
        </w:tc>
      </w:tr>
      <w:tr w:rsidR="0081790A" w:rsidRPr="006C2A2F" w14:paraId="64CE1E0C" w14:textId="77777777" w:rsidTr="003D1A3A">
        <w:trPr>
          <w:cantSplit/>
        </w:trPr>
        <w:tc>
          <w:tcPr>
            <w:tcW w:w="1838" w:type="dxa"/>
            <w:tcBorders>
              <w:top w:val="single" w:sz="4" w:space="0" w:color="auto"/>
              <w:bottom w:val="single" w:sz="4" w:space="0" w:color="auto"/>
            </w:tcBorders>
            <w:shd w:val="clear" w:color="auto" w:fill="auto"/>
          </w:tcPr>
          <w:p w14:paraId="44FADA6A" w14:textId="77777777" w:rsidR="0081790A" w:rsidRPr="006C2A2F" w:rsidRDefault="0081790A" w:rsidP="00301369">
            <w:pPr>
              <w:pStyle w:val="ENoteTableText"/>
            </w:pPr>
            <w:r w:rsidRPr="006C2A2F">
              <w:t>Law and Justice Legislation Amendment Act (No.</w:t>
            </w:r>
            <w:r w:rsidR="000E491B" w:rsidRPr="006C2A2F">
              <w:t> </w:t>
            </w:r>
            <w:r w:rsidRPr="006C2A2F">
              <w:t>4) 1992</w:t>
            </w:r>
          </w:p>
        </w:tc>
        <w:tc>
          <w:tcPr>
            <w:tcW w:w="992" w:type="dxa"/>
            <w:tcBorders>
              <w:top w:val="single" w:sz="4" w:space="0" w:color="auto"/>
              <w:bottom w:val="single" w:sz="4" w:space="0" w:color="auto"/>
            </w:tcBorders>
            <w:shd w:val="clear" w:color="auto" w:fill="auto"/>
          </w:tcPr>
          <w:p w14:paraId="6699EF18" w14:textId="77777777" w:rsidR="0081790A" w:rsidRPr="006C2A2F" w:rsidRDefault="0081790A" w:rsidP="00301369">
            <w:pPr>
              <w:pStyle w:val="ENoteTableText"/>
            </w:pPr>
            <w:r w:rsidRPr="006C2A2F">
              <w:t>143, 1992</w:t>
            </w:r>
          </w:p>
        </w:tc>
        <w:tc>
          <w:tcPr>
            <w:tcW w:w="993" w:type="dxa"/>
            <w:tcBorders>
              <w:top w:val="single" w:sz="4" w:space="0" w:color="auto"/>
              <w:bottom w:val="single" w:sz="4" w:space="0" w:color="auto"/>
            </w:tcBorders>
            <w:shd w:val="clear" w:color="auto" w:fill="auto"/>
          </w:tcPr>
          <w:p w14:paraId="3A765CB6" w14:textId="77777777" w:rsidR="0081790A" w:rsidRPr="006C2A2F" w:rsidRDefault="0081790A" w:rsidP="00301369">
            <w:pPr>
              <w:pStyle w:val="ENoteTableText"/>
            </w:pPr>
            <w:smartTag w:uri="urn:schemas-microsoft-com:office:smarttags" w:element="date">
              <w:smartTagPr>
                <w:attr w:name="Month" w:val="12"/>
                <w:attr w:name="Day" w:val="7"/>
                <w:attr w:name="Year" w:val="1992"/>
              </w:smartTagPr>
              <w:r w:rsidRPr="006C2A2F">
                <w:t>7 Dec 1992</w:t>
              </w:r>
            </w:smartTag>
          </w:p>
        </w:tc>
        <w:tc>
          <w:tcPr>
            <w:tcW w:w="1845" w:type="dxa"/>
            <w:tcBorders>
              <w:top w:val="single" w:sz="4" w:space="0" w:color="auto"/>
              <w:bottom w:val="single" w:sz="4" w:space="0" w:color="auto"/>
            </w:tcBorders>
            <w:shd w:val="clear" w:color="auto" w:fill="auto"/>
          </w:tcPr>
          <w:p w14:paraId="69CF88A8" w14:textId="77777777" w:rsidR="0081790A" w:rsidRPr="006C2A2F" w:rsidRDefault="00AE0353" w:rsidP="00301369">
            <w:pPr>
              <w:pStyle w:val="ENoteTableText"/>
            </w:pPr>
            <w:r w:rsidRPr="006C2A2F">
              <w:t>Sch</w:t>
            </w:r>
            <w:r w:rsidR="0081790A" w:rsidRPr="006C2A2F">
              <w:t xml:space="preserve">: </w:t>
            </w:r>
            <w:smartTag w:uri="urn:schemas-microsoft-com:office:smarttags" w:element="date">
              <w:smartTagPr>
                <w:attr w:name="Month" w:val="12"/>
                <w:attr w:name="Day" w:val="7"/>
                <w:attr w:name="Year" w:val="1992"/>
              </w:smartTagPr>
              <w:r w:rsidRPr="006C2A2F">
                <w:t>7 Dec 1992</w:t>
              </w:r>
            </w:smartTag>
            <w:r w:rsidRPr="006C2A2F">
              <w:t xml:space="preserve"> (s 2(1))</w:t>
            </w:r>
          </w:p>
        </w:tc>
        <w:tc>
          <w:tcPr>
            <w:tcW w:w="1420" w:type="dxa"/>
            <w:tcBorders>
              <w:top w:val="single" w:sz="4" w:space="0" w:color="auto"/>
              <w:bottom w:val="single" w:sz="4" w:space="0" w:color="auto"/>
            </w:tcBorders>
            <w:shd w:val="clear" w:color="auto" w:fill="auto"/>
          </w:tcPr>
          <w:p w14:paraId="59BA8D5D" w14:textId="77777777" w:rsidR="0081790A" w:rsidRPr="006C2A2F" w:rsidRDefault="0081790A" w:rsidP="00301369">
            <w:pPr>
              <w:pStyle w:val="ENoteTableText"/>
            </w:pPr>
            <w:r w:rsidRPr="006C2A2F">
              <w:t>—</w:t>
            </w:r>
          </w:p>
        </w:tc>
      </w:tr>
      <w:tr w:rsidR="0081790A" w:rsidRPr="006C2A2F" w14:paraId="3ADE0267" w14:textId="77777777" w:rsidTr="003D1A3A">
        <w:trPr>
          <w:cantSplit/>
        </w:trPr>
        <w:tc>
          <w:tcPr>
            <w:tcW w:w="1838" w:type="dxa"/>
            <w:tcBorders>
              <w:top w:val="single" w:sz="4" w:space="0" w:color="auto"/>
              <w:bottom w:val="single" w:sz="4" w:space="0" w:color="auto"/>
            </w:tcBorders>
            <w:shd w:val="clear" w:color="auto" w:fill="auto"/>
          </w:tcPr>
          <w:p w14:paraId="52639676" w14:textId="77777777" w:rsidR="0081790A" w:rsidRPr="006C2A2F" w:rsidRDefault="0081790A" w:rsidP="00301369">
            <w:pPr>
              <w:pStyle w:val="ENoteTableText"/>
            </w:pPr>
            <w:r w:rsidRPr="006C2A2F">
              <w:t>Law and Justice Legislation Amendment Act (No.</w:t>
            </w:r>
            <w:r w:rsidR="000E491B" w:rsidRPr="006C2A2F">
              <w:t> </w:t>
            </w:r>
            <w:r w:rsidRPr="006C2A2F">
              <w:t>3) 1992</w:t>
            </w:r>
          </w:p>
        </w:tc>
        <w:tc>
          <w:tcPr>
            <w:tcW w:w="992" w:type="dxa"/>
            <w:tcBorders>
              <w:top w:val="single" w:sz="4" w:space="0" w:color="auto"/>
              <w:bottom w:val="single" w:sz="4" w:space="0" w:color="auto"/>
            </w:tcBorders>
            <w:shd w:val="clear" w:color="auto" w:fill="auto"/>
          </w:tcPr>
          <w:p w14:paraId="5190207B" w14:textId="77777777" w:rsidR="0081790A" w:rsidRPr="006C2A2F" w:rsidRDefault="0081790A" w:rsidP="00301369">
            <w:pPr>
              <w:pStyle w:val="ENoteTableText"/>
            </w:pPr>
            <w:r w:rsidRPr="006C2A2F">
              <w:t>165, 1992</w:t>
            </w:r>
          </w:p>
        </w:tc>
        <w:tc>
          <w:tcPr>
            <w:tcW w:w="993" w:type="dxa"/>
            <w:tcBorders>
              <w:top w:val="single" w:sz="4" w:space="0" w:color="auto"/>
              <w:bottom w:val="single" w:sz="4" w:space="0" w:color="auto"/>
            </w:tcBorders>
            <w:shd w:val="clear" w:color="auto" w:fill="auto"/>
          </w:tcPr>
          <w:p w14:paraId="213AF2F1" w14:textId="77777777" w:rsidR="0081790A" w:rsidRPr="006C2A2F" w:rsidRDefault="0081790A" w:rsidP="00301369">
            <w:pPr>
              <w:pStyle w:val="ENoteTableText"/>
            </w:pPr>
            <w:smartTag w:uri="urn:schemas-microsoft-com:office:smarttags" w:element="date">
              <w:smartTagPr>
                <w:attr w:name="Month" w:val="12"/>
                <w:attr w:name="Day" w:val="11"/>
                <w:attr w:name="Year" w:val="1992"/>
              </w:smartTagPr>
              <w:r w:rsidRPr="006C2A2F">
                <w:t>11 Dec 1992</w:t>
              </w:r>
            </w:smartTag>
          </w:p>
        </w:tc>
        <w:tc>
          <w:tcPr>
            <w:tcW w:w="1845" w:type="dxa"/>
            <w:tcBorders>
              <w:top w:val="single" w:sz="4" w:space="0" w:color="auto"/>
              <w:bottom w:val="single" w:sz="4" w:space="0" w:color="auto"/>
            </w:tcBorders>
            <w:shd w:val="clear" w:color="auto" w:fill="auto"/>
          </w:tcPr>
          <w:p w14:paraId="6D86BC5F" w14:textId="77777777" w:rsidR="0081790A" w:rsidRPr="006C2A2F" w:rsidRDefault="007027FF" w:rsidP="00301369">
            <w:pPr>
              <w:pStyle w:val="ENoteTableText"/>
            </w:pPr>
            <w:r w:rsidRPr="006C2A2F">
              <w:t>Sch</w:t>
            </w:r>
            <w:r w:rsidR="0081790A" w:rsidRPr="006C2A2F">
              <w:t xml:space="preserve">: </w:t>
            </w:r>
            <w:smartTag w:uri="urn:schemas-microsoft-com:office:smarttags" w:element="date">
              <w:smartTagPr>
                <w:attr w:name="Month" w:val="12"/>
                <w:attr w:name="Day" w:val="11"/>
                <w:attr w:name="Year" w:val="1992"/>
              </w:smartTagPr>
              <w:r w:rsidRPr="006C2A2F">
                <w:t>11 Dec 1992</w:t>
              </w:r>
            </w:smartTag>
            <w:r w:rsidRPr="006C2A2F">
              <w:t xml:space="preserve"> (s 2(1))</w:t>
            </w:r>
          </w:p>
        </w:tc>
        <w:tc>
          <w:tcPr>
            <w:tcW w:w="1420" w:type="dxa"/>
            <w:tcBorders>
              <w:top w:val="single" w:sz="4" w:space="0" w:color="auto"/>
              <w:bottom w:val="single" w:sz="4" w:space="0" w:color="auto"/>
            </w:tcBorders>
            <w:shd w:val="clear" w:color="auto" w:fill="auto"/>
          </w:tcPr>
          <w:p w14:paraId="64F58AE3" w14:textId="77777777" w:rsidR="0081790A" w:rsidRPr="006C2A2F" w:rsidRDefault="0081790A" w:rsidP="00301369">
            <w:pPr>
              <w:pStyle w:val="ENoteTableText"/>
            </w:pPr>
            <w:r w:rsidRPr="006C2A2F">
              <w:t>—</w:t>
            </w:r>
          </w:p>
        </w:tc>
      </w:tr>
      <w:tr w:rsidR="0081790A" w:rsidRPr="006C2A2F" w14:paraId="15D7C465" w14:textId="77777777" w:rsidTr="003D1A3A">
        <w:trPr>
          <w:cantSplit/>
        </w:trPr>
        <w:tc>
          <w:tcPr>
            <w:tcW w:w="1838" w:type="dxa"/>
            <w:tcBorders>
              <w:top w:val="single" w:sz="4" w:space="0" w:color="auto"/>
              <w:bottom w:val="nil"/>
            </w:tcBorders>
            <w:shd w:val="clear" w:color="auto" w:fill="auto"/>
          </w:tcPr>
          <w:p w14:paraId="720EFE62" w14:textId="77777777" w:rsidR="0081790A" w:rsidRPr="006C2A2F" w:rsidRDefault="0081790A" w:rsidP="00417B67">
            <w:pPr>
              <w:pStyle w:val="ENoteTableText"/>
            </w:pPr>
            <w:r w:rsidRPr="006C2A2F">
              <w:t>Qantas Sale Act 1992</w:t>
            </w:r>
          </w:p>
        </w:tc>
        <w:tc>
          <w:tcPr>
            <w:tcW w:w="992" w:type="dxa"/>
            <w:tcBorders>
              <w:top w:val="single" w:sz="4" w:space="0" w:color="auto"/>
              <w:bottom w:val="nil"/>
            </w:tcBorders>
            <w:shd w:val="clear" w:color="auto" w:fill="auto"/>
          </w:tcPr>
          <w:p w14:paraId="4441F50E" w14:textId="77777777" w:rsidR="0081790A" w:rsidRPr="006C2A2F" w:rsidRDefault="0081790A" w:rsidP="00301369">
            <w:pPr>
              <w:pStyle w:val="ENoteTableText"/>
            </w:pPr>
            <w:r w:rsidRPr="006C2A2F">
              <w:t>196, 1992</w:t>
            </w:r>
          </w:p>
        </w:tc>
        <w:tc>
          <w:tcPr>
            <w:tcW w:w="993" w:type="dxa"/>
            <w:tcBorders>
              <w:top w:val="single" w:sz="4" w:space="0" w:color="auto"/>
              <w:bottom w:val="nil"/>
            </w:tcBorders>
            <w:shd w:val="clear" w:color="auto" w:fill="auto"/>
          </w:tcPr>
          <w:p w14:paraId="3162F2E1" w14:textId="77777777" w:rsidR="0081790A" w:rsidRPr="006C2A2F" w:rsidRDefault="0081790A" w:rsidP="00301369">
            <w:pPr>
              <w:pStyle w:val="ENoteTableText"/>
            </w:pPr>
            <w:smartTag w:uri="urn:schemas-microsoft-com:office:smarttags" w:element="date">
              <w:smartTagPr>
                <w:attr w:name="Month" w:val="12"/>
                <w:attr w:name="Day" w:val="21"/>
                <w:attr w:name="Year" w:val="1992"/>
              </w:smartTagPr>
              <w:r w:rsidRPr="006C2A2F">
                <w:t>21 Dec 1992</w:t>
              </w:r>
            </w:smartTag>
          </w:p>
        </w:tc>
        <w:tc>
          <w:tcPr>
            <w:tcW w:w="1845" w:type="dxa"/>
            <w:tcBorders>
              <w:top w:val="single" w:sz="4" w:space="0" w:color="auto"/>
              <w:bottom w:val="nil"/>
            </w:tcBorders>
            <w:shd w:val="clear" w:color="auto" w:fill="auto"/>
          </w:tcPr>
          <w:p w14:paraId="3C0C5E95" w14:textId="77777777" w:rsidR="0081790A" w:rsidRPr="006C2A2F" w:rsidRDefault="0081790A" w:rsidP="00633996">
            <w:pPr>
              <w:pStyle w:val="ENoteTableText"/>
            </w:pPr>
            <w:r w:rsidRPr="006C2A2F">
              <w:t>Sch (Pt</w:t>
            </w:r>
            <w:r w:rsidR="00A52E65" w:rsidRPr="006C2A2F">
              <w:t> </w:t>
            </w:r>
            <w:r w:rsidRPr="006C2A2F">
              <w:t xml:space="preserve">1): </w:t>
            </w:r>
            <w:smartTag w:uri="urn:schemas-microsoft-com:office:smarttags" w:element="date">
              <w:smartTagPr>
                <w:attr w:name="Month" w:val="3"/>
                <w:attr w:name="Day" w:val="10"/>
                <w:attr w:name="Year" w:val="1993"/>
              </w:smartTagPr>
              <w:r w:rsidRPr="006C2A2F">
                <w:t>10 Mar 1993</w:t>
              </w:r>
            </w:smartTag>
            <w:r w:rsidRPr="006C2A2F">
              <w:t xml:space="preserve"> (</w:t>
            </w:r>
            <w:r w:rsidR="00633996" w:rsidRPr="006C2A2F">
              <w:t>s 2(2), (3)(a) and gaz</w:t>
            </w:r>
            <w:r w:rsidRPr="006C2A2F">
              <w:t xml:space="preserve"> 1993, No GN17)</w:t>
            </w:r>
            <w:r w:rsidRPr="006C2A2F">
              <w:br/>
              <w:t>Sch (P</w:t>
            </w:r>
            <w:r w:rsidR="00633996" w:rsidRPr="006C2A2F">
              <w:t>t</w:t>
            </w:r>
            <w:r w:rsidR="00A52E65" w:rsidRPr="006C2A2F">
              <w:t> </w:t>
            </w:r>
            <w:r w:rsidRPr="006C2A2F">
              <w:t xml:space="preserve">5): </w:t>
            </w:r>
            <w:smartTag w:uri="urn:schemas-microsoft-com:office:smarttags" w:element="date">
              <w:smartTagPr>
                <w:attr w:name="Month" w:val="8"/>
                <w:attr w:name="Day" w:val="30"/>
                <w:attr w:name="Year" w:val="1995"/>
              </w:smartTagPr>
              <w:r w:rsidRPr="006C2A2F">
                <w:t>30 Aug 1995</w:t>
              </w:r>
            </w:smartTag>
            <w:r w:rsidRPr="006C2A2F">
              <w:t xml:space="preserve"> (</w:t>
            </w:r>
            <w:r w:rsidR="00633996" w:rsidRPr="006C2A2F">
              <w:t>s 2(2), (3)(c) and gaz</w:t>
            </w:r>
            <w:r w:rsidRPr="006C2A2F">
              <w:t xml:space="preserve"> 1995, No S324)</w:t>
            </w:r>
          </w:p>
        </w:tc>
        <w:tc>
          <w:tcPr>
            <w:tcW w:w="1420" w:type="dxa"/>
            <w:tcBorders>
              <w:top w:val="single" w:sz="4" w:space="0" w:color="auto"/>
              <w:bottom w:val="nil"/>
            </w:tcBorders>
            <w:shd w:val="clear" w:color="auto" w:fill="auto"/>
          </w:tcPr>
          <w:p w14:paraId="4195407D" w14:textId="77777777" w:rsidR="0081790A" w:rsidRPr="006C2A2F" w:rsidRDefault="009E42ED" w:rsidP="00301369">
            <w:pPr>
              <w:pStyle w:val="ENoteTableText"/>
            </w:pPr>
            <w:r w:rsidRPr="006C2A2F">
              <w:t>—</w:t>
            </w:r>
          </w:p>
        </w:tc>
      </w:tr>
      <w:tr w:rsidR="0081790A" w:rsidRPr="006C2A2F" w14:paraId="482DF8BE" w14:textId="77777777" w:rsidTr="003D1A3A">
        <w:trPr>
          <w:cantSplit/>
        </w:trPr>
        <w:tc>
          <w:tcPr>
            <w:tcW w:w="1838" w:type="dxa"/>
            <w:tcBorders>
              <w:top w:val="nil"/>
              <w:bottom w:val="nil"/>
            </w:tcBorders>
            <w:shd w:val="clear" w:color="auto" w:fill="auto"/>
          </w:tcPr>
          <w:p w14:paraId="11960706" w14:textId="77777777" w:rsidR="0081790A" w:rsidRPr="006C2A2F" w:rsidRDefault="0081790A" w:rsidP="00CF1B7C">
            <w:pPr>
              <w:pStyle w:val="ENoteTTIndentHeading"/>
              <w:rPr>
                <w:rFonts w:eastAsiaTheme="minorHAnsi"/>
              </w:rPr>
            </w:pPr>
            <w:r w:rsidRPr="006C2A2F">
              <w:lastRenderedPageBreak/>
              <w:t>as amended by</w:t>
            </w:r>
          </w:p>
        </w:tc>
        <w:tc>
          <w:tcPr>
            <w:tcW w:w="992" w:type="dxa"/>
            <w:tcBorders>
              <w:top w:val="nil"/>
              <w:bottom w:val="nil"/>
            </w:tcBorders>
            <w:shd w:val="clear" w:color="auto" w:fill="auto"/>
          </w:tcPr>
          <w:p w14:paraId="43982ABA" w14:textId="77777777" w:rsidR="0081790A" w:rsidRPr="006C2A2F" w:rsidRDefault="0081790A" w:rsidP="00301369">
            <w:pPr>
              <w:pStyle w:val="ENoteTableText"/>
            </w:pPr>
          </w:p>
        </w:tc>
        <w:tc>
          <w:tcPr>
            <w:tcW w:w="993" w:type="dxa"/>
            <w:tcBorders>
              <w:top w:val="nil"/>
              <w:bottom w:val="nil"/>
            </w:tcBorders>
            <w:shd w:val="clear" w:color="auto" w:fill="auto"/>
          </w:tcPr>
          <w:p w14:paraId="3FABE83A" w14:textId="77777777" w:rsidR="0081790A" w:rsidRPr="006C2A2F" w:rsidRDefault="0081790A" w:rsidP="00301369">
            <w:pPr>
              <w:pStyle w:val="ENoteTableText"/>
            </w:pPr>
          </w:p>
        </w:tc>
        <w:tc>
          <w:tcPr>
            <w:tcW w:w="1845" w:type="dxa"/>
            <w:tcBorders>
              <w:top w:val="nil"/>
              <w:bottom w:val="nil"/>
            </w:tcBorders>
            <w:shd w:val="clear" w:color="auto" w:fill="auto"/>
          </w:tcPr>
          <w:p w14:paraId="40F8DDED" w14:textId="77777777" w:rsidR="0081790A" w:rsidRPr="006C2A2F" w:rsidRDefault="0081790A" w:rsidP="00301369">
            <w:pPr>
              <w:pStyle w:val="ENoteTableText"/>
            </w:pPr>
          </w:p>
        </w:tc>
        <w:tc>
          <w:tcPr>
            <w:tcW w:w="1420" w:type="dxa"/>
            <w:tcBorders>
              <w:top w:val="nil"/>
              <w:bottom w:val="nil"/>
            </w:tcBorders>
            <w:shd w:val="clear" w:color="auto" w:fill="auto"/>
          </w:tcPr>
          <w:p w14:paraId="2666934F" w14:textId="77777777" w:rsidR="0081790A" w:rsidRPr="006C2A2F" w:rsidRDefault="0081790A" w:rsidP="00301369">
            <w:pPr>
              <w:pStyle w:val="ENoteTableText"/>
            </w:pPr>
          </w:p>
        </w:tc>
      </w:tr>
      <w:tr w:rsidR="0081790A" w:rsidRPr="006C2A2F" w14:paraId="43D4F53E" w14:textId="77777777" w:rsidTr="003D1A3A">
        <w:trPr>
          <w:cantSplit/>
        </w:trPr>
        <w:tc>
          <w:tcPr>
            <w:tcW w:w="1838" w:type="dxa"/>
            <w:tcBorders>
              <w:top w:val="nil"/>
              <w:bottom w:val="nil"/>
            </w:tcBorders>
            <w:shd w:val="clear" w:color="auto" w:fill="auto"/>
          </w:tcPr>
          <w:p w14:paraId="26AC6FF6" w14:textId="77777777" w:rsidR="0081790A" w:rsidRPr="006C2A2F" w:rsidRDefault="0081790A" w:rsidP="00CF1B7C">
            <w:pPr>
              <w:pStyle w:val="ENoteTTi"/>
              <w:rPr>
                <w:rFonts w:eastAsiaTheme="minorHAnsi"/>
                <w:lang w:eastAsia="en-US"/>
              </w:rPr>
            </w:pPr>
            <w:r w:rsidRPr="006C2A2F">
              <w:t>Qantas Sale Amendment Act 1993</w:t>
            </w:r>
          </w:p>
        </w:tc>
        <w:tc>
          <w:tcPr>
            <w:tcW w:w="992" w:type="dxa"/>
            <w:tcBorders>
              <w:top w:val="nil"/>
              <w:bottom w:val="nil"/>
            </w:tcBorders>
            <w:shd w:val="clear" w:color="auto" w:fill="auto"/>
          </w:tcPr>
          <w:p w14:paraId="404FE92A" w14:textId="77777777" w:rsidR="0081790A" w:rsidRPr="006C2A2F" w:rsidRDefault="0081790A" w:rsidP="00301369">
            <w:pPr>
              <w:pStyle w:val="ENoteTableText"/>
            </w:pPr>
            <w:r w:rsidRPr="006C2A2F">
              <w:t>60, 1993</w:t>
            </w:r>
          </w:p>
        </w:tc>
        <w:tc>
          <w:tcPr>
            <w:tcW w:w="993" w:type="dxa"/>
            <w:tcBorders>
              <w:top w:val="nil"/>
              <w:bottom w:val="nil"/>
            </w:tcBorders>
            <w:shd w:val="clear" w:color="auto" w:fill="auto"/>
          </w:tcPr>
          <w:p w14:paraId="54B0BDF5" w14:textId="77777777" w:rsidR="0081790A" w:rsidRPr="006C2A2F" w:rsidRDefault="0081790A" w:rsidP="00301369">
            <w:pPr>
              <w:pStyle w:val="ENoteTableText"/>
            </w:pPr>
            <w:smartTag w:uri="urn:schemas-microsoft-com:office:smarttags" w:element="date">
              <w:smartTagPr>
                <w:attr w:name="Month" w:val="11"/>
                <w:attr w:name="Day" w:val="3"/>
                <w:attr w:name="Year" w:val="1993"/>
              </w:smartTagPr>
              <w:r w:rsidRPr="006C2A2F">
                <w:t>3 Nov 1993</w:t>
              </w:r>
            </w:smartTag>
          </w:p>
        </w:tc>
        <w:tc>
          <w:tcPr>
            <w:tcW w:w="1845" w:type="dxa"/>
            <w:tcBorders>
              <w:top w:val="nil"/>
              <w:bottom w:val="nil"/>
            </w:tcBorders>
            <w:shd w:val="clear" w:color="auto" w:fill="auto"/>
          </w:tcPr>
          <w:p w14:paraId="1B7447B5" w14:textId="77777777" w:rsidR="0081790A" w:rsidRPr="006C2A2F" w:rsidRDefault="0081790A" w:rsidP="00301369">
            <w:pPr>
              <w:pStyle w:val="ENoteTableText"/>
            </w:pPr>
            <w:smartTag w:uri="urn:schemas-microsoft-com:office:smarttags" w:element="date">
              <w:smartTagPr>
                <w:attr w:name="Month" w:val="3"/>
                <w:attr w:name="Day" w:val="10"/>
                <w:attr w:name="Year" w:val="1993"/>
              </w:smartTagPr>
              <w:r w:rsidRPr="006C2A2F">
                <w:t>10 Mar 1993</w:t>
              </w:r>
              <w:r w:rsidR="00935309" w:rsidRPr="006C2A2F">
                <w:t xml:space="preserve"> (s 2)</w:t>
              </w:r>
            </w:smartTag>
          </w:p>
        </w:tc>
        <w:tc>
          <w:tcPr>
            <w:tcW w:w="1420" w:type="dxa"/>
            <w:tcBorders>
              <w:top w:val="nil"/>
              <w:bottom w:val="nil"/>
            </w:tcBorders>
            <w:shd w:val="clear" w:color="auto" w:fill="auto"/>
          </w:tcPr>
          <w:p w14:paraId="56EFAD37" w14:textId="77777777" w:rsidR="0081790A" w:rsidRPr="006C2A2F" w:rsidRDefault="0081790A" w:rsidP="00301369">
            <w:pPr>
              <w:pStyle w:val="ENoteTableText"/>
            </w:pPr>
            <w:r w:rsidRPr="006C2A2F">
              <w:t>—</w:t>
            </w:r>
          </w:p>
        </w:tc>
      </w:tr>
      <w:tr w:rsidR="0081790A" w:rsidRPr="006C2A2F" w14:paraId="1071DFC3" w14:textId="77777777" w:rsidTr="003D1A3A">
        <w:trPr>
          <w:cantSplit/>
        </w:trPr>
        <w:tc>
          <w:tcPr>
            <w:tcW w:w="1838" w:type="dxa"/>
            <w:tcBorders>
              <w:top w:val="nil"/>
              <w:bottom w:val="single" w:sz="4" w:space="0" w:color="auto"/>
            </w:tcBorders>
            <w:shd w:val="clear" w:color="auto" w:fill="auto"/>
          </w:tcPr>
          <w:p w14:paraId="5BD11254" w14:textId="77777777" w:rsidR="0081790A" w:rsidRPr="006C2A2F" w:rsidRDefault="0081790A" w:rsidP="00CF1B7C">
            <w:pPr>
              <w:pStyle w:val="ENoteTTi"/>
              <w:rPr>
                <w:rFonts w:eastAsiaTheme="minorHAnsi"/>
                <w:lang w:eastAsia="en-US"/>
              </w:rPr>
            </w:pPr>
            <w:r w:rsidRPr="006C2A2F">
              <w:t>Qantas Sale Amendment Act 1994</w:t>
            </w:r>
          </w:p>
        </w:tc>
        <w:tc>
          <w:tcPr>
            <w:tcW w:w="992" w:type="dxa"/>
            <w:tcBorders>
              <w:top w:val="nil"/>
              <w:bottom w:val="single" w:sz="4" w:space="0" w:color="auto"/>
            </w:tcBorders>
            <w:shd w:val="clear" w:color="auto" w:fill="auto"/>
          </w:tcPr>
          <w:p w14:paraId="7EB9134D" w14:textId="77777777" w:rsidR="0081790A" w:rsidRPr="006C2A2F" w:rsidRDefault="0081790A" w:rsidP="00301369">
            <w:pPr>
              <w:pStyle w:val="ENoteTableText"/>
            </w:pPr>
            <w:r w:rsidRPr="006C2A2F">
              <w:t>168, 1994</w:t>
            </w:r>
          </w:p>
        </w:tc>
        <w:tc>
          <w:tcPr>
            <w:tcW w:w="993" w:type="dxa"/>
            <w:tcBorders>
              <w:top w:val="nil"/>
              <w:bottom w:val="single" w:sz="4" w:space="0" w:color="auto"/>
            </w:tcBorders>
            <w:shd w:val="clear" w:color="auto" w:fill="auto"/>
          </w:tcPr>
          <w:p w14:paraId="1D267BAB" w14:textId="77777777" w:rsidR="0081790A" w:rsidRPr="006C2A2F" w:rsidRDefault="0081790A" w:rsidP="00301369">
            <w:pPr>
              <w:pStyle w:val="ENoteTableText"/>
            </w:pPr>
            <w:smartTag w:uri="urn:schemas-microsoft-com:office:smarttags" w:element="date">
              <w:smartTagPr>
                <w:attr w:name="Month" w:val="12"/>
                <w:attr w:name="Day" w:val="16"/>
                <w:attr w:name="Year" w:val="1994"/>
              </w:smartTagPr>
              <w:r w:rsidRPr="006C2A2F">
                <w:t>16 Dec 1994</w:t>
              </w:r>
            </w:smartTag>
          </w:p>
        </w:tc>
        <w:tc>
          <w:tcPr>
            <w:tcW w:w="1845" w:type="dxa"/>
            <w:tcBorders>
              <w:top w:val="nil"/>
              <w:bottom w:val="single" w:sz="4" w:space="0" w:color="auto"/>
            </w:tcBorders>
            <w:shd w:val="clear" w:color="auto" w:fill="auto"/>
          </w:tcPr>
          <w:p w14:paraId="68630AFD" w14:textId="0B058799" w:rsidR="0081790A" w:rsidRPr="006C2A2F" w:rsidRDefault="0081790A" w:rsidP="00B32392">
            <w:pPr>
              <w:pStyle w:val="ENoteTableText"/>
            </w:pPr>
            <w:r w:rsidRPr="006C2A2F">
              <w:t>Sch (</w:t>
            </w:r>
            <w:r w:rsidR="006779CC" w:rsidRPr="006C2A2F">
              <w:t>item 1</w:t>
            </w:r>
            <w:r w:rsidRPr="006C2A2F">
              <w:t xml:space="preserve">7): </w:t>
            </w:r>
            <w:smartTag w:uri="urn:schemas-microsoft-com:office:smarttags" w:element="date">
              <w:smartTagPr>
                <w:attr w:name="Month" w:val="12"/>
                <w:attr w:name="Day" w:val="16"/>
                <w:attr w:name="Year" w:val="1994"/>
              </w:smartTagPr>
              <w:r w:rsidR="00B32392" w:rsidRPr="006C2A2F">
                <w:t>16 Dec 1994 (s 2(1))</w:t>
              </w:r>
            </w:smartTag>
          </w:p>
        </w:tc>
        <w:tc>
          <w:tcPr>
            <w:tcW w:w="1420" w:type="dxa"/>
            <w:tcBorders>
              <w:top w:val="nil"/>
              <w:bottom w:val="single" w:sz="4" w:space="0" w:color="auto"/>
            </w:tcBorders>
            <w:shd w:val="clear" w:color="auto" w:fill="auto"/>
          </w:tcPr>
          <w:p w14:paraId="3AA96AC5" w14:textId="77777777" w:rsidR="0081790A" w:rsidRPr="006C2A2F" w:rsidRDefault="0081790A" w:rsidP="00301369">
            <w:pPr>
              <w:pStyle w:val="ENoteTableText"/>
            </w:pPr>
            <w:r w:rsidRPr="006C2A2F">
              <w:t>—</w:t>
            </w:r>
          </w:p>
        </w:tc>
      </w:tr>
      <w:tr w:rsidR="0081790A" w:rsidRPr="006C2A2F" w14:paraId="38A263D2" w14:textId="77777777" w:rsidTr="003D1A3A">
        <w:trPr>
          <w:cantSplit/>
        </w:trPr>
        <w:tc>
          <w:tcPr>
            <w:tcW w:w="1838" w:type="dxa"/>
            <w:tcBorders>
              <w:top w:val="single" w:sz="4" w:space="0" w:color="auto"/>
              <w:bottom w:val="single" w:sz="4" w:space="0" w:color="auto"/>
            </w:tcBorders>
            <w:shd w:val="clear" w:color="auto" w:fill="auto"/>
          </w:tcPr>
          <w:p w14:paraId="7BA1E74C" w14:textId="77777777" w:rsidR="0081790A" w:rsidRPr="006C2A2F" w:rsidRDefault="0081790A" w:rsidP="00301369">
            <w:pPr>
              <w:pStyle w:val="ENoteTableText"/>
            </w:pPr>
            <w:r w:rsidRPr="006C2A2F">
              <w:t>Electoral and Referendum Amendment Act 1992</w:t>
            </w:r>
          </w:p>
        </w:tc>
        <w:tc>
          <w:tcPr>
            <w:tcW w:w="992" w:type="dxa"/>
            <w:tcBorders>
              <w:top w:val="single" w:sz="4" w:space="0" w:color="auto"/>
              <w:bottom w:val="single" w:sz="4" w:space="0" w:color="auto"/>
            </w:tcBorders>
            <w:shd w:val="clear" w:color="auto" w:fill="auto"/>
          </w:tcPr>
          <w:p w14:paraId="0D3335F0" w14:textId="77777777" w:rsidR="0081790A" w:rsidRPr="006C2A2F" w:rsidRDefault="0081790A" w:rsidP="00301369">
            <w:pPr>
              <w:pStyle w:val="ENoteTableText"/>
            </w:pPr>
            <w:r w:rsidRPr="006C2A2F">
              <w:t>219, 1992</w:t>
            </w:r>
          </w:p>
        </w:tc>
        <w:tc>
          <w:tcPr>
            <w:tcW w:w="993" w:type="dxa"/>
            <w:tcBorders>
              <w:top w:val="single" w:sz="4" w:space="0" w:color="auto"/>
              <w:bottom w:val="single" w:sz="4" w:space="0" w:color="auto"/>
            </w:tcBorders>
            <w:shd w:val="clear" w:color="auto" w:fill="auto"/>
          </w:tcPr>
          <w:p w14:paraId="00A8FE40" w14:textId="77777777" w:rsidR="0081790A" w:rsidRPr="006C2A2F" w:rsidRDefault="0081790A" w:rsidP="00301369">
            <w:pPr>
              <w:pStyle w:val="ENoteTableText"/>
            </w:pPr>
            <w:smartTag w:uri="urn:schemas-microsoft-com:office:smarttags" w:element="date">
              <w:smartTagPr>
                <w:attr w:name="Month" w:val="12"/>
                <w:attr w:name="Day" w:val="24"/>
                <w:attr w:name="Year" w:val="1992"/>
              </w:smartTagPr>
              <w:r w:rsidRPr="006C2A2F">
                <w:t>24 Dec 1992</w:t>
              </w:r>
            </w:smartTag>
          </w:p>
        </w:tc>
        <w:tc>
          <w:tcPr>
            <w:tcW w:w="1845" w:type="dxa"/>
            <w:tcBorders>
              <w:top w:val="single" w:sz="4" w:space="0" w:color="auto"/>
              <w:bottom w:val="single" w:sz="4" w:space="0" w:color="auto"/>
            </w:tcBorders>
            <w:shd w:val="clear" w:color="auto" w:fill="auto"/>
          </w:tcPr>
          <w:p w14:paraId="6E2E8A5B" w14:textId="77777777" w:rsidR="0081790A" w:rsidRPr="006C2A2F" w:rsidRDefault="009955D8" w:rsidP="009955D8">
            <w:pPr>
              <w:pStyle w:val="ENoteTableText"/>
            </w:pPr>
            <w:r w:rsidRPr="006C2A2F">
              <w:t>s</w:t>
            </w:r>
            <w:r w:rsidR="0081790A" w:rsidRPr="006C2A2F">
              <w:t xml:space="preserve"> 36: </w:t>
            </w:r>
            <w:smartTag w:uri="urn:schemas-microsoft-com:office:smarttags" w:element="date">
              <w:smartTagPr>
                <w:attr w:name="Month" w:val="12"/>
                <w:attr w:name="Day" w:val="24"/>
                <w:attr w:name="Year" w:val="1992"/>
              </w:smartTagPr>
              <w:r w:rsidRPr="006C2A2F">
                <w:t>24 Dec 1992</w:t>
              </w:r>
            </w:smartTag>
            <w:r w:rsidRPr="006C2A2F">
              <w:t xml:space="preserve"> (s 2(1))</w:t>
            </w:r>
          </w:p>
        </w:tc>
        <w:tc>
          <w:tcPr>
            <w:tcW w:w="1420" w:type="dxa"/>
            <w:tcBorders>
              <w:top w:val="single" w:sz="4" w:space="0" w:color="auto"/>
              <w:bottom w:val="single" w:sz="4" w:space="0" w:color="auto"/>
            </w:tcBorders>
            <w:shd w:val="clear" w:color="auto" w:fill="auto"/>
          </w:tcPr>
          <w:p w14:paraId="0A7EAC3D" w14:textId="77777777" w:rsidR="0081790A" w:rsidRPr="006C2A2F" w:rsidRDefault="0081790A" w:rsidP="00301369">
            <w:pPr>
              <w:pStyle w:val="ENoteTableText"/>
            </w:pPr>
            <w:r w:rsidRPr="006C2A2F">
              <w:t>—</w:t>
            </w:r>
          </w:p>
        </w:tc>
      </w:tr>
      <w:tr w:rsidR="0081790A" w:rsidRPr="006C2A2F" w14:paraId="48D2C487" w14:textId="77777777" w:rsidTr="003D1A3A">
        <w:trPr>
          <w:cantSplit/>
        </w:trPr>
        <w:tc>
          <w:tcPr>
            <w:tcW w:w="1838" w:type="dxa"/>
            <w:tcBorders>
              <w:top w:val="single" w:sz="4" w:space="0" w:color="auto"/>
              <w:bottom w:val="single" w:sz="4" w:space="0" w:color="auto"/>
            </w:tcBorders>
            <w:shd w:val="clear" w:color="auto" w:fill="auto"/>
          </w:tcPr>
          <w:p w14:paraId="48DC49F4" w14:textId="77777777" w:rsidR="0081790A" w:rsidRPr="006C2A2F" w:rsidRDefault="0081790A" w:rsidP="00301369">
            <w:pPr>
              <w:pStyle w:val="ENoteTableText"/>
            </w:pPr>
            <w:r w:rsidRPr="006C2A2F">
              <w:t>Prime Minister and Cabinet (Miscellaneous Provisions) Act 1994</w:t>
            </w:r>
          </w:p>
        </w:tc>
        <w:tc>
          <w:tcPr>
            <w:tcW w:w="992" w:type="dxa"/>
            <w:tcBorders>
              <w:top w:val="single" w:sz="4" w:space="0" w:color="auto"/>
              <w:bottom w:val="single" w:sz="4" w:space="0" w:color="auto"/>
            </w:tcBorders>
            <w:shd w:val="clear" w:color="auto" w:fill="auto"/>
          </w:tcPr>
          <w:p w14:paraId="460DE73D" w14:textId="77777777" w:rsidR="0081790A" w:rsidRPr="006C2A2F" w:rsidRDefault="0081790A" w:rsidP="00301369">
            <w:pPr>
              <w:pStyle w:val="ENoteTableText"/>
            </w:pPr>
            <w:r w:rsidRPr="006C2A2F">
              <w:t>33, 1994</w:t>
            </w:r>
          </w:p>
        </w:tc>
        <w:tc>
          <w:tcPr>
            <w:tcW w:w="993" w:type="dxa"/>
            <w:tcBorders>
              <w:top w:val="single" w:sz="4" w:space="0" w:color="auto"/>
              <w:bottom w:val="single" w:sz="4" w:space="0" w:color="auto"/>
            </w:tcBorders>
            <w:shd w:val="clear" w:color="auto" w:fill="auto"/>
          </w:tcPr>
          <w:p w14:paraId="1E6CE195" w14:textId="77777777" w:rsidR="0081790A" w:rsidRPr="006C2A2F" w:rsidRDefault="0081790A" w:rsidP="00301369">
            <w:pPr>
              <w:pStyle w:val="ENoteTableText"/>
            </w:pPr>
            <w:smartTag w:uri="urn:schemas-microsoft-com:office:smarttags" w:element="date">
              <w:smartTagPr>
                <w:attr w:name="Month" w:val="3"/>
                <w:attr w:name="Day" w:val="15"/>
                <w:attr w:name="Year" w:val="1994"/>
              </w:smartTagPr>
              <w:r w:rsidRPr="006C2A2F">
                <w:t>15 Mar 1994</w:t>
              </w:r>
            </w:smartTag>
          </w:p>
        </w:tc>
        <w:tc>
          <w:tcPr>
            <w:tcW w:w="1845" w:type="dxa"/>
            <w:tcBorders>
              <w:top w:val="single" w:sz="4" w:space="0" w:color="auto"/>
              <w:bottom w:val="single" w:sz="4" w:space="0" w:color="auto"/>
            </w:tcBorders>
            <w:shd w:val="clear" w:color="auto" w:fill="auto"/>
          </w:tcPr>
          <w:p w14:paraId="5216E379" w14:textId="77777777" w:rsidR="0081790A" w:rsidRPr="006C2A2F" w:rsidRDefault="0081790A" w:rsidP="00EE5DBC">
            <w:pPr>
              <w:pStyle w:val="ENoteTableText"/>
            </w:pPr>
            <w:r w:rsidRPr="006C2A2F">
              <w:t>s</w:t>
            </w:r>
            <w:r w:rsidR="00A52E65" w:rsidRPr="006C2A2F">
              <w:t> </w:t>
            </w:r>
            <w:r w:rsidRPr="006C2A2F">
              <w:t>1</w:t>
            </w:r>
            <w:r w:rsidR="00C57606" w:rsidRPr="006C2A2F">
              <w:t>2</w:t>
            </w:r>
            <w:r w:rsidR="00EE5DBC" w:rsidRPr="006C2A2F">
              <w:t xml:space="preserve"> and</w:t>
            </w:r>
            <w:r w:rsidR="00C57606" w:rsidRPr="006C2A2F">
              <w:t xml:space="preserve"> </w:t>
            </w:r>
            <w:r w:rsidRPr="006C2A2F">
              <w:t xml:space="preserve">13: </w:t>
            </w:r>
            <w:smartTag w:uri="urn:schemas-microsoft-com:office:smarttags" w:element="date">
              <w:smartTagPr>
                <w:attr w:name="Month" w:val="3"/>
                <w:attr w:name="Day" w:val="15"/>
                <w:attr w:name="Year" w:val="1994"/>
              </w:smartTagPr>
              <w:r w:rsidR="00C57606" w:rsidRPr="006C2A2F">
                <w:t>15 Mar 1994 (s 2(1))</w:t>
              </w:r>
            </w:smartTag>
          </w:p>
        </w:tc>
        <w:tc>
          <w:tcPr>
            <w:tcW w:w="1420" w:type="dxa"/>
            <w:tcBorders>
              <w:top w:val="single" w:sz="4" w:space="0" w:color="auto"/>
              <w:bottom w:val="single" w:sz="4" w:space="0" w:color="auto"/>
            </w:tcBorders>
            <w:shd w:val="clear" w:color="auto" w:fill="auto"/>
          </w:tcPr>
          <w:p w14:paraId="53218AB3" w14:textId="77777777" w:rsidR="0081790A" w:rsidRPr="006C2A2F" w:rsidRDefault="0081790A" w:rsidP="00C57606">
            <w:pPr>
              <w:pStyle w:val="ENoteTableText"/>
            </w:pPr>
            <w:r w:rsidRPr="006C2A2F">
              <w:t>s 13</w:t>
            </w:r>
          </w:p>
        </w:tc>
      </w:tr>
      <w:tr w:rsidR="0081790A" w:rsidRPr="006C2A2F" w14:paraId="18A4069D" w14:textId="77777777" w:rsidTr="003D1A3A">
        <w:trPr>
          <w:cantSplit/>
        </w:trPr>
        <w:tc>
          <w:tcPr>
            <w:tcW w:w="1838" w:type="dxa"/>
            <w:tcBorders>
              <w:top w:val="single" w:sz="4" w:space="0" w:color="auto"/>
              <w:bottom w:val="single" w:sz="4" w:space="0" w:color="auto"/>
            </w:tcBorders>
            <w:shd w:val="clear" w:color="auto" w:fill="auto"/>
          </w:tcPr>
          <w:p w14:paraId="58CA3E2B" w14:textId="77777777" w:rsidR="0081790A" w:rsidRPr="006C2A2F" w:rsidRDefault="0081790A" w:rsidP="00301369">
            <w:pPr>
              <w:pStyle w:val="ENoteTableText"/>
            </w:pPr>
            <w:r w:rsidRPr="006C2A2F">
              <w:t>Transport and Communications Legislation Amendment Act 1994</w:t>
            </w:r>
          </w:p>
        </w:tc>
        <w:tc>
          <w:tcPr>
            <w:tcW w:w="992" w:type="dxa"/>
            <w:tcBorders>
              <w:top w:val="single" w:sz="4" w:space="0" w:color="auto"/>
              <w:bottom w:val="single" w:sz="4" w:space="0" w:color="auto"/>
            </w:tcBorders>
            <w:shd w:val="clear" w:color="auto" w:fill="auto"/>
          </w:tcPr>
          <w:p w14:paraId="61BFCA44" w14:textId="77777777" w:rsidR="0081790A" w:rsidRPr="006C2A2F" w:rsidRDefault="0081790A" w:rsidP="00301369">
            <w:pPr>
              <w:pStyle w:val="ENoteTableText"/>
            </w:pPr>
            <w:r w:rsidRPr="006C2A2F">
              <w:t>64, 1994</w:t>
            </w:r>
          </w:p>
        </w:tc>
        <w:tc>
          <w:tcPr>
            <w:tcW w:w="993" w:type="dxa"/>
            <w:tcBorders>
              <w:top w:val="single" w:sz="4" w:space="0" w:color="auto"/>
              <w:bottom w:val="single" w:sz="4" w:space="0" w:color="auto"/>
            </w:tcBorders>
            <w:shd w:val="clear" w:color="auto" w:fill="auto"/>
          </w:tcPr>
          <w:p w14:paraId="15BF79F5" w14:textId="77777777" w:rsidR="0081790A" w:rsidRPr="006C2A2F" w:rsidRDefault="0081790A" w:rsidP="00301369">
            <w:pPr>
              <w:pStyle w:val="ENoteTableText"/>
            </w:pPr>
            <w:r w:rsidRPr="006C2A2F">
              <w:t>30</w:t>
            </w:r>
            <w:r w:rsidR="000E491B" w:rsidRPr="006C2A2F">
              <w:t> </w:t>
            </w:r>
            <w:r w:rsidRPr="006C2A2F">
              <w:t>May 1994</w:t>
            </w:r>
          </w:p>
        </w:tc>
        <w:tc>
          <w:tcPr>
            <w:tcW w:w="1845" w:type="dxa"/>
            <w:tcBorders>
              <w:top w:val="single" w:sz="4" w:space="0" w:color="auto"/>
              <w:bottom w:val="single" w:sz="4" w:space="0" w:color="auto"/>
            </w:tcBorders>
            <w:shd w:val="clear" w:color="auto" w:fill="auto"/>
          </w:tcPr>
          <w:p w14:paraId="6DB66B04" w14:textId="77777777" w:rsidR="0081790A" w:rsidRPr="006C2A2F" w:rsidRDefault="003B4657" w:rsidP="003B4657">
            <w:pPr>
              <w:pStyle w:val="ENoteTableText"/>
            </w:pPr>
            <w:r w:rsidRPr="006C2A2F">
              <w:t>Sch 3</w:t>
            </w:r>
            <w:r w:rsidR="0081790A" w:rsidRPr="006C2A2F">
              <w:t xml:space="preserve">: </w:t>
            </w:r>
            <w:r w:rsidR="00A15900" w:rsidRPr="006C2A2F">
              <w:t>30</w:t>
            </w:r>
            <w:r w:rsidR="000E491B" w:rsidRPr="006C2A2F">
              <w:t> </w:t>
            </w:r>
            <w:r w:rsidR="00A15900" w:rsidRPr="006C2A2F">
              <w:t>May 1994</w:t>
            </w:r>
            <w:r w:rsidRPr="006C2A2F">
              <w:t xml:space="preserve"> (s 2(1))</w:t>
            </w:r>
          </w:p>
        </w:tc>
        <w:tc>
          <w:tcPr>
            <w:tcW w:w="1420" w:type="dxa"/>
            <w:tcBorders>
              <w:top w:val="single" w:sz="4" w:space="0" w:color="auto"/>
              <w:bottom w:val="single" w:sz="4" w:space="0" w:color="auto"/>
            </w:tcBorders>
            <w:shd w:val="clear" w:color="auto" w:fill="auto"/>
          </w:tcPr>
          <w:p w14:paraId="0A346F71" w14:textId="77777777" w:rsidR="0081790A" w:rsidRPr="006C2A2F" w:rsidRDefault="0081790A" w:rsidP="00301369">
            <w:pPr>
              <w:pStyle w:val="ENoteTableText"/>
            </w:pPr>
            <w:r w:rsidRPr="006C2A2F">
              <w:t>—</w:t>
            </w:r>
          </w:p>
        </w:tc>
      </w:tr>
      <w:tr w:rsidR="0081790A" w:rsidRPr="006C2A2F" w14:paraId="0CF1D5A6" w14:textId="77777777" w:rsidTr="003D1A3A">
        <w:trPr>
          <w:cantSplit/>
        </w:trPr>
        <w:tc>
          <w:tcPr>
            <w:tcW w:w="1838" w:type="dxa"/>
            <w:tcBorders>
              <w:top w:val="single" w:sz="4" w:space="0" w:color="auto"/>
              <w:bottom w:val="single" w:sz="4" w:space="0" w:color="auto"/>
            </w:tcBorders>
            <w:shd w:val="clear" w:color="auto" w:fill="auto"/>
          </w:tcPr>
          <w:p w14:paraId="679E703A" w14:textId="77777777" w:rsidR="0081790A" w:rsidRPr="006C2A2F" w:rsidRDefault="0081790A" w:rsidP="00301369">
            <w:pPr>
              <w:pStyle w:val="ENoteTableText"/>
            </w:pPr>
            <w:r w:rsidRPr="006C2A2F">
              <w:t>Law and Justice Legislation Amendment Act 1994</w:t>
            </w:r>
          </w:p>
        </w:tc>
        <w:tc>
          <w:tcPr>
            <w:tcW w:w="992" w:type="dxa"/>
            <w:tcBorders>
              <w:top w:val="single" w:sz="4" w:space="0" w:color="auto"/>
              <w:bottom w:val="single" w:sz="4" w:space="0" w:color="auto"/>
            </w:tcBorders>
            <w:shd w:val="clear" w:color="auto" w:fill="auto"/>
          </w:tcPr>
          <w:p w14:paraId="44444DF1" w14:textId="77777777" w:rsidR="0081790A" w:rsidRPr="006C2A2F" w:rsidRDefault="0081790A" w:rsidP="00301369">
            <w:pPr>
              <w:pStyle w:val="ENoteTableText"/>
            </w:pPr>
            <w:r w:rsidRPr="006C2A2F">
              <w:t>84, 1994</w:t>
            </w:r>
          </w:p>
        </w:tc>
        <w:tc>
          <w:tcPr>
            <w:tcW w:w="993" w:type="dxa"/>
            <w:tcBorders>
              <w:top w:val="single" w:sz="4" w:space="0" w:color="auto"/>
              <w:bottom w:val="single" w:sz="4" w:space="0" w:color="auto"/>
            </w:tcBorders>
            <w:shd w:val="clear" w:color="auto" w:fill="auto"/>
          </w:tcPr>
          <w:p w14:paraId="0B6EED79" w14:textId="77777777" w:rsidR="0081790A" w:rsidRPr="006C2A2F" w:rsidRDefault="0081790A" w:rsidP="00301369">
            <w:pPr>
              <w:pStyle w:val="ENoteTableText"/>
            </w:pPr>
            <w:r w:rsidRPr="006C2A2F">
              <w:t>23</w:t>
            </w:r>
            <w:r w:rsidR="000E491B" w:rsidRPr="006C2A2F">
              <w:t> </w:t>
            </w:r>
            <w:r w:rsidRPr="006C2A2F">
              <w:t>June 1994</w:t>
            </w:r>
          </w:p>
        </w:tc>
        <w:tc>
          <w:tcPr>
            <w:tcW w:w="1845" w:type="dxa"/>
            <w:tcBorders>
              <w:top w:val="single" w:sz="4" w:space="0" w:color="auto"/>
              <w:bottom w:val="single" w:sz="4" w:space="0" w:color="auto"/>
            </w:tcBorders>
            <w:shd w:val="clear" w:color="auto" w:fill="auto"/>
          </w:tcPr>
          <w:p w14:paraId="3998E30B" w14:textId="77777777" w:rsidR="0081790A" w:rsidRPr="006C2A2F" w:rsidRDefault="0081790A" w:rsidP="00713003">
            <w:pPr>
              <w:pStyle w:val="ENoteTableText"/>
            </w:pPr>
            <w:r w:rsidRPr="006C2A2F">
              <w:t>s</w:t>
            </w:r>
            <w:r w:rsidR="00A52E65" w:rsidRPr="006C2A2F">
              <w:t> </w:t>
            </w:r>
            <w:r w:rsidRPr="006C2A2F">
              <w:t xml:space="preserve">48–70 and 72–85: </w:t>
            </w:r>
            <w:r w:rsidR="00713003" w:rsidRPr="006C2A2F">
              <w:t>23</w:t>
            </w:r>
            <w:r w:rsidR="000E491B" w:rsidRPr="006C2A2F">
              <w:t> </w:t>
            </w:r>
            <w:r w:rsidR="00713003" w:rsidRPr="006C2A2F">
              <w:t>June 1994</w:t>
            </w:r>
            <w:r w:rsidR="00C41C12" w:rsidRPr="006C2A2F">
              <w:t xml:space="preserve"> (s 2(1))</w:t>
            </w:r>
          </w:p>
        </w:tc>
        <w:tc>
          <w:tcPr>
            <w:tcW w:w="1420" w:type="dxa"/>
            <w:tcBorders>
              <w:top w:val="single" w:sz="4" w:space="0" w:color="auto"/>
              <w:bottom w:val="single" w:sz="4" w:space="0" w:color="auto"/>
            </w:tcBorders>
            <w:shd w:val="clear" w:color="auto" w:fill="auto"/>
          </w:tcPr>
          <w:p w14:paraId="394AFDA8" w14:textId="77777777" w:rsidR="0081790A" w:rsidRPr="006C2A2F" w:rsidRDefault="0081790A" w:rsidP="00713003">
            <w:pPr>
              <w:pStyle w:val="ENoteTableText"/>
            </w:pPr>
            <w:r w:rsidRPr="006C2A2F">
              <w:t>s</w:t>
            </w:r>
            <w:r w:rsidR="00A52E65" w:rsidRPr="006C2A2F">
              <w:t> </w:t>
            </w:r>
            <w:r w:rsidRPr="006C2A2F">
              <w:t>49, 52, 53, 56, 59, 60, 66, 67, 72, 74, 75, 78, 79, 81, 82 and 84</w:t>
            </w:r>
          </w:p>
        </w:tc>
      </w:tr>
      <w:tr w:rsidR="0081790A" w:rsidRPr="006C2A2F" w14:paraId="0ED4EEF7" w14:textId="77777777" w:rsidTr="003D1A3A">
        <w:trPr>
          <w:cantSplit/>
        </w:trPr>
        <w:tc>
          <w:tcPr>
            <w:tcW w:w="1838" w:type="dxa"/>
            <w:tcBorders>
              <w:top w:val="single" w:sz="4" w:space="0" w:color="auto"/>
              <w:bottom w:val="single" w:sz="4" w:space="0" w:color="auto"/>
            </w:tcBorders>
            <w:shd w:val="clear" w:color="auto" w:fill="auto"/>
          </w:tcPr>
          <w:p w14:paraId="349DFCF3" w14:textId="77777777" w:rsidR="0081790A" w:rsidRPr="006C2A2F" w:rsidRDefault="0081790A" w:rsidP="00301369">
            <w:pPr>
              <w:pStyle w:val="ENoteTableText"/>
            </w:pPr>
            <w:r w:rsidRPr="006C2A2F">
              <w:t>Employment Services (Consequential Amendments) Act 1994</w:t>
            </w:r>
          </w:p>
        </w:tc>
        <w:tc>
          <w:tcPr>
            <w:tcW w:w="992" w:type="dxa"/>
            <w:tcBorders>
              <w:top w:val="single" w:sz="4" w:space="0" w:color="auto"/>
              <w:bottom w:val="single" w:sz="4" w:space="0" w:color="auto"/>
            </w:tcBorders>
            <w:shd w:val="clear" w:color="auto" w:fill="auto"/>
          </w:tcPr>
          <w:p w14:paraId="2BFDC03C" w14:textId="77777777" w:rsidR="0081790A" w:rsidRPr="006C2A2F" w:rsidRDefault="0081790A" w:rsidP="00301369">
            <w:pPr>
              <w:pStyle w:val="ENoteTableText"/>
            </w:pPr>
            <w:r w:rsidRPr="006C2A2F">
              <w:t>177, 1994</w:t>
            </w:r>
          </w:p>
        </w:tc>
        <w:tc>
          <w:tcPr>
            <w:tcW w:w="993" w:type="dxa"/>
            <w:tcBorders>
              <w:top w:val="single" w:sz="4" w:space="0" w:color="auto"/>
              <w:bottom w:val="single" w:sz="4" w:space="0" w:color="auto"/>
            </w:tcBorders>
            <w:shd w:val="clear" w:color="auto" w:fill="auto"/>
          </w:tcPr>
          <w:p w14:paraId="40C47BFD" w14:textId="77777777" w:rsidR="0081790A" w:rsidRPr="006C2A2F" w:rsidRDefault="0081790A" w:rsidP="00301369">
            <w:pPr>
              <w:pStyle w:val="ENoteTableText"/>
            </w:pPr>
            <w:smartTag w:uri="urn:schemas-microsoft-com:office:smarttags" w:element="date">
              <w:smartTagPr>
                <w:attr w:name="Month" w:val="12"/>
                <w:attr w:name="Day" w:val="19"/>
                <w:attr w:name="Year" w:val="1994"/>
              </w:smartTagPr>
              <w:r w:rsidRPr="006C2A2F">
                <w:t>19 Dec 1994</w:t>
              </w:r>
            </w:smartTag>
          </w:p>
        </w:tc>
        <w:tc>
          <w:tcPr>
            <w:tcW w:w="1845" w:type="dxa"/>
            <w:tcBorders>
              <w:top w:val="single" w:sz="4" w:space="0" w:color="auto"/>
              <w:bottom w:val="single" w:sz="4" w:space="0" w:color="auto"/>
            </w:tcBorders>
            <w:shd w:val="clear" w:color="auto" w:fill="auto"/>
          </w:tcPr>
          <w:p w14:paraId="4CD5699C" w14:textId="77777777" w:rsidR="0081790A" w:rsidRPr="006C2A2F" w:rsidRDefault="00487A4C" w:rsidP="00487A4C">
            <w:pPr>
              <w:pStyle w:val="ENoteTableText"/>
            </w:pPr>
            <w:r w:rsidRPr="006C2A2F">
              <w:t>s 9, 11 and 12:</w:t>
            </w:r>
            <w:r w:rsidR="0081790A" w:rsidRPr="006C2A2F">
              <w:t xml:space="preserve"> </w:t>
            </w:r>
            <w:smartTag w:uri="urn:schemas-microsoft-com:office:smarttags" w:element="date">
              <w:smartTagPr>
                <w:attr w:name="Month" w:val="1"/>
                <w:attr w:name="Day" w:val="1"/>
                <w:attr w:name="Year" w:val="1995"/>
              </w:smartTagPr>
              <w:r w:rsidR="0081790A" w:rsidRPr="006C2A2F">
                <w:t>1 Jan 1995</w:t>
              </w:r>
            </w:smartTag>
            <w:r w:rsidR="0081790A" w:rsidRPr="006C2A2F">
              <w:t xml:space="preserve"> (</w:t>
            </w:r>
            <w:r w:rsidRPr="006C2A2F">
              <w:t>s </w:t>
            </w:r>
            <w:r w:rsidR="0081790A" w:rsidRPr="006C2A2F">
              <w:t>2(</w:t>
            </w:r>
            <w:r w:rsidRPr="006C2A2F">
              <w:t>3</w:t>
            </w:r>
            <w:r w:rsidR="0081790A" w:rsidRPr="006C2A2F">
              <w:t>))</w:t>
            </w:r>
          </w:p>
        </w:tc>
        <w:tc>
          <w:tcPr>
            <w:tcW w:w="1420" w:type="dxa"/>
            <w:tcBorders>
              <w:top w:val="single" w:sz="4" w:space="0" w:color="auto"/>
              <w:bottom w:val="single" w:sz="4" w:space="0" w:color="auto"/>
            </w:tcBorders>
            <w:shd w:val="clear" w:color="auto" w:fill="auto"/>
          </w:tcPr>
          <w:p w14:paraId="32415133" w14:textId="77777777" w:rsidR="0081790A" w:rsidRPr="006C2A2F" w:rsidRDefault="00487A4C" w:rsidP="00487A4C">
            <w:pPr>
              <w:pStyle w:val="ENoteTableText"/>
            </w:pPr>
            <w:r w:rsidRPr="006C2A2F">
              <w:t xml:space="preserve">s </w:t>
            </w:r>
            <w:r w:rsidR="0081790A" w:rsidRPr="006C2A2F">
              <w:t>9</w:t>
            </w:r>
          </w:p>
        </w:tc>
      </w:tr>
      <w:tr w:rsidR="0081790A" w:rsidRPr="006C2A2F" w14:paraId="61974BB5" w14:textId="77777777" w:rsidTr="003D1A3A">
        <w:trPr>
          <w:cantSplit/>
        </w:trPr>
        <w:tc>
          <w:tcPr>
            <w:tcW w:w="1838" w:type="dxa"/>
            <w:tcBorders>
              <w:top w:val="single" w:sz="4" w:space="0" w:color="auto"/>
              <w:bottom w:val="single" w:sz="4" w:space="0" w:color="auto"/>
            </w:tcBorders>
            <w:shd w:val="clear" w:color="auto" w:fill="auto"/>
          </w:tcPr>
          <w:p w14:paraId="19E0409E" w14:textId="77777777" w:rsidR="0081790A" w:rsidRPr="006C2A2F" w:rsidRDefault="0081790A" w:rsidP="00417B67">
            <w:pPr>
              <w:pStyle w:val="ENoteTableText"/>
            </w:pPr>
            <w:r w:rsidRPr="006C2A2F">
              <w:t>Taxation Laws Amendment Act (No.</w:t>
            </w:r>
            <w:r w:rsidR="000E491B" w:rsidRPr="006C2A2F">
              <w:t> </w:t>
            </w:r>
            <w:r w:rsidRPr="006C2A2F">
              <w:t>4) 1994</w:t>
            </w:r>
          </w:p>
        </w:tc>
        <w:tc>
          <w:tcPr>
            <w:tcW w:w="992" w:type="dxa"/>
            <w:tcBorders>
              <w:top w:val="single" w:sz="4" w:space="0" w:color="auto"/>
              <w:bottom w:val="single" w:sz="4" w:space="0" w:color="auto"/>
            </w:tcBorders>
            <w:shd w:val="clear" w:color="auto" w:fill="auto"/>
          </w:tcPr>
          <w:p w14:paraId="4B1B9A6E" w14:textId="77777777" w:rsidR="0081790A" w:rsidRPr="006C2A2F" w:rsidRDefault="0081790A" w:rsidP="00417B67">
            <w:pPr>
              <w:pStyle w:val="ENoteTableText"/>
            </w:pPr>
            <w:r w:rsidRPr="006C2A2F">
              <w:t>181, 1994</w:t>
            </w:r>
          </w:p>
        </w:tc>
        <w:tc>
          <w:tcPr>
            <w:tcW w:w="993" w:type="dxa"/>
            <w:tcBorders>
              <w:top w:val="single" w:sz="4" w:space="0" w:color="auto"/>
              <w:bottom w:val="single" w:sz="4" w:space="0" w:color="auto"/>
            </w:tcBorders>
            <w:shd w:val="clear" w:color="auto" w:fill="auto"/>
          </w:tcPr>
          <w:p w14:paraId="7D004E2A" w14:textId="77777777" w:rsidR="0081790A" w:rsidRPr="006C2A2F" w:rsidRDefault="0081790A" w:rsidP="00417B67">
            <w:pPr>
              <w:pStyle w:val="ENoteTableText"/>
            </w:pPr>
            <w:smartTag w:uri="urn:schemas-microsoft-com:office:smarttags" w:element="date">
              <w:smartTagPr>
                <w:attr w:name="Month" w:val="12"/>
                <w:attr w:name="Day" w:val="19"/>
                <w:attr w:name="Year" w:val="1994"/>
              </w:smartTagPr>
              <w:r w:rsidRPr="006C2A2F">
                <w:t>19 Dec 1994</w:t>
              </w:r>
            </w:smartTag>
          </w:p>
        </w:tc>
        <w:tc>
          <w:tcPr>
            <w:tcW w:w="1845" w:type="dxa"/>
            <w:tcBorders>
              <w:top w:val="single" w:sz="4" w:space="0" w:color="auto"/>
              <w:bottom w:val="single" w:sz="4" w:space="0" w:color="auto"/>
            </w:tcBorders>
            <w:shd w:val="clear" w:color="auto" w:fill="auto"/>
          </w:tcPr>
          <w:p w14:paraId="0FC3AA28" w14:textId="7A77E510" w:rsidR="0081790A" w:rsidRPr="006C2A2F" w:rsidRDefault="00EB1C75" w:rsidP="00417B67">
            <w:pPr>
              <w:pStyle w:val="ENoteTableText"/>
            </w:pPr>
            <w:r w:rsidRPr="006C2A2F">
              <w:t>Sch 5 (</w:t>
            </w:r>
            <w:r w:rsidR="00686BB3" w:rsidRPr="006C2A2F">
              <w:t>items 1</w:t>
            </w:r>
            <w:r w:rsidRPr="006C2A2F">
              <w:t>, 40): 19 Dec 1994 (s 2(1))</w:t>
            </w:r>
          </w:p>
        </w:tc>
        <w:tc>
          <w:tcPr>
            <w:tcW w:w="1420" w:type="dxa"/>
            <w:tcBorders>
              <w:top w:val="single" w:sz="4" w:space="0" w:color="auto"/>
              <w:bottom w:val="single" w:sz="4" w:space="0" w:color="auto"/>
            </w:tcBorders>
            <w:shd w:val="clear" w:color="auto" w:fill="auto"/>
          </w:tcPr>
          <w:p w14:paraId="60636E9C" w14:textId="36C0236C" w:rsidR="0081790A" w:rsidRPr="006C2A2F" w:rsidRDefault="0081790A" w:rsidP="00417B67">
            <w:pPr>
              <w:pStyle w:val="ENoteTableText"/>
            </w:pPr>
            <w:r w:rsidRPr="006C2A2F">
              <w:t>Sch 5 (</w:t>
            </w:r>
            <w:r w:rsidR="006779CC" w:rsidRPr="006C2A2F">
              <w:t>item 1</w:t>
            </w:r>
            <w:r w:rsidRPr="006C2A2F">
              <w:t>)</w:t>
            </w:r>
          </w:p>
        </w:tc>
      </w:tr>
      <w:tr w:rsidR="0081790A" w:rsidRPr="006C2A2F" w14:paraId="297CAD1C" w14:textId="77777777" w:rsidTr="003D1A3A">
        <w:trPr>
          <w:cantSplit/>
        </w:trPr>
        <w:tc>
          <w:tcPr>
            <w:tcW w:w="1838" w:type="dxa"/>
            <w:tcBorders>
              <w:top w:val="single" w:sz="4" w:space="0" w:color="auto"/>
              <w:bottom w:val="single" w:sz="4" w:space="0" w:color="auto"/>
            </w:tcBorders>
            <w:shd w:val="clear" w:color="auto" w:fill="auto"/>
          </w:tcPr>
          <w:p w14:paraId="04405452" w14:textId="77777777" w:rsidR="0081790A" w:rsidRPr="006C2A2F" w:rsidRDefault="0081790A" w:rsidP="00417B67">
            <w:pPr>
              <w:pStyle w:val="ENoteTableText"/>
            </w:pPr>
            <w:r w:rsidRPr="006C2A2F">
              <w:t>Commonwealth Bank Sale Act 1995</w:t>
            </w:r>
          </w:p>
        </w:tc>
        <w:tc>
          <w:tcPr>
            <w:tcW w:w="992" w:type="dxa"/>
            <w:tcBorders>
              <w:top w:val="single" w:sz="4" w:space="0" w:color="auto"/>
              <w:bottom w:val="single" w:sz="4" w:space="0" w:color="auto"/>
            </w:tcBorders>
            <w:shd w:val="clear" w:color="auto" w:fill="auto"/>
          </w:tcPr>
          <w:p w14:paraId="32EF810B" w14:textId="77777777" w:rsidR="0081790A" w:rsidRPr="006C2A2F" w:rsidRDefault="0081790A" w:rsidP="00417B67">
            <w:pPr>
              <w:pStyle w:val="ENoteTableText"/>
            </w:pPr>
            <w:r w:rsidRPr="006C2A2F">
              <w:t>161, 1995</w:t>
            </w:r>
          </w:p>
        </w:tc>
        <w:tc>
          <w:tcPr>
            <w:tcW w:w="993" w:type="dxa"/>
            <w:tcBorders>
              <w:top w:val="single" w:sz="4" w:space="0" w:color="auto"/>
              <w:bottom w:val="single" w:sz="4" w:space="0" w:color="auto"/>
            </w:tcBorders>
            <w:shd w:val="clear" w:color="auto" w:fill="auto"/>
          </w:tcPr>
          <w:p w14:paraId="29363FC4" w14:textId="77777777" w:rsidR="0081790A" w:rsidRPr="006C2A2F" w:rsidRDefault="0081790A" w:rsidP="00417B67">
            <w:pPr>
              <w:pStyle w:val="ENoteTableText"/>
            </w:pPr>
            <w:smartTag w:uri="urn:schemas-microsoft-com:office:smarttags" w:element="date">
              <w:smartTagPr>
                <w:attr w:name="Month" w:val="12"/>
                <w:attr w:name="Day" w:val="16"/>
                <w:attr w:name="Year" w:val="1995"/>
              </w:smartTagPr>
              <w:r w:rsidRPr="006C2A2F">
                <w:t>16 Dec 1995</w:t>
              </w:r>
            </w:smartTag>
          </w:p>
        </w:tc>
        <w:tc>
          <w:tcPr>
            <w:tcW w:w="1845" w:type="dxa"/>
            <w:tcBorders>
              <w:top w:val="single" w:sz="4" w:space="0" w:color="auto"/>
              <w:bottom w:val="single" w:sz="4" w:space="0" w:color="auto"/>
            </w:tcBorders>
            <w:shd w:val="clear" w:color="auto" w:fill="auto"/>
          </w:tcPr>
          <w:p w14:paraId="21390198" w14:textId="445BE0E3" w:rsidR="0081790A" w:rsidRPr="006C2A2F" w:rsidRDefault="0081790A" w:rsidP="00417B67">
            <w:pPr>
              <w:pStyle w:val="ENoteTableText"/>
            </w:pPr>
            <w:r w:rsidRPr="006C2A2F">
              <w:t>Sch (</w:t>
            </w:r>
            <w:r w:rsidR="00C43AA0" w:rsidRPr="006C2A2F">
              <w:t>item 5</w:t>
            </w:r>
            <w:r w:rsidRPr="006C2A2F">
              <w:t xml:space="preserve">2): </w:t>
            </w:r>
            <w:r w:rsidR="00BC73C6" w:rsidRPr="006C2A2F">
              <w:t>1</w:t>
            </w:r>
            <w:r w:rsidR="00994BA8" w:rsidRPr="006C2A2F">
              <w:t>9 July</w:t>
            </w:r>
            <w:r w:rsidR="00BC73C6" w:rsidRPr="006C2A2F">
              <w:t xml:space="preserve"> 1996 (s 2(2))</w:t>
            </w:r>
          </w:p>
        </w:tc>
        <w:tc>
          <w:tcPr>
            <w:tcW w:w="1420" w:type="dxa"/>
            <w:tcBorders>
              <w:top w:val="single" w:sz="4" w:space="0" w:color="auto"/>
              <w:bottom w:val="single" w:sz="4" w:space="0" w:color="auto"/>
            </w:tcBorders>
            <w:shd w:val="clear" w:color="auto" w:fill="auto"/>
          </w:tcPr>
          <w:p w14:paraId="22FEF152" w14:textId="77777777" w:rsidR="0081790A" w:rsidRPr="006C2A2F" w:rsidRDefault="0081790A" w:rsidP="00417B67">
            <w:pPr>
              <w:pStyle w:val="ENoteTableText"/>
            </w:pPr>
            <w:r w:rsidRPr="006C2A2F">
              <w:t>—</w:t>
            </w:r>
          </w:p>
        </w:tc>
      </w:tr>
      <w:tr w:rsidR="0081790A" w:rsidRPr="006C2A2F" w14:paraId="7F58D0C8" w14:textId="77777777" w:rsidTr="003D1A3A">
        <w:trPr>
          <w:cantSplit/>
        </w:trPr>
        <w:tc>
          <w:tcPr>
            <w:tcW w:w="1838" w:type="dxa"/>
            <w:tcBorders>
              <w:top w:val="single" w:sz="4" w:space="0" w:color="auto"/>
              <w:bottom w:val="single" w:sz="4" w:space="0" w:color="auto"/>
            </w:tcBorders>
            <w:shd w:val="clear" w:color="auto" w:fill="auto"/>
          </w:tcPr>
          <w:p w14:paraId="2F09C83D" w14:textId="77777777" w:rsidR="0081790A" w:rsidRPr="006C2A2F" w:rsidRDefault="0081790A" w:rsidP="00301369">
            <w:pPr>
              <w:pStyle w:val="ENoteTableText"/>
            </w:pPr>
            <w:r w:rsidRPr="006C2A2F">
              <w:t>Transport Legislation Amendment Act (No.</w:t>
            </w:r>
            <w:r w:rsidR="000E491B" w:rsidRPr="006C2A2F">
              <w:t> </w:t>
            </w:r>
            <w:r w:rsidRPr="006C2A2F">
              <w:t>3) 1995</w:t>
            </w:r>
          </w:p>
        </w:tc>
        <w:tc>
          <w:tcPr>
            <w:tcW w:w="992" w:type="dxa"/>
            <w:tcBorders>
              <w:top w:val="single" w:sz="4" w:space="0" w:color="auto"/>
              <w:bottom w:val="single" w:sz="4" w:space="0" w:color="auto"/>
            </w:tcBorders>
            <w:shd w:val="clear" w:color="auto" w:fill="auto"/>
          </w:tcPr>
          <w:p w14:paraId="2553A76D" w14:textId="77777777" w:rsidR="0081790A" w:rsidRPr="006C2A2F" w:rsidRDefault="0081790A" w:rsidP="00301369">
            <w:pPr>
              <w:pStyle w:val="ENoteTableText"/>
            </w:pPr>
            <w:r w:rsidRPr="006C2A2F">
              <w:t>174, 1995</w:t>
            </w:r>
          </w:p>
        </w:tc>
        <w:tc>
          <w:tcPr>
            <w:tcW w:w="993" w:type="dxa"/>
            <w:tcBorders>
              <w:top w:val="single" w:sz="4" w:space="0" w:color="auto"/>
              <w:bottom w:val="single" w:sz="4" w:space="0" w:color="auto"/>
            </w:tcBorders>
            <w:shd w:val="clear" w:color="auto" w:fill="auto"/>
          </w:tcPr>
          <w:p w14:paraId="154ABD38" w14:textId="77777777" w:rsidR="0081790A" w:rsidRPr="006C2A2F" w:rsidRDefault="0081790A" w:rsidP="00301369">
            <w:pPr>
              <w:pStyle w:val="ENoteTableText"/>
            </w:pPr>
            <w:smartTag w:uri="urn:schemas-microsoft-com:office:smarttags" w:element="date">
              <w:smartTagPr>
                <w:attr w:name="Month" w:val="12"/>
                <w:attr w:name="Day" w:val="16"/>
                <w:attr w:name="Year" w:val="1995"/>
              </w:smartTagPr>
              <w:r w:rsidRPr="006C2A2F">
                <w:t>16 Dec 1995</w:t>
              </w:r>
            </w:smartTag>
          </w:p>
        </w:tc>
        <w:tc>
          <w:tcPr>
            <w:tcW w:w="1845" w:type="dxa"/>
            <w:tcBorders>
              <w:top w:val="single" w:sz="4" w:space="0" w:color="auto"/>
              <w:bottom w:val="single" w:sz="4" w:space="0" w:color="auto"/>
            </w:tcBorders>
            <w:shd w:val="clear" w:color="auto" w:fill="auto"/>
          </w:tcPr>
          <w:p w14:paraId="6F49BECB" w14:textId="4546BEC7" w:rsidR="0081790A" w:rsidRPr="006C2A2F" w:rsidRDefault="00A4491B" w:rsidP="005875B6">
            <w:pPr>
              <w:pStyle w:val="ENoteTableText"/>
            </w:pPr>
            <w:r w:rsidRPr="006C2A2F">
              <w:t>Sch 3 (</w:t>
            </w:r>
            <w:r w:rsidR="00D75551" w:rsidRPr="006C2A2F">
              <w:t>items 2</w:t>
            </w:r>
            <w:r w:rsidR="005875B6" w:rsidRPr="006C2A2F">
              <w:t>, 3</w:t>
            </w:r>
            <w:r w:rsidRPr="006C2A2F">
              <w:t>): 16</w:t>
            </w:r>
            <w:r w:rsidR="005875B6" w:rsidRPr="006C2A2F">
              <w:t> </w:t>
            </w:r>
            <w:r w:rsidRPr="006C2A2F">
              <w:t>Dec 1995 (s 2(1))</w:t>
            </w:r>
          </w:p>
        </w:tc>
        <w:tc>
          <w:tcPr>
            <w:tcW w:w="1420" w:type="dxa"/>
            <w:tcBorders>
              <w:top w:val="single" w:sz="4" w:space="0" w:color="auto"/>
              <w:bottom w:val="single" w:sz="4" w:space="0" w:color="auto"/>
            </w:tcBorders>
            <w:shd w:val="clear" w:color="auto" w:fill="auto"/>
          </w:tcPr>
          <w:p w14:paraId="7B296D73" w14:textId="77777777" w:rsidR="0081790A" w:rsidRPr="006C2A2F" w:rsidRDefault="0081790A" w:rsidP="00301369">
            <w:pPr>
              <w:pStyle w:val="ENoteTableText"/>
            </w:pPr>
            <w:r w:rsidRPr="006C2A2F">
              <w:t>—</w:t>
            </w:r>
          </w:p>
        </w:tc>
      </w:tr>
      <w:tr w:rsidR="0081790A" w:rsidRPr="006C2A2F" w14:paraId="556FD662" w14:textId="77777777" w:rsidTr="003D1A3A">
        <w:trPr>
          <w:cantSplit/>
        </w:trPr>
        <w:tc>
          <w:tcPr>
            <w:tcW w:w="1838" w:type="dxa"/>
            <w:tcBorders>
              <w:top w:val="single" w:sz="4" w:space="0" w:color="auto"/>
              <w:bottom w:val="single" w:sz="4" w:space="0" w:color="auto"/>
            </w:tcBorders>
            <w:shd w:val="clear" w:color="auto" w:fill="auto"/>
          </w:tcPr>
          <w:p w14:paraId="0D4E7A2D" w14:textId="77777777" w:rsidR="0081790A" w:rsidRPr="006C2A2F" w:rsidRDefault="0081790A" w:rsidP="00301369">
            <w:pPr>
              <w:pStyle w:val="ENoteTableText"/>
            </w:pPr>
            <w:r w:rsidRPr="006C2A2F">
              <w:t>Statute Law Revision Act 1996</w:t>
            </w:r>
          </w:p>
        </w:tc>
        <w:tc>
          <w:tcPr>
            <w:tcW w:w="992" w:type="dxa"/>
            <w:tcBorders>
              <w:top w:val="single" w:sz="4" w:space="0" w:color="auto"/>
              <w:bottom w:val="single" w:sz="4" w:space="0" w:color="auto"/>
            </w:tcBorders>
            <w:shd w:val="clear" w:color="auto" w:fill="auto"/>
          </w:tcPr>
          <w:p w14:paraId="16B1CB05" w14:textId="77777777" w:rsidR="0081790A" w:rsidRPr="006C2A2F" w:rsidRDefault="0081790A" w:rsidP="00301369">
            <w:pPr>
              <w:pStyle w:val="ENoteTableText"/>
            </w:pPr>
            <w:r w:rsidRPr="006C2A2F">
              <w:t>43, 1996</w:t>
            </w:r>
          </w:p>
        </w:tc>
        <w:tc>
          <w:tcPr>
            <w:tcW w:w="993" w:type="dxa"/>
            <w:tcBorders>
              <w:top w:val="single" w:sz="4" w:space="0" w:color="auto"/>
              <w:bottom w:val="single" w:sz="4" w:space="0" w:color="auto"/>
            </w:tcBorders>
            <w:shd w:val="clear" w:color="auto" w:fill="auto"/>
          </w:tcPr>
          <w:p w14:paraId="3DC63AE9" w14:textId="77777777" w:rsidR="0081790A" w:rsidRPr="006C2A2F" w:rsidRDefault="0081790A" w:rsidP="00301369">
            <w:pPr>
              <w:pStyle w:val="ENoteTableText"/>
            </w:pPr>
            <w:smartTag w:uri="urn:schemas-microsoft-com:office:smarttags" w:element="date">
              <w:smartTagPr>
                <w:attr w:name="Month" w:val="10"/>
                <w:attr w:name="Day" w:val="25"/>
                <w:attr w:name="Year" w:val="1996"/>
              </w:smartTagPr>
              <w:r w:rsidRPr="006C2A2F">
                <w:t>25 Oct 1996</w:t>
              </w:r>
            </w:smartTag>
          </w:p>
        </w:tc>
        <w:tc>
          <w:tcPr>
            <w:tcW w:w="1845" w:type="dxa"/>
            <w:tcBorders>
              <w:top w:val="single" w:sz="4" w:space="0" w:color="auto"/>
              <w:bottom w:val="single" w:sz="4" w:space="0" w:color="auto"/>
            </w:tcBorders>
            <w:shd w:val="clear" w:color="auto" w:fill="auto"/>
          </w:tcPr>
          <w:p w14:paraId="78CECA0B" w14:textId="4F9F2A13" w:rsidR="0081790A" w:rsidRPr="006C2A2F" w:rsidRDefault="0081790A" w:rsidP="00CB16BD">
            <w:pPr>
              <w:pStyle w:val="ENoteTableText"/>
            </w:pPr>
            <w:r w:rsidRPr="006C2A2F">
              <w:t>Sch</w:t>
            </w:r>
            <w:r w:rsidR="00A52E65" w:rsidRPr="006C2A2F">
              <w:t> </w:t>
            </w:r>
            <w:r w:rsidRPr="006C2A2F">
              <w:t>5 (</w:t>
            </w:r>
            <w:r w:rsidR="0051504D" w:rsidRPr="006C2A2F">
              <w:t>items 6</w:t>
            </w:r>
            <w:r w:rsidRPr="006C2A2F">
              <w:t xml:space="preserve">2–64): </w:t>
            </w:r>
            <w:r w:rsidR="00CB16BD" w:rsidRPr="006C2A2F">
              <w:t>25 Oct 1996 (s 2(1))</w:t>
            </w:r>
          </w:p>
        </w:tc>
        <w:tc>
          <w:tcPr>
            <w:tcW w:w="1420" w:type="dxa"/>
            <w:tcBorders>
              <w:top w:val="single" w:sz="4" w:space="0" w:color="auto"/>
              <w:bottom w:val="single" w:sz="4" w:space="0" w:color="auto"/>
            </w:tcBorders>
            <w:shd w:val="clear" w:color="auto" w:fill="auto"/>
          </w:tcPr>
          <w:p w14:paraId="3029FA30" w14:textId="77777777" w:rsidR="0081790A" w:rsidRPr="006C2A2F" w:rsidRDefault="0081790A" w:rsidP="00301369">
            <w:pPr>
              <w:pStyle w:val="ENoteTableText"/>
            </w:pPr>
            <w:r w:rsidRPr="006C2A2F">
              <w:t>—</w:t>
            </w:r>
          </w:p>
        </w:tc>
      </w:tr>
      <w:tr w:rsidR="0081790A" w:rsidRPr="006C2A2F" w14:paraId="35FA25EA" w14:textId="77777777" w:rsidTr="003D1A3A">
        <w:trPr>
          <w:cantSplit/>
        </w:trPr>
        <w:tc>
          <w:tcPr>
            <w:tcW w:w="1838" w:type="dxa"/>
            <w:tcBorders>
              <w:top w:val="single" w:sz="4" w:space="0" w:color="auto"/>
              <w:bottom w:val="single" w:sz="4" w:space="0" w:color="auto"/>
            </w:tcBorders>
            <w:shd w:val="clear" w:color="auto" w:fill="auto"/>
          </w:tcPr>
          <w:p w14:paraId="3E804A5D" w14:textId="77777777" w:rsidR="0081790A" w:rsidRPr="006C2A2F" w:rsidRDefault="0081790A" w:rsidP="00301369">
            <w:pPr>
              <w:pStyle w:val="ENoteTableText"/>
            </w:pPr>
            <w:r w:rsidRPr="006C2A2F">
              <w:lastRenderedPageBreak/>
              <w:t>AIDC Sale Act 1997</w:t>
            </w:r>
          </w:p>
        </w:tc>
        <w:tc>
          <w:tcPr>
            <w:tcW w:w="992" w:type="dxa"/>
            <w:tcBorders>
              <w:top w:val="single" w:sz="4" w:space="0" w:color="auto"/>
              <w:bottom w:val="single" w:sz="4" w:space="0" w:color="auto"/>
            </w:tcBorders>
            <w:shd w:val="clear" w:color="auto" w:fill="auto"/>
          </w:tcPr>
          <w:p w14:paraId="5AB1A6AD" w14:textId="77777777" w:rsidR="0081790A" w:rsidRPr="006C2A2F" w:rsidRDefault="0081790A" w:rsidP="00301369">
            <w:pPr>
              <w:pStyle w:val="ENoteTableText"/>
            </w:pPr>
            <w:r w:rsidRPr="006C2A2F">
              <w:t>67, 1997</w:t>
            </w:r>
          </w:p>
        </w:tc>
        <w:tc>
          <w:tcPr>
            <w:tcW w:w="993" w:type="dxa"/>
            <w:tcBorders>
              <w:top w:val="single" w:sz="4" w:space="0" w:color="auto"/>
              <w:bottom w:val="single" w:sz="4" w:space="0" w:color="auto"/>
            </w:tcBorders>
            <w:shd w:val="clear" w:color="auto" w:fill="auto"/>
          </w:tcPr>
          <w:p w14:paraId="6C543354" w14:textId="77777777" w:rsidR="0081790A" w:rsidRPr="006C2A2F" w:rsidRDefault="0081790A" w:rsidP="00301369">
            <w:pPr>
              <w:pStyle w:val="ENoteTableText"/>
            </w:pPr>
            <w:r w:rsidRPr="006C2A2F">
              <w:t>5</w:t>
            </w:r>
            <w:r w:rsidR="000E491B" w:rsidRPr="006C2A2F">
              <w:t> </w:t>
            </w:r>
            <w:r w:rsidRPr="006C2A2F">
              <w:t>June 1997</w:t>
            </w:r>
          </w:p>
        </w:tc>
        <w:tc>
          <w:tcPr>
            <w:tcW w:w="1845" w:type="dxa"/>
            <w:tcBorders>
              <w:top w:val="single" w:sz="4" w:space="0" w:color="auto"/>
              <w:bottom w:val="single" w:sz="4" w:space="0" w:color="auto"/>
            </w:tcBorders>
            <w:shd w:val="clear" w:color="auto" w:fill="auto"/>
          </w:tcPr>
          <w:p w14:paraId="754220B6" w14:textId="47ED1EFC" w:rsidR="0081790A" w:rsidRPr="006C2A2F" w:rsidRDefault="0081790A" w:rsidP="009F1C41">
            <w:pPr>
              <w:pStyle w:val="ENoteTableText"/>
            </w:pPr>
            <w:r w:rsidRPr="006C2A2F">
              <w:t>Sch</w:t>
            </w:r>
            <w:r w:rsidR="00A52E65" w:rsidRPr="006C2A2F">
              <w:t> </w:t>
            </w:r>
            <w:r w:rsidRPr="006C2A2F">
              <w:t>2 (</w:t>
            </w:r>
            <w:r w:rsidR="00C43AA0" w:rsidRPr="006C2A2F">
              <w:t>item 5</w:t>
            </w:r>
            <w:r w:rsidRPr="006C2A2F">
              <w:t>): 22 Apr 2011 (</w:t>
            </w:r>
            <w:r w:rsidR="009F1C41" w:rsidRPr="006C2A2F">
              <w:t>s</w:t>
            </w:r>
            <w:r w:rsidRPr="006C2A2F">
              <w:t> 2(2) and F2011L00637)</w:t>
            </w:r>
          </w:p>
        </w:tc>
        <w:tc>
          <w:tcPr>
            <w:tcW w:w="1420" w:type="dxa"/>
            <w:tcBorders>
              <w:top w:val="single" w:sz="4" w:space="0" w:color="auto"/>
              <w:bottom w:val="single" w:sz="4" w:space="0" w:color="auto"/>
            </w:tcBorders>
            <w:shd w:val="clear" w:color="auto" w:fill="auto"/>
          </w:tcPr>
          <w:p w14:paraId="04EDE86C" w14:textId="77777777" w:rsidR="0081790A" w:rsidRPr="006C2A2F" w:rsidRDefault="0081790A" w:rsidP="00301369">
            <w:pPr>
              <w:pStyle w:val="ENoteTableText"/>
            </w:pPr>
            <w:r w:rsidRPr="006C2A2F">
              <w:t>—</w:t>
            </w:r>
          </w:p>
        </w:tc>
      </w:tr>
      <w:tr w:rsidR="0081790A" w:rsidRPr="006C2A2F" w14:paraId="27530A49" w14:textId="77777777" w:rsidTr="003D1A3A">
        <w:trPr>
          <w:cantSplit/>
        </w:trPr>
        <w:tc>
          <w:tcPr>
            <w:tcW w:w="1838" w:type="dxa"/>
            <w:tcBorders>
              <w:top w:val="single" w:sz="4" w:space="0" w:color="auto"/>
              <w:bottom w:val="single" w:sz="4" w:space="0" w:color="auto"/>
            </w:tcBorders>
            <w:shd w:val="clear" w:color="auto" w:fill="auto"/>
          </w:tcPr>
          <w:p w14:paraId="588D6211" w14:textId="77777777" w:rsidR="0081790A" w:rsidRPr="006C2A2F" w:rsidRDefault="0081790A" w:rsidP="00301369">
            <w:pPr>
              <w:pStyle w:val="ENoteTableText"/>
            </w:pPr>
            <w:r w:rsidRPr="006C2A2F">
              <w:t>Australian National Railways Commission Sale Act 1997</w:t>
            </w:r>
          </w:p>
        </w:tc>
        <w:tc>
          <w:tcPr>
            <w:tcW w:w="992" w:type="dxa"/>
            <w:tcBorders>
              <w:top w:val="single" w:sz="4" w:space="0" w:color="auto"/>
              <w:bottom w:val="single" w:sz="4" w:space="0" w:color="auto"/>
            </w:tcBorders>
            <w:shd w:val="clear" w:color="auto" w:fill="auto"/>
          </w:tcPr>
          <w:p w14:paraId="42F7FAC5" w14:textId="77777777" w:rsidR="0081790A" w:rsidRPr="006C2A2F" w:rsidRDefault="0081790A" w:rsidP="00301369">
            <w:pPr>
              <w:pStyle w:val="ENoteTableText"/>
            </w:pPr>
            <w:r w:rsidRPr="006C2A2F">
              <w:t>96, 1997</w:t>
            </w:r>
          </w:p>
        </w:tc>
        <w:tc>
          <w:tcPr>
            <w:tcW w:w="993" w:type="dxa"/>
            <w:tcBorders>
              <w:top w:val="single" w:sz="4" w:space="0" w:color="auto"/>
              <w:bottom w:val="single" w:sz="4" w:space="0" w:color="auto"/>
            </w:tcBorders>
            <w:shd w:val="clear" w:color="auto" w:fill="auto"/>
          </w:tcPr>
          <w:p w14:paraId="3E5C342E" w14:textId="77777777" w:rsidR="0081790A" w:rsidRPr="006C2A2F" w:rsidRDefault="0081790A" w:rsidP="00301369">
            <w:pPr>
              <w:pStyle w:val="ENoteTableText"/>
            </w:pPr>
            <w:r w:rsidRPr="006C2A2F">
              <w:t>30</w:t>
            </w:r>
            <w:r w:rsidR="000E491B" w:rsidRPr="006C2A2F">
              <w:t> </w:t>
            </w:r>
            <w:r w:rsidRPr="006C2A2F">
              <w:t>June 1997</w:t>
            </w:r>
          </w:p>
        </w:tc>
        <w:tc>
          <w:tcPr>
            <w:tcW w:w="1845" w:type="dxa"/>
            <w:tcBorders>
              <w:top w:val="single" w:sz="4" w:space="0" w:color="auto"/>
              <w:bottom w:val="single" w:sz="4" w:space="0" w:color="auto"/>
            </w:tcBorders>
            <w:shd w:val="clear" w:color="auto" w:fill="auto"/>
          </w:tcPr>
          <w:p w14:paraId="724A8FAA" w14:textId="68E3A04B" w:rsidR="0081790A" w:rsidRPr="006C2A2F" w:rsidRDefault="0081790A" w:rsidP="008F4037">
            <w:pPr>
              <w:pStyle w:val="ENoteTableText"/>
            </w:pPr>
            <w:r w:rsidRPr="006C2A2F">
              <w:t>Sch</w:t>
            </w:r>
            <w:r w:rsidR="00A52E65" w:rsidRPr="006C2A2F">
              <w:t> </w:t>
            </w:r>
            <w:r w:rsidRPr="006C2A2F">
              <w:t>4 (</w:t>
            </w:r>
            <w:r w:rsidR="00686BB3" w:rsidRPr="006C2A2F">
              <w:t>item 3</w:t>
            </w:r>
            <w:r w:rsidRPr="006C2A2F">
              <w:t>): 1</w:t>
            </w:r>
            <w:r w:rsidR="004E3E04" w:rsidRPr="006C2A2F">
              <w:t> </w:t>
            </w:r>
            <w:r w:rsidRPr="006C2A2F">
              <w:t>Nov 2000 (</w:t>
            </w:r>
            <w:r w:rsidR="008F4037" w:rsidRPr="006C2A2F">
              <w:t>s 2(5) and gaz</w:t>
            </w:r>
            <w:r w:rsidRPr="006C2A2F">
              <w:t xml:space="preserve"> 2000, No S562) </w:t>
            </w:r>
          </w:p>
        </w:tc>
        <w:tc>
          <w:tcPr>
            <w:tcW w:w="1420" w:type="dxa"/>
            <w:tcBorders>
              <w:top w:val="single" w:sz="4" w:space="0" w:color="auto"/>
              <w:bottom w:val="single" w:sz="4" w:space="0" w:color="auto"/>
            </w:tcBorders>
            <w:shd w:val="clear" w:color="auto" w:fill="auto"/>
          </w:tcPr>
          <w:p w14:paraId="31766D7C" w14:textId="77777777" w:rsidR="0081790A" w:rsidRPr="006C2A2F" w:rsidRDefault="0081790A" w:rsidP="00301369">
            <w:pPr>
              <w:pStyle w:val="ENoteTableText"/>
            </w:pPr>
            <w:r w:rsidRPr="006C2A2F">
              <w:t>—</w:t>
            </w:r>
          </w:p>
        </w:tc>
      </w:tr>
      <w:tr w:rsidR="0081790A" w:rsidRPr="006C2A2F" w14:paraId="58DE425B" w14:textId="77777777" w:rsidTr="003D1A3A">
        <w:trPr>
          <w:cantSplit/>
        </w:trPr>
        <w:tc>
          <w:tcPr>
            <w:tcW w:w="1838" w:type="dxa"/>
            <w:tcBorders>
              <w:top w:val="single" w:sz="4" w:space="0" w:color="auto"/>
              <w:bottom w:val="single" w:sz="4" w:space="0" w:color="auto"/>
            </w:tcBorders>
            <w:shd w:val="clear" w:color="auto" w:fill="auto"/>
          </w:tcPr>
          <w:p w14:paraId="37BE5D00" w14:textId="77777777" w:rsidR="0081790A" w:rsidRPr="006C2A2F" w:rsidRDefault="0081790A" w:rsidP="00301369">
            <w:pPr>
              <w:pStyle w:val="ENoteTableText"/>
            </w:pPr>
            <w:r w:rsidRPr="006C2A2F">
              <w:t>Aged Care (Consequential Provisions) Act 1997</w:t>
            </w:r>
          </w:p>
        </w:tc>
        <w:tc>
          <w:tcPr>
            <w:tcW w:w="992" w:type="dxa"/>
            <w:tcBorders>
              <w:top w:val="single" w:sz="4" w:space="0" w:color="auto"/>
              <w:bottom w:val="single" w:sz="4" w:space="0" w:color="auto"/>
            </w:tcBorders>
            <w:shd w:val="clear" w:color="auto" w:fill="auto"/>
          </w:tcPr>
          <w:p w14:paraId="1D02919C" w14:textId="77777777" w:rsidR="0081790A" w:rsidRPr="006C2A2F" w:rsidRDefault="0081790A" w:rsidP="00301369">
            <w:pPr>
              <w:pStyle w:val="ENoteTableText"/>
            </w:pPr>
            <w:r w:rsidRPr="006C2A2F">
              <w:t>114, 1997</w:t>
            </w:r>
          </w:p>
        </w:tc>
        <w:tc>
          <w:tcPr>
            <w:tcW w:w="993" w:type="dxa"/>
            <w:tcBorders>
              <w:top w:val="single" w:sz="4" w:space="0" w:color="auto"/>
              <w:bottom w:val="single" w:sz="4" w:space="0" w:color="auto"/>
            </w:tcBorders>
            <w:shd w:val="clear" w:color="auto" w:fill="auto"/>
          </w:tcPr>
          <w:p w14:paraId="0698C187" w14:textId="77777777" w:rsidR="0081790A" w:rsidRPr="006C2A2F" w:rsidRDefault="0081790A" w:rsidP="00301369">
            <w:pPr>
              <w:pStyle w:val="ENoteTableText"/>
            </w:pPr>
            <w:r w:rsidRPr="006C2A2F">
              <w:t>7</w:t>
            </w:r>
            <w:r w:rsidR="000E491B" w:rsidRPr="006C2A2F">
              <w:t> </w:t>
            </w:r>
            <w:r w:rsidRPr="006C2A2F">
              <w:t>July 1997</w:t>
            </w:r>
          </w:p>
        </w:tc>
        <w:tc>
          <w:tcPr>
            <w:tcW w:w="1845" w:type="dxa"/>
            <w:tcBorders>
              <w:top w:val="single" w:sz="4" w:space="0" w:color="auto"/>
              <w:bottom w:val="single" w:sz="4" w:space="0" w:color="auto"/>
            </w:tcBorders>
            <w:shd w:val="clear" w:color="auto" w:fill="auto"/>
          </w:tcPr>
          <w:p w14:paraId="2D44FFD5" w14:textId="522F2954" w:rsidR="0081790A" w:rsidRPr="006C2A2F" w:rsidRDefault="0081790A" w:rsidP="0037689C">
            <w:pPr>
              <w:pStyle w:val="ENoteTableText"/>
            </w:pPr>
            <w:r w:rsidRPr="006C2A2F">
              <w:t>Sch</w:t>
            </w:r>
            <w:r w:rsidR="004B20DF" w:rsidRPr="006C2A2F">
              <w:t> </w:t>
            </w:r>
            <w:r w:rsidRPr="006C2A2F">
              <w:t>5 (</w:t>
            </w:r>
            <w:r w:rsidR="00686BB3" w:rsidRPr="006C2A2F">
              <w:t>item 3</w:t>
            </w:r>
            <w:r w:rsidRPr="006C2A2F">
              <w:t xml:space="preserve">): </w:t>
            </w:r>
            <w:r w:rsidR="00081567" w:rsidRPr="006C2A2F">
              <w:t>1 Oct 1997 (s 2(1))</w:t>
            </w:r>
          </w:p>
        </w:tc>
        <w:tc>
          <w:tcPr>
            <w:tcW w:w="1420" w:type="dxa"/>
            <w:tcBorders>
              <w:top w:val="single" w:sz="4" w:space="0" w:color="auto"/>
              <w:bottom w:val="single" w:sz="4" w:space="0" w:color="auto"/>
            </w:tcBorders>
            <w:shd w:val="clear" w:color="auto" w:fill="auto"/>
          </w:tcPr>
          <w:p w14:paraId="4B17532A" w14:textId="77777777" w:rsidR="0081790A" w:rsidRPr="006C2A2F" w:rsidRDefault="0081790A" w:rsidP="00301369">
            <w:pPr>
              <w:pStyle w:val="ENoteTableText"/>
            </w:pPr>
            <w:r w:rsidRPr="006C2A2F">
              <w:t>—</w:t>
            </w:r>
          </w:p>
        </w:tc>
      </w:tr>
      <w:tr w:rsidR="0081790A" w:rsidRPr="006C2A2F" w14:paraId="485FE642" w14:textId="77777777" w:rsidTr="003D1A3A">
        <w:trPr>
          <w:cantSplit/>
        </w:trPr>
        <w:tc>
          <w:tcPr>
            <w:tcW w:w="1838" w:type="dxa"/>
            <w:tcBorders>
              <w:top w:val="single" w:sz="4" w:space="0" w:color="auto"/>
              <w:bottom w:val="single" w:sz="4" w:space="0" w:color="auto"/>
            </w:tcBorders>
            <w:shd w:val="clear" w:color="auto" w:fill="auto"/>
          </w:tcPr>
          <w:p w14:paraId="61A47D91" w14:textId="77777777" w:rsidR="0081790A" w:rsidRPr="006C2A2F" w:rsidRDefault="0081790A" w:rsidP="00301369">
            <w:pPr>
              <w:pStyle w:val="ENoteTableText"/>
            </w:pPr>
            <w:r w:rsidRPr="006C2A2F">
              <w:t>Judiciary Amendment Act 1999</w:t>
            </w:r>
          </w:p>
        </w:tc>
        <w:tc>
          <w:tcPr>
            <w:tcW w:w="992" w:type="dxa"/>
            <w:tcBorders>
              <w:top w:val="single" w:sz="4" w:space="0" w:color="auto"/>
              <w:bottom w:val="single" w:sz="4" w:space="0" w:color="auto"/>
            </w:tcBorders>
            <w:shd w:val="clear" w:color="auto" w:fill="auto"/>
          </w:tcPr>
          <w:p w14:paraId="7E71FBB7" w14:textId="77777777" w:rsidR="0081790A" w:rsidRPr="006C2A2F" w:rsidRDefault="0081790A" w:rsidP="00301369">
            <w:pPr>
              <w:pStyle w:val="ENoteTableText"/>
            </w:pPr>
            <w:r w:rsidRPr="006C2A2F">
              <w:t>7, 1999</w:t>
            </w:r>
          </w:p>
        </w:tc>
        <w:tc>
          <w:tcPr>
            <w:tcW w:w="993" w:type="dxa"/>
            <w:tcBorders>
              <w:top w:val="single" w:sz="4" w:space="0" w:color="auto"/>
              <w:bottom w:val="single" w:sz="4" w:space="0" w:color="auto"/>
            </w:tcBorders>
            <w:shd w:val="clear" w:color="auto" w:fill="auto"/>
          </w:tcPr>
          <w:p w14:paraId="75D285BA" w14:textId="77777777" w:rsidR="0081790A" w:rsidRPr="006C2A2F" w:rsidRDefault="0081790A" w:rsidP="00301369">
            <w:pPr>
              <w:pStyle w:val="ENoteTableText"/>
            </w:pPr>
            <w:smartTag w:uri="urn:schemas-microsoft-com:office:smarttags" w:element="date">
              <w:smartTagPr>
                <w:attr w:name="Month" w:val="3"/>
                <w:attr w:name="Day" w:val="31"/>
                <w:attr w:name="Year" w:val="1999"/>
              </w:smartTagPr>
              <w:r w:rsidRPr="006C2A2F">
                <w:t>31 Mar 1999</w:t>
              </w:r>
            </w:smartTag>
          </w:p>
        </w:tc>
        <w:tc>
          <w:tcPr>
            <w:tcW w:w="1845" w:type="dxa"/>
            <w:tcBorders>
              <w:top w:val="single" w:sz="4" w:space="0" w:color="auto"/>
              <w:bottom w:val="single" w:sz="4" w:space="0" w:color="auto"/>
            </w:tcBorders>
            <w:shd w:val="clear" w:color="auto" w:fill="auto"/>
          </w:tcPr>
          <w:p w14:paraId="2861204A" w14:textId="3CD2AAAC" w:rsidR="0081790A" w:rsidRPr="006C2A2F" w:rsidRDefault="002F7A87" w:rsidP="00AD6684">
            <w:pPr>
              <w:pStyle w:val="ENoteTableText"/>
            </w:pPr>
            <w:r w:rsidRPr="006C2A2F">
              <w:t>Sch 3 (</w:t>
            </w:r>
            <w:r w:rsidR="00686BB3" w:rsidRPr="006C2A2F">
              <w:t>items 1</w:t>
            </w:r>
            <w:r w:rsidRPr="006C2A2F">
              <w:t xml:space="preserve">8–20): </w:t>
            </w:r>
            <w:smartTag w:uri="urn:schemas-microsoft-com:office:smarttags" w:element="date">
              <w:smartTagPr>
                <w:attr w:name="Month" w:val="9"/>
                <w:attr w:name="Day" w:val="1"/>
                <w:attr w:name="Year" w:val="1999"/>
              </w:smartTagPr>
              <w:r w:rsidRPr="006C2A2F">
                <w:t>1 Sept 1999</w:t>
              </w:r>
            </w:smartTag>
            <w:r w:rsidRPr="006C2A2F">
              <w:t xml:space="preserve"> (</w:t>
            </w:r>
            <w:r w:rsidR="00AD6684" w:rsidRPr="006C2A2F">
              <w:t>s 2(2) and gaz</w:t>
            </w:r>
            <w:r w:rsidRPr="006C2A2F">
              <w:t xml:space="preserve"> 1999, No S395)</w:t>
            </w:r>
          </w:p>
        </w:tc>
        <w:tc>
          <w:tcPr>
            <w:tcW w:w="1420" w:type="dxa"/>
            <w:tcBorders>
              <w:top w:val="single" w:sz="4" w:space="0" w:color="auto"/>
              <w:bottom w:val="single" w:sz="4" w:space="0" w:color="auto"/>
            </w:tcBorders>
            <w:shd w:val="clear" w:color="auto" w:fill="auto"/>
          </w:tcPr>
          <w:p w14:paraId="31208A21" w14:textId="77777777" w:rsidR="0081790A" w:rsidRPr="006C2A2F" w:rsidRDefault="0081790A" w:rsidP="00301369">
            <w:pPr>
              <w:pStyle w:val="ENoteTableText"/>
            </w:pPr>
            <w:r w:rsidRPr="006C2A2F">
              <w:t>—</w:t>
            </w:r>
          </w:p>
        </w:tc>
      </w:tr>
      <w:tr w:rsidR="0081790A" w:rsidRPr="006C2A2F" w14:paraId="1E61B25A" w14:textId="77777777" w:rsidTr="003D1A3A">
        <w:trPr>
          <w:cantSplit/>
        </w:trPr>
        <w:tc>
          <w:tcPr>
            <w:tcW w:w="1838" w:type="dxa"/>
            <w:tcBorders>
              <w:top w:val="single" w:sz="4" w:space="0" w:color="auto"/>
              <w:bottom w:val="single" w:sz="4" w:space="0" w:color="auto"/>
            </w:tcBorders>
            <w:shd w:val="clear" w:color="auto" w:fill="auto"/>
          </w:tcPr>
          <w:p w14:paraId="22115CC0" w14:textId="77777777" w:rsidR="0081790A" w:rsidRPr="006C2A2F" w:rsidRDefault="0081790A" w:rsidP="00301369">
            <w:pPr>
              <w:pStyle w:val="ENoteTableText"/>
            </w:pPr>
            <w:r w:rsidRPr="006C2A2F">
              <w:t>Statute Stocktake Act 1999</w:t>
            </w:r>
          </w:p>
        </w:tc>
        <w:tc>
          <w:tcPr>
            <w:tcW w:w="992" w:type="dxa"/>
            <w:tcBorders>
              <w:top w:val="single" w:sz="4" w:space="0" w:color="auto"/>
              <w:bottom w:val="single" w:sz="4" w:space="0" w:color="auto"/>
            </w:tcBorders>
            <w:shd w:val="clear" w:color="auto" w:fill="auto"/>
          </w:tcPr>
          <w:p w14:paraId="0F200560" w14:textId="77777777" w:rsidR="0081790A" w:rsidRPr="006C2A2F" w:rsidRDefault="0081790A" w:rsidP="00301369">
            <w:pPr>
              <w:pStyle w:val="ENoteTableText"/>
            </w:pPr>
            <w:r w:rsidRPr="006C2A2F">
              <w:t>118, 1999</w:t>
            </w:r>
          </w:p>
        </w:tc>
        <w:tc>
          <w:tcPr>
            <w:tcW w:w="993" w:type="dxa"/>
            <w:tcBorders>
              <w:top w:val="single" w:sz="4" w:space="0" w:color="auto"/>
              <w:bottom w:val="single" w:sz="4" w:space="0" w:color="auto"/>
            </w:tcBorders>
            <w:shd w:val="clear" w:color="auto" w:fill="auto"/>
          </w:tcPr>
          <w:p w14:paraId="5A7ADC43" w14:textId="77777777" w:rsidR="0081790A" w:rsidRPr="006C2A2F" w:rsidRDefault="0081790A" w:rsidP="00301369">
            <w:pPr>
              <w:pStyle w:val="ENoteTableText"/>
            </w:pPr>
            <w:smartTag w:uri="urn:schemas-microsoft-com:office:smarttags" w:element="date">
              <w:smartTagPr>
                <w:attr w:name="Month" w:val="9"/>
                <w:attr w:name="Day" w:val="22"/>
                <w:attr w:name="Year" w:val="1999"/>
              </w:smartTagPr>
              <w:r w:rsidRPr="006C2A2F">
                <w:t>22 Sept 1999</w:t>
              </w:r>
            </w:smartTag>
          </w:p>
        </w:tc>
        <w:tc>
          <w:tcPr>
            <w:tcW w:w="1845" w:type="dxa"/>
            <w:tcBorders>
              <w:top w:val="single" w:sz="4" w:space="0" w:color="auto"/>
              <w:bottom w:val="single" w:sz="4" w:space="0" w:color="auto"/>
            </w:tcBorders>
            <w:shd w:val="clear" w:color="auto" w:fill="auto"/>
          </w:tcPr>
          <w:p w14:paraId="3660CC82" w14:textId="2FAC56DF" w:rsidR="0081790A" w:rsidRPr="006C2A2F" w:rsidRDefault="00710E4A" w:rsidP="00710E4A">
            <w:pPr>
              <w:pStyle w:val="ENoteTableText"/>
            </w:pPr>
            <w:r w:rsidRPr="006C2A2F">
              <w:t>Sch 2 (</w:t>
            </w:r>
            <w:r w:rsidR="00D75551" w:rsidRPr="006C2A2F">
              <w:t>items 2</w:t>
            </w:r>
            <w:r w:rsidRPr="006C2A2F">
              <w:t xml:space="preserve">2, 23): </w:t>
            </w:r>
            <w:r w:rsidR="0081790A" w:rsidRPr="006C2A2F">
              <w:t>22</w:t>
            </w:r>
            <w:r w:rsidRPr="006C2A2F">
              <w:t> </w:t>
            </w:r>
            <w:r w:rsidR="0081790A" w:rsidRPr="006C2A2F">
              <w:t>Sept 1999</w:t>
            </w:r>
            <w:r w:rsidRPr="006C2A2F">
              <w:t xml:space="preserve"> (s 2(1))</w:t>
            </w:r>
          </w:p>
        </w:tc>
        <w:tc>
          <w:tcPr>
            <w:tcW w:w="1420" w:type="dxa"/>
            <w:tcBorders>
              <w:top w:val="single" w:sz="4" w:space="0" w:color="auto"/>
              <w:bottom w:val="single" w:sz="4" w:space="0" w:color="auto"/>
            </w:tcBorders>
            <w:shd w:val="clear" w:color="auto" w:fill="auto"/>
          </w:tcPr>
          <w:p w14:paraId="3A926CB8" w14:textId="77777777" w:rsidR="0081790A" w:rsidRPr="006C2A2F" w:rsidRDefault="0081790A" w:rsidP="00301369">
            <w:pPr>
              <w:pStyle w:val="ENoteTableText"/>
            </w:pPr>
            <w:r w:rsidRPr="006C2A2F">
              <w:t>—</w:t>
            </w:r>
          </w:p>
        </w:tc>
      </w:tr>
      <w:tr w:rsidR="0081790A" w:rsidRPr="006C2A2F" w14:paraId="18CA8543" w14:textId="77777777" w:rsidTr="003D1A3A">
        <w:trPr>
          <w:cantSplit/>
        </w:trPr>
        <w:tc>
          <w:tcPr>
            <w:tcW w:w="1838" w:type="dxa"/>
            <w:tcBorders>
              <w:top w:val="single" w:sz="4" w:space="0" w:color="auto"/>
              <w:bottom w:val="single" w:sz="4" w:space="0" w:color="auto"/>
            </w:tcBorders>
            <w:shd w:val="clear" w:color="auto" w:fill="auto"/>
          </w:tcPr>
          <w:p w14:paraId="2503E291" w14:textId="77777777" w:rsidR="0081790A" w:rsidRPr="006C2A2F" w:rsidRDefault="0081790A" w:rsidP="00301369">
            <w:pPr>
              <w:pStyle w:val="ENoteTableText"/>
            </w:pPr>
            <w:r w:rsidRPr="006C2A2F">
              <w:t>Public Employment (Consequential and Transitional) Amendment Act 1999</w:t>
            </w:r>
          </w:p>
        </w:tc>
        <w:tc>
          <w:tcPr>
            <w:tcW w:w="992" w:type="dxa"/>
            <w:tcBorders>
              <w:top w:val="single" w:sz="4" w:space="0" w:color="auto"/>
              <w:bottom w:val="single" w:sz="4" w:space="0" w:color="auto"/>
            </w:tcBorders>
            <w:shd w:val="clear" w:color="auto" w:fill="auto"/>
          </w:tcPr>
          <w:p w14:paraId="21178D2D" w14:textId="77777777" w:rsidR="0081790A" w:rsidRPr="006C2A2F" w:rsidRDefault="0081790A" w:rsidP="00301369">
            <w:pPr>
              <w:pStyle w:val="ENoteTableText"/>
            </w:pPr>
            <w:r w:rsidRPr="006C2A2F">
              <w:t>146, 1999</w:t>
            </w:r>
          </w:p>
        </w:tc>
        <w:tc>
          <w:tcPr>
            <w:tcW w:w="993" w:type="dxa"/>
            <w:tcBorders>
              <w:top w:val="single" w:sz="4" w:space="0" w:color="auto"/>
              <w:bottom w:val="single" w:sz="4" w:space="0" w:color="auto"/>
            </w:tcBorders>
            <w:shd w:val="clear" w:color="auto" w:fill="auto"/>
          </w:tcPr>
          <w:p w14:paraId="1F8FA92D" w14:textId="77777777" w:rsidR="0081790A" w:rsidRPr="006C2A2F" w:rsidRDefault="0081790A" w:rsidP="00301369">
            <w:pPr>
              <w:pStyle w:val="ENoteTableText"/>
            </w:pPr>
            <w:smartTag w:uri="urn:schemas-microsoft-com:office:smarttags" w:element="date">
              <w:smartTagPr>
                <w:attr w:name="Month" w:val="11"/>
                <w:attr w:name="Day" w:val="11"/>
                <w:attr w:name="Year" w:val="1999"/>
              </w:smartTagPr>
              <w:r w:rsidRPr="006C2A2F">
                <w:t>11 Nov 1999</w:t>
              </w:r>
            </w:smartTag>
          </w:p>
        </w:tc>
        <w:tc>
          <w:tcPr>
            <w:tcW w:w="1845" w:type="dxa"/>
            <w:tcBorders>
              <w:top w:val="single" w:sz="4" w:space="0" w:color="auto"/>
              <w:bottom w:val="single" w:sz="4" w:space="0" w:color="auto"/>
            </w:tcBorders>
            <w:shd w:val="clear" w:color="auto" w:fill="auto"/>
          </w:tcPr>
          <w:p w14:paraId="6559F52B" w14:textId="37B98BFB" w:rsidR="0081790A" w:rsidRPr="006C2A2F" w:rsidRDefault="0081790A" w:rsidP="00B40A14">
            <w:pPr>
              <w:pStyle w:val="ENoteTableText"/>
              <w:rPr>
                <w:i/>
              </w:rPr>
            </w:pPr>
            <w:r w:rsidRPr="006C2A2F">
              <w:t>Sch</w:t>
            </w:r>
            <w:r w:rsidR="00A52E65" w:rsidRPr="006C2A2F">
              <w:t> </w:t>
            </w:r>
            <w:r w:rsidRPr="006C2A2F">
              <w:t>1 (</w:t>
            </w:r>
            <w:r w:rsidR="00E317DD" w:rsidRPr="006C2A2F">
              <w:t>item 4</w:t>
            </w:r>
            <w:r w:rsidRPr="006C2A2F">
              <w:t>93): 5</w:t>
            </w:r>
            <w:r w:rsidR="004E3E04" w:rsidRPr="006C2A2F">
              <w:t> </w:t>
            </w:r>
            <w:r w:rsidRPr="006C2A2F">
              <w:t>Dec 1999 (</w:t>
            </w:r>
            <w:r w:rsidR="00B40A14" w:rsidRPr="006C2A2F">
              <w:t>s 2(1), (2) and gaz</w:t>
            </w:r>
            <w:r w:rsidRPr="006C2A2F">
              <w:t xml:space="preserve"> 1999, No S584)</w:t>
            </w:r>
          </w:p>
        </w:tc>
        <w:tc>
          <w:tcPr>
            <w:tcW w:w="1420" w:type="dxa"/>
            <w:tcBorders>
              <w:top w:val="single" w:sz="4" w:space="0" w:color="auto"/>
              <w:bottom w:val="single" w:sz="4" w:space="0" w:color="auto"/>
            </w:tcBorders>
            <w:shd w:val="clear" w:color="auto" w:fill="auto"/>
          </w:tcPr>
          <w:p w14:paraId="471F59F2" w14:textId="77777777" w:rsidR="0081790A" w:rsidRPr="006C2A2F" w:rsidRDefault="0081790A" w:rsidP="00301369">
            <w:pPr>
              <w:pStyle w:val="ENoteTableText"/>
            </w:pPr>
            <w:r w:rsidRPr="006C2A2F">
              <w:t>—</w:t>
            </w:r>
          </w:p>
        </w:tc>
      </w:tr>
      <w:tr w:rsidR="0081790A" w:rsidRPr="006C2A2F" w14:paraId="401F733F" w14:textId="77777777" w:rsidTr="003D1A3A">
        <w:trPr>
          <w:cantSplit/>
        </w:trPr>
        <w:tc>
          <w:tcPr>
            <w:tcW w:w="1838" w:type="dxa"/>
            <w:tcBorders>
              <w:top w:val="single" w:sz="4" w:space="0" w:color="auto"/>
              <w:bottom w:val="single" w:sz="4" w:space="0" w:color="auto"/>
            </w:tcBorders>
            <w:shd w:val="clear" w:color="auto" w:fill="auto"/>
          </w:tcPr>
          <w:p w14:paraId="2C6727D8" w14:textId="77777777" w:rsidR="0081790A" w:rsidRPr="006C2A2F" w:rsidRDefault="0081790A" w:rsidP="00417B67">
            <w:pPr>
              <w:pStyle w:val="ENoteTableText"/>
            </w:pPr>
            <w:r w:rsidRPr="006C2A2F">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0C704E68" w14:textId="77777777" w:rsidR="0081790A" w:rsidRPr="006C2A2F" w:rsidRDefault="0081790A" w:rsidP="00301369">
            <w:pPr>
              <w:pStyle w:val="ENoteTableText"/>
            </w:pPr>
            <w:r w:rsidRPr="006C2A2F">
              <w:t>161, 1999</w:t>
            </w:r>
          </w:p>
        </w:tc>
        <w:tc>
          <w:tcPr>
            <w:tcW w:w="993" w:type="dxa"/>
            <w:tcBorders>
              <w:top w:val="single" w:sz="4" w:space="0" w:color="auto"/>
              <w:bottom w:val="single" w:sz="4" w:space="0" w:color="auto"/>
            </w:tcBorders>
            <w:shd w:val="clear" w:color="auto" w:fill="auto"/>
          </w:tcPr>
          <w:p w14:paraId="4B7CA374" w14:textId="77777777" w:rsidR="0081790A" w:rsidRPr="006C2A2F" w:rsidRDefault="0081790A" w:rsidP="00301369">
            <w:pPr>
              <w:pStyle w:val="ENoteTableText"/>
            </w:pPr>
            <w:smartTag w:uri="urn:schemas-microsoft-com:office:smarttags" w:element="date">
              <w:smartTagPr>
                <w:attr w:name="Month" w:val="12"/>
                <w:attr w:name="Day" w:val="10"/>
                <w:attr w:name="Year" w:val="1999"/>
              </w:smartTagPr>
              <w:r w:rsidRPr="006C2A2F">
                <w:t>10 Dec 1999</w:t>
              </w:r>
            </w:smartTag>
          </w:p>
        </w:tc>
        <w:tc>
          <w:tcPr>
            <w:tcW w:w="1845" w:type="dxa"/>
            <w:tcBorders>
              <w:top w:val="single" w:sz="4" w:space="0" w:color="auto"/>
              <w:bottom w:val="single" w:sz="4" w:space="0" w:color="auto"/>
            </w:tcBorders>
            <w:shd w:val="clear" w:color="auto" w:fill="auto"/>
          </w:tcPr>
          <w:p w14:paraId="07977169" w14:textId="4FB45F63" w:rsidR="0081790A" w:rsidRPr="006C2A2F" w:rsidRDefault="0081790A" w:rsidP="0037689C">
            <w:pPr>
              <w:pStyle w:val="ENoteTableText"/>
            </w:pPr>
            <w:r w:rsidRPr="006C2A2F">
              <w:t>Sch</w:t>
            </w:r>
            <w:r w:rsidR="004B20DF" w:rsidRPr="006C2A2F">
              <w:t> </w:t>
            </w:r>
            <w:r w:rsidRPr="006C2A2F">
              <w:t>3 (</w:t>
            </w:r>
            <w:r w:rsidR="00686BB3" w:rsidRPr="006C2A2F">
              <w:t>items 1</w:t>
            </w:r>
            <w:r w:rsidRPr="006C2A2F">
              <w:t xml:space="preserve">, 26–28): </w:t>
            </w:r>
            <w:r w:rsidR="00C84A98" w:rsidRPr="006C2A2F">
              <w:t>10 Dec 1999</w:t>
            </w:r>
            <w:r w:rsidR="0037689C" w:rsidRPr="006C2A2F">
              <w:t xml:space="preserve"> (s 2(2))</w:t>
            </w:r>
          </w:p>
        </w:tc>
        <w:tc>
          <w:tcPr>
            <w:tcW w:w="1420" w:type="dxa"/>
            <w:tcBorders>
              <w:top w:val="single" w:sz="4" w:space="0" w:color="auto"/>
              <w:bottom w:val="single" w:sz="4" w:space="0" w:color="auto"/>
            </w:tcBorders>
            <w:shd w:val="clear" w:color="auto" w:fill="auto"/>
          </w:tcPr>
          <w:p w14:paraId="57E67B92" w14:textId="77777777" w:rsidR="0081790A" w:rsidRPr="006C2A2F" w:rsidRDefault="0081790A" w:rsidP="00301369">
            <w:pPr>
              <w:pStyle w:val="ENoteTableText"/>
            </w:pPr>
            <w:r w:rsidRPr="006C2A2F">
              <w:t>—</w:t>
            </w:r>
          </w:p>
        </w:tc>
      </w:tr>
      <w:tr w:rsidR="0081790A" w:rsidRPr="006C2A2F" w14:paraId="5BF20286" w14:textId="77777777" w:rsidTr="003D1A3A">
        <w:trPr>
          <w:cantSplit/>
        </w:trPr>
        <w:tc>
          <w:tcPr>
            <w:tcW w:w="1838" w:type="dxa"/>
            <w:tcBorders>
              <w:top w:val="single" w:sz="4" w:space="0" w:color="auto"/>
              <w:bottom w:val="single" w:sz="4" w:space="0" w:color="auto"/>
            </w:tcBorders>
            <w:shd w:val="clear" w:color="auto" w:fill="auto"/>
          </w:tcPr>
          <w:p w14:paraId="1194FE3F" w14:textId="77777777" w:rsidR="0081790A" w:rsidRPr="006C2A2F" w:rsidRDefault="0081790A" w:rsidP="00301369">
            <w:pPr>
              <w:pStyle w:val="ENoteTableText"/>
            </w:pPr>
            <w:r w:rsidRPr="006C2A2F">
              <w:t>A New Tax System (Indirect Tax and Consequential Amendments) Act 1999</w:t>
            </w:r>
          </w:p>
        </w:tc>
        <w:tc>
          <w:tcPr>
            <w:tcW w:w="992" w:type="dxa"/>
            <w:tcBorders>
              <w:top w:val="single" w:sz="4" w:space="0" w:color="auto"/>
              <w:bottom w:val="single" w:sz="4" w:space="0" w:color="auto"/>
            </w:tcBorders>
            <w:shd w:val="clear" w:color="auto" w:fill="auto"/>
          </w:tcPr>
          <w:p w14:paraId="1BEA7FDF" w14:textId="77777777" w:rsidR="0081790A" w:rsidRPr="006C2A2F" w:rsidRDefault="0081790A" w:rsidP="00301369">
            <w:pPr>
              <w:pStyle w:val="ENoteTableText"/>
            </w:pPr>
            <w:r w:rsidRPr="006C2A2F">
              <w:t>176, 1999</w:t>
            </w:r>
          </w:p>
        </w:tc>
        <w:tc>
          <w:tcPr>
            <w:tcW w:w="993" w:type="dxa"/>
            <w:tcBorders>
              <w:top w:val="single" w:sz="4" w:space="0" w:color="auto"/>
              <w:bottom w:val="single" w:sz="4" w:space="0" w:color="auto"/>
            </w:tcBorders>
            <w:shd w:val="clear" w:color="auto" w:fill="auto"/>
          </w:tcPr>
          <w:p w14:paraId="0E383E58" w14:textId="77777777" w:rsidR="0081790A" w:rsidRPr="006C2A2F" w:rsidRDefault="0081790A" w:rsidP="00301369">
            <w:pPr>
              <w:pStyle w:val="ENoteTableText"/>
            </w:pPr>
            <w:smartTag w:uri="urn:schemas-microsoft-com:office:smarttags" w:element="date">
              <w:smartTagPr>
                <w:attr w:name="Month" w:val="12"/>
                <w:attr w:name="Day" w:val="22"/>
                <w:attr w:name="Year" w:val="1999"/>
              </w:smartTagPr>
              <w:r w:rsidRPr="006C2A2F">
                <w:t>22 Dec 1999</w:t>
              </w:r>
            </w:smartTag>
          </w:p>
        </w:tc>
        <w:tc>
          <w:tcPr>
            <w:tcW w:w="1845" w:type="dxa"/>
            <w:tcBorders>
              <w:top w:val="single" w:sz="4" w:space="0" w:color="auto"/>
              <w:bottom w:val="single" w:sz="4" w:space="0" w:color="auto"/>
            </w:tcBorders>
            <w:shd w:val="clear" w:color="auto" w:fill="auto"/>
          </w:tcPr>
          <w:p w14:paraId="1EBC6F84" w14:textId="3742AEF9" w:rsidR="0081790A" w:rsidRPr="006C2A2F" w:rsidRDefault="0081790A" w:rsidP="00370C03">
            <w:pPr>
              <w:pStyle w:val="ENoteTableText"/>
            </w:pPr>
            <w:r w:rsidRPr="006C2A2F">
              <w:t>Sch</w:t>
            </w:r>
            <w:r w:rsidR="004B20DF" w:rsidRPr="006C2A2F">
              <w:t> </w:t>
            </w:r>
            <w:r w:rsidRPr="006C2A2F">
              <w:t>8 (</w:t>
            </w:r>
            <w:r w:rsidR="006779CC" w:rsidRPr="006C2A2F">
              <w:t>item 1</w:t>
            </w:r>
            <w:r w:rsidRPr="006C2A2F">
              <w:t xml:space="preserve">5): </w:t>
            </w:r>
            <w:r w:rsidR="001F2FAA" w:rsidRPr="006C2A2F">
              <w:t>1</w:t>
            </w:r>
            <w:r w:rsidR="000E491B" w:rsidRPr="006C2A2F">
              <w:t> </w:t>
            </w:r>
            <w:r w:rsidR="001F2FAA" w:rsidRPr="006C2A2F">
              <w:t>July 2000 (s</w:t>
            </w:r>
            <w:r w:rsidR="00370C03" w:rsidRPr="006C2A2F">
              <w:t> </w:t>
            </w:r>
            <w:r w:rsidR="001F2FAA" w:rsidRPr="006C2A2F">
              <w:t>2(17))</w:t>
            </w:r>
          </w:p>
        </w:tc>
        <w:tc>
          <w:tcPr>
            <w:tcW w:w="1420" w:type="dxa"/>
            <w:tcBorders>
              <w:top w:val="single" w:sz="4" w:space="0" w:color="auto"/>
              <w:bottom w:val="single" w:sz="4" w:space="0" w:color="auto"/>
            </w:tcBorders>
            <w:shd w:val="clear" w:color="auto" w:fill="auto"/>
          </w:tcPr>
          <w:p w14:paraId="3E0EE19C" w14:textId="77777777" w:rsidR="0081790A" w:rsidRPr="006C2A2F" w:rsidRDefault="0081790A" w:rsidP="00301369">
            <w:pPr>
              <w:pStyle w:val="ENoteTableText"/>
            </w:pPr>
            <w:r w:rsidRPr="006C2A2F">
              <w:t>—</w:t>
            </w:r>
          </w:p>
        </w:tc>
      </w:tr>
      <w:tr w:rsidR="0081790A" w:rsidRPr="006C2A2F" w14:paraId="6787FABE" w14:textId="77777777" w:rsidTr="003D1A3A">
        <w:trPr>
          <w:cantSplit/>
        </w:trPr>
        <w:tc>
          <w:tcPr>
            <w:tcW w:w="1838" w:type="dxa"/>
            <w:tcBorders>
              <w:top w:val="single" w:sz="4" w:space="0" w:color="auto"/>
              <w:bottom w:val="single" w:sz="4" w:space="0" w:color="auto"/>
            </w:tcBorders>
            <w:shd w:val="clear" w:color="auto" w:fill="auto"/>
          </w:tcPr>
          <w:p w14:paraId="6E57BB40" w14:textId="77777777" w:rsidR="0081790A" w:rsidRPr="006C2A2F" w:rsidRDefault="0081790A" w:rsidP="00301369">
            <w:pPr>
              <w:pStyle w:val="ENoteTableText"/>
            </w:pPr>
            <w:r w:rsidRPr="006C2A2F">
              <w:t>Federal Magistrates (Consequential Amendments) Act 1999</w:t>
            </w:r>
          </w:p>
        </w:tc>
        <w:tc>
          <w:tcPr>
            <w:tcW w:w="992" w:type="dxa"/>
            <w:tcBorders>
              <w:top w:val="single" w:sz="4" w:space="0" w:color="auto"/>
              <w:bottom w:val="single" w:sz="4" w:space="0" w:color="auto"/>
            </w:tcBorders>
            <w:shd w:val="clear" w:color="auto" w:fill="auto"/>
          </w:tcPr>
          <w:p w14:paraId="36B767A8" w14:textId="77777777" w:rsidR="0081790A" w:rsidRPr="006C2A2F" w:rsidRDefault="0081790A" w:rsidP="00301369">
            <w:pPr>
              <w:pStyle w:val="ENoteTableText"/>
            </w:pPr>
            <w:r w:rsidRPr="006C2A2F">
              <w:t>194, 1999</w:t>
            </w:r>
          </w:p>
        </w:tc>
        <w:tc>
          <w:tcPr>
            <w:tcW w:w="993" w:type="dxa"/>
            <w:tcBorders>
              <w:top w:val="single" w:sz="4" w:space="0" w:color="auto"/>
              <w:bottom w:val="single" w:sz="4" w:space="0" w:color="auto"/>
            </w:tcBorders>
            <w:shd w:val="clear" w:color="auto" w:fill="auto"/>
          </w:tcPr>
          <w:p w14:paraId="351076F7" w14:textId="77777777" w:rsidR="0081790A" w:rsidRPr="006C2A2F" w:rsidRDefault="0081790A" w:rsidP="00301369">
            <w:pPr>
              <w:pStyle w:val="ENoteTableText"/>
            </w:pPr>
            <w:smartTag w:uri="urn:schemas-microsoft-com:office:smarttags" w:element="date">
              <w:smartTagPr>
                <w:attr w:name="Month" w:val="12"/>
                <w:attr w:name="Day" w:val="23"/>
                <w:attr w:name="Year" w:val="1999"/>
              </w:smartTagPr>
              <w:r w:rsidRPr="006C2A2F">
                <w:t>23 Dec 1999</w:t>
              </w:r>
            </w:smartTag>
          </w:p>
        </w:tc>
        <w:tc>
          <w:tcPr>
            <w:tcW w:w="1845" w:type="dxa"/>
            <w:tcBorders>
              <w:top w:val="single" w:sz="4" w:space="0" w:color="auto"/>
              <w:bottom w:val="single" w:sz="4" w:space="0" w:color="auto"/>
            </w:tcBorders>
            <w:shd w:val="clear" w:color="auto" w:fill="auto"/>
          </w:tcPr>
          <w:p w14:paraId="53B0C0E3" w14:textId="77777777" w:rsidR="0081790A" w:rsidRPr="006C2A2F" w:rsidRDefault="0081790A" w:rsidP="00980FA0">
            <w:pPr>
              <w:pStyle w:val="ENoteTableText"/>
            </w:pPr>
            <w:r w:rsidRPr="006C2A2F">
              <w:t>Sch</w:t>
            </w:r>
            <w:r w:rsidR="00A52E65" w:rsidRPr="006C2A2F">
              <w:t> </w:t>
            </w:r>
            <w:r w:rsidRPr="006C2A2F">
              <w:t>15: 23 Dec 1999 (</w:t>
            </w:r>
            <w:r w:rsidR="00980FA0" w:rsidRPr="006C2A2F">
              <w:t>s </w:t>
            </w:r>
            <w:r w:rsidRPr="006C2A2F">
              <w:t>2(1))</w:t>
            </w:r>
          </w:p>
        </w:tc>
        <w:tc>
          <w:tcPr>
            <w:tcW w:w="1420" w:type="dxa"/>
            <w:tcBorders>
              <w:top w:val="single" w:sz="4" w:space="0" w:color="auto"/>
              <w:bottom w:val="single" w:sz="4" w:space="0" w:color="auto"/>
            </w:tcBorders>
            <w:shd w:val="clear" w:color="auto" w:fill="auto"/>
          </w:tcPr>
          <w:p w14:paraId="3EE4B887" w14:textId="77777777" w:rsidR="0081790A" w:rsidRPr="006C2A2F" w:rsidRDefault="0081790A" w:rsidP="00301369">
            <w:pPr>
              <w:pStyle w:val="ENoteTableText"/>
            </w:pPr>
            <w:r w:rsidRPr="006C2A2F">
              <w:t>—</w:t>
            </w:r>
          </w:p>
        </w:tc>
      </w:tr>
      <w:tr w:rsidR="0081790A" w:rsidRPr="006C2A2F" w14:paraId="53F9A6E4" w14:textId="77777777" w:rsidTr="003D1A3A">
        <w:trPr>
          <w:cantSplit/>
        </w:trPr>
        <w:tc>
          <w:tcPr>
            <w:tcW w:w="1838" w:type="dxa"/>
            <w:tcBorders>
              <w:top w:val="single" w:sz="4" w:space="0" w:color="auto"/>
              <w:bottom w:val="single" w:sz="4" w:space="0" w:color="auto"/>
            </w:tcBorders>
            <w:shd w:val="clear" w:color="auto" w:fill="auto"/>
          </w:tcPr>
          <w:p w14:paraId="66AB33D9" w14:textId="77777777" w:rsidR="0081790A" w:rsidRPr="006C2A2F" w:rsidRDefault="0081790A" w:rsidP="00301369">
            <w:pPr>
              <w:pStyle w:val="ENoteTableText"/>
            </w:pPr>
            <w:r w:rsidRPr="006C2A2F">
              <w:t>Ministers of State and Other Legislation Amendment Act 2000</w:t>
            </w:r>
          </w:p>
        </w:tc>
        <w:tc>
          <w:tcPr>
            <w:tcW w:w="992" w:type="dxa"/>
            <w:tcBorders>
              <w:top w:val="single" w:sz="4" w:space="0" w:color="auto"/>
              <w:bottom w:val="single" w:sz="4" w:space="0" w:color="auto"/>
            </w:tcBorders>
            <w:shd w:val="clear" w:color="auto" w:fill="auto"/>
          </w:tcPr>
          <w:p w14:paraId="50F0EA17" w14:textId="77777777" w:rsidR="0081790A" w:rsidRPr="006C2A2F" w:rsidRDefault="0081790A" w:rsidP="00301369">
            <w:pPr>
              <w:pStyle w:val="ENoteTableText"/>
            </w:pPr>
            <w:r w:rsidRPr="006C2A2F">
              <w:t>1, 2000</w:t>
            </w:r>
          </w:p>
        </w:tc>
        <w:tc>
          <w:tcPr>
            <w:tcW w:w="993" w:type="dxa"/>
            <w:tcBorders>
              <w:top w:val="single" w:sz="4" w:space="0" w:color="auto"/>
              <w:bottom w:val="single" w:sz="4" w:space="0" w:color="auto"/>
            </w:tcBorders>
            <w:shd w:val="clear" w:color="auto" w:fill="auto"/>
          </w:tcPr>
          <w:p w14:paraId="45516187" w14:textId="77777777" w:rsidR="0081790A" w:rsidRPr="006C2A2F" w:rsidRDefault="0081790A" w:rsidP="00301369">
            <w:pPr>
              <w:pStyle w:val="ENoteTableText"/>
            </w:pPr>
            <w:smartTag w:uri="urn:schemas-microsoft-com:office:smarttags" w:element="date">
              <w:smartTagPr>
                <w:attr w:name="Month" w:val="2"/>
                <w:attr w:name="Day" w:val="29"/>
                <w:attr w:name="Year" w:val="2000"/>
              </w:smartTagPr>
              <w:r w:rsidRPr="006C2A2F">
                <w:t>29 Feb 2000</w:t>
              </w:r>
            </w:smartTag>
          </w:p>
        </w:tc>
        <w:tc>
          <w:tcPr>
            <w:tcW w:w="1845" w:type="dxa"/>
            <w:tcBorders>
              <w:top w:val="single" w:sz="4" w:space="0" w:color="auto"/>
              <w:bottom w:val="single" w:sz="4" w:space="0" w:color="auto"/>
            </w:tcBorders>
            <w:shd w:val="clear" w:color="auto" w:fill="auto"/>
          </w:tcPr>
          <w:p w14:paraId="5E174478" w14:textId="77777777" w:rsidR="0081790A" w:rsidRPr="006C2A2F" w:rsidRDefault="0081790A" w:rsidP="00B82991">
            <w:pPr>
              <w:pStyle w:val="ENoteTableText"/>
            </w:pPr>
            <w:r w:rsidRPr="006C2A2F">
              <w:t>Sch</w:t>
            </w:r>
            <w:r w:rsidR="00A52E65" w:rsidRPr="006C2A2F">
              <w:t> </w:t>
            </w:r>
            <w:r w:rsidRPr="006C2A2F">
              <w:t>4: 10 Mar 2000 (</w:t>
            </w:r>
            <w:r w:rsidR="00980FA0" w:rsidRPr="006C2A2F">
              <w:t xml:space="preserve">s 2(1) and gaz </w:t>
            </w:r>
            <w:r w:rsidRPr="006C2A2F">
              <w:t>2000, No S112)</w:t>
            </w:r>
          </w:p>
        </w:tc>
        <w:tc>
          <w:tcPr>
            <w:tcW w:w="1420" w:type="dxa"/>
            <w:tcBorders>
              <w:top w:val="single" w:sz="4" w:space="0" w:color="auto"/>
              <w:bottom w:val="single" w:sz="4" w:space="0" w:color="auto"/>
            </w:tcBorders>
            <w:shd w:val="clear" w:color="auto" w:fill="auto"/>
          </w:tcPr>
          <w:p w14:paraId="3DAA93EC" w14:textId="77777777" w:rsidR="0081790A" w:rsidRPr="006C2A2F" w:rsidRDefault="0081790A" w:rsidP="00301369">
            <w:pPr>
              <w:pStyle w:val="ENoteTableText"/>
            </w:pPr>
            <w:r w:rsidRPr="006C2A2F">
              <w:t>—</w:t>
            </w:r>
          </w:p>
        </w:tc>
      </w:tr>
      <w:tr w:rsidR="0081790A" w:rsidRPr="006C2A2F" w14:paraId="14695CC0" w14:textId="77777777" w:rsidTr="003D1A3A">
        <w:trPr>
          <w:cantSplit/>
        </w:trPr>
        <w:tc>
          <w:tcPr>
            <w:tcW w:w="1838" w:type="dxa"/>
            <w:tcBorders>
              <w:top w:val="single" w:sz="4" w:space="0" w:color="auto"/>
              <w:bottom w:val="single" w:sz="4" w:space="0" w:color="auto"/>
            </w:tcBorders>
            <w:shd w:val="clear" w:color="auto" w:fill="auto"/>
          </w:tcPr>
          <w:p w14:paraId="2B8450B8" w14:textId="77777777" w:rsidR="0081790A" w:rsidRPr="006C2A2F" w:rsidRDefault="0081790A" w:rsidP="00301369">
            <w:pPr>
              <w:pStyle w:val="ENoteTableText"/>
            </w:pPr>
            <w:r w:rsidRPr="006C2A2F">
              <w:lastRenderedPageBreak/>
              <w:t>Broadcasting Services Amendment (Digital Television and Datacasting) Act 2000</w:t>
            </w:r>
          </w:p>
        </w:tc>
        <w:tc>
          <w:tcPr>
            <w:tcW w:w="992" w:type="dxa"/>
            <w:tcBorders>
              <w:top w:val="single" w:sz="4" w:space="0" w:color="auto"/>
              <w:bottom w:val="single" w:sz="4" w:space="0" w:color="auto"/>
            </w:tcBorders>
            <w:shd w:val="clear" w:color="auto" w:fill="auto"/>
          </w:tcPr>
          <w:p w14:paraId="0E197F29" w14:textId="77777777" w:rsidR="0081790A" w:rsidRPr="006C2A2F" w:rsidRDefault="0081790A" w:rsidP="00301369">
            <w:pPr>
              <w:pStyle w:val="ENoteTableText"/>
            </w:pPr>
            <w:r w:rsidRPr="006C2A2F">
              <w:t>108, 2000</w:t>
            </w:r>
          </w:p>
        </w:tc>
        <w:tc>
          <w:tcPr>
            <w:tcW w:w="993" w:type="dxa"/>
            <w:tcBorders>
              <w:top w:val="single" w:sz="4" w:space="0" w:color="auto"/>
              <w:bottom w:val="single" w:sz="4" w:space="0" w:color="auto"/>
            </w:tcBorders>
            <w:shd w:val="clear" w:color="auto" w:fill="auto"/>
          </w:tcPr>
          <w:p w14:paraId="032FF2FB" w14:textId="77777777" w:rsidR="0081790A" w:rsidRPr="006C2A2F" w:rsidRDefault="0081790A" w:rsidP="00301369">
            <w:pPr>
              <w:pStyle w:val="ENoteTableText"/>
            </w:pPr>
            <w:smartTag w:uri="urn:schemas-microsoft-com:office:smarttags" w:element="date">
              <w:smartTagPr>
                <w:attr w:name="Month" w:val="8"/>
                <w:attr w:name="Day" w:val="3"/>
                <w:attr w:name="Year" w:val="2000"/>
              </w:smartTagPr>
              <w:r w:rsidRPr="006C2A2F">
                <w:t>3 Aug 2000</w:t>
              </w:r>
            </w:smartTag>
          </w:p>
        </w:tc>
        <w:tc>
          <w:tcPr>
            <w:tcW w:w="1845" w:type="dxa"/>
            <w:tcBorders>
              <w:top w:val="single" w:sz="4" w:space="0" w:color="auto"/>
              <w:bottom w:val="single" w:sz="4" w:space="0" w:color="auto"/>
            </w:tcBorders>
            <w:shd w:val="clear" w:color="auto" w:fill="auto"/>
          </w:tcPr>
          <w:p w14:paraId="61894BAB" w14:textId="3775E650" w:rsidR="0081790A" w:rsidRPr="006C2A2F" w:rsidRDefault="0081790A" w:rsidP="00C1374F">
            <w:pPr>
              <w:pStyle w:val="ENoteTableText"/>
            </w:pPr>
            <w:r w:rsidRPr="006C2A2F">
              <w:t>Sch</w:t>
            </w:r>
            <w:r w:rsidR="00A52E65" w:rsidRPr="006C2A2F">
              <w:t> </w:t>
            </w:r>
            <w:r w:rsidRPr="006C2A2F">
              <w:t>3 (</w:t>
            </w:r>
            <w:r w:rsidR="00686BB3" w:rsidRPr="006C2A2F">
              <w:t>item 2</w:t>
            </w:r>
            <w:r w:rsidRPr="006C2A2F">
              <w:t>): 1</w:t>
            </w:r>
            <w:r w:rsidR="00330DB3" w:rsidRPr="006C2A2F">
              <w:t> </w:t>
            </w:r>
            <w:r w:rsidRPr="006C2A2F">
              <w:t>Jan 2001 (</w:t>
            </w:r>
            <w:r w:rsidR="009B7AE6" w:rsidRPr="006C2A2F">
              <w:t>s 2(</w:t>
            </w:r>
            <w:r w:rsidR="00C1374F" w:rsidRPr="006C2A2F">
              <w:t>2</w:t>
            </w:r>
            <w:r w:rsidR="009B7AE6" w:rsidRPr="006C2A2F">
              <w:t>) and gaz</w:t>
            </w:r>
            <w:r w:rsidRPr="006C2A2F">
              <w:t xml:space="preserve"> 2000, No GN50)</w:t>
            </w:r>
          </w:p>
        </w:tc>
        <w:tc>
          <w:tcPr>
            <w:tcW w:w="1420" w:type="dxa"/>
            <w:tcBorders>
              <w:top w:val="single" w:sz="4" w:space="0" w:color="auto"/>
              <w:bottom w:val="single" w:sz="4" w:space="0" w:color="auto"/>
            </w:tcBorders>
            <w:shd w:val="clear" w:color="auto" w:fill="auto"/>
          </w:tcPr>
          <w:p w14:paraId="6B28B9B6" w14:textId="77777777" w:rsidR="0081790A" w:rsidRPr="006C2A2F" w:rsidRDefault="0081790A" w:rsidP="00301369">
            <w:pPr>
              <w:pStyle w:val="ENoteTableText"/>
            </w:pPr>
            <w:r w:rsidRPr="006C2A2F">
              <w:t>—</w:t>
            </w:r>
          </w:p>
        </w:tc>
      </w:tr>
      <w:tr w:rsidR="0081790A" w:rsidRPr="006C2A2F" w14:paraId="6740B737" w14:textId="77777777" w:rsidTr="003D1A3A">
        <w:trPr>
          <w:cantSplit/>
        </w:trPr>
        <w:tc>
          <w:tcPr>
            <w:tcW w:w="1838" w:type="dxa"/>
            <w:tcBorders>
              <w:top w:val="single" w:sz="4" w:space="0" w:color="auto"/>
              <w:bottom w:val="single" w:sz="4" w:space="0" w:color="auto"/>
            </w:tcBorders>
            <w:shd w:val="clear" w:color="auto" w:fill="auto"/>
          </w:tcPr>
          <w:p w14:paraId="2917FF4D" w14:textId="77777777" w:rsidR="0081790A" w:rsidRPr="006C2A2F" w:rsidRDefault="0081790A" w:rsidP="00301369">
            <w:pPr>
              <w:pStyle w:val="ENoteTableText"/>
            </w:pPr>
            <w:r w:rsidRPr="006C2A2F">
              <w:t>Horticulture Marketing and Research and Development Services (Repeals and Consequential Provisions) Act 2000</w:t>
            </w:r>
          </w:p>
        </w:tc>
        <w:tc>
          <w:tcPr>
            <w:tcW w:w="992" w:type="dxa"/>
            <w:tcBorders>
              <w:top w:val="single" w:sz="4" w:space="0" w:color="auto"/>
              <w:bottom w:val="single" w:sz="4" w:space="0" w:color="auto"/>
            </w:tcBorders>
            <w:shd w:val="clear" w:color="auto" w:fill="auto"/>
          </w:tcPr>
          <w:p w14:paraId="18AA06BD" w14:textId="77777777" w:rsidR="0081790A" w:rsidRPr="006C2A2F" w:rsidRDefault="0081790A" w:rsidP="00301369">
            <w:pPr>
              <w:pStyle w:val="ENoteTableText"/>
            </w:pPr>
            <w:r w:rsidRPr="006C2A2F">
              <w:t>163, 2000</w:t>
            </w:r>
          </w:p>
        </w:tc>
        <w:tc>
          <w:tcPr>
            <w:tcW w:w="993" w:type="dxa"/>
            <w:tcBorders>
              <w:top w:val="single" w:sz="4" w:space="0" w:color="auto"/>
              <w:bottom w:val="single" w:sz="4" w:space="0" w:color="auto"/>
            </w:tcBorders>
            <w:shd w:val="clear" w:color="auto" w:fill="auto"/>
          </w:tcPr>
          <w:p w14:paraId="4DD14B5D" w14:textId="77777777" w:rsidR="0081790A" w:rsidRPr="006C2A2F" w:rsidRDefault="0081790A" w:rsidP="00301369">
            <w:pPr>
              <w:pStyle w:val="ENoteTableText"/>
            </w:pPr>
            <w:smartTag w:uri="urn:schemas-microsoft-com:office:smarttags" w:element="date">
              <w:smartTagPr>
                <w:attr w:name="Month" w:val="12"/>
                <w:attr w:name="Day" w:val="21"/>
                <w:attr w:name="Year" w:val="2000"/>
              </w:smartTagPr>
              <w:r w:rsidRPr="006C2A2F">
                <w:t>21 Dec 2000</w:t>
              </w:r>
            </w:smartTag>
          </w:p>
        </w:tc>
        <w:tc>
          <w:tcPr>
            <w:tcW w:w="1845" w:type="dxa"/>
            <w:tcBorders>
              <w:top w:val="single" w:sz="4" w:space="0" w:color="auto"/>
              <w:bottom w:val="single" w:sz="4" w:space="0" w:color="auto"/>
            </w:tcBorders>
            <w:shd w:val="clear" w:color="auto" w:fill="auto"/>
          </w:tcPr>
          <w:p w14:paraId="71450C4B" w14:textId="3303B755" w:rsidR="0081790A" w:rsidRPr="006C2A2F" w:rsidRDefault="0081790A" w:rsidP="00D74632">
            <w:pPr>
              <w:pStyle w:val="ENoteTableText"/>
            </w:pPr>
            <w:r w:rsidRPr="006C2A2F">
              <w:t>Sch</w:t>
            </w:r>
            <w:r w:rsidR="004B20DF" w:rsidRPr="006C2A2F">
              <w:t> </w:t>
            </w:r>
            <w:r w:rsidRPr="006C2A2F">
              <w:t>2 (</w:t>
            </w:r>
            <w:r w:rsidR="00686BB3" w:rsidRPr="006C2A2F">
              <w:t>items 1</w:t>
            </w:r>
            <w:r w:rsidRPr="006C2A2F">
              <w:t xml:space="preserve">, 2): </w:t>
            </w:r>
            <w:r w:rsidR="003734FE" w:rsidRPr="006C2A2F">
              <w:t>1 Feb 2001 (s 2(2))</w:t>
            </w:r>
          </w:p>
        </w:tc>
        <w:tc>
          <w:tcPr>
            <w:tcW w:w="1420" w:type="dxa"/>
            <w:tcBorders>
              <w:top w:val="single" w:sz="4" w:space="0" w:color="auto"/>
              <w:bottom w:val="single" w:sz="4" w:space="0" w:color="auto"/>
            </w:tcBorders>
            <w:shd w:val="clear" w:color="auto" w:fill="auto"/>
          </w:tcPr>
          <w:p w14:paraId="00F58D77" w14:textId="77777777" w:rsidR="0081790A" w:rsidRPr="006C2A2F" w:rsidRDefault="0081790A" w:rsidP="00301369">
            <w:pPr>
              <w:pStyle w:val="ENoteTableText"/>
            </w:pPr>
            <w:r w:rsidRPr="006C2A2F">
              <w:t>—</w:t>
            </w:r>
          </w:p>
        </w:tc>
      </w:tr>
      <w:tr w:rsidR="0081790A" w:rsidRPr="006C2A2F" w14:paraId="52A00EA5" w14:textId="77777777" w:rsidTr="003D1A3A">
        <w:trPr>
          <w:cantSplit/>
        </w:trPr>
        <w:tc>
          <w:tcPr>
            <w:tcW w:w="1838" w:type="dxa"/>
            <w:tcBorders>
              <w:top w:val="single" w:sz="4" w:space="0" w:color="auto"/>
              <w:bottom w:val="single" w:sz="4" w:space="0" w:color="auto"/>
            </w:tcBorders>
            <w:shd w:val="clear" w:color="auto" w:fill="auto"/>
          </w:tcPr>
          <w:p w14:paraId="38C1A089" w14:textId="77777777" w:rsidR="0081790A" w:rsidRPr="006C2A2F" w:rsidRDefault="0081790A" w:rsidP="00301369">
            <w:pPr>
              <w:pStyle w:val="ENoteTableText"/>
            </w:pPr>
            <w:r w:rsidRPr="006C2A2F">
              <w:t>Gene Technology (Consequential Amendments) Act 2000</w:t>
            </w:r>
          </w:p>
        </w:tc>
        <w:tc>
          <w:tcPr>
            <w:tcW w:w="992" w:type="dxa"/>
            <w:tcBorders>
              <w:top w:val="single" w:sz="4" w:space="0" w:color="auto"/>
              <w:bottom w:val="single" w:sz="4" w:space="0" w:color="auto"/>
            </w:tcBorders>
            <w:shd w:val="clear" w:color="auto" w:fill="auto"/>
          </w:tcPr>
          <w:p w14:paraId="773867C1" w14:textId="77777777" w:rsidR="0081790A" w:rsidRPr="006C2A2F" w:rsidRDefault="0081790A" w:rsidP="00301369">
            <w:pPr>
              <w:pStyle w:val="ENoteTableText"/>
            </w:pPr>
            <w:r w:rsidRPr="006C2A2F">
              <w:t>170, 2000</w:t>
            </w:r>
          </w:p>
        </w:tc>
        <w:tc>
          <w:tcPr>
            <w:tcW w:w="993" w:type="dxa"/>
            <w:tcBorders>
              <w:top w:val="single" w:sz="4" w:space="0" w:color="auto"/>
              <w:bottom w:val="single" w:sz="4" w:space="0" w:color="auto"/>
            </w:tcBorders>
            <w:shd w:val="clear" w:color="auto" w:fill="auto"/>
          </w:tcPr>
          <w:p w14:paraId="49F15BF6" w14:textId="77777777" w:rsidR="0081790A" w:rsidRPr="006C2A2F" w:rsidRDefault="0081790A" w:rsidP="00301369">
            <w:pPr>
              <w:pStyle w:val="ENoteTableText"/>
            </w:pPr>
            <w:smartTag w:uri="urn:schemas-microsoft-com:office:smarttags" w:element="date">
              <w:smartTagPr>
                <w:attr w:name="Month" w:val="12"/>
                <w:attr w:name="Day" w:val="21"/>
                <w:attr w:name="Year" w:val="2000"/>
              </w:smartTagPr>
              <w:r w:rsidRPr="006C2A2F">
                <w:t>21 Dec 2000</w:t>
              </w:r>
            </w:smartTag>
          </w:p>
        </w:tc>
        <w:tc>
          <w:tcPr>
            <w:tcW w:w="1845" w:type="dxa"/>
            <w:tcBorders>
              <w:top w:val="single" w:sz="4" w:space="0" w:color="auto"/>
              <w:bottom w:val="single" w:sz="4" w:space="0" w:color="auto"/>
            </w:tcBorders>
            <w:shd w:val="clear" w:color="auto" w:fill="auto"/>
          </w:tcPr>
          <w:p w14:paraId="4B61C827" w14:textId="5C4D2D13" w:rsidR="0081790A" w:rsidRPr="006C2A2F" w:rsidRDefault="00164AC8" w:rsidP="00164AC8">
            <w:pPr>
              <w:pStyle w:val="ENoteTableText"/>
            </w:pPr>
            <w:r w:rsidRPr="006C2A2F">
              <w:t>Sch 1 (</w:t>
            </w:r>
            <w:r w:rsidR="006779CC" w:rsidRPr="006C2A2F">
              <w:t>item 1</w:t>
            </w:r>
            <w:r w:rsidRPr="006C2A2F">
              <w:t xml:space="preserve">3): </w:t>
            </w:r>
            <w:r w:rsidR="0081790A" w:rsidRPr="006C2A2F">
              <w:t>22</w:t>
            </w:r>
            <w:r w:rsidR="000E491B" w:rsidRPr="006C2A2F">
              <w:t> </w:t>
            </w:r>
            <w:r w:rsidR="0081790A" w:rsidRPr="006C2A2F">
              <w:t>June 2001 (</w:t>
            </w:r>
            <w:r w:rsidRPr="006C2A2F">
              <w:t>s </w:t>
            </w:r>
            <w:r w:rsidR="0081790A" w:rsidRPr="006C2A2F">
              <w:t>2)</w:t>
            </w:r>
          </w:p>
        </w:tc>
        <w:tc>
          <w:tcPr>
            <w:tcW w:w="1420" w:type="dxa"/>
            <w:tcBorders>
              <w:top w:val="single" w:sz="4" w:space="0" w:color="auto"/>
              <w:bottom w:val="single" w:sz="4" w:space="0" w:color="auto"/>
            </w:tcBorders>
            <w:shd w:val="clear" w:color="auto" w:fill="auto"/>
          </w:tcPr>
          <w:p w14:paraId="01486D91" w14:textId="77777777" w:rsidR="0081790A" w:rsidRPr="006C2A2F" w:rsidRDefault="0081790A" w:rsidP="00301369">
            <w:pPr>
              <w:pStyle w:val="ENoteTableText"/>
            </w:pPr>
            <w:r w:rsidRPr="006C2A2F">
              <w:t>—</w:t>
            </w:r>
          </w:p>
        </w:tc>
      </w:tr>
      <w:tr w:rsidR="0081790A" w:rsidRPr="006C2A2F" w14:paraId="18C231F5" w14:textId="77777777" w:rsidTr="003D1A3A">
        <w:trPr>
          <w:cantSplit/>
        </w:trPr>
        <w:tc>
          <w:tcPr>
            <w:tcW w:w="1838" w:type="dxa"/>
            <w:tcBorders>
              <w:top w:val="single" w:sz="4" w:space="0" w:color="auto"/>
              <w:bottom w:val="single" w:sz="4" w:space="0" w:color="auto"/>
            </w:tcBorders>
            <w:shd w:val="clear" w:color="auto" w:fill="auto"/>
          </w:tcPr>
          <w:p w14:paraId="615EA7E8" w14:textId="77777777" w:rsidR="0081790A" w:rsidRPr="006C2A2F" w:rsidRDefault="0081790A" w:rsidP="00301369">
            <w:pPr>
              <w:pStyle w:val="ENoteTableText"/>
            </w:pPr>
            <w:r w:rsidRPr="006C2A2F">
              <w:t>Pig Industry Act 2001</w:t>
            </w:r>
          </w:p>
        </w:tc>
        <w:tc>
          <w:tcPr>
            <w:tcW w:w="992" w:type="dxa"/>
            <w:tcBorders>
              <w:top w:val="single" w:sz="4" w:space="0" w:color="auto"/>
              <w:bottom w:val="single" w:sz="4" w:space="0" w:color="auto"/>
            </w:tcBorders>
            <w:shd w:val="clear" w:color="auto" w:fill="auto"/>
          </w:tcPr>
          <w:p w14:paraId="075C5E07" w14:textId="77777777" w:rsidR="0081790A" w:rsidRPr="006C2A2F" w:rsidRDefault="0081790A" w:rsidP="00301369">
            <w:pPr>
              <w:pStyle w:val="ENoteTableText"/>
            </w:pPr>
            <w:r w:rsidRPr="006C2A2F">
              <w:t>30, 2001</w:t>
            </w:r>
          </w:p>
        </w:tc>
        <w:tc>
          <w:tcPr>
            <w:tcW w:w="993" w:type="dxa"/>
            <w:tcBorders>
              <w:top w:val="single" w:sz="4" w:space="0" w:color="auto"/>
              <w:bottom w:val="single" w:sz="4" w:space="0" w:color="auto"/>
            </w:tcBorders>
            <w:shd w:val="clear" w:color="auto" w:fill="auto"/>
          </w:tcPr>
          <w:p w14:paraId="7D8FF7D9" w14:textId="77777777" w:rsidR="0081790A" w:rsidRPr="006C2A2F" w:rsidRDefault="0081790A" w:rsidP="00301369">
            <w:pPr>
              <w:pStyle w:val="ENoteTableText"/>
            </w:pPr>
            <w:r w:rsidRPr="006C2A2F">
              <w:t>28 Apr 2001</w:t>
            </w:r>
          </w:p>
        </w:tc>
        <w:tc>
          <w:tcPr>
            <w:tcW w:w="1845" w:type="dxa"/>
            <w:tcBorders>
              <w:top w:val="single" w:sz="4" w:space="0" w:color="auto"/>
              <w:bottom w:val="single" w:sz="4" w:space="0" w:color="auto"/>
            </w:tcBorders>
            <w:shd w:val="clear" w:color="auto" w:fill="auto"/>
          </w:tcPr>
          <w:p w14:paraId="172440B6" w14:textId="4E6FD7C6" w:rsidR="0081790A" w:rsidRPr="006C2A2F" w:rsidRDefault="0081790A" w:rsidP="00624F58">
            <w:pPr>
              <w:pStyle w:val="ENoteTableText"/>
            </w:pPr>
            <w:r w:rsidRPr="006C2A2F">
              <w:t>Sch</w:t>
            </w:r>
            <w:r w:rsidR="004B20DF" w:rsidRPr="006C2A2F">
              <w:t> </w:t>
            </w:r>
            <w:r w:rsidRPr="006C2A2F">
              <w:t>1 (</w:t>
            </w:r>
            <w:r w:rsidR="006779CC" w:rsidRPr="006C2A2F">
              <w:t>item 1</w:t>
            </w:r>
            <w:r w:rsidRPr="006C2A2F">
              <w:t xml:space="preserve">): </w:t>
            </w:r>
            <w:r w:rsidR="00A6167C" w:rsidRPr="006C2A2F">
              <w:t>1</w:t>
            </w:r>
            <w:r w:rsidR="000E491B" w:rsidRPr="006C2A2F">
              <w:t> </w:t>
            </w:r>
            <w:r w:rsidR="00A6167C" w:rsidRPr="006C2A2F">
              <w:t>July 2001 (s 2(2))</w:t>
            </w:r>
          </w:p>
        </w:tc>
        <w:tc>
          <w:tcPr>
            <w:tcW w:w="1420" w:type="dxa"/>
            <w:tcBorders>
              <w:top w:val="single" w:sz="4" w:space="0" w:color="auto"/>
              <w:bottom w:val="single" w:sz="4" w:space="0" w:color="auto"/>
            </w:tcBorders>
            <w:shd w:val="clear" w:color="auto" w:fill="auto"/>
          </w:tcPr>
          <w:p w14:paraId="64D349C7" w14:textId="77777777" w:rsidR="0081790A" w:rsidRPr="006C2A2F" w:rsidRDefault="0081790A" w:rsidP="00301369">
            <w:pPr>
              <w:pStyle w:val="ENoteTableText"/>
            </w:pPr>
            <w:r w:rsidRPr="006C2A2F">
              <w:t>—</w:t>
            </w:r>
          </w:p>
        </w:tc>
      </w:tr>
      <w:tr w:rsidR="0081790A" w:rsidRPr="006C2A2F" w14:paraId="4743B644" w14:textId="77777777" w:rsidTr="003D1A3A">
        <w:trPr>
          <w:cantSplit/>
        </w:trPr>
        <w:tc>
          <w:tcPr>
            <w:tcW w:w="1838" w:type="dxa"/>
            <w:tcBorders>
              <w:top w:val="single" w:sz="4" w:space="0" w:color="auto"/>
              <w:bottom w:val="single" w:sz="4" w:space="0" w:color="auto"/>
            </w:tcBorders>
            <w:shd w:val="clear" w:color="auto" w:fill="auto"/>
          </w:tcPr>
          <w:p w14:paraId="6D035599" w14:textId="77777777" w:rsidR="0081790A" w:rsidRPr="006C2A2F" w:rsidRDefault="0081790A" w:rsidP="00417B67">
            <w:pPr>
              <w:pStyle w:val="ENoteTableText"/>
            </w:pPr>
            <w:r w:rsidRPr="006C2A2F">
              <w:t>Intelligence Services (Consequential Provisions) Act 2001</w:t>
            </w:r>
          </w:p>
        </w:tc>
        <w:tc>
          <w:tcPr>
            <w:tcW w:w="992" w:type="dxa"/>
            <w:tcBorders>
              <w:top w:val="single" w:sz="4" w:space="0" w:color="auto"/>
              <w:bottom w:val="single" w:sz="4" w:space="0" w:color="auto"/>
            </w:tcBorders>
            <w:shd w:val="clear" w:color="auto" w:fill="auto"/>
          </w:tcPr>
          <w:p w14:paraId="33F7C75E" w14:textId="77777777" w:rsidR="0081790A" w:rsidRPr="006C2A2F" w:rsidRDefault="0081790A" w:rsidP="00301369">
            <w:pPr>
              <w:pStyle w:val="ENoteTableText"/>
            </w:pPr>
            <w:r w:rsidRPr="006C2A2F">
              <w:t>153, 2001</w:t>
            </w:r>
          </w:p>
        </w:tc>
        <w:tc>
          <w:tcPr>
            <w:tcW w:w="993" w:type="dxa"/>
            <w:tcBorders>
              <w:top w:val="single" w:sz="4" w:space="0" w:color="auto"/>
              <w:bottom w:val="single" w:sz="4" w:space="0" w:color="auto"/>
            </w:tcBorders>
            <w:shd w:val="clear" w:color="auto" w:fill="auto"/>
          </w:tcPr>
          <w:p w14:paraId="43A8337F" w14:textId="77777777" w:rsidR="0081790A" w:rsidRPr="006C2A2F" w:rsidRDefault="0081790A" w:rsidP="00301369">
            <w:pPr>
              <w:pStyle w:val="ENoteTableText"/>
            </w:pPr>
            <w:smartTag w:uri="urn:schemas-microsoft-com:office:smarttags" w:element="date">
              <w:smartTagPr>
                <w:attr w:name="Month" w:val="10"/>
                <w:attr w:name="Day" w:val="1"/>
                <w:attr w:name="Year" w:val="2001"/>
              </w:smartTagPr>
              <w:r w:rsidRPr="006C2A2F">
                <w:t>1 Oct 2001</w:t>
              </w:r>
            </w:smartTag>
          </w:p>
        </w:tc>
        <w:tc>
          <w:tcPr>
            <w:tcW w:w="1845" w:type="dxa"/>
            <w:tcBorders>
              <w:top w:val="single" w:sz="4" w:space="0" w:color="auto"/>
              <w:bottom w:val="single" w:sz="4" w:space="0" w:color="auto"/>
            </w:tcBorders>
            <w:shd w:val="clear" w:color="auto" w:fill="auto"/>
          </w:tcPr>
          <w:p w14:paraId="26CC5A84" w14:textId="2D21293E" w:rsidR="0081790A" w:rsidRPr="006C2A2F" w:rsidRDefault="001E05BF" w:rsidP="001E05BF">
            <w:pPr>
              <w:pStyle w:val="ENoteTableText"/>
            </w:pPr>
            <w:r w:rsidRPr="006C2A2F">
              <w:t>Sch 3 (</w:t>
            </w:r>
            <w:r w:rsidR="00686BB3" w:rsidRPr="006C2A2F">
              <w:t>item 3</w:t>
            </w:r>
            <w:r w:rsidRPr="006C2A2F">
              <w:t xml:space="preserve">) </w:t>
            </w:r>
            <w:smartTag w:uri="urn:schemas-microsoft-com:office:smarttags" w:element="date">
              <w:smartTagPr>
                <w:attr w:name="Month" w:val="10"/>
                <w:attr w:name="Day" w:val="29"/>
                <w:attr w:name="Year" w:val="2001"/>
              </w:smartTagPr>
              <w:r w:rsidR="0081790A" w:rsidRPr="006C2A2F">
                <w:t>29 Oct 2001</w:t>
              </w:r>
            </w:smartTag>
            <w:r w:rsidR="0081790A" w:rsidRPr="006C2A2F">
              <w:t xml:space="preserve"> (</w:t>
            </w:r>
            <w:r w:rsidRPr="006C2A2F">
              <w:t>s</w:t>
            </w:r>
            <w:r w:rsidR="0081790A" w:rsidRPr="006C2A2F">
              <w:t> 2)</w:t>
            </w:r>
          </w:p>
        </w:tc>
        <w:tc>
          <w:tcPr>
            <w:tcW w:w="1420" w:type="dxa"/>
            <w:tcBorders>
              <w:top w:val="single" w:sz="4" w:space="0" w:color="auto"/>
              <w:bottom w:val="single" w:sz="4" w:space="0" w:color="auto"/>
            </w:tcBorders>
            <w:shd w:val="clear" w:color="auto" w:fill="auto"/>
          </w:tcPr>
          <w:p w14:paraId="08B94975" w14:textId="77777777" w:rsidR="0081790A" w:rsidRPr="006C2A2F" w:rsidRDefault="0081790A" w:rsidP="00301369">
            <w:pPr>
              <w:pStyle w:val="ENoteTableText"/>
            </w:pPr>
            <w:r w:rsidRPr="006C2A2F">
              <w:t>—</w:t>
            </w:r>
          </w:p>
        </w:tc>
      </w:tr>
      <w:tr w:rsidR="0081790A" w:rsidRPr="006C2A2F" w14:paraId="340C7AAC" w14:textId="77777777" w:rsidTr="003D1A3A">
        <w:trPr>
          <w:cantSplit/>
        </w:trPr>
        <w:tc>
          <w:tcPr>
            <w:tcW w:w="1838" w:type="dxa"/>
            <w:tcBorders>
              <w:top w:val="single" w:sz="4" w:space="0" w:color="auto"/>
              <w:bottom w:val="single" w:sz="4" w:space="0" w:color="auto"/>
            </w:tcBorders>
            <w:shd w:val="clear" w:color="auto" w:fill="auto"/>
          </w:tcPr>
          <w:p w14:paraId="0BB4215A" w14:textId="77777777" w:rsidR="0081790A" w:rsidRPr="006C2A2F" w:rsidRDefault="0081790A" w:rsidP="00301369">
            <w:pPr>
              <w:pStyle w:val="ENoteTableText"/>
            </w:pPr>
            <w:r w:rsidRPr="006C2A2F">
              <w:t>Workplace Relations Legislation Amendment Act 2002</w:t>
            </w:r>
          </w:p>
        </w:tc>
        <w:tc>
          <w:tcPr>
            <w:tcW w:w="992" w:type="dxa"/>
            <w:tcBorders>
              <w:top w:val="single" w:sz="4" w:space="0" w:color="auto"/>
              <w:bottom w:val="single" w:sz="4" w:space="0" w:color="auto"/>
            </w:tcBorders>
            <w:shd w:val="clear" w:color="auto" w:fill="auto"/>
          </w:tcPr>
          <w:p w14:paraId="18703A96" w14:textId="77777777" w:rsidR="0081790A" w:rsidRPr="006C2A2F" w:rsidRDefault="0081790A" w:rsidP="00301369">
            <w:pPr>
              <w:pStyle w:val="ENoteTableText"/>
            </w:pPr>
            <w:r w:rsidRPr="006C2A2F">
              <w:t>127, 2002</w:t>
            </w:r>
          </w:p>
        </w:tc>
        <w:tc>
          <w:tcPr>
            <w:tcW w:w="993" w:type="dxa"/>
            <w:tcBorders>
              <w:top w:val="single" w:sz="4" w:space="0" w:color="auto"/>
              <w:bottom w:val="single" w:sz="4" w:space="0" w:color="auto"/>
            </w:tcBorders>
            <w:shd w:val="clear" w:color="auto" w:fill="auto"/>
          </w:tcPr>
          <w:p w14:paraId="24844B82" w14:textId="77777777" w:rsidR="0081790A" w:rsidRPr="006C2A2F" w:rsidRDefault="0081790A" w:rsidP="00301369">
            <w:pPr>
              <w:pStyle w:val="ENoteTableText"/>
            </w:pPr>
            <w:smartTag w:uri="urn:schemas-microsoft-com:office:smarttags" w:element="date">
              <w:smartTagPr>
                <w:attr w:name="Month" w:val="12"/>
                <w:attr w:name="Day" w:val="11"/>
                <w:attr w:name="Year" w:val="2002"/>
              </w:smartTagPr>
              <w:r w:rsidRPr="006C2A2F">
                <w:t>11 Dec 2002</w:t>
              </w:r>
            </w:smartTag>
          </w:p>
        </w:tc>
        <w:tc>
          <w:tcPr>
            <w:tcW w:w="1845" w:type="dxa"/>
            <w:tcBorders>
              <w:top w:val="single" w:sz="4" w:space="0" w:color="auto"/>
              <w:bottom w:val="single" w:sz="4" w:space="0" w:color="auto"/>
            </w:tcBorders>
            <w:shd w:val="clear" w:color="auto" w:fill="auto"/>
          </w:tcPr>
          <w:p w14:paraId="02518ADA" w14:textId="57B001BE" w:rsidR="0081790A" w:rsidRPr="006C2A2F" w:rsidRDefault="0081790A" w:rsidP="00B57450">
            <w:pPr>
              <w:pStyle w:val="ENoteTableText"/>
            </w:pPr>
            <w:r w:rsidRPr="006C2A2F">
              <w:t>Sch</w:t>
            </w:r>
            <w:r w:rsidR="00A52E65" w:rsidRPr="006C2A2F">
              <w:t> </w:t>
            </w:r>
            <w:r w:rsidRPr="006C2A2F">
              <w:t>2 (</w:t>
            </w:r>
            <w:r w:rsidR="006779CC" w:rsidRPr="006C2A2F">
              <w:t>item 1</w:t>
            </w:r>
            <w:r w:rsidRPr="006C2A2F">
              <w:t xml:space="preserve">8): </w:t>
            </w:r>
            <w:r w:rsidR="00B57450" w:rsidRPr="006C2A2F">
              <w:t xml:space="preserve">11 Dec 2002 (s 2(1) </w:t>
            </w:r>
            <w:r w:rsidR="00526A1A" w:rsidRPr="006C2A2F">
              <w:t>item 6</w:t>
            </w:r>
            <w:r w:rsidR="00B57450" w:rsidRPr="006C2A2F">
              <w:t>)</w:t>
            </w:r>
          </w:p>
        </w:tc>
        <w:tc>
          <w:tcPr>
            <w:tcW w:w="1420" w:type="dxa"/>
            <w:tcBorders>
              <w:top w:val="single" w:sz="4" w:space="0" w:color="auto"/>
              <w:bottom w:val="single" w:sz="4" w:space="0" w:color="auto"/>
            </w:tcBorders>
            <w:shd w:val="clear" w:color="auto" w:fill="auto"/>
          </w:tcPr>
          <w:p w14:paraId="0D4891C2" w14:textId="77777777" w:rsidR="0081790A" w:rsidRPr="006C2A2F" w:rsidRDefault="0081790A" w:rsidP="00301369">
            <w:pPr>
              <w:pStyle w:val="ENoteTableText"/>
            </w:pPr>
            <w:r w:rsidRPr="006C2A2F">
              <w:t>—</w:t>
            </w:r>
          </w:p>
        </w:tc>
      </w:tr>
      <w:tr w:rsidR="0081790A" w:rsidRPr="006C2A2F" w14:paraId="555138B7" w14:textId="77777777" w:rsidTr="003D1A3A">
        <w:trPr>
          <w:cantSplit/>
        </w:trPr>
        <w:tc>
          <w:tcPr>
            <w:tcW w:w="1838" w:type="dxa"/>
            <w:tcBorders>
              <w:top w:val="single" w:sz="4" w:space="0" w:color="auto"/>
              <w:bottom w:val="single" w:sz="4" w:space="0" w:color="auto"/>
            </w:tcBorders>
            <w:shd w:val="clear" w:color="auto" w:fill="auto"/>
          </w:tcPr>
          <w:p w14:paraId="5DCAF5FC" w14:textId="77777777" w:rsidR="0081790A" w:rsidRPr="006C2A2F" w:rsidRDefault="0081790A" w:rsidP="00301369">
            <w:pPr>
              <w:pStyle w:val="ENoteTableText"/>
            </w:pPr>
            <w:r w:rsidRPr="006C2A2F">
              <w:t>Transport Safety Investigation (Consequential Amendments) Act 2003</w:t>
            </w:r>
          </w:p>
        </w:tc>
        <w:tc>
          <w:tcPr>
            <w:tcW w:w="992" w:type="dxa"/>
            <w:tcBorders>
              <w:top w:val="single" w:sz="4" w:space="0" w:color="auto"/>
              <w:bottom w:val="single" w:sz="4" w:space="0" w:color="auto"/>
            </w:tcBorders>
            <w:shd w:val="clear" w:color="auto" w:fill="auto"/>
          </w:tcPr>
          <w:p w14:paraId="4E4BA983" w14:textId="77777777" w:rsidR="0081790A" w:rsidRPr="006C2A2F" w:rsidRDefault="0081790A" w:rsidP="00301369">
            <w:pPr>
              <w:pStyle w:val="ENoteTableText"/>
            </w:pPr>
            <w:r w:rsidRPr="006C2A2F">
              <w:t>19, 2003</w:t>
            </w:r>
          </w:p>
        </w:tc>
        <w:tc>
          <w:tcPr>
            <w:tcW w:w="993" w:type="dxa"/>
            <w:tcBorders>
              <w:top w:val="single" w:sz="4" w:space="0" w:color="auto"/>
              <w:bottom w:val="single" w:sz="4" w:space="0" w:color="auto"/>
            </w:tcBorders>
            <w:shd w:val="clear" w:color="auto" w:fill="auto"/>
          </w:tcPr>
          <w:p w14:paraId="47B2EA65" w14:textId="77777777" w:rsidR="0081790A" w:rsidRPr="006C2A2F" w:rsidRDefault="0081790A" w:rsidP="00301369">
            <w:pPr>
              <w:pStyle w:val="ENoteTableText"/>
            </w:pPr>
            <w:smartTag w:uri="urn:schemas-microsoft-com:office:smarttags" w:element="date">
              <w:smartTagPr>
                <w:attr w:name="Month" w:val="4"/>
                <w:attr w:name="Day" w:val="11"/>
                <w:attr w:name="Year" w:val="2003"/>
              </w:smartTagPr>
              <w:r w:rsidRPr="006C2A2F">
                <w:t>11 Apr 2003</w:t>
              </w:r>
            </w:smartTag>
          </w:p>
        </w:tc>
        <w:tc>
          <w:tcPr>
            <w:tcW w:w="1845" w:type="dxa"/>
            <w:tcBorders>
              <w:top w:val="single" w:sz="4" w:space="0" w:color="auto"/>
              <w:bottom w:val="single" w:sz="4" w:space="0" w:color="auto"/>
            </w:tcBorders>
            <w:shd w:val="clear" w:color="auto" w:fill="auto"/>
          </w:tcPr>
          <w:p w14:paraId="35D6FC6F" w14:textId="54AED433" w:rsidR="0081790A" w:rsidRPr="006C2A2F" w:rsidRDefault="0081790A" w:rsidP="00FA44D7">
            <w:pPr>
              <w:pStyle w:val="ENoteTableText"/>
            </w:pPr>
            <w:r w:rsidRPr="006C2A2F">
              <w:t>Sch</w:t>
            </w:r>
            <w:r w:rsidR="004B20DF" w:rsidRPr="006C2A2F">
              <w:t> </w:t>
            </w:r>
            <w:r w:rsidRPr="006C2A2F">
              <w:t>1 (</w:t>
            </w:r>
            <w:r w:rsidR="0051504D" w:rsidRPr="006C2A2F">
              <w:t>items 6</w:t>
            </w:r>
            <w:r w:rsidRPr="006C2A2F">
              <w:t xml:space="preserve">, 6A, 7): </w:t>
            </w:r>
            <w:r w:rsidR="0036275A" w:rsidRPr="006C2A2F">
              <w:t>1</w:t>
            </w:r>
            <w:r w:rsidR="000E491B" w:rsidRPr="006C2A2F">
              <w:t> </w:t>
            </w:r>
            <w:r w:rsidR="0036275A" w:rsidRPr="006C2A2F">
              <w:t xml:space="preserve">July 2003 (s 2(1) </w:t>
            </w:r>
            <w:r w:rsidR="00686BB3" w:rsidRPr="006C2A2F">
              <w:t>item 2</w:t>
            </w:r>
            <w:r w:rsidR="0036275A" w:rsidRPr="006C2A2F">
              <w:t>)</w:t>
            </w:r>
          </w:p>
        </w:tc>
        <w:tc>
          <w:tcPr>
            <w:tcW w:w="1420" w:type="dxa"/>
            <w:tcBorders>
              <w:top w:val="single" w:sz="4" w:space="0" w:color="auto"/>
              <w:bottom w:val="single" w:sz="4" w:space="0" w:color="auto"/>
            </w:tcBorders>
            <w:shd w:val="clear" w:color="auto" w:fill="auto"/>
          </w:tcPr>
          <w:p w14:paraId="139EFCB4" w14:textId="77777777" w:rsidR="0081790A" w:rsidRPr="006C2A2F" w:rsidRDefault="0081790A" w:rsidP="00301369">
            <w:pPr>
              <w:pStyle w:val="ENoteTableText"/>
            </w:pPr>
            <w:r w:rsidRPr="006C2A2F">
              <w:t>—</w:t>
            </w:r>
          </w:p>
        </w:tc>
      </w:tr>
      <w:tr w:rsidR="0081790A" w:rsidRPr="006C2A2F" w14:paraId="7C22759D" w14:textId="77777777" w:rsidTr="003D1A3A">
        <w:trPr>
          <w:cantSplit/>
        </w:trPr>
        <w:tc>
          <w:tcPr>
            <w:tcW w:w="1838" w:type="dxa"/>
            <w:tcBorders>
              <w:top w:val="single" w:sz="4" w:space="0" w:color="auto"/>
              <w:bottom w:val="single" w:sz="4" w:space="0" w:color="auto"/>
            </w:tcBorders>
            <w:shd w:val="clear" w:color="auto" w:fill="auto"/>
          </w:tcPr>
          <w:p w14:paraId="27F9AE95" w14:textId="6EFB784F" w:rsidR="0081790A" w:rsidRPr="006C2A2F" w:rsidRDefault="0081790A" w:rsidP="00417B67">
            <w:pPr>
              <w:pStyle w:val="ENoteTableText"/>
            </w:pPr>
            <w:r w:rsidRPr="006C2A2F">
              <w:t>Inspector</w:t>
            </w:r>
            <w:r w:rsidR="00CA2401">
              <w:noBreakHyphen/>
            </w:r>
            <w:r w:rsidRPr="006C2A2F">
              <w:t>General of Taxation Act 2003</w:t>
            </w:r>
          </w:p>
        </w:tc>
        <w:tc>
          <w:tcPr>
            <w:tcW w:w="992" w:type="dxa"/>
            <w:tcBorders>
              <w:top w:val="single" w:sz="4" w:space="0" w:color="auto"/>
              <w:bottom w:val="single" w:sz="4" w:space="0" w:color="auto"/>
            </w:tcBorders>
            <w:shd w:val="clear" w:color="auto" w:fill="auto"/>
          </w:tcPr>
          <w:p w14:paraId="30AB4566" w14:textId="77777777" w:rsidR="0081790A" w:rsidRPr="006C2A2F" w:rsidRDefault="0081790A" w:rsidP="00301369">
            <w:pPr>
              <w:pStyle w:val="ENoteTableText"/>
            </w:pPr>
            <w:r w:rsidRPr="006C2A2F">
              <w:t>28, 2003</w:t>
            </w:r>
          </w:p>
        </w:tc>
        <w:tc>
          <w:tcPr>
            <w:tcW w:w="993" w:type="dxa"/>
            <w:tcBorders>
              <w:top w:val="single" w:sz="4" w:space="0" w:color="auto"/>
              <w:bottom w:val="single" w:sz="4" w:space="0" w:color="auto"/>
            </w:tcBorders>
            <w:shd w:val="clear" w:color="auto" w:fill="auto"/>
          </w:tcPr>
          <w:p w14:paraId="35922788" w14:textId="77777777" w:rsidR="0081790A" w:rsidRPr="006C2A2F" w:rsidRDefault="0081790A" w:rsidP="00301369">
            <w:pPr>
              <w:pStyle w:val="ENoteTableText"/>
            </w:pPr>
            <w:smartTag w:uri="urn:schemas-microsoft-com:office:smarttags" w:element="date">
              <w:smartTagPr>
                <w:attr w:name="Month" w:val="4"/>
                <w:attr w:name="Day" w:val="15"/>
                <w:attr w:name="Year" w:val="2003"/>
              </w:smartTagPr>
              <w:r w:rsidRPr="006C2A2F">
                <w:t>15 Apr 2003</w:t>
              </w:r>
            </w:smartTag>
          </w:p>
        </w:tc>
        <w:tc>
          <w:tcPr>
            <w:tcW w:w="1845" w:type="dxa"/>
            <w:tcBorders>
              <w:top w:val="single" w:sz="4" w:space="0" w:color="auto"/>
              <w:bottom w:val="single" w:sz="4" w:space="0" w:color="auto"/>
            </w:tcBorders>
            <w:shd w:val="clear" w:color="auto" w:fill="auto"/>
          </w:tcPr>
          <w:p w14:paraId="43035F34" w14:textId="70963DC9" w:rsidR="0081790A" w:rsidRPr="006C2A2F" w:rsidRDefault="008B21C1" w:rsidP="00301369">
            <w:pPr>
              <w:pStyle w:val="ENoteTableText"/>
            </w:pPr>
            <w:r w:rsidRPr="006C2A2F">
              <w:t>Sch 1 (</w:t>
            </w:r>
            <w:r w:rsidR="006779CC" w:rsidRPr="006C2A2F">
              <w:t>item 1</w:t>
            </w:r>
            <w:r w:rsidRPr="006C2A2F">
              <w:t xml:space="preserve">): </w:t>
            </w:r>
            <w:smartTag w:uri="urn:schemas-microsoft-com:office:smarttags" w:element="date">
              <w:smartTagPr>
                <w:attr w:name="Month" w:val="4"/>
                <w:attr w:name="Day" w:val="16"/>
                <w:attr w:name="Year" w:val="2003"/>
              </w:smartTagPr>
              <w:r w:rsidR="0081790A" w:rsidRPr="006C2A2F">
                <w:t>16 Apr 2003</w:t>
              </w:r>
              <w:r w:rsidRPr="006C2A2F">
                <w:t xml:space="preserve"> (s 2)</w:t>
              </w:r>
            </w:smartTag>
          </w:p>
        </w:tc>
        <w:tc>
          <w:tcPr>
            <w:tcW w:w="1420" w:type="dxa"/>
            <w:tcBorders>
              <w:top w:val="single" w:sz="4" w:space="0" w:color="auto"/>
              <w:bottom w:val="single" w:sz="4" w:space="0" w:color="auto"/>
            </w:tcBorders>
            <w:shd w:val="clear" w:color="auto" w:fill="auto"/>
          </w:tcPr>
          <w:p w14:paraId="73681CB6" w14:textId="77777777" w:rsidR="0081790A" w:rsidRPr="006C2A2F" w:rsidRDefault="0081790A" w:rsidP="00301369">
            <w:pPr>
              <w:pStyle w:val="ENoteTableText"/>
            </w:pPr>
            <w:r w:rsidRPr="006C2A2F">
              <w:t>—</w:t>
            </w:r>
          </w:p>
        </w:tc>
      </w:tr>
      <w:tr w:rsidR="0081790A" w:rsidRPr="006C2A2F" w14:paraId="7B44F352" w14:textId="77777777" w:rsidTr="003D1A3A">
        <w:trPr>
          <w:cantSplit/>
        </w:trPr>
        <w:tc>
          <w:tcPr>
            <w:tcW w:w="1838" w:type="dxa"/>
            <w:tcBorders>
              <w:top w:val="single" w:sz="4" w:space="0" w:color="auto"/>
              <w:bottom w:val="single" w:sz="4" w:space="0" w:color="auto"/>
            </w:tcBorders>
            <w:shd w:val="clear" w:color="auto" w:fill="auto"/>
          </w:tcPr>
          <w:p w14:paraId="5106FFD8" w14:textId="77777777" w:rsidR="0081790A" w:rsidRPr="006C2A2F" w:rsidRDefault="0081790A" w:rsidP="00301369">
            <w:pPr>
              <w:pStyle w:val="ENoteTableText"/>
            </w:pPr>
            <w:r w:rsidRPr="006C2A2F">
              <w:t>Migration Legislation Amendment (Protected Information) Act 2003</w:t>
            </w:r>
          </w:p>
        </w:tc>
        <w:tc>
          <w:tcPr>
            <w:tcW w:w="992" w:type="dxa"/>
            <w:tcBorders>
              <w:top w:val="single" w:sz="4" w:space="0" w:color="auto"/>
              <w:bottom w:val="single" w:sz="4" w:space="0" w:color="auto"/>
            </w:tcBorders>
            <w:shd w:val="clear" w:color="auto" w:fill="auto"/>
          </w:tcPr>
          <w:p w14:paraId="1491EC65" w14:textId="77777777" w:rsidR="0081790A" w:rsidRPr="006C2A2F" w:rsidRDefault="0081790A" w:rsidP="00301369">
            <w:pPr>
              <w:pStyle w:val="ENoteTableText"/>
            </w:pPr>
            <w:r w:rsidRPr="006C2A2F">
              <w:t>75, 2003</w:t>
            </w:r>
          </w:p>
        </w:tc>
        <w:tc>
          <w:tcPr>
            <w:tcW w:w="993" w:type="dxa"/>
            <w:tcBorders>
              <w:top w:val="single" w:sz="4" w:space="0" w:color="auto"/>
              <w:bottom w:val="single" w:sz="4" w:space="0" w:color="auto"/>
            </w:tcBorders>
            <w:shd w:val="clear" w:color="auto" w:fill="auto"/>
          </w:tcPr>
          <w:p w14:paraId="3D2699E3" w14:textId="77777777" w:rsidR="0081790A" w:rsidRPr="006C2A2F" w:rsidRDefault="0081790A" w:rsidP="00301369">
            <w:pPr>
              <w:pStyle w:val="ENoteTableText"/>
            </w:pPr>
            <w:r w:rsidRPr="006C2A2F">
              <w:t>15</w:t>
            </w:r>
            <w:r w:rsidR="000E491B" w:rsidRPr="006C2A2F">
              <w:t> </w:t>
            </w:r>
            <w:r w:rsidRPr="006C2A2F">
              <w:t>July 2003</w:t>
            </w:r>
          </w:p>
        </w:tc>
        <w:tc>
          <w:tcPr>
            <w:tcW w:w="1845" w:type="dxa"/>
            <w:tcBorders>
              <w:top w:val="single" w:sz="4" w:space="0" w:color="auto"/>
              <w:bottom w:val="single" w:sz="4" w:space="0" w:color="auto"/>
            </w:tcBorders>
            <w:shd w:val="clear" w:color="auto" w:fill="auto"/>
          </w:tcPr>
          <w:p w14:paraId="0CEA5FFA" w14:textId="33FBD874" w:rsidR="0081790A" w:rsidRPr="006C2A2F" w:rsidRDefault="00477743" w:rsidP="00477743">
            <w:pPr>
              <w:pStyle w:val="ENoteTableText"/>
            </w:pPr>
            <w:r w:rsidRPr="006C2A2F">
              <w:t>Sch 2: 16</w:t>
            </w:r>
            <w:r w:rsidR="000E491B" w:rsidRPr="006C2A2F">
              <w:t> </w:t>
            </w:r>
            <w:r w:rsidRPr="006C2A2F">
              <w:t xml:space="preserve">July 2003 (s 2(1) </w:t>
            </w:r>
            <w:r w:rsidR="00402204" w:rsidRPr="006C2A2F">
              <w:t>item 8</w:t>
            </w:r>
            <w:r w:rsidRPr="006C2A2F">
              <w:t>)</w:t>
            </w:r>
          </w:p>
        </w:tc>
        <w:tc>
          <w:tcPr>
            <w:tcW w:w="1420" w:type="dxa"/>
            <w:tcBorders>
              <w:top w:val="single" w:sz="4" w:space="0" w:color="auto"/>
              <w:bottom w:val="single" w:sz="4" w:space="0" w:color="auto"/>
            </w:tcBorders>
            <w:shd w:val="clear" w:color="auto" w:fill="auto"/>
          </w:tcPr>
          <w:p w14:paraId="1670AA60" w14:textId="6C42EB60" w:rsidR="0081790A" w:rsidRPr="006C2A2F" w:rsidRDefault="0081790A" w:rsidP="00F57A76">
            <w:pPr>
              <w:pStyle w:val="ENoteTableText"/>
              <w:rPr>
                <w:kern w:val="28"/>
              </w:rPr>
            </w:pPr>
            <w:r w:rsidRPr="006C2A2F">
              <w:t>Sch 2 (</w:t>
            </w:r>
            <w:r w:rsidR="00E317DD" w:rsidRPr="006C2A2F">
              <w:t>item 4</w:t>
            </w:r>
            <w:r w:rsidRPr="006C2A2F">
              <w:t>)</w:t>
            </w:r>
          </w:p>
        </w:tc>
      </w:tr>
      <w:tr w:rsidR="0081790A" w:rsidRPr="006C2A2F" w14:paraId="66872F60" w14:textId="77777777" w:rsidTr="003D1A3A">
        <w:trPr>
          <w:cantSplit/>
        </w:trPr>
        <w:tc>
          <w:tcPr>
            <w:tcW w:w="1838" w:type="dxa"/>
            <w:tcBorders>
              <w:top w:val="single" w:sz="4" w:space="0" w:color="auto"/>
              <w:bottom w:val="single" w:sz="4" w:space="0" w:color="auto"/>
            </w:tcBorders>
            <w:shd w:val="clear" w:color="auto" w:fill="auto"/>
          </w:tcPr>
          <w:p w14:paraId="1F3797D0" w14:textId="77777777" w:rsidR="0081790A" w:rsidRPr="006C2A2F" w:rsidRDefault="0081790A" w:rsidP="00301369">
            <w:pPr>
              <w:pStyle w:val="ENoteTableText"/>
            </w:pPr>
            <w:r w:rsidRPr="006C2A2F">
              <w:t>Communications Legislation Amendment Act (No.</w:t>
            </w:r>
            <w:r w:rsidR="000E491B" w:rsidRPr="006C2A2F">
              <w:t> </w:t>
            </w:r>
            <w:r w:rsidRPr="006C2A2F">
              <w:t>1) 2003</w:t>
            </w:r>
          </w:p>
        </w:tc>
        <w:tc>
          <w:tcPr>
            <w:tcW w:w="992" w:type="dxa"/>
            <w:tcBorders>
              <w:top w:val="single" w:sz="4" w:space="0" w:color="auto"/>
              <w:bottom w:val="single" w:sz="4" w:space="0" w:color="auto"/>
            </w:tcBorders>
            <w:shd w:val="clear" w:color="auto" w:fill="auto"/>
          </w:tcPr>
          <w:p w14:paraId="32C7C654" w14:textId="77777777" w:rsidR="0081790A" w:rsidRPr="006C2A2F" w:rsidRDefault="0081790A" w:rsidP="00301369">
            <w:pPr>
              <w:pStyle w:val="ENoteTableText"/>
            </w:pPr>
            <w:r w:rsidRPr="006C2A2F">
              <w:t>114, 2003</w:t>
            </w:r>
          </w:p>
        </w:tc>
        <w:tc>
          <w:tcPr>
            <w:tcW w:w="993" w:type="dxa"/>
            <w:tcBorders>
              <w:top w:val="single" w:sz="4" w:space="0" w:color="auto"/>
              <w:bottom w:val="single" w:sz="4" w:space="0" w:color="auto"/>
            </w:tcBorders>
            <w:shd w:val="clear" w:color="auto" w:fill="auto"/>
          </w:tcPr>
          <w:p w14:paraId="35104E19" w14:textId="77777777" w:rsidR="0081790A" w:rsidRPr="006C2A2F" w:rsidRDefault="0081790A" w:rsidP="00301369">
            <w:pPr>
              <w:pStyle w:val="ENoteTableText"/>
            </w:pPr>
            <w:smartTag w:uri="urn:schemas-microsoft-com:office:smarttags" w:element="date">
              <w:smartTagPr>
                <w:attr w:name="Month" w:val="11"/>
                <w:attr w:name="Day" w:val="27"/>
                <w:attr w:name="Year" w:val="2003"/>
              </w:smartTagPr>
              <w:r w:rsidRPr="006C2A2F">
                <w:t>27 Nov 2003</w:t>
              </w:r>
            </w:smartTag>
          </w:p>
        </w:tc>
        <w:tc>
          <w:tcPr>
            <w:tcW w:w="1845" w:type="dxa"/>
            <w:tcBorders>
              <w:top w:val="single" w:sz="4" w:space="0" w:color="auto"/>
              <w:bottom w:val="single" w:sz="4" w:space="0" w:color="auto"/>
            </w:tcBorders>
            <w:shd w:val="clear" w:color="auto" w:fill="auto"/>
          </w:tcPr>
          <w:p w14:paraId="4D90D6CB" w14:textId="3D0583DF" w:rsidR="0081790A" w:rsidRPr="006C2A2F" w:rsidRDefault="0081790A" w:rsidP="001555F6">
            <w:pPr>
              <w:pStyle w:val="ENoteTableText"/>
            </w:pPr>
            <w:r w:rsidRPr="006C2A2F">
              <w:t>Sch</w:t>
            </w:r>
            <w:r w:rsidR="00A52E65" w:rsidRPr="006C2A2F">
              <w:t> </w:t>
            </w:r>
            <w:r w:rsidRPr="006C2A2F">
              <w:t>2: 27 Mar 2003</w:t>
            </w:r>
            <w:r w:rsidR="001555F6" w:rsidRPr="006C2A2F">
              <w:t xml:space="preserve"> (s 2(1) </w:t>
            </w:r>
            <w:r w:rsidR="00686BB3" w:rsidRPr="006C2A2F">
              <w:t>item 3</w:t>
            </w:r>
            <w:r w:rsidR="001555F6" w:rsidRPr="006C2A2F">
              <w:t>)</w:t>
            </w:r>
          </w:p>
        </w:tc>
        <w:tc>
          <w:tcPr>
            <w:tcW w:w="1420" w:type="dxa"/>
            <w:tcBorders>
              <w:top w:val="single" w:sz="4" w:space="0" w:color="auto"/>
              <w:bottom w:val="single" w:sz="4" w:space="0" w:color="auto"/>
            </w:tcBorders>
            <w:shd w:val="clear" w:color="auto" w:fill="auto"/>
          </w:tcPr>
          <w:p w14:paraId="488D0F0D" w14:textId="77777777" w:rsidR="0081790A" w:rsidRPr="006C2A2F" w:rsidRDefault="0081790A" w:rsidP="00301369">
            <w:pPr>
              <w:pStyle w:val="ENoteTableText"/>
            </w:pPr>
            <w:r w:rsidRPr="006C2A2F">
              <w:t>—</w:t>
            </w:r>
          </w:p>
        </w:tc>
      </w:tr>
      <w:tr w:rsidR="0081790A" w:rsidRPr="006C2A2F" w14:paraId="02476C27" w14:textId="77777777" w:rsidTr="003D1A3A">
        <w:trPr>
          <w:cantSplit/>
        </w:trPr>
        <w:tc>
          <w:tcPr>
            <w:tcW w:w="1838" w:type="dxa"/>
            <w:tcBorders>
              <w:top w:val="single" w:sz="4" w:space="0" w:color="auto"/>
              <w:bottom w:val="single" w:sz="4" w:space="0" w:color="auto"/>
            </w:tcBorders>
            <w:shd w:val="clear" w:color="auto" w:fill="auto"/>
          </w:tcPr>
          <w:p w14:paraId="6B3164EB" w14:textId="77777777" w:rsidR="0081790A" w:rsidRPr="006C2A2F" w:rsidRDefault="0081790A" w:rsidP="00301369">
            <w:pPr>
              <w:pStyle w:val="ENoteTableText"/>
            </w:pPr>
            <w:r w:rsidRPr="006C2A2F">
              <w:lastRenderedPageBreak/>
              <w:t>Defence Legislation Amendment Act 2003</w:t>
            </w:r>
          </w:p>
        </w:tc>
        <w:tc>
          <w:tcPr>
            <w:tcW w:w="992" w:type="dxa"/>
            <w:tcBorders>
              <w:top w:val="single" w:sz="4" w:space="0" w:color="auto"/>
              <w:bottom w:val="single" w:sz="4" w:space="0" w:color="auto"/>
            </w:tcBorders>
            <w:shd w:val="clear" w:color="auto" w:fill="auto"/>
          </w:tcPr>
          <w:p w14:paraId="60F96C8D" w14:textId="77777777" w:rsidR="0081790A" w:rsidRPr="006C2A2F" w:rsidRDefault="0081790A" w:rsidP="00301369">
            <w:pPr>
              <w:pStyle w:val="ENoteTableText"/>
            </w:pPr>
            <w:r w:rsidRPr="006C2A2F">
              <w:t>135, 2003</w:t>
            </w:r>
          </w:p>
        </w:tc>
        <w:tc>
          <w:tcPr>
            <w:tcW w:w="993" w:type="dxa"/>
            <w:tcBorders>
              <w:top w:val="single" w:sz="4" w:space="0" w:color="auto"/>
              <w:bottom w:val="single" w:sz="4" w:space="0" w:color="auto"/>
            </w:tcBorders>
            <w:shd w:val="clear" w:color="auto" w:fill="auto"/>
          </w:tcPr>
          <w:p w14:paraId="5BC64DB0" w14:textId="77777777" w:rsidR="0081790A" w:rsidRPr="006C2A2F" w:rsidRDefault="0081790A" w:rsidP="00301369">
            <w:pPr>
              <w:pStyle w:val="ENoteTableText"/>
            </w:pPr>
            <w:smartTag w:uri="urn:schemas-microsoft-com:office:smarttags" w:element="date">
              <w:smartTagPr>
                <w:attr w:name="Month" w:val="12"/>
                <w:attr w:name="Day" w:val="17"/>
                <w:attr w:name="Year" w:val="2003"/>
              </w:smartTagPr>
              <w:r w:rsidRPr="006C2A2F">
                <w:t>17 Dec 2003</w:t>
              </w:r>
            </w:smartTag>
          </w:p>
        </w:tc>
        <w:tc>
          <w:tcPr>
            <w:tcW w:w="1845" w:type="dxa"/>
            <w:tcBorders>
              <w:top w:val="single" w:sz="4" w:space="0" w:color="auto"/>
              <w:bottom w:val="single" w:sz="4" w:space="0" w:color="auto"/>
            </w:tcBorders>
            <w:shd w:val="clear" w:color="auto" w:fill="auto"/>
          </w:tcPr>
          <w:p w14:paraId="619F4B6D" w14:textId="34868263" w:rsidR="0081790A" w:rsidRPr="006C2A2F" w:rsidRDefault="0081790A" w:rsidP="00457327">
            <w:pPr>
              <w:pStyle w:val="ENoteTableText"/>
            </w:pPr>
            <w:r w:rsidRPr="006C2A2F">
              <w:t>Sch</w:t>
            </w:r>
            <w:r w:rsidR="00A52E65" w:rsidRPr="006C2A2F">
              <w:t> </w:t>
            </w:r>
            <w:r w:rsidRPr="006C2A2F">
              <w:t>2 (items</w:t>
            </w:r>
            <w:r w:rsidR="000E491B" w:rsidRPr="006C2A2F">
              <w:t> </w:t>
            </w:r>
            <w:r w:rsidRPr="006C2A2F">
              <w:t xml:space="preserve">30–32): </w:t>
            </w:r>
            <w:r w:rsidR="00034265" w:rsidRPr="006C2A2F">
              <w:t>17 June</w:t>
            </w:r>
            <w:r w:rsidRPr="006C2A2F">
              <w:t xml:space="preserve"> 2004</w:t>
            </w:r>
            <w:r w:rsidR="00457327" w:rsidRPr="006C2A2F">
              <w:t xml:space="preserve"> (s 2(1) </w:t>
            </w:r>
            <w:r w:rsidR="006779CC" w:rsidRPr="006C2A2F">
              <w:t>item 1</w:t>
            </w:r>
            <w:r w:rsidR="00457327" w:rsidRPr="006C2A2F">
              <w:t>1)</w:t>
            </w:r>
          </w:p>
        </w:tc>
        <w:tc>
          <w:tcPr>
            <w:tcW w:w="1420" w:type="dxa"/>
            <w:tcBorders>
              <w:top w:val="single" w:sz="4" w:space="0" w:color="auto"/>
              <w:bottom w:val="single" w:sz="4" w:space="0" w:color="auto"/>
            </w:tcBorders>
            <w:shd w:val="clear" w:color="auto" w:fill="auto"/>
          </w:tcPr>
          <w:p w14:paraId="371D836B" w14:textId="77777777" w:rsidR="0081790A" w:rsidRPr="006C2A2F" w:rsidRDefault="0081790A" w:rsidP="00301369">
            <w:pPr>
              <w:pStyle w:val="ENoteTableText"/>
            </w:pPr>
            <w:r w:rsidRPr="006C2A2F">
              <w:t>—</w:t>
            </w:r>
          </w:p>
        </w:tc>
      </w:tr>
      <w:tr w:rsidR="0081790A" w:rsidRPr="006C2A2F" w14:paraId="30542B94" w14:textId="77777777" w:rsidTr="003D1A3A">
        <w:trPr>
          <w:cantSplit/>
        </w:trPr>
        <w:tc>
          <w:tcPr>
            <w:tcW w:w="1838" w:type="dxa"/>
            <w:tcBorders>
              <w:top w:val="single" w:sz="4" w:space="0" w:color="auto"/>
              <w:bottom w:val="single" w:sz="4" w:space="0" w:color="auto"/>
            </w:tcBorders>
            <w:shd w:val="clear" w:color="auto" w:fill="auto"/>
          </w:tcPr>
          <w:p w14:paraId="090CC433" w14:textId="77777777" w:rsidR="0081790A" w:rsidRPr="006C2A2F" w:rsidRDefault="0081790A" w:rsidP="00301369">
            <w:pPr>
              <w:pStyle w:val="ENoteTableText"/>
            </w:pPr>
            <w:r w:rsidRPr="006C2A2F">
              <w:t>Designs (Consequential Amendments) Act 2003</w:t>
            </w:r>
          </w:p>
        </w:tc>
        <w:tc>
          <w:tcPr>
            <w:tcW w:w="992" w:type="dxa"/>
            <w:tcBorders>
              <w:top w:val="single" w:sz="4" w:space="0" w:color="auto"/>
              <w:bottom w:val="single" w:sz="4" w:space="0" w:color="auto"/>
            </w:tcBorders>
            <w:shd w:val="clear" w:color="auto" w:fill="auto"/>
          </w:tcPr>
          <w:p w14:paraId="49CF9C90" w14:textId="77777777" w:rsidR="0081790A" w:rsidRPr="006C2A2F" w:rsidRDefault="0081790A" w:rsidP="00301369">
            <w:pPr>
              <w:pStyle w:val="ENoteTableText"/>
            </w:pPr>
            <w:r w:rsidRPr="006C2A2F">
              <w:t>148, 2003</w:t>
            </w:r>
          </w:p>
        </w:tc>
        <w:tc>
          <w:tcPr>
            <w:tcW w:w="993" w:type="dxa"/>
            <w:tcBorders>
              <w:top w:val="single" w:sz="4" w:space="0" w:color="auto"/>
              <w:bottom w:val="single" w:sz="4" w:space="0" w:color="auto"/>
            </w:tcBorders>
            <w:shd w:val="clear" w:color="auto" w:fill="auto"/>
          </w:tcPr>
          <w:p w14:paraId="3CB62E73" w14:textId="77777777" w:rsidR="0081790A" w:rsidRPr="006C2A2F" w:rsidRDefault="0081790A" w:rsidP="00301369">
            <w:pPr>
              <w:pStyle w:val="ENoteTableText"/>
            </w:pPr>
            <w:smartTag w:uri="urn:schemas-microsoft-com:office:smarttags" w:element="date">
              <w:smartTagPr>
                <w:attr w:name="Month" w:val="12"/>
                <w:attr w:name="Day" w:val="17"/>
                <w:attr w:name="Year" w:val="2003"/>
              </w:smartTagPr>
              <w:r w:rsidRPr="006C2A2F">
                <w:t>17 Dec 2003</w:t>
              </w:r>
            </w:smartTag>
          </w:p>
        </w:tc>
        <w:tc>
          <w:tcPr>
            <w:tcW w:w="1845" w:type="dxa"/>
            <w:tcBorders>
              <w:top w:val="single" w:sz="4" w:space="0" w:color="auto"/>
              <w:bottom w:val="single" w:sz="4" w:space="0" w:color="auto"/>
            </w:tcBorders>
            <w:shd w:val="clear" w:color="auto" w:fill="auto"/>
          </w:tcPr>
          <w:p w14:paraId="3420BCC8" w14:textId="3936F43E" w:rsidR="0081790A" w:rsidRPr="006C2A2F" w:rsidRDefault="0081790A">
            <w:pPr>
              <w:pStyle w:val="ENoteTableText"/>
            </w:pPr>
            <w:r w:rsidRPr="006C2A2F">
              <w:t>Sch</w:t>
            </w:r>
            <w:r w:rsidR="00C1255A" w:rsidRPr="006C2A2F">
              <w:t xml:space="preserve"> </w:t>
            </w:r>
            <w:r w:rsidRPr="006C2A2F">
              <w:t>2</w:t>
            </w:r>
            <w:r w:rsidR="00C1255A" w:rsidRPr="006C2A2F">
              <w:t xml:space="preserve"> (</w:t>
            </w:r>
            <w:r w:rsidR="006779CC" w:rsidRPr="006C2A2F">
              <w:t>item 1</w:t>
            </w:r>
            <w:r w:rsidR="00C1255A" w:rsidRPr="006C2A2F">
              <w:t>2)</w:t>
            </w:r>
            <w:r w:rsidRPr="006C2A2F">
              <w:t>:</w:t>
            </w:r>
            <w:r w:rsidR="00C1255A" w:rsidRPr="006C2A2F">
              <w:t xml:space="preserve"> </w:t>
            </w:r>
            <w:r w:rsidR="00034265" w:rsidRPr="006C2A2F">
              <w:t>17 June</w:t>
            </w:r>
            <w:r w:rsidR="00C1255A" w:rsidRPr="006C2A2F">
              <w:t xml:space="preserve"> 2004 (s 2(1) </w:t>
            </w:r>
            <w:r w:rsidR="00686BB3" w:rsidRPr="006C2A2F">
              <w:t>item 2</w:t>
            </w:r>
            <w:r w:rsidR="00C1255A" w:rsidRPr="006C2A2F">
              <w:t>)</w:t>
            </w:r>
          </w:p>
        </w:tc>
        <w:tc>
          <w:tcPr>
            <w:tcW w:w="1420" w:type="dxa"/>
            <w:tcBorders>
              <w:top w:val="single" w:sz="4" w:space="0" w:color="auto"/>
              <w:bottom w:val="single" w:sz="4" w:space="0" w:color="auto"/>
            </w:tcBorders>
            <w:shd w:val="clear" w:color="auto" w:fill="auto"/>
          </w:tcPr>
          <w:p w14:paraId="66F717AD" w14:textId="77777777" w:rsidR="0081790A" w:rsidRPr="006C2A2F" w:rsidRDefault="0081790A" w:rsidP="00301369">
            <w:pPr>
              <w:pStyle w:val="ENoteTableText"/>
            </w:pPr>
            <w:r w:rsidRPr="006C2A2F">
              <w:t>—</w:t>
            </w:r>
          </w:p>
        </w:tc>
      </w:tr>
      <w:tr w:rsidR="0081790A" w:rsidRPr="006C2A2F" w14:paraId="768C66D2" w14:textId="77777777" w:rsidTr="003D1A3A">
        <w:trPr>
          <w:cantSplit/>
        </w:trPr>
        <w:tc>
          <w:tcPr>
            <w:tcW w:w="1838" w:type="dxa"/>
            <w:tcBorders>
              <w:top w:val="single" w:sz="4" w:space="0" w:color="auto"/>
              <w:bottom w:val="single" w:sz="4" w:space="0" w:color="auto"/>
            </w:tcBorders>
            <w:shd w:val="clear" w:color="auto" w:fill="auto"/>
          </w:tcPr>
          <w:p w14:paraId="28189D8A" w14:textId="77777777" w:rsidR="0081790A" w:rsidRPr="006C2A2F" w:rsidRDefault="0081790A" w:rsidP="00301369">
            <w:pPr>
              <w:pStyle w:val="ENoteTableText"/>
            </w:pPr>
            <w:r w:rsidRPr="006C2A2F">
              <w:t>Law and Justice Legislation Amendment Act 2004</w:t>
            </w:r>
          </w:p>
        </w:tc>
        <w:tc>
          <w:tcPr>
            <w:tcW w:w="992" w:type="dxa"/>
            <w:tcBorders>
              <w:top w:val="single" w:sz="4" w:space="0" w:color="auto"/>
              <w:bottom w:val="single" w:sz="4" w:space="0" w:color="auto"/>
            </w:tcBorders>
            <w:shd w:val="clear" w:color="auto" w:fill="auto"/>
          </w:tcPr>
          <w:p w14:paraId="536089A1" w14:textId="77777777" w:rsidR="0081790A" w:rsidRPr="006C2A2F" w:rsidRDefault="0081790A" w:rsidP="00301369">
            <w:pPr>
              <w:pStyle w:val="ENoteTableText"/>
            </w:pPr>
            <w:r w:rsidRPr="006C2A2F">
              <w:t>62, 2004</w:t>
            </w:r>
          </w:p>
        </w:tc>
        <w:tc>
          <w:tcPr>
            <w:tcW w:w="993" w:type="dxa"/>
            <w:tcBorders>
              <w:top w:val="single" w:sz="4" w:space="0" w:color="auto"/>
              <w:bottom w:val="single" w:sz="4" w:space="0" w:color="auto"/>
            </w:tcBorders>
            <w:shd w:val="clear" w:color="auto" w:fill="auto"/>
          </w:tcPr>
          <w:p w14:paraId="398CBECE" w14:textId="77777777" w:rsidR="0081790A" w:rsidRPr="006C2A2F" w:rsidRDefault="0081790A" w:rsidP="00301369">
            <w:pPr>
              <w:pStyle w:val="ENoteTableText"/>
            </w:pPr>
            <w:r w:rsidRPr="006C2A2F">
              <w:t>26</w:t>
            </w:r>
            <w:r w:rsidR="000E491B" w:rsidRPr="006C2A2F">
              <w:t> </w:t>
            </w:r>
            <w:r w:rsidRPr="006C2A2F">
              <w:t>May 2004</w:t>
            </w:r>
          </w:p>
        </w:tc>
        <w:tc>
          <w:tcPr>
            <w:tcW w:w="1845" w:type="dxa"/>
            <w:tcBorders>
              <w:top w:val="single" w:sz="4" w:space="0" w:color="auto"/>
              <w:bottom w:val="single" w:sz="4" w:space="0" w:color="auto"/>
            </w:tcBorders>
            <w:shd w:val="clear" w:color="auto" w:fill="auto"/>
          </w:tcPr>
          <w:p w14:paraId="6780AC17" w14:textId="58C59A1F" w:rsidR="0081790A" w:rsidRPr="006C2A2F" w:rsidRDefault="0081790A" w:rsidP="00AF0B46">
            <w:pPr>
              <w:pStyle w:val="ENoteTableText"/>
            </w:pPr>
            <w:r w:rsidRPr="006C2A2F">
              <w:t>Sch</w:t>
            </w:r>
            <w:r w:rsidR="00A52E65" w:rsidRPr="006C2A2F">
              <w:t> </w:t>
            </w:r>
            <w:r w:rsidRPr="006C2A2F">
              <w:t>1 (</w:t>
            </w:r>
            <w:r w:rsidR="00D75551" w:rsidRPr="006C2A2F">
              <w:t>items 2</w:t>
            </w:r>
            <w:r w:rsidRPr="006C2A2F">
              <w:t>3–37): 27</w:t>
            </w:r>
            <w:r w:rsidR="000E491B" w:rsidRPr="006C2A2F">
              <w:t> </w:t>
            </w:r>
            <w:r w:rsidRPr="006C2A2F">
              <w:t>May 2004</w:t>
            </w:r>
            <w:r w:rsidR="00AF0B46" w:rsidRPr="006C2A2F">
              <w:t xml:space="preserve"> (s 2(1) </w:t>
            </w:r>
            <w:r w:rsidR="00402204" w:rsidRPr="006C2A2F">
              <w:t>item 8</w:t>
            </w:r>
            <w:r w:rsidR="00AF0B46" w:rsidRPr="006C2A2F">
              <w:t>)</w:t>
            </w:r>
          </w:p>
        </w:tc>
        <w:tc>
          <w:tcPr>
            <w:tcW w:w="1420" w:type="dxa"/>
            <w:tcBorders>
              <w:top w:val="single" w:sz="4" w:space="0" w:color="auto"/>
              <w:bottom w:val="single" w:sz="4" w:space="0" w:color="auto"/>
            </w:tcBorders>
            <w:shd w:val="clear" w:color="auto" w:fill="auto"/>
          </w:tcPr>
          <w:p w14:paraId="4E56E497" w14:textId="77777777" w:rsidR="0081790A" w:rsidRPr="006C2A2F" w:rsidRDefault="0081790A" w:rsidP="00301369">
            <w:pPr>
              <w:pStyle w:val="ENoteTableText"/>
            </w:pPr>
            <w:r w:rsidRPr="006C2A2F">
              <w:t>—</w:t>
            </w:r>
          </w:p>
        </w:tc>
      </w:tr>
      <w:tr w:rsidR="0081790A" w:rsidRPr="006C2A2F" w14:paraId="087C05CD" w14:textId="77777777" w:rsidTr="003D1A3A">
        <w:trPr>
          <w:cantSplit/>
        </w:trPr>
        <w:tc>
          <w:tcPr>
            <w:tcW w:w="1838" w:type="dxa"/>
            <w:tcBorders>
              <w:top w:val="single" w:sz="4" w:space="0" w:color="auto"/>
              <w:bottom w:val="single" w:sz="4" w:space="0" w:color="auto"/>
            </w:tcBorders>
            <w:shd w:val="clear" w:color="auto" w:fill="auto"/>
          </w:tcPr>
          <w:p w14:paraId="03516AB2" w14:textId="77777777" w:rsidR="0081790A" w:rsidRPr="006C2A2F" w:rsidRDefault="0081790A" w:rsidP="00301369">
            <w:pPr>
              <w:pStyle w:val="ENoteTableText"/>
            </w:pPr>
            <w:r w:rsidRPr="006C2A2F">
              <w:t>Administrative Appeals Tribunal Amendment Act 2005</w:t>
            </w:r>
          </w:p>
        </w:tc>
        <w:tc>
          <w:tcPr>
            <w:tcW w:w="992" w:type="dxa"/>
            <w:tcBorders>
              <w:top w:val="single" w:sz="4" w:space="0" w:color="auto"/>
              <w:bottom w:val="single" w:sz="4" w:space="0" w:color="auto"/>
            </w:tcBorders>
            <w:shd w:val="clear" w:color="auto" w:fill="auto"/>
          </w:tcPr>
          <w:p w14:paraId="6576F16C" w14:textId="77777777" w:rsidR="0081790A" w:rsidRPr="006C2A2F" w:rsidRDefault="0081790A" w:rsidP="00301369">
            <w:pPr>
              <w:pStyle w:val="ENoteTableText"/>
            </w:pPr>
            <w:r w:rsidRPr="006C2A2F">
              <w:t>38, 2005</w:t>
            </w:r>
          </w:p>
        </w:tc>
        <w:tc>
          <w:tcPr>
            <w:tcW w:w="993" w:type="dxa"/>
            <w:tcBorders>
              <w:top w:val="single" w:sz="4" w:space="0" w:color="auto"/>
              <w:bottom w:val="single" w:sz="4" w:space="0" w:color="auto"/>
            </w:tcBorders>
            <w:shd w:val="clear" w:color="auto" w:fill="auto"/>
          </w:tcPr>
          <w:p w14:paraId="1F18B65F" w14:textId="77777777" w:rsidR="0081790A" w:rsidRPr="006C2A2F" w:rsidRDefault="0081790A" w:rsidP="00301369">
            <w:pPr>
              <w:pStyle w:val="ENoteTableText"/>
            </w:pPr>
            <w:smartTag w:uri="urn:schemas-microsoft-com:office:smarttags" w:element="date">
              <w:smartTagPr>
                <w:attr w:name="Month" w:val="4"/>
                <w:attr w:name="Day" w:val="1"/>
                <w:attr w:name="Year" w:val="2005"/>
              </w:smartTagPr>
              <w:r w:rsidRPr="006C2A2F">
                <w:t>1 Apr 2005</w:t>
              </w:r>
            </w:smartTag>
          </w:p>
        </w:tc>
        <w:tc>
          <w:tcPr>
            <w:tcW w:w="1845" w:type="dxa"/>
            <w:tcBorders>
              <w:top w:val="single" w:sz="4" w:space="0" w:color="auto"/>
              <w:bottom w:val="single" w:sz="4" w:space="0" w:color="auto"/>
            </w:tcBorders>
            <w:shd w:val="clear" w:color="auto" w:fill="auto"/>
          </w:tcPr>
          <w:p w14:paraId="121927D7" w14:textId="236D2CEB" w:rsidR="0081790A" w:rsidRPr="006C2A2F" w:rsidRDefault="0081790A" w:rsidP="008C78CE">
            <w:pPr>
              <w:pStyle w:val="ENoteTableText"/>
            </w:pPr>
            <w:r w:rsidRPr="006C2A2F">
              <w:t>Sch</w:t>
            </w:r>
            <w:r w:rsidR="00A52E65" w:rsidRPr="006C2A2F">
              <w:t> </w:t>
            </w:r>
            <w:r w:rsidRPr="006C2A2F">
              <w:t>1 (</w:t>
            </w:r>
            <w:r w:rsidR="00D75551" w:rsidRPr="006C2A2F">
              <w:t>items 2</w:t>
            </w:r>
            <w:r w:rsidRPr="006C2A2F">
              <w:t xml:space="preserve">10–217): </w:t>
            </w:r>
            <w:r w:rsidR="00656862" w:rsidRPr="006C2A2F">
              <w:t>16 May</w:t>
            </w:r>
            <w:r w:rsidRPr="006C2A2F">
              <w:t xml:space="preserve"> 2005</w:t>
            </w:r>
            <w:r w:rsidR="008C78CE" w:rsidRPr="006C2A2F">
              <w:t xml:space="preserve"> (s 2(1) </w:t>
            </w:r>
            <w:r w:rsidR="00526A1A" w:rsidRPr="006C2A2F">
              <w:t>item 6</w:t>
            </w:r>
            <w:r w:rsidR="008C78CE" w:rsidRPr="006C2A2F">
              <w:t>)</w:t>
            </w:r>
          </w:p>
        </w:tc>
        <w:tc>
          <w:tcPr>
            <w:tcW w:w="1420" w:type="dxa"/>
            <w:tcBorders>
              <w:top w:val="single" w:sz="4" w:space="0" w:color="auto"/>
              <w:bottom w:val="single" w:sz="4" w:space="0" w:color="auto"/>
            </w:tcBorders>
            <w:shd w:val="clear" w:color="auto" w:fill="auto"/>
          </w:tcPr>
          <w:p w14:paraId="6A1A27F6" w14:textId="441B1CBA" w:rsidR="0081790A" w:rsidRPr="006C2A2F" w:rsidRDefault="0081790A" w:rsidP="008C78CE">
            <w:pPr>
              <w:pStyle w:val="ENoteTableText"/>
              <w:rPr>
                <w:kern w:val="28"/>
              </w:rPr>
            </w:pPr>
            <w:r w:rsidRPr="006C2A2F">
              <w:t>Sch 1 (</w:t>
            </w:r>
            <w:r w:rsidR="00686BB3" w:rsidRPr="006C2A2F">
              <w:t>item 2</w:t>
            </w:r>
            <w:r w:rsidRPr="006C2A2F">
              <w:t>12)</w:t>
            </w:r>
          </w:p>
        </w:tc>
      </w:tr>
      <w:tr w:rsidR="0081790A" w:rsidRPr="006C2A2F" w14:paraId="48C0B8CA" w14:textId="77777777" w:rsidTr="003D1A3A">
        <w:trPr>
          <w:cantSplit/>
        </w:trPr>
        <w:tc>
          <w:tcPr>
            <w:tcW w:w="1838" w:type="dxa"/>
            <w:tcBorders>
              <w:top w:val="single" w:sz="4" w:space="0" w:color="auto"/>
              <w:bottom w:val="nil"/>
            </w:tcBorders>
            <w:shd w:val="clear" w:color="auto" w:fill="auto"/>
          </w:tcPr>
          <w:p w14:paraId="18F73F80" w14:textId="77777777" w:rsidR="0081790A" w:rsidRPr="006C2A2F" w:rsidRDefault="0081790A" w:rsidP="003D1A3A">
            <w:pPr>
              <w:pStyle w:val="ENoteTableText"/>
            </w:pPr>
            <w:r w:rsidRPr="006C2A2F">
              <w:t>Australian Communications and Media Authority (Consequential and Transitional Provisions) Act 2005</w:t>
            </w:r>
          </w:p>
        </w:tc>
        <w:tc>
          <w:tcPr>
            <w:tcW w:w="992" w:type="dxa"/>
            <w:tcBorders>
              <w:top w:val="single" w:sz="4" w:space="0" w:color="auto"/>
              <w:bottom w:val="nil"/>
            </w:tcBorders>
            <w:shd w:val="clear" w:color="auto" w:fill="auto"/>
          </w:tcPr>
          <w:p w14:paraId="604BC38D" w14:textId="77777777" w:rsidR="0081790A" w:rsidRPr="006C2A2F" w:rsidRDefault="0081790A" w:rsidP="00D16ED6">
            <w:pPr>
              <w:pStyle w:val="ENoteTableText"/>
              <w:keepNext/>
            </w:pPr>
            <w:r w:rsidRPr="006C2A2F">
              <w:t>45, 2005</w:t>
            </w:r>
          </w:p>
        </w:tc>
        <w:tc>
          <w:tcPr>
            <w:tcW w:w="993" w:type="dxa"/>
            <w:tcBorders>
              <w:top w:val="single" w:sz="4" w:space="0" w:color="auto"/>
              <w:bottom w:val="nil"/>
            </w:tcBorders>
            <w:shd w:val="clear" w:color="auto" w:fill="auto"/>
          </w:tcPr>
          <w:p w14:paraId="5599DEF3" w14:textId="77777777" w:rsidR="0081790A" w:rsidRPr="006C2A2F" w:rsidRDefault="0081790A" w:rsidP="00D16ED6">
            <w:pPr>
              <w:pStyle w:val="ENoteTableText"/>
              <w:keepNext/>
            </w:pPr>
            <w:smartTag w:uri="urn:schemas-microsoft-com:office:smarttags" w:element="date">
              <w:smartTagPr>
                <w:attr w:name="Month" w:val="4"/>
                <w:attr w:name="Day" w:val="1"/>
                <w:attr w:name="Year" w:val="2005"/>
              </w:smartTagPr>
              <w:r w:rsidRPr="006C2A2F">
                <w:t>1 Apr 2005</w:t>
              </w:r>
            </w:smartTag>
          </w:p>
        </w:tc>
        <w:tc>
          <w:tcPr>
            <w:tcW w:w="1845" w:type="dxa"/>
            <w:tcBorders>
              <w:top w:val="single" w:sz="4" w:space="0" w:color="auto"/>
              <w:bottom w:val="nil"/>
            </w:tcBorders>
            <w:shd w:val="clear" w:color="auto" w:fill="auto"/>
          </w:tcPr>
          <w:p w14:paraId="0B0AEB3E" w14:textId="5803334D" w:rsidR="0081790A" w:rsidRPr="006C2A2F" w:rsidRDefault="0081790A" w:rsidP="00D16ED6">
            <w:pPr>
              <w:pStyle w:val="ENoteTableText"/>
              <w:keepNext/>
            </w:pPr>
            <w:r w:rsidRPr="006C2A2F">
              <w:t>Sch</w:t>
            </w:r>
            <w:r w:rsidR="00A52E65" w:rsidRPr="006C2A2F">
              <w:t> </w:t>
            </w:r>
            <w:r w:rsidRPr="006C2A2F">
              <w:t>1 (</w:t>
            </w:r>
            <w:r w:rsidR="00526A1A" w:rsidRPr="006C2A2F">
              <w:t>item 6</w:t>
            </w:r>
            <w:r w:rsidRPr="006C2A2F">
              <w:t>5</w:t>
            </w:r>
            <w:r w:rsidR="004F322B" w:rsidRPr="006C2A2F">
              <w:t>) and Sch 4</w:t>
            </w:r>
            <w:r w:rsidRPr="006C2A2F">
              <w:t>: 1</w:t>
            </w:r>
            <w:r w:rsidR="000E491B" w:rsidRPr="006C2A2F">
              <w:t> </w:t>
            </w:r>
            <w:r w:rsidRPr="006C2A2F">
              <w:t>July 2005</w:t>
            </w:r>
            <w:r w:rsidR="00B21406" w:rsidRPr="006C2A2F">
              <w:t xml:space="preserve"> (s 2(1) </w:t>
            </w:r>
            <w:r w:rsidR="00D75551" w:rsidRPr="006C2A2F">
              <w:t>items 2</w:t>
            </w:r>
            <w:r w:rsidR="004F322B" w:rsidRPr="006C2A2F">
              <w:t>, 10</w:t>
            </w:r>
            <w:r w:rsidR="00B21406" w:rsidRPr="006C2A2F">
              <w:t>)</w:t>
            </w:r>
          </w:p>
        </w:tc>
        <w:tc>
          <w:tcPr>
            <w:tcW w:w="1420" w:type="dxa"/>
            <w:tcBorders>
              <w:top w:val="single" w:sz="4" w:space="0" w:color="auto"/>
              <w:bottom w:val="nil"/>
            </w:tcBorders>
            <w:shd w:val="clear" w:color="auto" w:fill="auto"/>
          </w:tcPr>
          <w:p w14:paraId="3CEF70A2" w14:textId="77777777" w:rsidR="0081790A" w:rsidRPr="006C2A2F" w:rsidRDefault="004F322B" w:rsidP="00D16ED6">
            <w:pPr>
              <w:pStyle w:val="ENoteTableText"/>
              <w:keepNext/>
            </w:pPr>
            <w:r w:rsidRPr="006C2A2F">
              <w:t>Sch 4</w:t>
            </w:r>
          </w:p>
        </w:tc>
      </w:tr>
      <w:tr w:rsidR="00D9229F" w:rsidRPr="006C2A2F" w14:paraId="0950C843" w14:textId="77777777" w:rsidTr="003D1A3A">
        <w:trPr>
          <w:cantSplit/>
        </w:trPr>
        <w:tc>
          <w:tcPr>
            <w:tcW w:w="1838" w:type="dxa"/>
            <w:tcBorders>
              <w:top w:val="nil"/>
              <w:bottom w:val="nil"/>
            </w:tcBorders>
            <w:shd w:val="clear" w:color="auto" w:fill="auto"/>
          </w:tcPr>
          <w:p w14:paraId="247DF13B" w14:textId="77777777" w:rsidR="00D9229F" w:rsidRPr="006C2A2F" w:rsidRDefault="0021712F" w:rsidP="005E64F3">
            <w:pPr>
              <w:pStyle w:val="ENoteTTIndentHeading"/>
            </w:pPr>
            <w:r w:rsidRPr="006C2A2F">
              <w:t>as amended by</w:t>
            </w:r>
          </w:p>
        </w:tc>
        <w:tc>
          <w:tcPr>
            <w:tcW w:w="992" w:type="dxa"/>
            <w:tcBorders>
              <w:top w:val="nil"/>
              <w:bottom w:val="nil"/>
            </w:tcBorders>
            <w:shd w:val="clear" w:color="auto" w:fill="auto"/>
          </w:tcPr>
          <w:p w14:paraId="0E9C21BA" w14:textId="77777777" w:rsidR="00D9229F" w:rsidRPr="006C2A2F" w:rsidRDefault="00D9229F" w:rsidP="00301369">
            <w:pPr>
              <w:pStyle w:val="ENoteTableText"/>
            </w:pPr>
          </w:p>
        </w:tc>
        <w:tc>
          <w:tcPr>
            <w:tcW w:w="993" w:type="dxa"/>
            <w:tcBorders>
              <w:top w:val="nil"/>
              <w:bottom w:val="nil"/>
            </w:tcBorders>
            <w:shd w:val="clear" w:color="auto" w:fill="auto"/>
          </w:tcPr>
          <w:p w14:paraId="16C6A661" w14:textId="77777777" w:rsidR="00D9229F" w:rsidRPr="006C2A2F" w:rsidRDefault="00D9229F" w:rsidP="00301369">
            <w:pPr>
              <w:pStyle w:val="ENoteTableText"/>
            </w:pPr>
          </w:p>
        </w:tc>
        <w:tc>
          <w:tcPr>
            <w:tcW w:w="1845" w:type="dxa"/>
            <w:tcBorders>
              <w:top w:val="nil"/>
              <w:bottom w:val="nil"/>
            </w:tcBorders>
            <w:shd w:val="clear" w:color="auto" w:fill="auto"/>
          </w:tcPr>
          <w:p w14:paraId="5DE9877E" w14:textId="77777777" w:rsidR="00D9229F" w:rsidRPr="006C2A2F" w:rsidRDefault="00D9229F" w:rsidP="00B21406">
            <w:pPr>
              <w:pStyle w:val="ENoteTableText"/>
            </w:pPr>
          </w:p>
        </w:tc>
        <w:tc>
          <w:tcPr>
            <w:tcW w:w="1420" w:type="dxa"/>
            <w:tcBorders>
              <w:top w:val="nil"/>
              <w:bottom w:val="nil"/>
            </w:tcBorders>
            <w:shd w:val="clear" w:color="auto" w:fill="auto"/>
          </w:tcPr>
          <w:p w14:paraId="62FFC5B6" w14:textId="77777777" w:rsidR="00D9229F" w:rsidRPr="006C2A2F" w:rsidRDefault="00D9229F" w:rsidP="00301369">
            <w:pPr>
              <w:pStyle w:val="ENoteTableText"/>
            </w:pPr>
          </w:p>
        </w:tc>
      </w:tr>
      <w:tr w:rsidR="00D9229F" w:rsidRPr="006C2A2F" w14:paraId="5821B760" w14:textId="77777777" w:rsidTr="003D1A3A">
        <w:trPr>
          <w:cantSplit/>
        </w:trPr>
        <w:tc>
          <w:tcPr>
            <w:tcW w:w="1838" w:type="dxa"/>
            <w:tcBorders>
              <w:top w:val="nil"/>
              <w:bottom w:val="single" w:sz="4" w:space="0" w:color="auto"/>
            </w:tcBorders>
            <w:shd w:val="clear" w:color="auto" w:fill="auto"/>
          </w:tcPr>
          <w:p w14:paraId="7B1F7074" w14:textId="77777777" w:rsidR="00D9229F" w:rsidRPr="006C2A2F" w:rsidRDefault="0021712F" w:rsidP="005E64F3">
            <w:pPr>
              <w:pStyle w:val="ENoteTTi"/>
            </w:pPr>
            <w:r w:rsidRPr="006C2A2F">
              <w:t>Omnibus Repeal Day (Autumn 2014) Act 2014</w:t>
            </w:r>
          </w:p>
        </w:tc>
        <w:tc>
          <w:tcPr>
            <w:tcW w:w="992" w:type="dxa"/>
            <w:tcBorders>
              <w:top w:val="nil"/>
              <w:bottom w:val="single" w:sz="4" w:space="0" w:color="auto"/>
            </w:tcBorders>
            <w:shd w:val="clear" w:color="auto" w:fill="auto"/>
          </w:tcPr>
          <w:p w14:paraId="002A023D" w14:textId="77777777" w:rsidR="00D9229F" w:rsidRPr="006C2A2F" w:rsidRDefault="0021712F" w:rsidP="00301369">
            <w:pPr>
              <w:pStyle w:val="ENoteTableText"/>
            </w:pPr>
            <w:r w:rsidRPr="006C2A2F">
              <w:t>109, 2014</w:t>
            </w:r>
          </w:p>
        </w:tc>
        <w:tc>
          <w:tcPr>
            <w:tcW w:w="993" w:type="dxa"/>
            <w:tcBorders>
              <w:top w:val="nil"/>
              <w:bottom w:val="single" w:sz="4" w:space="0" w:color="auto"/>
            </w:tcBorders>
            <w:shd w:val="clear" w:color="auto" w:fill="auto"/>
          </w:tcPr>
          <w:p w14:paraId="66A48772" w14:textId="77777777" w:rsidR="00D9229F" w:rsidRPr="006C2A2F" w:rsidRDefault="0021712F" w:rsidP="00301369">
            <w:pPr>
              <w:pStyle w:val="ENoteTableText"/>
            </w:pPr>
            <w:r w:rsidRPr="006C2A2F">
              <w:t>16 Oct 2014</w:t>
            </w:r>
          </w:p>
        </w:tc>
        <w:tc>
          <w:tcPr>
            <w:tcW w:w="1845" w:type="dxa"/>
            <w:tcBorders>
              <w:top w:val="nil"/>
              <w:bottom w:val="single" w:sz="4" w:space="0" w:color="auto"/>
            </w:tcBorders>
            <w:shd w:val="clear" w:color="auto" w:fill="auto"/>
          </w:tcPr>
          <w:p w14:paraId="50ECFD7A" w14:textId="136A60C7" w:rsidR="00D9229F" w:rsidRPr="006C2A2F" w:rsidRDefault="0021712F" w:rsidP="00B21406">
            <w:pPr>
              <w:pStyle w:val="ENoteTableText"/>
            </w:pPr>
            <w:r w:rsidRPr="006C2A2F">
              <w:t>Sch 2 (</w:t>
            </w:r>
            <w:r w:rsidR="00686BB3" w:rsidRPr="006C2A2F">
              <w:t>items 1</w:t>
            </w:r>
            <w:r w:rsidR="004F322B" w:rsidRPr="006C2A2F">
              <w:t>77–181</w:t>
            </w:r>
            <w:r w:rsidRPr="006C2A2F">
              <w:t xml:space="preserve">): 17 Oct 2014 (s 2(1) </w:t>
            </w:r>
            <w:r w:rsidR="00686BB3" w:rsidRPr="006C2A2F">
              <w:t>item 2</w:t>
            </w:r>
            <w:r w:rsidRPr="006C2A2F">
              <w:t>)</w:t>
            </w:r>
          </w:p>
        </w:tc>
        <w:tc>
          <w:tcPr>
            <w:tcW w:w="1420" w:type="dxa"/>
            <w:tcBorders>
              <w:top w:val="nil"/>
              <w:bottom w:val="single" w:sz="4" w:space="0" w:color="auto"/>
            </w:tcBorders>
            <w:shd w:val="clear" w:color="auto" w:fill="auto"/>
          </w:tcPr>
          <w:p w14:paraId="2EC50A1D" w14:textId="77777777" w:rsidR="00D9229F" w:rsidRPr="006C2A2F" w:rsidRDefault="0021712F" w:rsidP="00301369">
            <w:pPr>
              <w:pStyle w:val="ENoteTableText"/>
            </w:pPr>
            <w:r w:rsidRPr="006C2A2F">
              <w:t>—</w:t>
            </w:r>
          </w:p>
        </w:tc>
      </w:tr>
      <w:tr w:rsidR="0081790A" w:rsidRPr="006C2A2F" w14:paraId="093049D9" w14:textId="77777777" w:rsidTr="003D1A3A">
        <w:trPr>
          <w:cantSplit/>
        </w:trPr>
        <w:tc>
          <w:tcPr>
            <w:tcW w:w="1838" w:type="dxa"/>
            <w:tcBorders>
              <w:top w:val="single" w:sz="4" w:space="0" w:color="auto"/>
              <w:bottom w:val="single" w:sz="4" w:space="0" w:color="auto"/>
            </w:tcBorders>
            <w:shd w:val="clear" w:color="auto" w:fill="auto"/>
          </w:tcPr>
          <w:p w14:paraId="2084CA99" w14:textId="77777777" w:rsidR="0081790A" w:rsidRPr="006C2A2F" w:rsidRDefault="0081790A" w:rsidP="00301369">
            <w:pPr>
              <w:pStyle w:val="ENoteTableText"/>
              <w:rPr>
                <w:szCs w:val="40"/>
              </w:rPr>
            </w:pPr>
            <w:r w:rsidRPr="006C2A2F">
              <w:t>Human Services Legislation Amendment Act 2005</w:t>
            </w:r>
          </w:p>
        </w:tc>
        <w:tc>
          <w:tcPr>
            <w:tcW w:w="992" w:type="dxa"/>
            <w:tcBorders>
              <w:top w:val="single" w:sz="4" w:space="0" w:color="auto"/>
              <w:bottom w:val="single" w:sz="4" w:space="0" w:color="auto"/>
            </w:tcBorders>
            <w:shd w:val="clear" w:color="auto" w:fill="auto"/>
          </w:tcPr>
          <w:p w14:paraId="215D1890" w14:textId="77777777" w:rsidR="0081790A" w:rsidRPr="006C2A2F" w:rsidRDefault="0081790A" w:rsidP="00301369">
            <w:pPr>
              <w:pStyle w:val="ENoteTableText"/>
            </w:pPr>
            <w:r w:rsidRPr="006C2A2F">
              <w:t>111, 2005</w:t>
            </w:r>
          </w:p>
        </w:tc>
        <w:tc>
          <w:tcPr>
            <w:tcW w:w="993" w:type="dxa"/>
            <w:tcBorders>
              <w:top w:val="single" w:sz="4" w:space="0" w:color="auto"/>
              <w:bottom w:val="single" w:sz="4" w:space="0" w:color="auto"/>
            </w:tcBorders>
            <w:shd w:val="clear" w:color="auto" w:fill="auto"/>
          </w:tcPr>
          <w:p w14:paraId="0B842302" w14:textId="77777777" w:rsidR="0081790A" w:rsidRPr="006C2A2F" w:rsidRDefault="0081790A" w:rsidP="00301369">
            <w:pPr>
              <w:pStyle w:val="ENoteTableText"/>
            </w:pPr>
            <w:smartTag w:uri="urn:schemas-microsoft-com:office:smarttags" w:element="date">
              <w:smartTagPr>
                <w:attr w:name="Month" w:val="9"/>
                <w:attr w:name="Day" w:val="6"/>
                <w:attr w:name="Year" w:val="2005"/>
              </w:smartTagPr>
              <w:r w:rsidRPr="006C2A2F">
                <w:t>6 Sept 2005</w:t>
              </w:r>
            </w:smartTag>
          </w:p>
        </w:tc>
        <w:tc>
          <w:tcPr>
            <w:tcW w:w="1845" w:type="dxa"/>
            <w:tcBorders>
              <w:top w:val="single" w:sz="4" w:space="0" w:color="auto"/>
              <w:bottom w:val="single" w:sz="4" w:space="0" w:color="auto"/>
            </w:tcBorders>
            <w:shd w:val="clear" w:color="auto" w:fill="auto"/>
          </w:tcPr>
          <w:p w14:paraId="673FBD45" w14:textId="50F92AE6" w:rsidR="0081790A" w:rsidRPr="006C2A2F" w:rsidRDefault="0081790A" w:rsidP="00FF7C3B">
            <w:pPr>
              <w:pStyle w:val="ENoteTableText"/>
            </w:pPr>
            <w:r w:rsidRPr="006C2A2F">
              <w:t>Sch</w:t>
            </w:r>
            <w:r w:rsidR="00A52E65" w:rsidRPr="006C2A2F">
              <w:t> </w:t>
            </w:r>
            <w:r w:rsidRPr="006C2A2F">
              <w:t>2 (items</w:t>
            </w:r>
            <w:r w:rsidR="000E491B" w:rsidRPr="006C2A2F">
              <w:t> </w:t>
            </w:r>
            <w:r w:rsidRPr="006C2A2F">
              <w:t xml:space="preserve">90, 91, 729): </w:t>
            </w:r>
            <w:smartTag w:uri="urn:schemas-microsoft-com:office:smarttags" w:element="date">
              <w:smartTagPr>
                <w:attr w:name="Month" w:val="10"/>
                <w:attr w:name="Day" w:val="1"/>
                <w:attr w:name="Year" w:val="2005"/>
              </w:smartTagPr>
              <w:r w:rsidRPr="006C2A2F">
                <w:t>1 Oct 2005</w:t>
              </w:r>
            </w:smartTag>
            <w:r w:rsidR="00FF7C3B" w:rsidRPr="006C2A2F">
              <w:t xml:space="preserve"> (s 2(1) </w:t>
            </w:r>
            <w:r w:rsidR="00E317DD" w:rsidRPr="006C2A2F">
              <w:t>item 7</w:t>
            </w:r>
            <w:r w:rsidR="00FF7C3B" w:rsidRPr="006C2A2F">
              <w:t>)</w:t>
            </w:r>
          </w:p>
        </w:tc>
        <w:tc>
          <w:tcPr>
            <w:tcW w:w="1420" w:type="dxa"/>
            <w:tcBorders>
              <w:top w:val="single" w:sz="4" w:space="0" w:color="auto"/>
              <w:bottom w:val="single" w:sz="4" w:space="0" w:color="auto"/>
            </w:tcBorders>
            <w:shd w:val="clear" w:color="auto" w:fill="auto"/>
          </w:tcPr>
          <w:p w14:paraId="134CED17" w14:textId="61A83C53" w:rsidR="0081790A" w:rsidRPr="006C2A2F" w:rsidRDefault="0081790A" w:rsidP="003D2CCB">
            <w:pPr>
              <w:pStyle w:val="ENoteTableText"/>
              <w:rPr>
                <w:kern w:val="28"/>
              </w:rPr>
            </w:pPr>
            <w:r w:rsidRPr="006C2A2F">
              <w:t>Sch 2 (</w:t>
            </w:r>
            <w:r w:rsidR="00E317DD" w:rsidRPr="006C2A2F">
              <w:t>item 7</w:t>
            </w:r>
            <w:r w:rsidRPr="006C2A2F">
              <w:t>29)</w:t>
            </w:r>
          </w:p>
        </w:tc>
      </w:tr>
      <w:tr w:rsidR="0081790A" w:rsidRPr="006C2A2F" w14:paraId="522991C0" w14:textId="77777777" w:rsidTr="003D1A3A">
        <w:trPr>
          <w:cantSplit/>
        </w:trPr>
        <w:tc>
          <w:tcPr>
            <w:tcW w:w="1838" w:type="dxa"/>
            <w:tcBorders>
              <w:top w:val="single" w:sz="4" w:space="0" w:color="auto"/>
              <w:bottom w:val="single" w:sz="4" w:space="0" w:color="auto"/>
            </w:tcBorders>
            <w:shd w:val="clear" w:color="auto" w:fill="auto"/>
          </w:tcPr>
          <w:p w14:paraId="1C8DD00B" w14:textId="77777777" w:rsidR="0081790A" w:rsidRPr="006C2A2F" w:rsidRDefault="0081790A" w:rsidP="00301369">
            <w:pPr>
              <w:pStyle w:val="ENoteTableText"/>
            </w:pPr>
            <w:r w:rsidRPr="006C2A2F">
              <w:t>Telstra (Transition to Full Private Ownership) Act 2005</w:t>
            </w:r>
          </w:p>
        </w:tc>
        <w:tc>
          <w:tcPr>
            <w:tcW w:w="992" w:type="dxa"/>
            <w:tcBorders>
              <w:top w:val="single" w:sz="4" w:space="0" w:color="auto"/>
              <w:bottom w:val="single" w:sz="4" w:space="0" w:color="auto"/>
            </w:tcBorders>
            <w:shd w:val="clear" w:color="auto" w:fill="auto"/>
          </w:tcPr>
          <w:p w14:paraId="0772F10B" w14:textId="77777777" w:rsidR="0081790A" w:rsidRPr="006C2A2F" w:rsidRDefault="0081790A" w:rsidP="00301369">
            <w:pPr>
              <w:pStyle w:val="ENoteTableText"/>
            </w:pPr>
            <w:r w:rsidRPr="006C2A2F">
              <w:t>118, 2005</w:t>
            </w:r>
          </w:p>
        </w:tc>
        <w:tc>
          <w:tcPr>
            <w:tcW w:w="993" w:type="dxa"/>
            <w:tcBorders>
              <w:top w:val="single" w:sz="4" w:space="0" w:color="auto"/>
              <w:bottom w:val="single" w:sz="4" w:space="0" w:color="auto"/>
            </w:tcBorders>
            <w:shd w:val="clear" w:color="auto" w:fill="auto"/>
          </w:tcPr>
          <w:p w14:paraId="5F95EB91" w14:textId="77777777" w:rsidR="0081790A" w:rsidRPr="006C2A2F" w:rsidRDefault="0081790A" w:rsidP="00301369">
            <w:pPr>
              <w:pStyle w:val="ENoteTableText"/>
            </w:pPr>
            <w:smartTag w:uri="urn:schemas-microsoft-com:office:smarttags" w:element="date">
              <w:smartTagPr>
                <w:attr w:name="Month" w:val="9"/>
                <w:attr w:name="Day" w:val="23"/>
                <w:attr w:name="Year" w:val="2005"/>
              </w:smartTagPr>
              <w:r w:rsidRPr="006C2A2F">
                <w:t>23 Sept 2005</w:t>
              </w:r>
            </w:smartTag>
          </w:p>
        </w:tc>
        <w:tc>
          <w:tcPr>
            <w:tcW w:w="1845" w:type="dxa"/>
            <w:tcBorders>
              <w:top w:val="single" w:sz="4" w:space="0" w:color="auto"/>
              <w:bottom w:val="single" w:sz="4" w:space="0" w:color="auto"/>
            </w:tcBorders>
            <w:shd w:val="clear" w:color="auto" w:fill="auto"/>
          </w:tcPr>
          <w:p w14:paraId="157AF8D6" w14:textId="10391637" w:rsidR="0081790A" w:rsidRPr="006C2A2F" w:rsidRDefault="0081790A" w:rsidP="006B6DDA">
            <w:pPr>
              <w:pStyle w:val="ENoteTableText"/>
            </w:pPr>
            <w:r w:rsidRPr="006C2A2F">
              <w:t>Sch</w:t>
            </w:r>
            <w:r w:rsidR="00A52E65" w:rsidRPr="006C2A2F">
              <w:t> </w:t>
            </w:r>
            <w:r w:rsidRPr="006C2A2F">
              <w:t>1 (</w:t>
            </w:r>
            <w:r w:rsidR="00E317DD" w:rsidRPr="006C2A2F">
              <w:t>item 4</w:t>
            </w:r>
            <w:r w:rsidRPr="006C2A2F">
              <w:t>7): 24</w:t>
            </w:r>
            <w:r w:rsidR="008A7EA7" w:rsidRPr="006C2A2F">
              <w:t> </w:t>
            </w:r>
            <w:r w:rsidRPr="006C2A2F">
              <w:t>Nov 2006</w:t>
            </w:r>
            <w:r w:rsidR="006B6DDA" w:rsidRPr="006C2A2F">
              <w:t xml:space="preserve"> (s 2(1) </w:t>
            </w:r>
            <w:r w:rsidR="00686BB3" w:rsidRPr="006C2A2F">
              <w:t>item 3</w:t>
            </w:r>
            <w:r w:rsidR="006B6DDA" w:rsidRPr="006C2A2F">
              <w:t>)</w:t>
            </w:r>
          </w:p>
        </w:tc>
        <w:tc>
          <w:tcPr>
            <w:tcW w:w="1420" w:type="dxa"/>
            <w:tcBorders>
              <w:top w:val="single" w:sz="4" w:space="0" w:color="auto"/>
              <w:bottom w:val="single" w:sz="4" w:space="0" w:color="auto"/>
            </w:tcBorders>
            <w:shd w:val="clear" w:color="auto" w:fill="auto"/>
          </w:tcPr>
          <w:p w14:paraId="29A8F772" w14:textId="77777777" w:rsidR="0081790A" w:rsidRPr="006C2A2F" w:rsidRDefault="0081790A" w:rsidP="00301369">
            <w:pPr>
              <w:pStyle w:val="ENoteTableText"/>
            </w:pPr>
            <w:r w:rsidRPr="006C2A2F">
              <w:t>—</w:t>
            </w:r>
          </w:p>
        </w:tc>
      </w:tr>
      <w:tr w:rsidR="0081790A" w:rsidRPr="006C2A2F" w14:paraId="147D0617" w14:textId="77777777" w:rsidTr="003D1A3A">
        <w:trPr>
          <w:cantSplit/>
        </w:trPr>
        <w:tc>
          <w:tcPr>
            <w:tcW w:w="1838" w:type="dxa"/>
            <w:tcBorders>
              <w:top w:val="single" w:sz="4" w:space="0" w:color="auto"/>
              <w:bottom w:val="single" w:sz="4" w:space="0" w:color="auto"/>
            </w:tcBorders>
            <w:shd w:val="clear" w:color="auto" w:fill="auto"/>
          </w:tcPr>
          <w:p w14:paraId="1FC95B94" w14:textId="77777777" w:rsidR="0081790A" w:rsidRPr="006C2A2F" w:rsidRDefault="0081790A" w:rsidP="00301369">
            <w:pPr>
              <w:pStyle w:val="ENoteTableText"/>
            </w:pPr>
            <w:r w:rsidRPr="006C2A2F">
              <w:t>Intelligence Services Legislation Amendment Act 2005</w:t>
            </w:r>
          </w:p>
        </w:tc>
        <w:tc>
          <w:tcPr>
            <w:tcW w:w="992" w:type="dxa"/>
            <w:tcBorders>
              <w:top w:val="single" w:sz="4" w:space="0" w:color="auto"/>
              <w:bottom w:val="single" w:sz="4" w:space="0" w:color="auto"/>
            </w:tcBorders>
            <w:shd w:val="clear" w:color="auto" w:fill="auto"/>
          </w:tcPr>
          <w:p w14:paraId="0ACAF4AA" w14:textId="77777777" w:rsidR="0081790A" w:rsidRPr="006C2A2F" w:rsidRDefault="0081790A" w:rsidP="00301369">
            <w:pPr>
              <w:pStyle w:val="ENoteTableText"/>
            </w:pPr>
            <w:r w:rsidRPr="006C2A2F">
              <w:t>128, 2005</w:t>
            </w:r>
          </w:p>
        </w:tc>
        <w:tc>
          <w:tcPr>
            <w:tcW w:w="993" w:type="dxa"/>
            <w:tcBorders>
              <w:top w:val="single" w:sz="4" w:space="0" w:color="auto"/>
              <w:bottom w:val="single" w:sz="4" w:space="0" w:color="auto"/>
            </w:tcBorders>
            <w:shd w:val="clear" w:color="auto" w:fill="auto"/>
          </w:tcPr>
          <w:p w14:paraId="2718E491" w14:textId="77777777" w:rsidR="0081790A" w:rsidRPr="006C2A2F" w:rsidRDefault="0081790A" w:rsidP="00301369">
            <w:pPr>
              <w:pStyle w:val="ENoteTableText"/>
            </w:pPr>
            <w:smartTag w:uri="urn:schemas-microsoft-com:office:smarttags" w:element="date">
              <w:smartTagPr>
                <w:attr w:name="Month" w:val="11"/>
                <w:attr w:name="Day" w:val="4"/>
                <w:attr w:name="Year" w:val="2005"/>
              </w:smartTagPr>
              <w:r w:rsidRPr="006C2A2F">
                <w:t>4 Nov 2005</w:t>
              </w:r>
            </w:smartTag>
          </w:p>
        </w:tc>
        <w:tc>
          <w:tcPr>
            <w:tcW w:w="1845" w:type="dxa"/>
            <w:tcBorders>
              <w:top w:val="single" w:sz="4" w:space="0" w:color="auto"/>
              <w:bottom w:val="single" w:sz="4" w:space="0" w:color="auto"/>
            </w:tcBorders>
            <w:shd w:val="clear" w:color="auto" w:fill="auto"/>
          </w:tcPr>
          <w:p w14:paraId="01055B1B" w14:textId="64DECE0A" w:rsidR="0081790A" w:rsidRPr="006C2A2F" w:rsidRDefault="006D7F08" w:rsidP="006D7F08">
            <w:pPr>
              <w:pStyle w:val="ENoteTableText"/>
            </w:pPr>
            <w:r w:rsidRPr="006C2A2F">
              <w:t xml:space="preserve">Sch 7: </w:t>
            </w:r>
            <w:smartTag w:uri="urn:schemas-microsoft-com:office:smarttags" w:element="date">
              <w:smartTagPr>
                <w:attr w:name="Month" w:val="12"/>
                <w:attr w:name="Day" w:val="2"/>
                <w:attr w:name="Year" w:val="2005"/>
              </w:smartTagPr>
              <w:r w:rsidRPr="006C2A2F">
                <w:t>2 Dec 2005</w:t>
              </w:r>
            </w:smartTag>
            <w:r w:rsidRPr="006C2A2F">
              <w:t xml:space="preserve"> (s 2(1) </w:t>
            </w:r>
            <w:r w:rsidR="00686BB3" w:rsidRPr="006C2A2F">
              <w:t>item 2</w:t>
            </w:r>
            <w:r w:rsidRPr="006C2A2F">
              <w:t>)</w:t>
            </w:r>
          </w:p>
        </w:tc>
        <w:tc>
          <w:tcPr>
            <w:tcW w:w="1420" w:type="dxa"/>
            <w:tcBorders>
              <w:top w:val="single" w:sz="4" w:space="0" w:color="auto"/>
              <w:bottom w:val="single" w:sz="4" w:space="0" w:color="auto"/>
            </w:tcBorders>
            <w:shd w:val="clear" w:color="auto" w:fill="auto"/>
          </w:tcPr>
          <w:p w14:paraId="4584D8C6" w14:textId="77777777" w:rsidR="0081790A" w:rsidRPr="006C2A2F" w:rsidRDefault="0081790A" w:rsidP="00301369">
            <w:pPr>
              <w:pStyle w:val="ENoteTableText"/>
            </w:pPr>
            <w:r w:rsidRPr="006C2A2F">
              <w:t>—</w:t>
            </w:r>
          </w:p>
        </w:tc>
      </w:tr>
      <w:tr w:rsidR="0081790A" w:rsidRPr="006C2A2F" w14:paraId="30AE2E51" w14:textId="77777777" w:rsidTr="003D1A3A">
        <w:trPr>
          <w:cantSplit/>
        </w:trPr>
        <w:tc>
          <w:tcPr>
            <w:tcW w:w="1838" w:type="dxa"/>
            <w:tcBorders>
              <w:top w:val="single" w:sz="4" w:space="0" w:color="auto"/>
              <w:bottom w:val="single" w:sz="4" w:space="0" w:color="auto"/>
            </w:tcBorders>
            <w:shd w:val="clear" w:color="auto" w:fill="auto"/>
          </w:tcPr>
          <w:p w14:paraId="1B5F5D5A" w14:textId="77777777" w:rsidR="0081790A" w:rsidRPr="006C2A2F" w:rsidRDefault="0081790A" w:rsidP="00301369">
            <w:pPr>
              <w:pStyle w:val="ENoteTableText"/>
            </w:pPr>
            <w:r w:rsidRPr="006C2A2F">
              <w:lastRenderedPageBreak/>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348CF3A1" w14:textId="77777777" w:rsidR="0081790A" w:rsidRPr="006C2A2F" w:rsidRDefault="0081790A" w:rsidP="00301369">
            <w:pPr>
              <w:pStyle w:val="ENoteTableText"/>
            </w:pPr>
            <w:r w:rsidRPr="006C2A2F">
              <w:t>129, 2005</w:t>
            </w:r>
          </w:p>
        </w:tc>
        <w:tc>
          <w:tcPr>
            <w:tcW w:w="993" w:type="dxa"/>
            <w:tcBorders>
              <w:top w:val="single" w:sz="4" w:space="0" w:color="auto"/>
              <w:bottom w:val="single" w:sz="4" w:space="0" w:color="auto"/>
            </w:tcBorders>
            <w:shd w:val="clear" w:color="auto" w:fill="auto"/>
          </w:tcPr>
          <w:p w14:paraId="1E6B283B" w14:textId="77777777" w:rsidR="0081790A" w:rsidRPr="006C2A2F" w:rsidRDefault="0081790A" w:rsidP="00301369">
            <w:pPr>
              <w:pStyle w:val="ENoteTableText"/>
            </w:pPr>
            <w:smartTag w:uri="urn:schemas-microsoft-com:office:smarttags" w:element="date">
              <w:smartTagPr>
                <w:attr w:name="Month" w:val="11"/>
                <w:attr w:name="Day" w:val="8"/>
                <w:attr w:name="Year" w:val="2005"/>
              </w:smartTagPr>
              <w:r w:rsidRPr="006C2A2F">
                <w:t>8 Nov 2005</w:t>
              </w:r>
            </w:smartTag>
          </w:p>
        </w:tc>
        <w:tc>
          <w:tcPr>
            <w:tcW w:w="1845" w:type="dxa"/>
            <w:tcBorders>
              <w:top w:val="single" w:sz="4" w:space="0" w:color="auto"/>
              <w:bottom w:val="single" w:sz="4" w:space="0" w:color="auto"/>
            </w:tcBorders>
            <w:shd w:val="clear" w:color="auto" w:fill="auto"/>
          </w:tcPr>
          <w:p w14:paraId="0FF31084" w14:textId="34915C45" w:rsidR="0081790A" w:rsidRPr="006C2A2F" w:rsidRDefault="0081790A" w:rsidP="005C5B8D">
            <w:pPr>
              <w:pStyle w:val="ENoteTableText"/>
            </w:pPr>
            <w:r w:rsidRPr="006C2A2F">
              <w:t>Sch</w:t>
            </w:r>
            <w:r w:rsidR="00A52E65" w:rsidRPr="006C2A2F">
              <w:t> </w:t>
            </w:r>
            <w:r w:rsidRPr="006C2A2F">
              <w:t>9 (</w:t>
            </w:r>
            <w:r w:rsidR="00686BB3" w:rsidRPr="006C2A2F">
              <w:t>items 1</w:t>
            </w:r>
            <w:r w:rsidRPr="006C2A2F">
              <w:t xml:space="preserve">, 2): </w:t>
            </w:r>
            <w:smartTag w:uri="urn:schemas-microsoft-com:office:smarttags" w:element="date">
              <w:smartTagPr>
                <w:attr w:name="Month" w:val="11"/>
                <w:attr w:name="Day" w:val="8"/>
                <w:attr w:name="Year" w:val="2005"/>
              </w:smartTagPr>
              <w:r w:rsidR="005C5B8D" w:rsidRPr="006C2A2F">
                <w:t>8 Nov 2005</w:t>
              </w:r>
            </w:smartTag>
            <w:r w:rsidR="005C5B8D" w:rsidRPr="006C2A2F">
              <w:t xml:space="preserve"> (s 2(1) </w:t>
            </w:r>
            <w:r w:rsidR="00C43AA0" w:rsidRPr="006C2A2F">
              <w:t>item 5</w:t>
            </w:r>
            <w:r w:rsidR="005C5B8D" w:rsidRPr="006C2A2F">
              <w:t>)</w:t>
            </w:r>
            <w:r w:rsidRPr="006C2A2F">
              <w:br/>
              <w:t>Sch</w:t>
            </w:r>
            <w:r w:rsidR="00A52E65" w:rsidRPr="006C2A2F">
              <w:t> </w:t>
            </w:r>
            <w:r w:rsidRPr="006C2A2F">
              <w:t>9 (items</w:t>
            </w:r>
            <w:r w:rsidR="000E491B" w:rsidRPr="006C2A2F">
              <w:t> </w:t>
            </w:r>
            <w:r w:rsidRPr="006C2A2F">
              <w:t xml:space="preserve">3, 4): </w:t>
            </w:r>
            <w:smartTag w:uri="urn:schemas-microsoft-com:office:smarttags" w:element="date">
              <w:smartTagPr>
                <w:attr w:name="Month" w:val="11"/>
                <w:attr w:name="Day" w:val="9"/>
                <w:attr w:name="Year" w:val="2005"/>
              </w:smartTagPr>
              <w:r w:rsidRPr="006C2A2F">
                <w:t>9 Nov 2005</w:t>
              </w:r>
            </w:smartTag>
            <w:r w:rsidR="005C5B8D" w:rsidRPr="006C2A2F">
              <w:t xml:space="preserve"> (s 2(1) </w:t>
            </w:r>
            <w:r w:rsidR="00526A1A" w:rsidRPr="006C2A2F">
              <w:t>item 6</w:t>
            </w:r>
            <w:r w:rsidR="005C5B8D" w:rsidRPr="006C2A2F">
              <w:t>)</w:t>
            </w:r>
          </w:p>
        </w:tc>
        <w:tc>
          <w:tcPr>
            <w:tcW w:w="1420" w:type="dxa"/>
            <w:tcBorders>
              <w:top w:val="single" w:sz="4" w:space="0" w:color="auto"/>
              <w:bottom w:val="single" w:sz="4" w:space="0" w:color="auto"/>
            </w:tcBorders>
            <w:shd w:val="clear" w:color="auto" w:fill="auto"/>
          </w:tcPr>
          <w:p w14:paraId="7ACD4A74" w14:textId="78C9AA7D" w:rsidR="0081790A" w:rsidRPr="006C2A2F" w:rsidRDefault="0081790A" w:rsidP="00653E92">
            <w:pPr>
              <w:pStyle w:val="ENoteTableText"/>
              <w:rPr>
                <w:kern w:val="28"/>
              </w:rPr>
            </w:pPr>
            <w:r w:rsidRPr="006C2A2F">
              <w:t>Sch 9 (</w:t>
            </w:r>
            <w:r w:rsidR="00686BB3" w:rsidRPr="006C2A2F">
              <w:t>item 2</w:t>
            </w:r>
            <w:r w:rsidRPr="006C2A2F">
              <w:t>)</w:t>
            </w:r>
          </w:p>
        </w:tc>
      </w:tr>
      <w:tr w:rsidR="0081790A" w:rsidRPr="006C2A2F" w14:paraId="14A8CA57" w14:textId="77777777" w:rsidTr="003D1A3A">
        <w:trPr>
          <w:cantSplit/>
        </w:trPr>
        <w:tc>
          <w:tcPr>
            <w:tcW w:w="1838" w:type="dxa"/>
            <w:tcBorders>
              <w:top w:val="single" w:sz="4" w:space="0" w:color="auto"/>
              <w:bottom w:val="single" w:sz="4" w:space="0" w:color="auto"/>
            </w:tcBorders>
            <w:shd w:val="clear" w:color="auto" w:fill="auto"/>
          </w:tcPr>
          <w:p w14:paraId="25339BBD" w14:textId="77777777" w:rsidR="0081790A" w:rsidRPr="006C2A2F" w:rsidRDefault="0081790A" w:rsidP="00301369">
            <w:pPr>
              <w:pStyle w:val="ENoteTableText"/>
            </w:pPr>
            <w:r w:rsidRPr="006C2A2F">
              <w:t>Telecommunications (Interception) Amendment Act 2006</w:t>
            </w:r>
          </w:p>
        </w:tc>
        <w:tc>
          <w:tcPr>
            <w:tcW w:w="992" w:type="dxa"/>
            <w:tcBorders>
              <w:top w:val="single" w:sz="4" w:space="0" w:color="auto"/>
              <w:bottom w:val="single" w:sz="4" w:space="0" w:color="auto"/>
            </w:tcBorders>
            <w:shd w:val="clear" w:color="auto" w:fill="auto"/>
          </w:tcPr>
          <w:p w14:paraId="47EA71FC" w14:textId="77777777" w:rsidR="0081790A" w:rsidRPr="006C2A2F" w:rsidRDefault="0081790A" w:rsidP="00301369">
            <w:pPr>
              <w:pStyle w:val="ENoteTableText"/>
            </w:pPr>
            <w:r w:rsidRPr="006C2A2F">
              <w:t>40, 2006</w:t>
            </w:r>
          </w:p>
        </w:tc>
        <w:tc>
          <w:tcPr>
            <w:tcW w:w="993" w:type="dxa"/>
            <w:tcBorders>
              <w:top w:val="single" w:sz="4" w:space="0" w:color="auto"/>
              <w:bottom w:val="single" w:sz="4" w:space="0" w:color="auto"/>
            </w:tcBorders>
            <w:shd w:val="clear" w:color="auto" w:fill="auto"/>
          </w:tcPr>
          <w:p w14:paraId="08239F9A" w14:textId="77777777" w:rsidR="0081790A" w:rsidRPr="006C2A2F" w:rsidRDefault="0081790A" w:rsidP="00301369">
            <w:pPr>
              <w:pStyle w:val="ENoteTableText"/>
            </w:pPr>
            <w:r w:rsidRPr="006C2A2F">
              <w:t>3</w:t>
            </w:r>
            <w:r w:rsidR="000E491B" w:rsidRPr="006C2A2F">
              <w:t> </w:t>
            </w:r>
            <w:r w:rsidRPr="006C2A2F">
              <w:t>May 2006</w:t>
            </w:r>
          </w:p>
        </w:tc>
        <w:tc>
          <w:tcPr>
            <w:tcW w:w="1845" w:type="dxa"/>
            <w:tcBorders>
              <w:top w:val="single" w:sz="4" w:space="0" w:color="auto"/>
              <w:bottom w:val="single" w:sz="4" w:space="0" w:color="auto"/>
            </w:tcBorders>
            <w:shd w:val="clear" w:color="auto" w:fill="auto"/>
          </w:tcPr>
          <w:p w14:paraId="59AE7C42" w14:textId="4208FF2C" w:rsidR="0081790A" w:rsidRPr="006C2A2F" w:rsidRDefault="0081790A" w:rsidP="006850B1">
            <w:pPr>
              <w:pStyle w:val="ENoteTableText"/>
            </w:pPr>
            <w:r w:rsidRPr="006C2A2F">
              <w:t>Sch</w:t>
            </w:r>
            <w:r w:rsidR="00A52E65" w:rsidRPr="006C2A2F">
              <w:t> </w:t>
            </w:r>
            <w:r w:rsidRPr="006C2A2F">
              <w:t>1 (</w:t>
            </w:r>
            <w:r w:rsidR="00686BB3" w:rsidRPr="006C2A2F">
              <w:t>item 2</w:t>
            </w:r>
            <w:r w:rsidRPr="006C2A2F">
              <w:t>0): 13</w:t>
            </w:r>
            <w:r w:rsidR="000E491B" w:rsidRPr="006C2A2F">
              <w:t> </w:t>
            </w:r>
            <w:r w:rsidRPr="006C2A2F">
              <w:t xml:space="preserve">June 2006 </w:t>
            </w:r>
            <w:r w:rsidR="00BB7D54" w:rsidRPr="006C2A2F">
              <w:t xml:space="preserve">(s 2(1) </w:t>
            </w:r>
            <w:r w:rsidR="00686BB3" w:rsidRPr="006C2A2F">
              <w:t>item 2</w:t>
            </w:r>
            <w:r w:rsidR="00BB7D54" w:rsidRPr="006C2A2F">
              <w:t>)</w:t>
            </w:r>
          </w:p>
        </w:tc>
        <w:tc>
          <w:tcPr>
            <w:tcW w:w="1420" w:type="dxa"/>
            <w:tcBorders>
              <w:top w:val="single" w:sz="4" w:space="0" w:color="auto"/>
              <w:bottom w:val="single" w:sz="4" w:space="0" w:color="auto"/>
            </w:tcBorders>
            <w:shd w:val="clear" w:color="auto" w:fill="auto"/>
          </w:tcPr>
          <w:p w14:paraId="15E1DB5A" w14:textId="77777777" w:rsidR="0081790A" w:rsidRPr="006C2A2F" w:rsidRDefault="0081790A" w:rsidP="00301369">
            <w:pPr>
              <w:pStyle w:val="ENoteTableText"/>
            </w:pPr>
            <w:r w:rsidRPr="006C2A2F">
              <w:t>—</w:t>
            </w:r>
          </w:p>
        </w:tc>
      </w:tr>
      <w:tr w:rsidR="0081790A" w:rsidRPr="006C2A2F" w14:paraId="50914A8E" w14:textId="77777777" w:rsidTr="003D1A3A">
        <w:trPr>
          <w:cantSplit/>
        </w:trPr>
        <w:tc>
          <w:tcPr>
            <w:tcW w:w="1838" w:type="dxa"/>
            <w:tcBorders>
              <w:top w:val="single" w:sz="4" w:space="0" w:color="auto"/>
              <w:bottom w:val="single" w:sz="4" w:space="0" w:color="auto"/>
            </w:tcBorders>
            <w:shd w:val="clear" w:color="auto" w:fill="auto"/>
          </w:tcPr>
          <w:p w14:paraId="2A671963" w14:textId="77777777" w:rsidR="0081790A" w:rsidRPr="006C2A2F" w:rsidRDefault="0081790A" w:rsidP="00301369">
            <w:pPr>
              <w:pStyle w:val="ENoteTableText"/>
            </w:pPr>
            <w:r w:rsidRPr="006C2A2F">
              <w:t>National Health and Medical Research Council Amendment Act 2006</w:t>
            </w:r>
          </w:p>
        </w:tc>
        <w:tc>
          <w:tcPr>
            <w:tcW w:w="992" w:type="dxa"/>
            <w:tcBorders>
              <w:top w:val="single" w:sz="4" w:space="0" w:color="auto"/>
              <w:bottom w:val="single" w:sz="4" w:space="0" w:color="auto"/>
            </w:tcBorders>
            <w:shd w:val="clear" w:color="auto" w:fill="auto"/>
          </w:tcPr>
          <w:p w14:paraId="5045C421" w14:textId="77777777" w:rsidR="0081790A" w:rsidRPr="006C2A2F" w:rsidRDefault="0081790A" w:rsidP="00301369">
            <w:pPr>
              <w:pStyle w:val="ENoteTableText"/>
            </w:pPr>
            <w:r w:rsidRPr="006C2A2F">
              <w:t>50, 2006</w:t>
            </w:r>
          </w:p>
        </w:tc>
        <w:tc>
          <w:tcPr>
            <w:tcW w:w="993" w:type="dxa"/>
            <w:tcBorders>
              <w:top w:val="single" w:sz="4" w:space="0" w:color="auto"/>
              <w:bottom w:val="single" w:sz="4" w:space="0" w:color="auto"/>
            </w:tcBorders>
            <w:shd w:val="clear" w:color="auto" w:fill="auto"/>
          </w:tcPr>
          <w:p w14:paraId="1F8205AD" w14:textId="77777777" w:rsidR="0081790A" w:rsidRPr="006C2A2F" w:rsidRDefault="0081790A" w:rsidP="00301369">
            <w:pPr>
              <w:pStyle w:val="ENoteTableText"/>
            </w:pPr>
            <w:r w:rsidRPr="006C2A2F">
              <w:t>9</w:t>
            </w:r>
            <w:r w:rsidR="000E491B" w:rsidRPr="006C2A2F">
              <w:t> </w:t>
            </w:r>
            <w:r w:rsidRPr="006C2A2F">
              <w:t>June 2006</w:t>
            </w:r>
          </w:p>
        </w:tc>
        <w:tc>
          <w:tcPr>
            <w:tcW w:w="1845" w:type="dxa"/>
            <w:tcBorders>
              <w:top w:val="single" w:sz="4" w:space="0" w:color="auto"/>
              <w:bottom w:val="single" w:sz="4" w:space="0" w:color="auto"/>
            </w:tcBorders>
            <w:shd w:val="clear" w:color="auto" w:fill="auto"/>
          </w:tcPr>
          <w:p w14:paraId="5A206F99" w14:textId="11308185" w:rsidR="0081790A" w:rsidRPr="006C2A2F" w:rsidRDefault="00523476" w:rsidP="00523476">
            <w:pPr>
              <w:pStyle w:val="ENoteTableText"/>
            </w:pPr>
            <w:r w:rsidRPr="006C2A2F">
              <w:t>Sch 1 (</w:t>
            </w:r>
            <w:r w:rsidR="006779CC" w:rsidRPr="006C2A2F">
              <w:t>item 1</w:t>
            </w:r>
            <w:r w:rsidRPr="006C2A2F">
              <w:t>13): 1</w:t>
            </w:r>
            <w:r w:rsidR="000E491B" w:rsidRPr="006C2A2F">
              <w:t> </w:t>
            </w:r>
            <w:r w:rsidRPr="006C2A2F">
              <w:t xml:space="preserve">July 2006 (s 2(1) </w:t>
            </w:r>
            <w:r w:rsidR="00686BB3" w:rsidRPr="006C2A2F">
              <w:t>item 2</w:t>
            </w:r>
            <w:r w:rsidRPr="006C2A2F">
              <w:t>)</w:t>
            </w:r>
          </w:p>
        </w:tc>
        <w:tc>
          <w:tcPr>
            <w:tcW w:w="1420" w:type="dxa"/>
            <w:tcBorders>
              <w:top w:val="single" w:sz="4" w:space="0" w:color="auto"/>
              <w:bottom w:val="single" w:sz="4" w:space="0" w:color="auto"/>
            </w:tcBorders>
            <w:shd w:val="clear" w:color="auto" w:fill="auto"/>
          </w:tcPr>
          <w:p w14:paraId="296631CD" w14:textId="77777777" w:rsidR="0081790A" w:rsidRPr="006C2A2F" w:rsidRDefault="0081790A" w:rsidP="00301369">
            <w:pPr>
              <w:pStyle w:val="ENoteTableText"/>
            </w:pPr>
            <w:r w:rsidRPr="006C2A2F">
              <w:t>—</w:t>
            </w:r>
          </w:p>
        </w:tc>
      </w:tr>
      <w:tr w:rsidR="0081790A" w:rsidRPr="006C2A2F" w14:paraId="3E926C46" w14:textId="77777777" w:rsidTr="003D1A3A">
        <w:trPr>
          <w:cantSplit/>
        </w:trPr>
        <w:tc>
          <w:tcPr>
            <w:tcW w:w="1838" w:type="dxa"/>
            <w:tcBorders>
              <w:top w:val="single" w:sz="4" w:space="0" w:color="auto"/>
              <w:bottom w:val="single" w:sz="4" w:space="0" w:color="auto"/>
            </w:tcBorders>
            <w:shd w:val="clear" w:color="auto" w:fill="auto"/>
          </w:tcPr>
          <w:p w14:paraId="70E6158E" w14:textId="77777777" w:rsidR="0081790A" w:rsidRPr="006C2A2F" w:rsidRDefault="0081790A" w:rsidP="00301369">
            <w:pPr>
              <w:pStyle w:val="ENoteTableText"/>
            </w:pPr>
            <w:r w:rsidRPr="006C2A2F">
              <w:t>Fuel Tax (Consequential and Transitional Provisions) Act 2006</w:t>
            </w:r>
          </w:p>
        </w:tc>
        <w:tc>
          <w:tcPr>
            <w:tcW w:w="992" w:type="dxa"/>
            <w:tcBorders>
              <w:top w:val="single" w:sz="4" w:space="0" w:color="auto"/>
              <w:bottom w:val="single" w:sz="4" w:space="0" w:color="auto"/>
            </w:tcBorders>
            <w:shd w:val="clear" w:color="auto" w:fill="auto"/>
          </w:tcPr>
          <w:p w14:paraId="45D5DEF9" w14:textId="77777777" w:rsidR="0081790A" w:rsidRPr="006C2A2F" w:rsidRDefault="0081790A" w:rsidP="00301369">
            <w:pPr>
              <w:pStyle w:val="ENoteTableText"/>
            </w:pPr>
            <w:r w:rsidRPr="006C2A2F">
              <w:t>73, 2006</w:t>
            </w:r>
          </w:p>
        </w:tc>
        <w:tc>
          <w:tcPr>
            <w:tcW w:w="993" w:type="dxa"/>
            <w:tcBorders>
              <w:top w:val="single" w:sz="4" w:space="0" w:color="auto"/>
              <w:bottom w:val="single" w:sz="4" w:space="0" w:color="auto"/>
            </w:tcBorders>
            <w:shd w:val="clear" w:color="auto" w:fill="auto"/>
          </w:tcPr>
          <w:p w14:paraId="38D7CFFF" w14:textId="77777777" w:rsidR="0081790A" w:rsidRPr="006C2A2F" w:rsidRDefault="0081790A" w:rsidP="00301369">
            <w:pPr>
              <w:pStyle w:val="ENoteTableText"/>
            </w:pPr>
            <w:r w:rsidRPr="006C2A2F">
              <w:t>26</w:t>
            </w:r>
            <w:r w:rsidR="000E491B" w:rsidRPr="006C2A2F">
              <w:t> </w:t>
            </w:r>
            <w:r w:rsidRPr="006C2A2F">
              <w:t>June 2006</w:t>
            </w:r>
          </w:p>
        </w:tc>
        <w:tc>
          <w:tcPr>
            <w:tcW w:w="1845" w:type="dxa"/>
            <w:tcBorders>
              <w:top w:val="single" w:sz="4" w:space="0" w:color="auto"/>
              <w:bottom w:val="single" w:sz="4" w:space="0" w:color="auto"/>
            </w:tcBorders>
            <w:shd w:val="clear" w:color="auto" w:fill="auto"/>
          </w:tcPr>
          <w:p w14:paraId="4A5345CC" w14:textId="5AED870A" w:rsidR="0081790A" w:rsidRPr="006C2A2F" w:rsidRDefault="0081790A" w:rsidP="00F53338">
            <w:pPr>
              <w:pStyle w:val="ENoteTableText"/>
            </w:pPr>
            <w:r w:rsidRPr="006C2A2F">
              <w:t>Sch</w:t>
            </w:r>
            <w:r w:rsidR="00A52E65" w:rsidRPr="006C2A2F">
              <w:t> </w:t>
            </w:r>
            <w:r w:rsidRPr="006C2A2F">
              <w:t>5 (</w:t>
            </w:r>
            <w:r w:rsidR="006779CC" w:rsidRPr="006C2A2F">
              <w:t>item 1</w:t>
            </w:r>
            <w:r w:rsidRPr="006C2A2F">
              <w:t>53): 1</w:t>
            </w:r>
            <w:r w:rsidR="000E491B" w:rsidRPr="006C2A2F">
              <w:t> </w:t>
            </w:r>
            <w:r w:rsidRPr="006C2A2F">
              <w:t>July 2006</w:t>
            </w:r>
            <w:r w:rsidR="00DF54E8" w:rsidRPr="006C2A2F">
              <w:t xml:space="preserve"> (s 2(1) </w:t>
            </w:r>
            <w:r w:rsidR="00686BB3" w:rsidRPr="006C2A2F">
              <w:t>item 2</w:t>
            </w:r>
            <w:r w:rsidR="00DF54E8" w:rsidRPr="006C2A2F">
              <w:t>1)</w:t>
            </w:r>
          </w:p>
        </w:tc>
        <w:tc>
          <w:tcPr>
            <w:tcW w:w="1420" w:type="dxa"/>
            <w:tcBorders>
              <w:top w:val="single" w:sz="4" w:space="0" w:color="auto"/>
              <w:bottom w:val="single" w:sz="4" w:space="0" w:color="auto"/>
            </w:tcBorders>
            <w:shd w:val="clear" w:color="auto" w:fill="auto"/>
          </w:tcPr>
          <w:p w14:paraId="77A98CFB" w14:textId="77777777" w:rsidR="0081790A" w:rsidRPr="006C2A2F" w:rsidRDefault="0081790A" w:rsidP="00301369">
            <w:pPr>
              <w:pStyle w:val="ENoteTableText"/>
            </w:pPr>
            <w:r w:rsidRPr="006C2A2F">
              <w:t>—</w:t>
            </w:r>
          </w:p>
        </w:tc>
      </w:tr>
      <w:tr w:rsidR="0081790A" w:rsidRPr="006C2A2F" w14:paraId="1C00F7E3" w14:textId="77777777" w:rsidTr="003D1A3A">
        <w:trPr>
          <w:cantSplit/>
        </w:trPr>
        <w:tc>
          <w:tcPr>
            <w:tcW w:w="1838" w:type="dxa"/>
            <w:tcBorders>
              <w:top w:val="single" w:sz="4" w:space="0" w:color="auto"/>
              <w:bottom w:val="single" w:sz="4" w:space="0" w:color="auto"/>
            </w:tcBorders>
            <w:shd w:val="clear" w:color="auto" w:fill="auto"/>
          </w:tcPr>
          <w:p w14:paraId="12509346" w14:textId="77777777" w:rsidR="0081790A" w:rsidRPr="006C2A2F" w:rsidRDefault="0081790A" w:rsidP="00301369">
            <w:pPr>
              <w:pStyle w:val="ENoteTableText"/>
            </w:pPr>
            <w:r w:rsidRPr="006C2A2F">
              <w:t>Tax Laws Amendment (Repeal of Inoperative Provisions) Act 2006</w:t>
            </w:r>
          </w:p>
        </w:tc>
        <w:tc>
          <w:tcPr>
            <w:tcW w:w="992" w:type="dxa"/>
            <w:tcBorders>
              <w:top w:val="single" w:sz="4" w:space="0" w:color="auto"/>
              <w:bottom w:val="single" w:sz="4" w:space="0" w:color="auto"/>
            </w:tcBorders>
            <w:shd w:val="clear" w:color="auto" w:fill="auto"/>
          </w:tcPr>
          <w:p w14:paraId="382E8FBD" w14:textId="77777777" w:rsidR="0081790A" w:rsidRPr="006C2A2F" w:rsidRDefault="0081790A" w:rsidP="00301369">
            <w:pPr>
              <w:pStyle w:val="ENoteTableText"/>
            </w:pPr>
            <w:r w:rsidRPr="006C2A2F">
              <w:t>101, 2006</w:t>
            </w:r>
          </w:p>
        </w:tc>
        <w:tc>
          <w:tcPr>
            <w:tcW w:w="993" w:type="dxa"/>
            <w:tcBorders>
              <w:top w:val="single" w:sz="4" w:space="0" w:color="auto"/>
              <w:bottom w:val="single" w:sz="4" w:space="0" w:color="auto"/>
            </w:tcBorders>
            <w:shd w:val="clear" w:color="auto" w:fill="auto"/>
          </w:tcPr>
          <w:p w14:paraId="6D4D1F0C" w14:textId="77777777" w:rsidR="0081790A" w:rsidRPr="006C2A2F" w:rsidRDefault="0081790A" w:rsidP="00301369">
            <w:pPr>
              <w:pStyle w:val="ENoteTableText"/>
            </w:pPr>
            <w:smartTag w:uri="urn:schemas-microsoft-com:office:smarttags" w:element="date">
              <w:smartTagPr>
                <w:attr w:name="Month" w:val="9"/>
                <w:attr w:name="Day" w:val="14"/>
                <w:attr w:name="Year" w:val="2006"/>
              </w:smartTagPr>
              <w:r w:rsidRPr="006C2A2F">
                <w:t>14 Sept 2006</w:t>
              </w:r>
            </w:smartTag>
          </w:p>
        </w:tc>
        <w:tc>
          <w:tcPr>
            <w:tcW w:w="1845" w:type="dxa"/>
            <w:tcBorders>
              <w:top w:val="single" w:sz="4" w:space="0" w:color="auto"/>
              <w:bottom w:val="single" w:sz="4" w:space="0" w:color="auto"/>
            </w:tcBorders>
            <w:shd w:val="clear" w:color="auto" w:fill="auto"/>
          </w:tcPr>
          <w:p w14:paraId="42AD03F3" w14:textId="1BBB6522" w:rsidR="0081790A" w:rsidRPr="006C2A2F" w:rsidRDefault="0081790A" w:rsidP="00D02CFF">
            <w:pPr>
              <w:pStyle w:val="ENoteTableText"/>
            </w:pPr>
            <w:r w:rsidRPr="006C2A2F">
              <w:t>Sch</w:t>
            </w:r>
            <w:r w:rsidR="00E32171" w:rsidRPr="006C2A2F">
              <w:t xml:space="preserve"> </w:t>
            </w:r>
            <w:r w:rsidRPr="006C2A2F">
              <w:t>5 (</w:t>
            </w:r>
            <w:r w:rsidR="00686BB3" w:rsidRPr="006C2A2F">
              <w:t>items 1</w:t>
            </w:r>
            <w:r w:rsidRPr="006C2A2F">
              <w:t>13–118) and Sch</w:t>
            </w:r>
            <w:r w:rsidR="00A52E65" w:rsidRPr="006C2A2F">
              <w:t> </w:t>
            </w:r>
            <w:r w:rsidRPr="006C2A2F">
              <w:t>6 (</w:t>
            </w:r>
            <w:r w:rsidR="00994BA8" w:rsidRPr="006C2A2F">
              <w:t>items 5</w:t>
            </w:r>
            <w:r w:rsidRPr="006C2A2F">
              <w:t xml:space="preserve">–11): </w:t>
            </w:r>
            <w:smartTag w:uri="urn:schemas-microsoft-com:office:smarttags" w:element="date">
              <w:smartTagPr>
                <w:attr w:name="Month" w:val="9"/>
                <w:attr w:name="Day" w:val="14"/>
                <w:attr w:name="Year" w:val="2006"/>
              </w:smartTagPr>
              <w:r w:rsidR="00E32171" w:rsidRPr="006C2A2F">
                <w:t xml:space="preserve">14 Sept 2006 </w:t>
              </w:r>
            </w:smartTag>
            <w:r w:rsidR="00D02CFF" w:rsidRPr="006C2A2F">
              <w:t xml:space="preserve">(s 2(1) </w:t>
            </w:r>
            <w:r w:rsidR="00E317DD" w:rsidRPr="006C2A2F">
              <w:t>item 4</w:t>
            </w:r>
            <w:r w:rsidR="00D02CFF" w:rsidRPr="006C2A2F">
              <w:t>)</w:t>
            </w:r>
          </w:p>
        </w:tc>
        <w:tc>
          <w:tcPr>
            <w:tcW w:w="1420" w:type="dxa"/>
            <w:tcBorders>
              <w:top w:val="single" w:sz="4" w:space="0" w:color="auto"/>
              <w:bottom w:val="single" w:sz="4" w:space="0" w:color="auto"/>
            </w:tcBorders>
            <w:shd w:val="clear" w:color="auto" w:fill="auto"/>
          </w:tcPr>
          <w:p w14:paraId="027D4D09" w14:textId="527B04EF" w:rsidR="0081790A" w:rsidRPr="006C2A2F" w:rsidRDefault="0081790A" w:rsidP="00E32171">
            <w:pPr>
              <w:pStyle w:val="ENoteTableText"/>
            </w:pPr>
            <w:r w:rsidRPr="006C2A2F">
              <w:t>Sch 6 (</w:t>
            </w:r>
            <w:r w:rsidR="00994BA8" w:rsidRPr="006C2A2F">
              <w:t>items 5</w:t>
            </w:r>
            <w:r w:rsidRPr="006C2A2F">
              <w:t>–11)</w:t>
            </w:r>
          </w:p>
        </w:tc>
      </w:tr>
      <w:tr w:rsidR="0081790A" w:rsidRPr="006C2A2F" w14:paraId="71029031" w14:textId="77777777" w:rsidTr="003D1A3A">
        <w:trPr>
          <w:cantSplit/>
        </w:trPr>
        <w:tc>
          <w:tcPr>
            <w:tcW w:w="1838" w:type="dxa"/>
            <w:tcBorders>
              <w:top w:val="single" w:sz="4" w:space="0" w:color="auto"/>
              <w:bottom w:val="single" w:sz="4" w:space="0" w:color="auto"/>
            </w:tcBorders>
            <w:shd w:val="clear" w:color="auto" w:fill="auto"/>
          </w:tcPr>
          <w:p w14:paraId="6C3279FC" w14:textId="77777777" w:rsidR="0081790A" w:rsidRPr="006C2A2F" w:rsidRDefault="0081790A" w:rsidP="00301369">
            <w:pPr>
              <w:pStyle w:val="ENoteTableText"/>
            </w:pPr>
            <w:r w:rsidRPr="006C2A2F">
              <w:t>Inspector of Transport Security (Consequential Provisions) Act 2006</w:t>
            </w:r>
          </w:p>
        </w:tc>
        <w:tc>
          <w:tcPr>
            <w:tcW w:w="992" w:type="dxa"/>
            <w:tcBorders>
              <w:top w:val="single" w:sz="4" w:space="0" w:color="auto"/>
              <w:bottom w:val="single" w:sz="4" w:space="0" w:color="auto"/>
            </w:tcBorders>
            <w:shd w:val="clear" w:color="auto" w:fill="auto"/>
          </w:tcPr>
          <w:p w14:paraId="677EA411" w14:textId="77777777" w:rsidR="0081790A" w:rsidRPr="006C2A2F" w:rsidRDefault="0081790A" w:rsidP="00301369">
            <w:pPr>
              <w:pStyle w:val="ENoteTableText"/>
            </w:pPr>
            <w:r w:rsidRPr="006C2A2F">
              <w:t>150, 2006</w:t>
            </w:r>
          </w:p>
        </w:tc>
        <w:tc>
          <w:tcPr>
            <w:tcW w:w="993" w:type="dxa"/>
            <w:tcBorders>
              <w:top w:val="single" w:sz="4" w:space="0" w:color="auto"/>
              <w:bottom w:val="single" w:sz="4" w:space="0" w:color="auto"/>
            </w:tcBorders>
            <w:shd w:val="clear" w:color="auto" w:fill="auto"/>
          </w:tcPr>
          <w:p w14:paraId="00691332" w14:textId="77777777" w:rsidR="0081790A" w:rsidRPr="006C2A2F" w:rsidRDefault="0081790A" w:rsidP="00301369">
            <w:pPr>
              <w:pStyle w:val="ENoteTableText"/>
            </w:pPr>
            <w:smartTag w:uri="urn:schemas-microsoft-com:office:smarttags" w:element="date">
              <w:smartTagPr>
                <w:attr w:name="Month" w:val="12"/>
                <w:attr w:name="Day" w:val="7"/>
                <w:attr w:name="Year" w:val="2006"/>
              </w:smartTagPr>
              <w:r w:rsidRPr="006C2A2F">
                <w:t>7 Dec 2006</w:t>
              </w:r>
            </w:smartTag>
          </w:p>
        </w:tc>
        <w:tc>
          <w:tcPr>
            <w:tcW w:w="1845" w:type="dxa"/>
            <w:tcBorders>
              <w:top w:val="single" w:sz="4" w:space="0" w:color="auto"/>
              <w:bottom w:val="single" w:sz="4" w:space="0" w:color="auto"/>
            </w:tcBorders>
            <w:shd w:val="clear" w:color="auto" w:fill="auto"/>
          </w:tcPr>
          <w:p w14:paraId="5A1211AC" w14:textId="0AAF87E4" w:rsidR="0081790A" w:rsidRPr="006C2A2F" w:rsidRDefault="0081790A" w:rsidP="00722977">
            <w:pPr>
              <w:pStyle w:val="ENoteTableText"/>
            </w:pPr>
            <w:r w:rsidRPr="006C2A2F">
              <w:t>Sch</w:t>
            </w:r>
            <w:r w:rsidR="00A52E65" w:rsidRPr="006C2A2F">
              <w:t> </w:t>
            </w:r>
            <w:r w:rsidRPr="006C2A2F">
              <w:t>1: 7</w:t>
            </w:r>
            <w:r w:rsidR="000E491B" w:rsidRPr="006C2A2F">
              <w:t> </w:t>
            </w:r>
            <w:r w:rsidRPr="006C2A2F">
              <w:t>June 2007</w:t>
            </w:r>
            <w:r w:rsidR="00722977" w:rsidRPr="006C2A2F">
              <w:t xml:space="preserve"> (s 2(1) </w:t>
            </w:r>
            <w:r w:rsidR="00686BB3" w:rsidRPr="006C2A2F">
              <w:t>item 2</w:t>
            </w:r>
            <w:r w:rsidR="00722977" w:rsidRPr="006C2A2F">
              <w:t>)</w:t>
            </w:r>
          </w:p>
        </w:tc>
        <w:tc>
          <w:tcPr>
            <w:tcW w:w="1420" w:type="dxa"/>
            <w:tcBorders>
              <w:top w:val="single" w:sz="4" w:space="0" w:color="auto"/>
              <w:bottom w:val="single" w:sz="4" w:space="0" w:color="auto"/>
            </w:tcBorders>
            <w:shd w:val="clear" w:color="auto" w:fill="auto"/>
          </w:tcPr>
          <w:p w14:paraId="023CC948" w14:textId="77777777" w:rsidR="0081790A" w:rsidRPr="006C2A2F" w:rsidRDefault="0081790A" w:rsidP="00301369">
            <w:pPr>
              <w:pStyle w:val="ENoteTableText"/>
            </w:pPr>
            <w:r w:rsidRPr="006C2A2F">
              <w:t>—</w:t>
            </w:r>
          </w:p>
        </w:tc>
      </w:tr>
      <w:tr w:rsidR="0081790A" w:rsidRPr="006C2A2F" w14:paraId="2DED8C4E" w14:textId="77777777" w:rsidTr="003D1A3A">
        <w:trPr>
          <w:cantSplit/>
        </w:trPr>
        <w:tc>
          <w:tcPr>
            <w:tcW w:w="1838" w:type="dxa"/>
            <w:tcBorders>
              <w:top w:val="single" w:sz="4" w:space="0" w:color="auto"/>
              <w:bottom w:val="single" w:sz="4" w:space="0" w:color="auto"/>
            </w:tcBorders>
            <w:shd w:val="clear" w:color="auto" w:fill="auto"/>
          </w:tcPr>
          <w:p w14:paraId="0A629B1F" w14:textId="09F059D0" w:rsidR="0081790A" w:rsidRPr="006C2A2F" w:rsidRDefault="0081790A" w:rsidP="00417B67">
            <w:pPr>
              <w:pStyle w:val="ENoteTableText"/>
            </w:pPr>
            <w:r w:rsidRPr="006C2A2F">
              <w:t>Anti</w:t>
            </w:r>
            <w:r w:rsidR="00CA2401">
              <w:noBreakHyphen/>
            </w:r>
            <w:r w:rsidRPr="006C2A2F">
              <w:t>Money Laundering and Counter</w:t>
            </w:r>
            <w:r w:rsidR="00CA2401">
              <w:noBreakHyphen/>
            </w:r>
            <w:r w:rsidRPr="006C2A2F">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3E5AD49" w14:textId="77777777" w:rsidR="0081790A" w:rsidRPr="006C2A2F" w:rsidRDefault="0081790A" w:rsidP="00301369">
            <w:pPr>
              <w:pStyle w:val="ENoteTableText"/>
            </w:pPr>
            <w:r w:rsidRPr="006C2A2F">
              <w:t>170, 2006</w:t>
            </w:r>
          </w:p>
        </w:tc>
        <w:tc>
          <w:tcPr>
            <w:tcW w:w="993" w:type="dxa"/>
            <w:tcBorders>
              <w:top w:val="single" w:sz="4" w:space="0" w:color="auto"/>
              <w:bottom w:val="single" w:sz="4" w:space="0" w:color="auto"/>
            </w:tcBorders>
            <w:shd w:val="clear" w:color="auto" w:fill="auto"/>
          </w:tcPr>
          <w:p w14:paraId="1D3585C4" w14:textId="77777777" w:rsidR="0081790A" w:rsidRPr="006C2A2F" w:rsidRDefault="0081790A" w:rsidP="00301369">
            <w:pPr>
              <w:pStyle w:val="ENoteTableText"/>
            </w:pPr>
            <w:smartTag w:uri="urn:schemas-microsoft-com:office:smarttags" w:element="date">
              <w:smartTagPr>
                <w:attr w:name="Month" w:val="12"/>
                <w:attr w:name="Day" w:val="12"/>
                <w:attr w:name="Year" w:val="2006"/>
              </w:smartTagPr>
              <w:r w:rsidRPr="006C2A2F">
                <w:t>12 Dec 2006</w:t>
              </w:r>
            </w:smartTag>
          </w:p>
        </w:tc>
        <w:tc>
          <w:tcPr>
            <w:tcW w:w="1845" w:type="dxa"/>
            <w:tcBorders>
              <w:top w:val="single" w:sz="4" w:space="0" w:color="auto"/>
              <w:bottom w:val="single" w:sz="4" w:space="0" w:color="auto"/>
            </w:tcBorders>
            <w:shd w:val="clear" w:color="auto" w:fill="auto"/>
          </w:tcPr>
          <w:p w14:paraId="2959652E" w14:textId="24BA198F" w:rsidR="0081790A" w:rsidRPr="006C2A2F" w:rsidRDefault="0081790A" w:rsidP="00093565">
            <w:pPr>
              <w:pStyle w:val="ENoteTableText"/>
            </w:pPr>
            <w:r w:rsidRPr="006C2A2F">
              <w:t>Sch</w:t>
            </w:r>
            <w:r w:rsidR="00A52E65" w:rsidRPr="006C2A2F">
              <w:t> </w:t>
            </w:r>
            <w:r w:rsidRPr="006C2A2F">
              <w:t>1 (</w:t>
            </w:r>
            <w:r w:rsidR="006779CC" w:rsidRPr="006C2A2F">
              <w:t>item 1</w:t>
            </w:r>
            <w:r w:rsidRPr="006C2A2F">
              <w:t xml:space="preserve">48): </w:t>
            </w:r>
            <w:smartTag w:uri="urn:schemas-microsoft-com:office:smarttags" w:element="date">
              <w:smartTagPr>
                <w:attr w:name="Month" w:val="12"/>
                <w:attr w:name="Day" w:val="13"/>
                <w:attr w:name="Year" w:val="2006"/>
              </w:smartTagPr>
              <w:r w:rsidRPr="006C2A2F">
                <w:t>13 Dec 2006</w:t>
              </w:r>
            </w:smartTag>
            <w:r w:rsidR="00093565" w:rsidRPr="006C2A2F">
              <w:t xml:space="preserve"> (s 2(1) </w:t>
            </w:r>
            <w:r w:rsidR="00686BB3" w:rsidRPr="006C2A2F">
              <w:t>item 2</w:t>
            </w:r>
            <w:r w:rsidR="00093565" w:rsidRPr="006C2A2F">
              <w:t>)</w:t>
            </w:r>
          </w:p>
        </w:tc>
        <w:tc>
          <w:tcPr>
            <w:tcW w:w="1420" w:type="dxa"/>
            <w:tcBorders>
              <w:top w:val="single" w:sz="4" w:space="0" w:color="auto"/>
              <w:bottom w:val="single" w:sz="4" w:space="0" w:color="auto"/>
            </w:tcBorders>
            <w:shd w:val="clear" w:color="auto" w:fill="auto"/>
          </w:tcPr>
          <w:p w14:paraId="658B594B" w14:textId="77777777" w:rsidR="0081790A" w:rsidRPr="006C2A2F" w:rsidRDefault="0081790A" w:rsidP="00301369">
            <w:pPr>
              <w:pStyle w:val="ENoteTableText"/>
            </w:pPr>
            <w:r w:rsidRPr="006C2A2F">
              <w:t>—</w:t>
            </w:r>
          </w:p>
        </w:tc>
      </w:tr>
      <w:tr w:rsidR="0081790A" w:rsidRPr="006C2A2F" w14:paraId="58AA0C97" w14:textId="77777777" w:rsidTr="003D1A3A">
        <w:trPr>
          <w:cantSplit/>
        </w:trPr>
        <w:tc>
          <w:tcPr>
            <w:tcW w:w="1838" w:type="dxa"/>
            <w:tcBorders>
              <w:top w:val="single" w:sz="4" w:space="0" w:color="auto"/>
              <w:bottom w:val="single" w:sz="4" w:space="0" w:color="auto"/>
            </w:tcBorders>
            <w:shd w:val="clear" w:color="auto" w:fill="auto"/>
          </w:tcPr>
          <w:p w14:paraId="0D2C620F" w14:textId="77777777" w:rsidR="0081790A" w:rsidRPr="006C2A2F" w:rsidRDefault="0081790A" w:rsidP="00301369">
            <w:pPr>
              <w:pStyle w:val="ENoteTableText"/>
            </w:pPr>
            <w:r w:rsidRPr="006C2A2F">
              <w:t>Statute Law Revision Act 2007</w:t>
            </w:r>
          </w:p>
        </w:tc>
        <w:tc>
          <w:tcPr>
            <w:tcW w:w="992" w:type="dxa"/>
            <w:tcBorders>
              <w:top w:val="single" w:sz="4" w:space="0" w:color="auto"/>
              <w:bottom w:val="single" w:sz="4" w:space="0" w:color="auto"/>
            </w:tcBorders>
            <w:shd w:val="clear" w:color="auto" w:fill="auto"/>
          </w:tcPr>
          <w:p w14:paraId="7ABA8521" w14:textId="77777777" w:rsidR="0081790A" w:rsidRPr="006C2A2F" w:rsidRDefault="0081790A" w:rsidP="00301369">
            <w:pPr>
              <w:pStyle w:val="ENoteTableText"/>
            </w:pPr>
            <w:r w:rsidRPr="006C2A2F">
              <w:t>8, 2007</w:t>
            </w:r>
          </w:p>
        </w:tc>
        <w:tc>
          <w:tcPr>
            <w:tcW w:w="993" w:type="dxa"/>
            <w:tcBorders>
              <w:top w:val="single" w:sz="4" w:space="0" w:color="auto"/>
              <w:bottom w:val="single" w:sz="4" w:space="0" w:color="auto"/>
            </w:tcBorders>
            <w:shd w:val="clear" w:color="auto" w:fill="auto"/>
          </w:tcPr>
          <w:p w14:paraId="60923F38" w14:textId="77777777" w:rsidR="0081790A" w:rsidRPr="006C2A2F" w:rsidRDefault="0081790A" w:rsidP="00301369">
            <w:pPr>
              <w:pStyle w:val="ENoteTableText"/>
            </w:pPr>
            <w:smartTag w:uri="urn:schemas-microsoft-com:office:smarttags" w:element="date">
              <w:smartTagPr>
                <w:attr w:name="Month" w:val="3"/>
                <w:attr w:name="Day" w:val="15"/>
                <w:attr w:name="Year" w:val="2007"/>
              </w:smartTagPr>
              <w:r w:rsidRPr="006C2A2F">
                <w:t>15 Mar 2007</w:t>
              </w:r>
            </w:smartTag>
          </w:p>
        </w:tc>
        <w:tc>
          <w:tcPr>
            <w:tcW w:w="1845" w:type="dxa"/>
            <w:tcBorders>
              <w:top w:val="single" w:sz="4" w:space="0" w:color="auto"/>
              <w:bottom w:val="single" w:sz="4" w:space="0" w:color="auto"/>
            </w:tcBorders>
            <w:shd w:val="clear" w:color="auto" w:fill="auto"/>
          </w:tcPr>
          <w:p w14:paraId="6590277A" w14:textId="59FEB269" w:rsidR="0081790A" w:rsidRPr="006C2A2F" w:rsidRDefault="0081790A" w:rsidP="00C9076C">
            <w:pPr>
              <w:pStyle w:val="ENoteTableText"/>
            </w:pPr>
            <w:r w:rsidRPr="006C2A2F">
              <w:t>Sch</w:t>
            </w:r>
            <w:r w:rsidR="00A52E65" w:rsidRPr="006C2A2F">
              <w:t> </w:t>
            </w:r>
            <w:r w:rsidRPr="006C2A2F">
              <w:t>3 (</w:t>
            </w:r>
            <w:r w:rsidR="00D75551" w:rsidRPr="006C2A2F">
              <w:t>items 2</w:t>
            </w:r>
            <w:r w:rsidRPr="006C2A2F">
              <w:t xml:space="preserve">3, 24): </w:t>
            </w:r>
            <w:r w:rsidR="00C9076C" w:rsidRPr="006C2A2F">
              <w:t xml:space="preserve">15 Mar 2007 (s 2(1) </w:t>
            </w:r>
            <w:r w:rsidR="00E317DD" w:rsidRPr="006C2A2F">
              <w:t>item 4</w:t>
            </w:r>
            <w:r w:rsidR="00C9076C" w:rsidRPr="006C2A2F">
              <w:t>4)</w:t>
            </w:r>
          </w:p>
        </w:tc>
        <w:tc>
          <w:tcPr>
            <w:tcW w:w="1420" w:type="dxa"/>
            <w:tcBorders>
              <w:top w:val="single" w:sz="4" w:space="0" w:color="auto"/>
              <w:bottom w:val="single" w:sz="4" w:space="0" w:color="auto"/>
            </w:tcBorders>
            <w:shd w:val="clear" w:color="auto" w:fill="auto"/>
          </w:tcPr>
          <w:p w14:paraId="66474EE1" w14:textId="77777777" w:rsidR="0081790A" w:rsidRPr="006C2A2F" w:rsidRDefault="0081790A" w:rsidP="00301369">
            <w:pPr>
              <w:pStyle w:val="ENoteTableText"/>
            </w:pPr>
            <w:r w:rsidRPr="006C2A2F">
              <w:t>—</w:t>
            </w:r>
          </w:p>
        </w:tc>
      </w:tr>
      <w:tr w:rsidR="0081790A" w:rsidRPr="006C2A2F" w14:paraId="228491E0" w14:textId="77777777" w:rsidTr="003D1A3A">
        <w:trPr>
          <w:cantSplit/>
        </w:trPr>
        <w:tc>
          <w:tcPr>
            <w:tcW w:w="1838" w:type="dxa"/>
            <w:tcBorders>
              <w:top w:val="single" w:sz="4" w:space="0" w:color="auto"/>
              <w:bottom w:val="single" w:sz="4" w:space="0" w:color="auto"/>
            </w:tcBorders>
            <w:shd w:val="clear" w:color="auto" w:fill="auto"/>
          </w:tcPr>
          <w:p w14:paraId="0EB1EA8E" w14:textId="77777777" w:rsidR="0081790A" w:rsidRPr="006C2A2F" w:rsidRDefault="0081790A" w:rsidP="00301369">
            <w:pPr>
              <w:pStyle w:val="ENoteTableText"/>
            </w:pPr>
            <w:r w:rsidRPr="006C2A2F">
              <w:lastRenderedPageBreak/>
              <w:t>Classification (Publications, Films and Computer Games) Amendment Act 2007</w:t>
            </w:r>
          </w:p>
        </w:tc>
        <w:tc>
          <w:tcPr>
            <w:tcW w:w="992" w:type="dxa"/>
            <w:tcBorders>
              <w:top w:val="single" w:sz="4" w:space="0" w:color="auto"/>
              <w:bottom w:val="single" w:sz="4" w:space="0" w:color="auto"/>
            </w:tcBorders>
            <w:shd w:val="clear" w:color="auto" w:fill="auto"/>
          </w:tcPr>
          <w:p w14:paraId="5A7FFA10" w14:textId="77777777" w:rsidR="0081790A" w:rsidRPr="006C2A2F" w:rsidRDefault="0081790A" w:rsidP="00301369">
            <w:pPr>
              <w:pStyle w:val="ENoteTableText"/>
            </w:pPr>
            <w:r w:rsidRPr="006C2A2F">
              <w:t>27, 2007</w:t>
            </w:r>
          </w:p>
        </w:tc>
        <w:tc>
          <w:tcPr>
            <w:tcW w:w="993" w:type="dxa"/>
            <w:tcBorders>
              <w:top w:val="single" w:sz="4" w:space="0" w:color="auto"/>
              <w:bottom w:val="single" w:sz="4" w:space="0" w:color="auto"/>
            </w:tcBorders>
            <w:shd w:val="clear" w:color="auto" w:fill="auto"/>
          </w:tcPr>
          <w:p w14:paraId="7AA925A7" w14:textId="77777777" w:rsidR="0081790A" w:rsidRPr="006C2A2F" w:rsidRDefault="0081790A" w:rsidP="00301369">
            <w:pPr>
              <w:pStyle w:val="ENoteTableText"/>
            </w:pPr>
            <w:smartTag w:uri="urn:schemas-microsoft-com:office:smarttags" w:element="date">
              <w:smartTagPr>
                <w:attr w:name="Month" w:val="3"/>
                <w:attr w:name="Day" w:val="15"/>
                <w:attr w:name="Year" w:val="2007"/>
              </w:smartTagPr>
              <w:r w:rsidRPr="006C2A2F">
                <w:t>15 Mar 2007</w:t>
              </w:r>
            </w:smartTag>
          </w:p>
        </w:tc>
        <w:tc>
          <w:tcPr>
            <w:tcW w:w="1845" w:type="dxa"/>
            <w:tcBorders>
              <w:top w:val="single" w:sz="4" w:space="0" w:color="auto"/>
              <w:bottom w:val="single" w:sz="4" w:space="0" w:color="auto"/>
            </w:tcBorders>
            <w:shd w:val="clear" w:color="auto" w:fill="auto"/>
          </w:tcPr>
          <w:p w14:paraId="461682CF" w14:textId="10A954FB" w:rsidR="0081790A" w:rsidRPr="006C2A2F" w:rsidRDefault="0081790A" w:rsidP="00594ECD">
            <w:pPr>
              <w:pStyle w:val="ENoteTableText"/>
            </w:pPr>
            <w:r w:rsidRPr="006C2A2F">
              <w:t>Sch</w:t>
            </w:r>
            <w:r w:rsidR="00A52E65" w:rsidRPr="006C2A2F">
              <w:t> </w:t>
            </w:r>
            <w:r w:rsidRPr="006C2A2F">
              <w:t>1 (</w:t>
            </w:r>
            <w:r w:rsidR="00686BB3" w:rsidRPr="006C2A2F">
              <w:t>items 1</w:t>
            </w:r>
            <w:r w:rsidRPr="006C2A2F">
              <w:t>4, 15, 22): 1</w:t>
            </w:r>
            <w:r w:rsidR="000E491B" w:rsidRPr="006C2A2F">
              <w:t> </w:t>
            </w:r>
            <w:r w:rsidRPr="006C2A2F">
              <w:t xml:space="preserve">July 2007 </w:t>
            </w:r>
            <w:r w:rsidR="00594ECD" w:rsidRPr="006C2A2F">
              <w:t xml:space="preserve">(s 2(1) </w:t>
            </w:r>
            <w:r w:rsidR="00686BB3" w:rsidRPr="006C2A2F">
              <w:t>item 2</w:t>
            </w:r>
            <w:r w:rsidR="00594ECD" w:rsidRPr="006C2A2F">
              <w:t>)</w:t>
            </w:r>
          </w:p>
        </w:tc>
        <w:tc>
          <w:tcPr>
            <w:tcW w:w="1420" w:type="dxa"/>
            <w:tcBorders>
              <w:top w:val="single" w:sz="4" w:space="0" w:color="auto"/>
              <w:bottom w:val="single" w:sz="4" w:space="0" w:color="auto"/>
            </w:tcBorders>
            <w:shd w:val="clear" w:color="auto" w:fill="auto"/>
          </w:tcPr>
          <w:p w14:paraId="68A524E0" w14:textId="0F646890" w:rsidR="0081790A" w:rsidRPr="006C2A2F" w:rsidRDefault="0081790A" w:rsidP="00594ECD">
            <w:pPr>
              <w:pStyle w:val="ENoteTableText"/>
              <w:rPr>
                <w:kern w:val="28"/>
              </w:rPr>
            </w:pPr>
            <w:r w:rsidRPr="006C2A2F">
              <w:t>Sch 1 (</w:t>
            </w:r>
            <w:r w:rsidR="00686BB3" w:rsidRPr="006C2A2F">
              <w:t>item 2</w:t>
            </w:r>
            <w:r w:rsidRPr="006C2A2F">
              <w:t>2)</w:t>
            </w:r>
          </w:p>
        </w:tc>
      </w:tr>
      <w:tr w:rsidR="0081790A" w:rsidRPr="006C2A2F" w14:paraId="569B4743" w14:textId="77777777" w:rsidTr="003D1A3A">
        <w:trPr>
          <w:cantSplit/>
        </w:trPr>
        <w:tc>
          <w:tcPr>
            <w:tcW w:w="1838" w:type="dxa"/>
            <w:tcBorders>
              <w:top w:val="single" w:sz="4" w:space="0" w:color="auto"/>
              <w:bottom w:val="single" w:sz="4" w:space="0" w:color="auto"/>
            </w:tcBorders>
            <w:shd w:val="clear" w:color="auto" w:fill="auto"/>
          </w:tcPr>
          <w:p w14:paraId="52DCF273" w14:textId="77777777" w:rsidR="0081790A" w:rsidRPr="006C2A2F" w:rsidRDefault="0081790A" w:rsidP="00301369">
            <w:pPr>
              <w:pStyle w:val="ENoteTableText"/>
            </w:pPr>
            <w:r w:rsidRPr="006C2A2F">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014E08D6" w14:textId="77777777" w:rsidR="0081790A" w:rsidRPr="006C2A2F" w:rsidRDefault="0081790A" w:rsidP="00301369">
            <w:pPr>
              <w:pStyle w:val="ENoteTableText"/>
            </w:pPr>
            <w:r w:rsidRPr="006C2A2F">
              <w:t>32, 2007</w:t>
            </w:r>
          </w:p>
        </w:tc>
        <w:tc>
          <w:tcPr>
            <w:tcW w:w="993" w:type="dxa"/>
            <w:tcBorders>
              <w:top w:val="single" w:sz="4" w:space="0" w:color="auto"/>
              <w:bottom w:val="single" w:sz="4" w:space="0" w:color="auto"/>
            </w:tcBorders>
            <w:shd w:val="clear" w:color="auto" w:fill="auto"/>
          </w:tcPr>
          <w:p w14:paraId="29B5B22A" w14:textId="77777777" w:rsidR="0081790A" w:rsidRPr="006C2A2F" w:rsidRDefault="0081790A" w:rsidP="00301369">
            <w:pPr>
              <w:pStyle w:val="ENoteTableText"/>
            </w:pPr>
            <w:smartTag w:uri="urn:schemas-microsoft-com:office:smarttags" w:element="date">
              <w:smartTagPr>
                <w:attr w:name="Month" w:val="3"/>
                <w:attr w:name="Day" w:val="30"/>
                <w:attr w:name="Year" w:val="2007"/>
              </w:smartTagPr>
              <w:r w:rsidRPr="006C2A2F">
                <w:t>30 Mar 2007</w:t>
              </w:r>
            </w:smartTag>
          </w:p>
        </w:tc>
        <w:tc>
          <w:tcPr>
            <w:tcW w:w="1845" w:type="dxa"/>
            <w:tcBorders>
              <w:top w:val="single" w:sz="4" w:space="0" w:color="auto"/>
              <w:bottom w:val="single" w:sz="4" w:space="0" w:color="auto"/>
            </w:tcBorders>
            <w:shd w:val="clear" w:color="auto" w:fill="auto"/>
          </w:tcPr>
          <w:p w14:paraId="3A80C67B" w14:textId="5ACC4C3D" w:rsidR="0081790A" w:rsidRPr="006C2A2F" w:rsidRDefault="0081790A" w:rsidP="00831736">
            <w:pPr>
              <w:pStyle w:val="ENoteTableText"/>
            </w:pPr>
            <w:r w:rsidRPr="006C2A2F">
              <w:t>Sch</w:t>
            </w:r>
            <w:r w:rsidR="0080368D" w:rsidRPr="006C2A2F">
              <w:t> </w:t>
            </w:r>
            <w:r w:rsidRPr="006C2A2F">
              <w:t>2 (</w:t>
            </w:r>
            <w:r w:rsidR="006779CC" w:rsidRPr="006C2A2F">
              <w:t>item 1</w:t>
            </w:r>
            <w:r w:rsidRPr="006C2A2F">
              <w:t>2): 1</w:t>
            </w:r>
            <w:r w:rsidR="00A21148" w:rsidRPr="006C2A2F">
              <w:t> </w:t>
            </w:r>
            <w:r w:rsidRPr="006C2A2F">
              <w:t>Apr 2007 (s 2(1)</w:t>
            </w:r>
            <w:r w:rsidR="00831736" w:rsidRPr="006C2A2F">
              <w:t xml:space="preserve"> </w:t>
            </w:r>
            <w:r w:rsidR="00E317DD" w:rsidRPr="006C2A2F">
              <w:t>item 7</w:t>
            </w:r>
            <w:r w:rsidRPr="006C2A2F">
              <w:t>)</w:t>
            </w:r>
          </w:p>
        </w:tc>
        <w:tc>
          <w:tcPr>
            <w:tcW w:w="1420" w:type="dxa"/>
            <w:tcBorders>
              <w:top w:val="single" w:sz="4" w:space="0" w:color="auto"/>
              <w:bottom w:val="single" w:sz="4" w:space="0" w:color="auto"/>
            </w:tcBorders>
            <w:shd w:val="clear" w:color="auto" w:fill="auto"/>
          </w:tcPr>
          <w:p w14:paraId="794B3E20" w14:textId="77777777" w:rsidR="0081790A" w:rsidRPr="006C2A2F" w:rsidRDefault="0081790A" w:rsidP="00301369">
            <w:pPr>
              <w:pStyle w:val="ENoteTableText"/>
            </w:pPr>
            <w:r w:rsidRPr="006C2A2F">
              <w:t>—</w:t>
            </w:r>
          </w:p>
        </w:tc>
      </w:tr>
      <w:tr w:rsidR="0081790A" w:rsidRPr="006C2A2F" w14:paraId="7B435FDF" w14:textId="77777777" w:rsidTr="003D1A3A">
        <w:trPr>
          <w:cantSplit/>
        </w:trPr>
        <w:tc>
          <w:tcPr>
            <w:tcW w:w="1838" w:type="dxa"/>
            <w:tcBorders>
              <w:top w:val="single" w:sz="4" w:space="0" w:color="auto"/>
              <w:bottom w:val="single" w:sz="4" w:space="0" w:color="auto"/>
            </w:tcBorders>
            <w:shd w:val="clear" w:color="auto" w:fill="auto"/>
          </w:tcPr>
          <w:p w14:paraId="1E09B613" w14:textId="77777777" w:rsidR="0081790A" w:rsidRPr="006C2A2F" w:rsidRDefault="0081790A" w:rsidP="00301369">
            <w:pPr>
              <w:pStyle w:val="ENoteTableText"/>
            </w:pPr>
            <w:r w:rsidRPr="006C2A2F">
              <w:t>Tax Laws Amendment (2007 Measures No.</w:t>
            </w:r>
            <w:r w:rsidR="000E491B" w:rsidRPr="006C2A2F">
              <w:t> </w:t>
            </w:r>
            <w:r w:rsidRPr="006C2A2F">
              <w:t>1) Act 2007</w:t>
            </w:r>
          </w:p>
        </w:tc>
        <w:tc>
          <w:tcPr>
            <w:tcW w:w="992" w:type="dxa"/>
            <w:tcBorders>
              <w:top w:val="single" w:sz="4" w:space="0" w:color="auto"/>
              <w:bottom w:val="single" w:sz="4" w:space="0" w:color="auto"/>
            </w:tcBorders>
            <w:shd w:val="clear" w:color="auto" w:fill="auto"/>
          </w:tcPr>
          <w:p w14:paraId="759ABD7B" w14:textId="77777777" w:rsidR="0081790A" w:rsidRPr="006C2A2F" w:rsidRDefault="0081790A" w:rsidP="00301369">
            <w:pPr>
              <w:pStyle w:val="ENoteTableText"/>
            </w:pPr>
            <w:r w:rsidRPr="006C2A2F">
              <w:t>56, 2007</w:t>
            </w:r>
          </w:p>
        </w:tc>
        <w:tc>
          <w:tcPr>
            <w:tcW w:w="993" w:type="dxa"/>
            <w:tcBorders>
              <w:top w:val="single" w:sz="4" w:space="0" w:color="auto"/>
              <w:bottom w:val="single" w:sz="4" w:space="0" w:color="auto"/>
            </w:tcBorders>
            <w:shd w:val="clear" w:color="auto" w:fill="auto"/>
          </w:tcPr>
          <w:p w14:paraId="4C641BEE" w14:textId="77777777" w:rsidR="0081790A" w:rsidRPr="006C2A2F" w:rsidRDefault="0081790A" w:rsidP="00301369">
            <w:pPr>
              <w:pStyle w:val="ENoteTableText"/>
            </w:pPr>
            <w:smartTag w:uri="urn:schemas-microsoft-com:office:smarttags" w:element="date">
              <w:smartTagPr>
                <w:attr w:name="Month" w:val="4"/>
                <w:attr w:name="Day" w:val="12"/>
                <w:attr w:name="Year" w:val="2007"/>
              </w:smartTagPr>
              <w:r w:rsidRPr="006C2A2F">
                <w:t>12 Apr 2007</w:t>
              </w:r>
            </w:smartTag>
          </w:p>
        </w:tc>
        <w:tc>
          <w:tcPr>
            <w:tcW w:w="1845" w:type="dxa"/>
            <w:tcBorders>
              <w:top w:val="single" w:sz="4" w:space="0" w:color="auto"/>
              <w:bottom w:val="single" w:sz="4" w:space="0" w:color="auto"/>
            </w:tcBorders>
            <w:shd w:val="clear" w:color="auto" w:fill="auto"/>
          </w:tcPr>
          <w:p w14:paraId="37906A3B" w14:textId="6DC3E1BE" w:rsidR="0081790A" w:rsidRPr="006C2A2F" w:rsidRDefault="00831736" w:rsidP="0059379F">
            <w:pPr>
              <w:pStyle w:val="ENoteTableText"/>
            </w:pPr>
            <w:r w:rsidRPr="006C2A2F">
              <w:t>Sch 1 (</w:t>
            </w:r>
            <w:r w:rsidR="00D75551" w:rsidRPr="006C2A2F">
              <w:t>items 2</w:t>
            </w:r>
            <w:r w:rsidRPr="006C2A2F">
              <w:t xml:space="preserve">, 5): </w:t>
            </w:r>
            <w:r w:rsidR="0081790A" w:rsidRPr="006C2A2F">
              <w:t>12</w:t>
            </w:r>
            <w:r w:rsidR="0059379F" w:rsidRPr="006C2A2F">
              <w:t> </w:t>
            </w:r>
            <w:r w:rsidR="0081790A" w:rsidRPr="006C2A2F">
              <w:t>Apr 2007</w:t>
            </w:r>
            <w:r w:rsidR="00FC11C7" w:rsidRPr="006C2A2F">
              <w:t xml:space="preserve"> </w:t>
            </w:r>
            <w:r w:rsidRPr="006C2A2F">
              <w:t>(s 2)</w:t>
            </w:r>
          </w:p>
        </w:tc>
        <w:tc>
          <w:tcPr>
            <w:tcW w:w="1420" w:type="dxa"/>
            <w:tcBorders>
              <w:top w:val="single" w:sz="4" w:space="0" w:color="auto"/>
              <w:bottom w:val="single" w:sz="4" w:space="0" w:color="auto"/>
            </w:tcBorders>
            <w:shd w:val="clear" w:color="auto" w:fill="auto"/>
          </w:tcPr>
          <w:p w14:paraId="3A481B12" w14:textId="351804CB" w:rsidR="0081790A" w:rsidRPr="006C2A2F" w:rsidRDefault="0081790A" w:rsidP="00301369">
            <w:pPr>
              <w:pStyle w:val="ENoteTableText"/>
              <w:rPr>
                <w:kern w:val="28"/>
              </w:rPr>
            </w:pPr>
            <w:r w:rsidRPr="006C2A2F">
              <w:t>Sch 1 (</w:t>
            </w:r>
            <w:r w:rsidR="00C43AA0" w:rsidRPr="006C2A2F">
              <w:t>item 5</w:t>
            </w:r>
            <w:r w:rsidRPr="006C2A2F">
              <w:t>)</w:t>
            </w:r>
          </w:p>
        </w:tc>
      </w:tr>
      <w:tr w:rsidR="0081790A" w:rsidRPr="006C2A2F" w14:paraId="1B298844" w14:textId="77777777" w:rsidTr="003D1A3A">
        <w:trPr>
          <w:cantSplit/>
        </w:trPr>
        <w:tc>
          <w:tcPr>
            <w:tcW w:w="1838" w:type="dxa"/>
            <w:tcBorders>
              <w:top w:val="single" w:sz="4" w:space="0" w:color="auto"/>
              <w:bottom w:val="single" w:sz="4" w:space="0" w:color="auto"/>
            </w:tcBorders>
            <w:shd w:val="clear" w:color="auto" w:fill="auto"/>
          </w:tcPr>
          <w:p w14:paraId="62C1E226" w14:textId="77777777" w:rsidR="0081790A" w:rsidRPr="006C2A2F" w:rsidRDefault="0081790A" w:rsidP="00301369">
            <w:pPr>
              <w:pStyle w:val="ENoteTableText"/>
            </w:pPr>
            <w:r w:rsidRPr="006C2A2F">
              <w:t>Communications Legislation Amendment (Content Services) Act 2007</w:t>
            </w:r>
          </w:p>
        </w:tc>
        <w:tc>
          <w:tcPr>
            <w:tcW w:w="992" w:type="dxa"/>
            <w:tcBorders>
              <w:top w:val="single" w:sz="4" w:space="0" w:color="auto"/>
              <w:bottom w:val="single" w:sz="4" w:space="0" w:color="auto"/>
            </w:tcBorders>
            <w:shd w:val="clear" w:color="auto" w:fill="auto"/>
          </w:tcPr>
          <w:p w14:paraId="430DBAA0" w14:textId="77777777" w:rsidR="0081790A" w:rsidRPr="006C2A2F" w:rsidRDefault="0081790A" w:rsidP="00301369">
            <w:pPr>
              <w:pStyle w:val="ENoteTableText"/>
            </w:pPr>
            <w:r w:rsidRPr="006C2A2F">
              <w:t>124, 2007</w:t>
            </w:r>
          </w:p>
        </w:tc>
        <w:tc>
          <w:tcPr>
            <w:tcW w:w="993" w:type="dxa"/>
            <w:tcBorders>
              <w:top w:val="single" w:sz="4" w:space="0" w:color="auto"/>
              <w:bottom w:val="single" w:sz="4" w:space="0" w:color="auto"/>
            </w:tcBorders>
            <w:shd w:val="clear" w:color="auto" w:fill="auto"/>
          </w:tcPr>
          <w:p w14:paraId="00BD5868" w14:textId="77777777" w:rsidR="0081790A" w:rsidRPr="006C2A2F" w:rsidRDefault="0081790A" w:rsidP="00301369">
            <w:pPr>
              <w:pStyle w:val="ENoteTableText"/>
            </w:pPr>
            <w:r w:rsidRPr="006C2A2F">
              <w:t>20</w:t>
            </w:r>
            <w:r w:rsidR="000E491B" w:rsidRPr="006C2A2F">
              <w:t> </w:t>
            </w:r>
            <w:r w:rsidRPr="006C2A2F">
              <w:t>July 2007</w:t>
            </w:r>
          </w:p>
        </w:tc>
        <w:tc>
          <w:tcPr>
            <w:tcW w:w="1845" w:type="dxa"/>
            <w:tcBorders>
              <w:top w:val="single" w:sz="4" w:space="0" w:color="auto"/>
              <w:bottom w:val="single" w:sz="4" w:space="0" w:color="auto"/>
            </w:tcBorders>
            <w:shd w:val="clear" w:color="auto" w:fill="auto"/>
          </w:tcPr>
          <w:p w14:paraId="7AF53DCF" w14:textId="7C4532F7" w:rsidR="0081790A" w:rsidRPr="006C2A2F" w:rsidRDefault="0081790A" w:rsidP="00301369">
            <w:pPr>
              <w:pStyle w:val="ENoteTableText"/>
            </w:pPr>
            <w:r w:rsidRPr="006C2A2F">
              <w:t>Sch</w:t>
            </w:r>
            <w:r w:rsidR="0080368D" w:rsidRPr="006C2A2F">
              <w:t> </w:t>
            </w:r>
            <w:r w:rsidRPr="006C2A2F">
              <w:t>1 (</w:t>
            </w:r>
            <w:r w:rsidR="00402204" w:rsidRPr="006C2A2F">
              <w:t>items 8</w:t>
            </w:r>
            <w:r w:rsidRPr="006C2A2F">
              <w:t>9–94): 20 Jan 2008</w:t>
            </w:r>
            <w:r w:rsidR="00FC11C7" w:rsidRPr="006C2A2F">
              <w:t xml:space="preserve"> (s 2(1) </w:t>
            </w:r>
            <w:r w:rsidR="006779CC" w:rsidRPr="006C2A2F">
              <w:t>item 1</w:t>
            </w:r>
            <w:r w:rsidR="00FC11C7" w:rsidRPr="006C2A2F">
              <w:t>)</w:t>
            </w:r>
          </w:p>
        </w:tc>
        <w:tc>
          <w:tcPr>
            <w:tcW w:w="1420" w:type="dxa"/>
            <w:tcBorders>
              <w:top w:val="single" w:sz="4" w:space="0" w:color="auto"/>
              <w:bottom w:val="single" w:sz="4" w:space="0" w:color="auto"/>
            </w:tcBorders>
            <w:shd w:val="clear" w:color="auto" w:fill="auto"/>
          </w:tcPr>
          <w:p w14:paraId="2D51189A" w14:textId="77777777" w:rsidR="0081790A" w:rsidRPr="006C2A2F" w:rsidRDefault="0081790A" w:rsidP="00301369">
            <w:pPr>
              <w:pStyle w:val="ENoteTableText"/>
            </w:pPr>
            <w:r w:rsidRPr="006C2A2F">
              <w:t>—</w:t>
            </w:r>
          </w:p>
        </w:tc>
      </w:tr>
      <w:tr w:rsidR="0081790A" w:rsidRPr="006C2A2F" w14:paraId="0914CC06" w14:textId="77777777" w:rsidTr="003D1A3A">
        <w:trPr>
          <w:cantSplit/>
        </w:trPr>
        <w:tc>
          <w:tcPr>
            <w:tcW w:w="1838" w:type="dxa"/>
            <w:tcBorders>
              <w:top w:val="single" w:sz="4" w:space="0" w:color="auto"/>
              <w:bottom w:val="single" w:sz="4" w:space="0" w:color="auto"/>
            </w:tcBorders>
            <w:shd w:val="clear" w:color="auto" w:fill="auto"/>
          </w:tcPr>
          <w:p w14:paraId="235D54A6" w14:textId="77777777" w:rsidR="0081790A" w:rsidRPr="006C2A2F" w:rsidRDefault="0081790A" w:rsidP="00301369">
            <w:pPr>
              <w:pStyle w:val="ENoteTableText"/>
              <w:rPr>
                <w:szCs w:val="40"/>
              </w:rPr>
            </w:pPr>
            <w:r w:rsidRPr="006C2A2F">
              <w:t>Quarantine Amendment (Commission of Inquiry) Act 2007</w:t>
            </w:r>
          </w:p>
        </w:tc>
        <w:tc>
          <w:tcPr>
            <w:tcW w:w="992" w:type="dxa"/>
            <w:tcBorders>
              <w:top w:val="single" w:sz="4" w:space="0" w:color="auto"/>
              <w:bottom w:val="single" w:sz="4" w:space="0" w:color="auto"/>
            </w:tcBorders>
            <w:shd w:val="clear" w:color="auto" w:fill="auto"/>
          </w:tcPr>
          <w:p w14:paraId="4E8523C5" w14:textId="77777777" w:rsidR="0081790A" w:rsidRPr="006C2A2F" w:rsidRDefault="0081790A" w:rsidP="00301369">
            <w:pPr>
              <w:pStyle w:val="ENoteTableText"/>
            </w:pPr>
            <w:r w:rsidRPr="006C2A2F">
              <w:t>158, 2007</w:t>
            </w:r>
          </w:p>
        </w:tc>
        <w:tc>
          <w:tcPr>
            <w:tcW w:w="993" w:type="dxa"/>
            <w:tcBorders>
              <w:top w:val="single" w:sz="4" w:space="0" w:color="auto"/>
              <w:bottom w:val="single" w:sz="4" w:space="0" w:color="auto"/>
            </w:tcBorders>
            <w:shd w:val="clear" w:color="auto" w:fill="auto"/>
          </w:tcPr>
          <w:p w14:paraId="64BA10A2" w14:textId="77777777" w:rsidR="0081790A" w:rsidRPr="006C2A2F" w:rsidRDefault="0081790A" w:rsidP="00301369">
            <w:pPr>
              <w:pStyle w:val="ENoteTableText"/>
            </w:pPr>
            <w:smartTag w:uri="urn:schemas-microsoft-com:office:smarttags" w:element="date">
              <w:smartTagPr>
                <w:attr w:name="Month" w:val="9"/>
                <w:attr w:name="Day" w:val="24"/>
                <w:attr w:name="Year" w:val="2007"/>
              </w:smartTagPr>
              <w:r w:rsidRPr="006C2A2F">
                <w:t>24 Sept 2007</w:t>
              </w:r>
            </w:smartTag>
          </w:p>
        </w:tc>
        <w:tc>
          <w:tcPr>
            <w:tcW w:w="1845" w:type="dxa"/>
            <w:tcBorders>
              <w:top w:val="single" w:sz="4" w:space="0" w:color="auto"/>
              <w:bottom w:val="single" w:sz="4" w:space="0" w:color="auto"/>
            </w:tcBorders>
            <w:shd w:val="clear" w:color="auto" w:fill="auto"/>
          </w:tcPr>
          <w:p w14:paraId="511D0F69" w14:textId="77777777" w:rsidR="0081790A" w:rsidRPr="006C2A2F" w:rsidRDefault="0081790A" w:rsidP="00301369">
            <w:pPr>
              <w:pStyle w:val="ENoteTableText"/>
            </w:pPr>
            <w:smartTag w:uri="urn:schemas-microsoft-com:office:smarttags" w:element="date">
              <w:smartTagPr>
                <w:attr w:name="Month" w:val="9"/>
                <w:attr w:name="Day" w:val="24"/>
                <w:attr w:name="Year" w:val="2007"/>
              </w:smartTagPr>
              <w:r w:rsidRPr="006C2A2F">
                <w:t>24 Sept 2007</w:t>
              </w:r>
              <w:r w:rsidR="008C3095" w:rsidRPr="006C2A2F">
                <w:t xml:space="preserve"> (s 2)</w:t>
              </w:r>
            </w:smartTag>
          </w:p>
        </w:tc>
        <w:tc>
          <w:tcPr>
            <w:tcW w:w="1420" w:type="dxa"/>
            <w:tcBorders>
              <w:top w:val="single" w:sz="4" w:space="0" w:color="auto"/>
              <w:bottom w:val="single" w:sz="4" w:space="0" w:color="auto"/>
            </w:tcBorders>
            <w:shd w:val="clear" w:color="auto" w:fill="auto"/>
          </w:tcPr>
          <w:p w14:paraId="62E512F2" w14:textId="77777777" w:rsidR="0081790A" w:rsidRPr="006C2A2F" w:rsidRDefault="0081790A" w:rsidP="00301369">
            <w:pPr>
              <w:pStyle w:val="ENoteTableText"/>
            </w:pPr>
            <w:r w:rsidRPr="006C2A2F">
              <w:t>—</w:t>
            </w:r>
          </w:p>
        </w:tc>
      </w:tr>
      <w:tr w:rsidR="0081790A" w:rsidRPr="006C2A2F" w14:paraId="00F0D50F" w14:textId="77777777" w:rsidTr="003D1A3A">
        <w:trPr>
          <w:cantSplit/>
        </w:trPr>
        <w:tc>
          <w:tcPr>
            <w:tcW w:w="1838" w:type="dxa"/>
            <w:tcBorders>
              <w:top w:val="single" w:sz="4" w:space="0" w:color="auto"/>
              <w:bottom w:val="single" w:sz="4" w:space="0" w:color="auto"/>
            </w:tcBorders>
            <w:shd w:val="clear" w:color="auto" w:fill="auto"/>
          </w:tcPr>
          <w:p w14:paraId="7DE3AA30" w14:textId="77777777" w:rsidR="0081790A" w:rsidRPr="006C2A2F" w:rsidRDefault="0081790A" w:rsidP="00301369">
            <w:pPr>
              <w:pStyle w:val="ENoteTableText"/>
            </w:pPr>
            <w:r w:rsidRPr="006C2A2F">
              <w:t>Wheat Export Marketing (Repeal and Consequential Amendments) Act 2008</w:t>
            </w:r>
          </w:p>
        </w:tc>
        <w:tc>
          <w:tcPr>
            <w:tcW w:w="992" w:type="dxa"/>
            <w:tcBorders>
              <w:top w:val="single" w:sz="4" w:space="0" w:color="auto"/>
              <w:bottom w:val="single" w:sz="4" w:space="0" w:color="auto"/>
            </w:tcBorders>
            <w:shd w:val="clear" w:color="auto" w:fill="auto"/>
          </w:tcPr>
          <w:p w14:paraId="2204F37E" w14:textId="77777777" w:rsidR="0081790A" w:rsidRPr="006C2A2F" w:rsidRDefault="0081790A" w:rsidP="00301369">
            <w:pPr>
              <w:pStyle w:val="ENoteTableText"/>
            </w:pPr>
            <w:r w:rsidRPr="006C2A2F">
              <w:t>66, 2008</w:t>
            </w:r>
          </w:p>
        </w:tc>
        <w:tc>
          <w:tcPr>
            <w:tcW w:w="993" w:type="dxa"/>
            <w:tcBorders>
              <w:top w:val="single" w:sz="4" w:space="0" w:color="auto"/>
              <w:bottom w:val="single" w:sz="4" w:space="0" w:color="auto"/>
            </w:tcBorders>
            <w:shd w:val="clear" w:color="auto" w:fill="auto"/>
          </w:tcPr>
          <w:p w14:paraId="32FDEC96" w14:textId="77777777" w:rsidR="0081790A" w:rsidRPr="006C2A2F" w:rsidRDefault="0081790A" w:rsidP="00301369">
            <w:pPr>
              <w:pStyle w:val="ENoteTableText"/>
            </w:pPr>
            <w:r w:rsidRPr="006C2A2F">
              <w:t>30</w:t>
            </w:r>
            <w:r w:rsidR="000E491B" w:rsidRPr="006C2A2F">
              <w:t> </w:t>
            </w:r>
            <w:r w:rsidRPr="006C2A2F">
              <w:t>June 2008</w:t>
            </w:r>
          </w:p>
        </w:tc>
        <w:tc>
          <w:tcPr>
            <w:tcW w:w="1845" w:type="dxa"/>
            <w:tcBorders>
              <w:top w:val="single" w:sz="4" w:space="0" w:color="auto"/>
              <w:bottom w:val="single" w:sz="4" w:space="0" w:color="auto"/>
            </w:tcBorders>
            <w:shd w:val="clear" w:color="auto" w:fill="auto"/>
          </w:tcPr>
          <w:p w14:paraId="5269F8BA" w14:textId="5E530CB2" w:rsidR="0081790A" w:rsidRPr="006C2A2F" w:rsidRDefault="0081790A" w:rsidP="00807B16">
            <w:pPr>
              <w:pStyle w:val="ENoteTableText"/>
            </w:pPr>
            <w:r w:rsidRPr="006C2A2F">
              <w:t>Sch</w:t>
            </w:r>
            <w:r w:rsidR="00E74030" w:rsidRPr="006C2A2F">
              <w:t> </w:t>
            </w:r>
            <w:r w:rsidRPr="006C2A2F">
              <w:t>2 (</w:t>
            </w:r>
            <w:r w:rsidR="006779CC" w:rsidRPr="006C2A2F">
              <w:t>item 1</w:t>
            </w:r>
            <w:r w:rsidRPr="006C2A2F">
              <w:t>1): 1</w:t>
            </w:r>
            <w:r w:rsidR="000E491B" w:rsidRPr="006C2A2F">
              <w:t> </w:t>
            </w:r>
            <w:r w:rsidRPr="006C2A2F">
              <w:t>July 2008 (s 2(1)</w:t>
            </w:r>
            <w:r w:rsidR="008C3095" w:rsidRPr="006C2A2F">
              <w:t xml:space="preserve"> </w:t>
            </w:r>
            <w:r w:rsidR="00686BB3" w:rsidRPr="006C2A2F">
              <w:t>item 2</w:t>
            </w:r>
            <w:r w:rsidRPr="006C2A2F">
              <w:t>)</w:t>
            </w:r>
          </w:p>
        </w:tc>
        <w:tc>
          <w:tcPr>
            <w:tcW w:w="1420" w:type="dxa"/>
            <w:tcBorders>
              <w:top w:val="single" w:sz="4" w:space="0" w:color="auto"/>
              <w:bottom w:val="single" w:sz="4" w:space="0" w:color="auto"/>
            </w:tcBorders>
            <w:shd w:val="clear" w:color="auto" w:fill="auto"/>
          </w:tcPr>
          <w:p w14:paraId="4677E74A" w14:textId="77777777" w:rsidR="0081790A" w:rsidRPr="006C2A2F" w:rsidRDefault="0081790A" w:rsidP="00301369">
            <w:pPr>
              <w:pStyle w:val="ENoteTableText"/>
            </w:pPr>
            <w:r w:rsidRPr="006C2A2F">
              <w:t>—</w:t>
            </w:r>
          </w:p>
        </w:tc>
      </w:tr>
      <w:tr w:rsidR="0081790A" w:rsidRPr="006C2A2F" w14:paraId="790716B0" w14:textId="77777777" w:rsidTr="003D1A3A">
        <w:trPr>
          <w:cantSplit/>
        </w:trPr>
        <w:tc>
          <w:tcPr>
            <w:tcW w:w="1838" w:type="dxa"/>
            <w:tcBorders>
              <w:top w:val="single" w:sz="4" w:space="0" w:color="auto"/>
              <w:bottom w:val="single" w:sz="4" w:space="0" w:color="auto"/>
            </w:tcBorders>
            <w:shd w:val="clear" w:color="auto" w:fill="auto"/>
          </w:tcPr>
          <w:p w14:paraId="322A4564" w14:textId="77777777" w:rsidR="0081790A" w:rsidRPr="006C2A2F" w:rsidRDefault="0081790A" w:rsidP="00417B67">
            <w:pPr>
              <w:pStyle w:val="ENoteTableText"/>
            </w:pPr>
            <w:r w:rsidRPr="006C2A2F">
              <w:t>Archives Amendment Act 2008</w:t>
            </w:r>
          </w:p>
        </w:tc>
        <w:tc>
          <w:tcPr>
            <w:tcW w:w="992" w:type="dxa"/>
            <w:tcBorders>
              <w:top w:val="single" w:sz="4" w:space="0" w:color="auto"/>
              <w:bottom w:val="single" w:sz="4" w:space="0" w:color="auto"/>
            </w:tcBorders>
            <w:shd w:val="clear" w:color="auto" w:fill="auto"/>
          </w:tcPr>
          <w:p w14:paraId="1AB4D5DD" w14:textId="77777777" w:rsidR="0081790A" w:rsidRPr="006C2A2F" w:rsidRDefault="0081790A" w:rsidP="00301369">
            <w:pPr>
              <w:pStyle w:val="ENoteTableText"/>
            </w:pPr>
            <w:r w:rsidRPr="006C2A2F">
              <w:t>113, 2008</w:t>
            </w:r>
          </w:p>
        </w:tc>
        <w:tc>
          <w:tcPr>
            <w:tcW w:w="993" w:type="dxa"/>
            <w:tcBorders>
              <w:top w:val="single" w:sz="4" w:space="0" w:color="auto"/>
              <w:bottom w:val="single" w:sz="4" w:space="0" w:color="auto"/>
            </w:tcBorders>
            <w:shd w:val="clear" w:color="auto" w:fill="auto"/>
          </w:tcPr>
          <w:p w14:paraId="267D37AC" w14:textId="77777777" w:rsidR="0081790A" w:rsidRPr="006C2A2F" w:rsidRDefault="0081790A" w:rsidP="00301369">
            <w:pPr>
              <w:pStyle w:val="ENoteTableText"/>
            </w:pPr>
            <w:smartTag w:uri="urn:schemas-microsoft-com:office:smarttags" w:element="date">
              <w:smartTagPr>
                <w:attr w:name="Month" w:val="10"/>
                <w:attr w:name="Day" w:val="31"/>
                <w:attr w:name="Year" w:val="2008"/>
              </w:smartTagPr>
              <w:r w:rsidRPr="006C2A2F">
                <w:t>31 Oct 2008</w:t>
              </w:r>
            </w:smartTag>
          </w:p>
        </w:tc>
        <w:tc>
          <w:tcPr>
            <w:tcW w:w="1845" w:type="dxa"/>
            <w:tcBorders>
              <w:top w:val="single" w:sz="4" w:space="0" w:color="auto"/>
              <w:bottom w:val="single" w:sz="4" w:space="0" w:color="auto"/>
            </w:tcBorders>
            <w:shd w:val="clear" w:color="auto" w:fill="auto"/>
          </w:tcPr>
          <w:p w14:paraId="2CCD7C0B" w14:textId="77777777" w:rsidR="0081790A" w:rsidRPr="006C2A2F" w:rsidRDefault="0081790A" w:rsidP="00301369">
            <w:pPr>
              <w:pStyle w:val="ENoteTableText"/>
            </w:pPr>
            <w:smartTag w:uri="urn:schemas-microsoft-com:office:smarttags" w:element="date">
              <w:smartTagPr>
                <w:attr w:name="Month" w:val="11"/>
                <w:attr w:name="Day" w:val="1"/>
                <w:attr w:name="Year" w:val="2008"/>
              </w:smartTagPr>
              <w:r w:rsidRPr="006C2A2F">
                <w:t>1 Nov 2008</w:t>
              </w:r>
              <w:r w:rsidR="008C3095" w:rsidRPr="006C2A2F">
                <w:t xml:space="preserve"> (s 2)</w:t>
              </w:r>
            </w:smartTag>
          </w:p>
        </w:tc>
        <w:tc>
          <w:tcPr>
            <w:tcW w:w="1420" w:type="dxa"/>
            <w:tcBorders>
              <w:top w:val="single" w:sz="4" w:space="0" w:color="auto"/>
              <w:bottom w:val="single" w:sz="4" w:space="0" w:color="auto"/>
            </w:tcBorders>
            <w:shd w:val="clear" w:color="auto" w:fill="auto"/>
          </w:tcPr>
          <w:p w14:paraId="621C76D1" w14:textId="77777777" w:rsidR="0081790A" w:rsidRPr="006C2A2F" w:rsidRDefault="0081790A" w:rsidP="00301369">
            <w:pPr>
              <w:pStyle w:val="ENoteTableText"/>
            </w:pPr>
            <w:r w:rsidRPr="006C2A2F">
              <w:t>—</w:t>
            </w:r>
          </w:p>
        </w:tc>
      </w:tr>
      <w:tr w:rsidR="0081790A" w:rsidRPr="006C2A2F" w14:paraId="201B6983" w14:textId="77777777" w:rsidTr="003D1A3A">
        <w:trPr>
          <w:cantSplit/>
        </w:trPr>
        <w:tc>
          <w:tcPr>
            <w:tcW w:w="1838" w:type="dxa"/>
            <w:tcBorders>
              <w:top w:val="single" w:sz="4" w:space="0" w:color="auto"/>
              <w:bottom w:val="single" w:sz="4" w:space="0" w:color="auto"/>
            </w:tcBorders>
            <w:shd w:val="clear" w:color="auto" w:fill="auto"/>
          </w:tcPr>
          <w:p w14:paraId="1FFE4F88" w14:textId="77777777" w:rsidR="0081790A" w:rsidRPr="006C2A2F" w:rsidRDefault="0081790A" w:rsidP="00301369">
            <w:pPr>
              <w:pStyle w:val="ENoteTableText"/>
            </w:pPr>
            <w:r w:rsidRPr="006C2A2F">
              <w:t>Freedom of Information (Removal of Conclusive Certificates and Other Measures) Act 2009</w:t>
            </w:r>
          </w:p>
        </w:tc>
        <w:tc>
          <w:tcPr>
            <w:tcW w:w="992" w:type="dxa"/>
            <w:tcBorders>
              <w:top w:val="single" w:sz="4" w:space="0" w:color="auto"/>
              <w:bottom w:val="single" w:sz="4" w:space="0" w:color="auto"/>
            </w:tcBorders>
            <w:shd w:val="clear" w:color="auto" w:fill="auto"/>
          </w:tcPr>
          <w:p w14:paraId="7A3DD5F7" w14:textId="77777777" w:rsidR="0081790A" w:rsidRPr="006C2A2F" w:rsidRDefault="0081790A" w:rsidP="00301369">
            <w:pPr>
              <w:pStyle w:val="ENoteTableText"/>
            </w:pPr>
            <w:r w:rsidRPr="006C2A2F">
              <w:t>99, 2009</w:t>
            </w:r>
          </w:p>
        </w:tc>
        <w:tc>
          <w:tcPr>
            <w:tcW w:w="993" w:type="dxa"/>
            <w:tcBorders>
              <w:top w:val="single" w:sz="4" w:space="0" w:color="auto"/>
              <w:bottom w:val="single" w:sz="4" w:space="0" w:color="auto"/>
            </w:tcBorders>
            <w:shd w:val="clear" w:color="auto" w:fill="auto"/>
          </w:tcPr>
          <w:p w14:paraId="31466276" w14:textId="77777777" w:rsidR="0081790A" w:rsidRPr="006C2A2F" w:rsidRDefault="0081790A" w:rsidP="00301369">
            <w:pPr>
              <w:pStyle w:val="ENoteTableText"/>
            </w:pPr>
            <w:r w:rsidRPr="006C2A2F">
              <w:t>6 Oct 2009</w:t>
            </w:r>
          </w:p>
        </w:tc>
        <w:tc>
          <w:tcPr>
            <w:tcW w:w="1845" w:type="dxa"/>
            <w:tcBorders>
              <w:top w:val="single" w:sz="4" w:space="0" w:color="auto"/>
              <w:bottom w:val="single" w:sz="4" w:space="0" w:color="auto"/>
            </w:tcBorders>
            <w:shd w:val="clear" w:color="auto" w:fill="auto"/>
          </w:tcPr>
          <w:p w14:paraId="743C1AE9" w14:textId="77777777" w:rsidR="0081790A" w:rsidRPr="006C2A2F" w:rsidRDefault="0081790A" w:rsidP="00301369">
            <w:pPr>
              <w:pStyle w:val="ENoteTableText"/>
            </w:pPr>
            <w:r w:rsidRPr="006C2A2F">
              <w:t>Sch</w:t>
            </w:r>
            <w:r w:rsidR="00E74030" w:rsidRPr="006C2A2F">
              <w:t> </w:t>
            </w:r>
            <w:r w:rsidRPr="006C2A2F">
              <w:t>1: 7 Oct 2009</w:t>
            </w:r>
            <w:r w:rsidR="008C3095" w:rsidRPr="006C2A2F">
              <w:t xml:space="preserve"> (s 2)</w:t>
            </w:r>
          </w:p>
        </w:tc>
        <w:tc>
          <w:tcPr>
            <w:tcW w:w="1420" w:type="dxa"/>
            <w:tcBorders>
              <w:top w:val="single" w:sz="4" w:space="0" w:color="auto"/>
              <w:bottom w:val="single" w:sz="4" w:space="0" w:color="auto"/>
            </w:tcBorders>
            <w:shd w:val="clear" w:color="auto" w:fill="auto"/>
          </w:tcPr>
          <w:p w14:paraId="40E158E0" w14:textId="77777777" w:rsidR="0081790A" w:rsidRPr="006C2A2F" w:rsidRDefault="0081790A" w:rsidP="00807B16">
            <w:pPr>
              <w:pStyle w:val="ENoteTableText"/>
              <w:rPr>
                <w:kern w:val="28"/>
              </w:rPr>
            </w:pPr>
            <w:r w:rsidRPr="006C2A2F">
              <w:t>Sch 1 (items</w:t>
            </w:r>
            <w:r w:rsidR="000E491B" w:rsidRPr="006C2A2F">
              <w:t> </w:t>
            </w:r>
            <w:r w:rsidRPr="006C2A2F">
              <w:t>34, 35)</w:t>
            </w:r>
          </w:p>
        </w:tc>
      </w:tr>
      <w:tr w:rsidR="0081790A" w:rsidRPr="006C2A2F" w14:paraId="517E7597" w14:textId="77777777" w:rsidTr="003D1A3A">
        <w:trPr>
          <w:cantSplit/>
        </w:trPr>
        <w:tc>
          <w:tcPr>
            <w:tcW w:w="1838" w:type="dxa"/>
            <w:tcBorders>
              <w:top w:val="single" w:sz="4" w:space="0" w:color="auto"/>
              <w:bottom w:val="single" w:sz="4" w:space="0" w:color="auto"/>
            </w:tcBorders>
            <w:shd w:val="clear" w:color="auto" w:fill="auto"/>
          </w:tcPr>
          <w:p w14:paraId="56AB7BCA" w14:textId="77777777" w:rsidR="0081790A" w:rsidRPr="006C2A2F" w:rsidRDefault="0081790A" w:rsidP="00417B67">
            <w:pPr>
              <w:pStyle w:val="ENoteTableText"/>
            </w:pPr>
            <w:r w:rsidRPr="006C2A2F">
              <w:t>Offshore Petroleum and Greenhouse Gas Storage Legislation Amendment Act 2009</w:t>
            </w:r>
          </w:p>
        </w:tc>
        <w:tc>
          <w:tcPr>
            <w:tcW w:w="992" w:type="dxa"/>
            <w:tcBorders>
              <w:top w:val="single" w:sz="4" w:space="0" w:color="auto"/>
              <w:bottom w:val="single" w:sz="4" w:space="0" w:color="auto"/>
            </w:tcBorders>
            <w:shd w:val="clear" w:color="auto" w:fill="auto"/>
          </w:tcPr>
          <w:p w14:paraId="0BB8CCE0" w14:textId="77777777" w:rsidR="0081790A" w:rsidRPr="006C2A2F" w:rsidRDefault="0081790A" w:rsidP="00301369">
            <w:pPr>
              <w:pStyle w:val="ENoteTableText"/>
            </w:pPr>
            <w:r w:rsidRPr="006C2A2F">
              <w:t>102, 2009</w:t>
            </w:r>
          </w:p>
        </w:tc>
        <w:tc>
          <w:tcPr>
            <w:tcW w:w="993" w:type="dxa"/>
            <w:tcBorders>
              <w:top w:val="single" w:sz="4" w:space="0" w:color="auto"/>
              <w:bottom w:val="single" w:sz="4" w:space="0" w:color="auto"/>
            </w:tcBorders>
            <w:shd w:val="clear" w:color="auto" w:fill="auto"/>
          </w:tcPr>
          <w:p w14:paraId="4B9874B5" w14:textId="77777777" w:rsidR="0081790A" w:rsidRPr="006C2A2F" w:rsidRDefault="0081790A" w:rsidP="00301369">
            <w:pPr>
              <w:pStyle w:val="ENoteTableText"/>
            </w:pPr>
            <w:r w:rsidRPr="006C2A2F">
              <w:t>8 Oct 2009</w:t>
            </w:r>
          </w:p>
        </w:tc>
        <w:tc>
          <w:tcPr>
            <w:tcW w:w="1845" w:type="dxa"/>
            <w:tcBorders>
              <w:top w:val="single" w:sz="4" w:space="0" w:color="auto"/>
              <w:bottom w:val="single" w:sz="4" w:space="0" w:color="auto"/>
            </w:tcBorders>
            <w:shd w:val="clear" w:color="auto" w:fill="auto"/>
          </w:tcPr>
          <w:p w14:paraId="32C21A99" w14:textId="336134DB" w:rsidR="0081790A" w:rsidRPr="006C2A2F" w:rsidRDefault="0081790A" w:rsidP="00301369">
            <w:pPr>
              <w:pStyle w:val="ENoteTableText"/>
            </w:pPr>
            <w:r w:rsidRPr="006C2A2F">
              <w:t>Sch</w:t>
            </w:r>
            <w:r w:rsidR="00E74030" w:rsidRPr="006C2A2F">
              <w:t> </w:t>
            </w:r>
            <w:r w:rsidRPr="006C2A2F">
              <w:t>1 (</w:t>
            </w:r>
            <w:r w:rsidR="0051504D" w:rsidRPr="006C2A2F">
              <w:t>items 6</w:t>
            </w:r>
            <w:r w:rsidRPr="006C2A2F">
              <w:t>2J–62L): 9 Oct 2009</w:t>
            </w:r>
            <w:r w:rsidR="008C3095" w:rsidRPr="006C2A2F">
              <w:t xml:space="preserve"> (s 2(1) </w:t>
            </w:r>
            <w:r w:rsidR="00E317DD" w:rsidRPr="006C2A2F">
              <w:t>item 4</w:t>
            </w:r>
            <w:r w:rsidR="008C3095" w:rsidRPr="006C2A2F">
              <w:t>)</w:t>
            </w:r>
          </w:p>
        </w:tc>
        <w:tc>
          <w:tcPr>
            <w:tcW w:w="1420" w:type="dxa"/>
            <w:tcBorders>
              <w:top w:val="single" w:sz="4" w:space="0" w:color="auto"/>
              <w:bottom w:val="single" w:sz="4" w:space="0" w:color="auto"/>
            </w:tcBorders>
            <w:shd w:val="clear" w:color="auto" w:fill="auto"/>
          </w:tcPr>
          <w:p w14:paraId="5B832710" w14:textId="77777777" w:rsidR="0081790A" w:rsidRPr="006C2A2F" w:rsidRDefault="0081790A" w:rsidP="00301369">
            <w:pPr>
              <w:pStyle w:val="ENoteTableText"/>
            </w:pPr>
            <w:r w:rsidRPr="006C2A2F">
              <w:t>—</w:t>
            </w:r>
          </w:p>
        </w:tc>
      </w:tr>
      <w:tr w:rsidR="0081790A" w:rsidRPr="006C2A2F" w14:paraId="09B80950" w14:textId="77777777" w:rsidTr="003D1A3A">
        <w:trPr>
          <w:cantSplit/>
        </w:trPr>
        <w:tc>
          <w:tcPr>
            <w:tcW w:w="1838" w:type="dxa"/>
            <w:tcBorders>
              <w:top w:val="single" w:sz="4" w:space="0" w:color="auto"/>
              <w:bottom w:val="single" w:sz="4" w:space="0" w:color="auto"/>
            </w:tcBorders>
            <w:shd w:val="clear" w:color="auto" w:fill="auto"/>
          </w:tcPr>
          <w:p w14:paraId="7B720774" w14:textId="77777777" w:rsidR="0081790A" w:rsidRPr="006C2A2F" w:rsidRDefault="0081790A" w:rsidP="00301369">
            <w:pPr>
              <w:pStyle w:val="ENoteTableText"/>
            </w:pPr>
            <w:r w:rsidRPr="006C2A2F">
              <w:lastRenderedPageBreak/>
              <w:t>Statute Law Revision Act 2010</w:t>
            </w:r>
          </w:p>
        </w:tc>
        <w:tc>
          <w:tcPr>
            <w:tcW w:w="992" w:type="dxa"/>
            <w:tcBorders>
              <w:top w:val="single" w:sz="4" w:space="0" w:color="auto"/>
              <w:bottom w:val="single" w:sz="4" w:space="0" w:color="auto"/>
            </w:tcBorders>
            <w:shd w:val="clear" w:color="auto" w:fill="auto"/>
          </w:tcPr>
          <w:p w14:paraId="6094F908" w14:textId="77777777" w:rsidR="0081790A" w:rsidRPr="006C2A2F" w:rsidRDefault="0081790A" w:rsidP="00301369">
            <w:pPr>
              <w:pStyle w:val="ENoteTableText"/>
            </w:pPr>
            <w:r w:rsidRPr="006C2A2F">
              <w:t>8, 2010</w:t>
            </w:r>
          </w:p>
        </w:tc>
        <w:tc>
          <w:tcPr>
            <w:tcW w:w="993" w:type="dxa"/>
            <w:tcBorders>
              <w:top w:val="single" w:sz="4" w:space="0" w:color="auto"/>
              <w:bottom w:val="single" w:sz="4" w:space="0" w:color="auto"/>
            </w:tcBorders>
            <w:shd w:val="clear" w:color="auto" w:fill="auto"/>
          </w:tcPr>
          <w:p w14:paraId="4E22868A" w14:textId="77777777" w:rsidR="0081790A" w:rsidRPr="006C2A2F" w:rsidRDefault="0081790A" w:rsidP="00301369">
            <w:pPr>
              <w:pStyle w:val="ENoteTableText"/>
            </w:pPr>
            <w:r w:rsidRPr="006C2A2F">
              <w:t>1 Mar 2010</w:t>
            </w:r>
          </w:p>
        </w:tc>
        <w:tc>
          <w:tcPr>
            <w:tcW w:w="1845" w:type="dxa"/>
            <w:tcBorders>
              <w:top w:val="single" w:sz="4" w:space="0" w:color="auto"/>
              <w:bottom w:val="single" w:sz="4" w:space="0" w:color="auto"/>
            </w:tcBorders>
            <w:shd w:val="clear" w:color="auto" w:fill="auto"/>
          </w:tcPr>
          <w:p w14:paraId="1D9045C9" w14:textId="06F2AD50" w:rsidR="0081790A" w:rsidRPr="006C2A2F" w:rsidRDefault="0081790A" w:rsidP="00C839E5">
            <w:pPr>
              <w:pStyle w:val="ENoteTableText"/>
              <w:rPr>
                <w:i/>
              </w:rPr>
            </w:pPr>
            <w:r w:rsidRPr="006C2A2F">
              <w:t>Sch</w:t>
            </w:r>
            <w:r w:rsidR="00E74030" w:rsidRPr="006C2A2F">
              <w:t> </w:t>
            </w:r>
            <w:r w:rsidRPr="006C2A2F">
              <w:t>5 (</w:t>
            </w:r>
            <w:r w:rsidR="00994BA8" w:rsidRPr="006C2A2F">
              <w:t>items 5</w:t>
            </w:r>
            <w:r w:rsidRPr="006C2A2F">
              <w:t xml:space="preserve">8, 59): </w:t>
            </w:r>
            <w:r w:rsidR="00722E54" w:rsidRPr="006C2A2F">
              <w:t xml:space="preserve">1 Mar 2010 (s 2(1) </w:t>
            </w:r>
            <w:r w:rsidR="00686BB3" w:rsidRPr="006C2A2F">
              <w:t>item 3</w:t>
            </w:r>
            <w:r w:rsidR="00722E54" w:rsidRPr="006C2A2F">
              <w:t>1)</w:t>
            </w:r>
            <w:r w:rsidRPr="006C2A2F">
              <w:br/>
              <w:t>Sch</w:t>
            </w:r>
            <w:r w:rsidR="00E74030" w:rsidRPr="006C2A2F">
              <w:t> </w:t>
            </w:r>
            <w:r w:rsidRPr="006C2A2F">
              <w:t>5 (</w:t>
            </w:r>
            <w:r w:rsidR="006779CC" w:rsidRPr="006C2A2F">
              <w:t>item 1</w:t>
            </w:r>
            <w:r w:rsidRPr="006C2A2F">
              <w:t xml:space="preserve">37(a), (c)): </w:t>
            </w:r>
            <w:r w:rsidR="00722E54" w:rsidRPr="006C2A2F">
              <w:t xml:space="preserve">1 Mar 2010 (s 2(1) </w:t>
            </w:r>
            <w:r w:rsidR="00686BB3" w:rsidRPr="006C2A2F">
              <w:t>item 3</w:t>
            </w:r>
            <w:r w:rsidR="00722E54" w:rsidRPr="006C2A2F">
              <w:t>8)</w:t>
            </w:r>
          </w:p>
        </w:tc>
        <w:tc>
          <w:tcPr>
            <w:tcW w:w="1420" w:type="dxa"/>
            <w:tcBorders>
              <w:top w:val="single" w:sz="4" w:space="0" w:color="auto"/>
              <w:bottom w:val="single" w:sz="4" w:space="0" w:color="auto"/>
            </w:tcBorders>
            <w:shd w:val="clear" w:color="auto" w:fill="auto"/>
          </w:tcPr>
          <w:p w14:paraId="42D1E7D7" w14:textId="77777777" w:rsidR="0081790A" w:rsidRPr="006C2A2F" w:rsidRDefault="0081790A" w:rsidP="00301369">
            <w:pPr>
              <w:pStyle w:val="ENoteTableText"/>
            </w:pPr>
            <w:r w:rsidRPr="006C2A2F">
              <w:t>—</w:t>
            </w:r>
          </w:p>
        </w:tc>
      </w:tr>
      <w:tr w:rsidR="0081790A" w:rsidRPr="006C2A2F" w14:paraId="3901D5C5" w14:textId="77777777" w:rsidTr="003D1A3A">
        <w:trPr>
          <w:cantSplit/>
        </w:trPr>
        <w:tc>
          <w:tcPr>
            <w:tcW w:w="1838" w:type="dxa"/>
            <w:tcBorders>
              <w:top w:val="single" w:sz="4" w:space="0" w:color="auto"/>
              <w:bottom w:val="nil"/>
            </w:tcBorders>
            <w:shd w:val="clear" w:color="auto" w:fill="auto"/>
          </w:tcPr>
          <w:p w14:paraId="7449EC3F" w14:textId="77777777" w:rsidR="0081790A" w:rsidRPr="006C2A2F" w:rsidRDefault="0081790A" w:rsidP="00417B67">
            <w:pPr>
              <w:pStyle w:val="ENoteTableText"/>
            </w:pPr>
            <w:r w:rsidRPr="006C2A2F">
              <w:t>Freedom of Information Amendment (Reform) Act 2010</w:t>
            </w:r>
          </w:p>
        </w:tc>
        <w:tc>
          <w:tcPr>
            <w:tcW w:w="992" w:type="dxa"/>
            <w:tcBorders>
              <w:top w:val="single" w:sz="4" w:space="0" w:color="auto"/>
              <w:bottom w:val="nil"/>
            </w:tcBorders>
            <w:shd w:val="clear" w:color="auto" w:fill="auto"/>
          </w:tcPr>
          <w:p w14:paraId="52F910D7" w14:textId="77777777" w:rsidR="0081790A" w:rsidRPr="006C2A2F" w:rsidRDefault="0081790A" w:rsidP="00301369">
            <w:pPr>
              <w:pStyle w:val="ENoteTableText"/>
            </w:pPr>
            <w:r w:rsidRPr="006C2A2F">
              <w:t>51, 2010</w:t>
            </w:r>
          </w:p>
        </w:tc>
        <w:tc>
          <w:tcPr>
            <w:tcW w:w="993" w:type="dxa"/>
            <w:tcBorders>
              <w:top w:val="single" w:sz="4" w:space="0" w:color="auto"/>
              <w:bottom w:val="nil"/>
            </w:tcBorders>
            <w:shd w:val="clear" w:color="auto" w:fill="auto"/>
          </w:tcPr>
          <w:p w14:paraId="3807EDEF" w14:textId="26C2C9D5" w:rsidR="0081790A" w:rsidRPr="006C2A2F" w:rsidRDefault="00994BA8" w:rsidP="00301369">
            <w:pPr>
              <w:pStyle w:val="ENoteTableText"/>
            </w:pPr>
            <w:r w:rsidRPr="006C2A2F">
              <w:t>31 May</w:t>
            </w:r>
            <w:r w:rsidR="0081790A" w:rsidRPr="006C2A2F">
              <w:t xml:space="preserve"> 2010</w:t>
            </w:r>
          </w:p>
        </w:tc>
        <w:tc>
          <w:tcPr>
            <w:tcW w:w="1845" w:type="dxa"/>
            <w:tcBorders>
              <w:top w:val="single" w:sz="4" w:space="0" w:color="auto"/>
              <w:bottom w:val="nil"/>
            </w:tcBorders>
            <w:shd w:val="clear" w:color="auto" w:fill="auto"/>
          </w:tcPr>
          <w:p w14:paraId="233FBDE5" w14:textId="4751E95A" w:rsidR="0081790A" w:rsidRPr="006C2A2F" w:rsidRDefault="0081790A" w:rsidP="00113228">
            <w:pPr>
              <w:pStyle w:val="ENoteTableText"/>
            </w:pPr>
            <w:r w:rsidRPr="006C2A2F">
              <w:t>Sch</w:t>
            </w:r>
            <w:r w:rsidR="00E74030" w:rsidRPr="006C2A2F">
              <w:t> </w:t>
            </w:r>
            <w:r w:rsidRPr="006C2A2F">
              <w:t>1, Sch</w:t>
            </w:r>
            <w:r w:rsidR="00E74030" w:rsidRPr="006C2A2F">
              <w:t> </w:t>
            </w:r>
            <w:r w:rsidRPr="006C2A2F">
              <w:t>3 (</w:t>
            </w:r>
            <w:r w:rsidR="008C7E48" w:rsidRPr="006C2A2F">
              <w:t>items 7</w:t>
            </w:r>
            <w:r w:rsidRPr="006C2A2F">
              <w:t>–14, 16–34, 39), Sch</w:t>
            </w:r>
            <w:r w:rsidR="00E74030" w:rsidRPr="006C2A2F">
              <w:t> </w:t>
            </w:r>
            <w:r w:rsidRPr="006C2A2F">
              <w:t>4 (</w:t>
            </w:r>
            <w:r w:rsidR="00686BB3" w:rsidRPr="006C2A2F">
              <w:t>items 1</w:t>
            </w:r>
            <w:r w:rsidRPr="006C2A2F">
              <w:t>–57, 65), Sch</w:t>
            </w:r>
            <w:r w:rsidR="00E74030" w:rsidRPr="006C2A2F">
              <w:t> </w:t>
            </w:r>
            <w:r w:rsidRPr="006C2A2F">
              <w:t>6 (</w:t>
            </w:r>
            <w:r w:rsidR="00686BB3" w:rsidRPr="006C2A2F">
              <w:t>items 1</w:t>
            </w:r>
            <w:r w:rsidRPr="006C2A2F">
              <w:t>–41) and Sch</w:t>
            </w:r>
            <w:r w:rsidR="00E74030" w:rsidRPr="006C2A2F">
              <w:t> </w:t>
            </w:r>
            <w:r w:rsidRPr="006C2A2F">
              <w:t xml:space="preserve">7: </w:t>
            </w:r>
            <w:r w:rsidR="003F7B8F" w:rsidRPr="006C2A2F">
              <w:t>s</w:t>
            </w:r>
            <w:r w:rsidR="00113228" w:rsidRPr="006C2A2F">
              <w:t> </w:t>
            </w:r>
            <w:r w:rsidR="003F7B8F" w:rsidRPr="006C2A2F">
              <w:t xml:space="preserve">2(1) </w:t>
            </w:r>
            <w:r w:rsidR="00D75551" w:rsidRPr="006C2A2F">
              <w:t>items 2</w:t>
            </w:r>
            <w:r w:rsidR="003F7B8F" w:rsidRPr="006C2A2F">
              <w:t>, 4, 6, 7)</w:t>
            </w:r>
            <w:r w:rsidRPr="006C2A2F">
              <w:br/>
              <w:t>Sch</w:t>
            </w:r>
            <w:r w:rsidR="00E74030" w:rsidRPr="006C2A2F">
              <w:t> </w:t>
            </w:r>
            <w:r w:rsidRPr="006C2A2F">
              <w:t>2 and Sch</w:t>
            </w:r>
            <w:r w:rsidR="00E74030" w:rsidRPr="006C2A2F">
              <w:t> </w:t>
            </w:r>
            <w:r w:rsidRPr="006C2A2F">
              <w:t>3 (</w:t>
            </w:r>
            <w:r w:rsidR="006779CC" w:rsidRPr="006C2A2F">
              <w:t>item 1</w:t>
            </w:r>
            <w:r w:rsidRPr="006C2A2F">
              <w:t>5): 1</w:t>
            </w:r>
            <w:r w:rsidR="000E491B" w:rsidRPr="006C2A2F">
              <w:t> </w:t>
            </w:r>
            <w:r w:rsidRPr="006C2A2F">
              <w:t>May 2011</w:t>
            </w:r>
            <w:r w:rsidR="003F7B8F" w:rsidRPr="006C2A2F">
              <w:t xml:space="preserve"> (s</w:t>
            </w:r>
            <w:r w:rsidR="00113228" w:rsidRPr="006C2A2F">
              <w:t> </w:t>
            </w:r>
            <w:r w:rsidR="003F7B8F" w:rsidRPr="006C2A2F">
              <w:t>2(1) items</w:t>
            </w:r>
            <w:r w:rsidR="000E491B" w:rsidRPr="006C2A2F">
              <w:t> </w:t>
            </w:r>
            <w:r w:rsidR="003F7B8F" w:rsidRPr="006C2A2F">
              <w:t>3, 5)</w:t>
            </w:r>
          </w:p>
        </w:tc>
        <w:tc>
          <w:tcPr>
            <w:tcW w:w="1420" w:type="dxa"/>
            <w:tcBorders>
              <w:top w:val="single" w:sz="4" w:space="0" w:color="auto"/>
              <w:bottom w:val="nil"/>
            </w:tcBorders>
            <w:shd w:val="clear" w:color="auto" w:fill="auto"/>
          </w:tcPr>
          <w:p w14:paraId="5F64CC63" w14:textId="50147271" w:rsidR="0081790A" w:rsidRPr="006C2A2F" w:rsidRDefault="0081790A" w:rsidP="0078212B">
            <w:pPr>
              <w:pStyle w:val="ENoteTableText"/>
              <w:rPr>
                <w:kern w:val="28"/>
              </w:rPr>
            </w:pPr>
            <w:r w:rsidRPr="006C2A2F">
              <w:t>Sch 2 (</w:t>
            </w:r>
            <w:r w:rsidR="00E317DD" w:rsidRPr="006C2A2F">
              <w:t>item 4</w:t>
            </w:r>
            <w:r w:rsidRPr="006C2A2F">
              <w:t>), Sch 3 (</w:t>
            </w:r>
            <w:r w:rsidR="00686BB3" w:rsidRPr="006C2A2F">
              <w:t>item 3</w:t>
            </w:r>
            <w:r w:rsidRPr="006C2A2F">
              <w:t>9)</w:t>
            </w:r>
            <w:r w:rsidR="0078212B" w:rsidRPr="006C2A2F">
              <w:t>, Sch 4 (</w:t>
            </w:r>
            <w:r w:rsidR="00526A1A" w:rsidRPr="006C2A2F">
              <w:t>item 6</w:t>
            </w:r>
            <w:r w:rsidR="0078212B" w:rsidRPr="006C2A2F">
              <w:t>5),</w:t>
            </w:r>
            <w:r w:rsidRPr="006C2A2F">
              <w:t xml:space="preserve"> Sch 6 (</w:t>
            </w:r>
            <w:r w:rsidR="00656862" w:rsidRPr="006C2A2F">
              <w:t>items 4</w:t>
            </w:r>
            <w:r w:rsidRPr="006C2A2F">
              <w:t>0</w:t>
            </w:r>
            <w:r w:rsidR="0078212B" w:rsidRPr="006C2A2F">
              <w:t>, 41</w:t>
            </w:r>
            <w:r w:rsidRPr="006C2A2F">
              <w:t>)</w:t>
            </w:r>
            <w:r w:rsidR="0078212B" w:rsidRPr="006C2A2F">
              <w:t xml:space="preserve"> and </w:t>
            </w:r>
            <w:r w:rsidRPr="006C2A2F">
              <w:t>Sch 7</w:t>
            </w:r>
          </w:p>
        </w:tc>
      </w:tr>
      <w:tr w:rsidR="0081790A" w:rsidRPr="006C2A2F" w14:paraId="2E6523E8" w14:textId="77777777" w:rsidTr="003D1A3A">
        <w:trPr>
          <w:cantSplit/>
        </w:trPr>
        <w:tc>
          <w:tcPr>
            <w:tcW w:w="1838" w:type="dxa"/>
            <w:tcBorders>
              <w:top w:val="nil"/>
              <w:bottom w:val="nil"/>
            </w:tcBorders>
            <w:shd w:val="clear" w:color="auto" w:fill="auto"/>
          </w:tcPr>
          <w:p w14:paraId="1672BE4F" w14:textId="77777777" w:rsidR="0081790A" w:rsidRPr="006C2A2F" w:rsidRDefault="0081790A" w:rsidP="00CF1B7C">
            <w:pPr>
              <w:pStyle w:val="ENoteTTIndentHeading"/>
              <w:rPr>
                <w:rFonts w:eastAsiaTheme="minorHAnsi"/>
                <w:lang w:eastAsia="en-US"/>
              </w:rPr>
            </w:pPr>
            <w:r w:rsidRPr="006C2A2F">
              <w:t>as amended by</w:t>
            </w:r>
          </w:p>
        </w:tc>
        <w:tc>
          <w:tcPr>
            <w:tcW w:w="992" w:type="dxa"/>
            <w:tcBorders>
              <w:top w:val="nil"/>
              <w:bottom w:val="nil"/>
            </w:tcBorders>
            <w:shd w:val="clear" w:color="auto" w:fill="auto"/>
          </w:tcPr>
          <w:p w14:paraId="4AFBAB13" w14:textId="77777777" w:rsidR="0081790A" w:rsidRPr="006C2A2F" w:rsidRDefault="0081790A" w:rsidP="00301369">
            <w:pPr>
              <w:pStyle w:val="ENoteTableText"/>
            </w:pPr>
          </w:p>
        </w:tc>
        <w:tc>
          <w:tcPr>
            <w:tcW w:w="993" w:type="dxa"/>
            <w:tcBorders>
              <w:top w:val="nil"/>
              <w:bottom w:val="nil"/>
            </w:tcBorders>
            <w:shd w:val="clear" w:color="auto" w:fill="auto"/>
          </w:tcPr>
          <w:p w14:paraId="33DED198" w14:textId="77777777" w:rsidR="0081790A" w:rsidRPr="006C2A2F" w:rsidRDefault="0081790A" w:rsidP="00301369">
            <w:pPr>
              <w:pStyle w:val="ENoteTableText"/>
            </w:pPr>
          </w:p>
        </w:tc>
        <w:tc>
          <w:tcPr>
            <w:tcW w:w="1845" w:type="dxa"/>
            <w:tcBorders>
              <w:top w:val="nil"/>
              <w:bottom w:val="nil"/>
            </w:tcBorders>
            <w:shd w:val="clear" w:color="auto" w:fill="auto"/>
          </w:tcPr>
          <w:p w14:paraId="061B77F5" w14:textId="77777777" w:rsidR="0081790A" w:rsidRPr="006C2A2F" w:rsidRDefault="0081790A" w:rsidP="00301369">
            <w:pPr>
              <w:pStyle w:val="ENoteTableText"/>
            </w:pPr>
          </w:p>
        </w:tc>
        <w:tc>
          <w:tcPr>
            <w:tcW w:w="1420" w:type="dxa"/>
            <w:tcBorders>
              <w:top w:val="nil"/>
              <w:bottom w:val="nil"/>
            </w:tcBorders>
            <w:shd w:val="clear" w:color="auto" w:fill="auto"/>
          </w:tcPr>
          <w:p w14:paraId="66D5AD45" w14:textId="77777777" w:rsidR="0081790A" w:rsidRPr="006C2A2F" w:rsidRDefault="0081790A" w:rsidP="00301369">
            <w:pPr>
              <w:pStyle w:val="ENoteTableText"/>
            </w:pPr>
          </w:p>
        </w:tc>
      </w:tr>
      <w:tr w:rsidR="0081790A" w:rsidRPr="006C2A2F" w14:paraId="2665F580" w14:textId="77777777" w:rsidTr="003D1A3A">
        <w:trPr>
          <w:cantSplit/>
        </w:trPr>
        <w:tc>
          <w:tcPr>
            <w:tcW w:w="1838" w:type="dxa"/>
            <w:tcBorders>
              <w:top w:val="nil"/>
              <w:bottom w:val="single" w:sz="4" w:space="0" w:color="auto"/>
            </w:tcBorders>
            <w:shd w:val="clear" w:color="auto" w:fill="auto"/>
          </w:tcPr>
          <w:p w14:paraId="791F4E13" w14:textId="77777777" w:rsidR="0081790A" w:rsidRPr="006C2A2F" w:rsidRDefault="0081790A" w:rsidP="00CF1B7C">
            <w:pPr>
              <w:pStyle w:val="ENoteTTi"/>
              <w:rPr>
                <w:rFonts w:eastAsiaTheme="minorHAnsi"/>
                <w:lang w:eastAsia="en-US"/>
              </w:rPr>
            </w:pPr>
            <w:r w:rsidRPr="006C2A2F">
              <w:t>Statute Law Revision Act 2012</w:t>
            </w:r>
          </w:p>
        </w:tc>
        <w:tc>
          <w:tcPr>
            <w:tcW w:w="992" w:type="dxa"/>
            <w:tcBorders>
              <w:top w:val="nil"/>
              <w:bottom w:val="single" w:sz="4" w:space="0" w:color="auto"/>
            </w:tcBorders>
            <w:shd w:val="clear" w:color="auto" w:fill="auto"/>
          </w:tcPr>
          <w:p w14:paraId="41032417" w14:textId="77777777" w:rsidR="0081790A" w:rsidRPr="006C2A2F" w:rsidRDefault="0081790A" w:rsidP="00301369">
            <w:pPr>
              <w:pStyle w:val="ENoteTableText"/>
            </w:pPr>
            <w:r w:rsidRPr="006C2A2F">
              <w:t>136, 2012</w:t>
            </w:r>
          </w:p>
        </w:tc>
        <w:tc>
          <w:tcPr>
            <w:tcW w:w="993" w:type="dxa"/>
            <w:tcBorders>
              <w:top w:val="nil"/>
              <w:bottom w:val="single" w:sz="4" w:space="0" w:color="auto"/>
            </w:tcBorders>
            <w:shd w:val="clear" w:color="auto" w:fill="auto"/>
          </w:tcPr>
          <w:p w14:paraId="308C637E" w14:textId="77777777" w:rsidR="0081790A" w:rsidRPr="006C2A2F" w:rsidRDefault="0081790A" w:rsidP="00301369">
            <w:pPr>
              <w:pStyle w:val="ENoteTableText"/>
            </w:pPr>
            <w:r w:rsidRPr="006C2A2F">
              <w:t>22 Sept 2012</w:t>
            </w:r>
          </w:p>
        </w:tc>
        <w:tc>
          <w:tcPr>
            <w:tcW w:w="1845" w:type="dxa"/>
            <w:tcBorders>
              <w:top w:val="nil"/>
              <w:bottom w:val="single" w:sz="4" w:space="0" w:color="auto"/>
            </w:tcBorders>
            <w:shd w:val="clear" w:color="auto" w:fill="auto"/>
          </w:tcPr>
          <w:p w14:paraId="14D1AA26" w14:textId="5DAED295" w:rsidR="0081790A" w:rsidRPr="006C2A2F" w:rsidRDefault="0081790A" w:rsidP="006304C0">
            <w:pPr>
              <w:pStyle w:val="ENoteTableText"/>
              <w:rPr>
                <w:i/>
              </w:rPr>
            </w:pPr>
            <w:r w:rsidRPr="006C2A2F">
              <w:t>Sch</w:t>
            </w:r>
            <w:r w:rsidR="00E74030" w:rsidRPr="006C2A2F">
              <w:t> </w:t>
            </w:r>
            <w:r w:rsidRPr="006C2A2F">
              <w:t>2 (</w:t>
            </w:r>
            <w:r w:rsidR="00686BB3" w:rsidRPr="006C2A2F">
              <w:t>items 1</w:t>
            </w:r>
            <w:r w:rsidRPr="006C2A2F">
              <w:t xml:space="preserve">6–18): </w:t>
            </w:r>
            <w:r w:rsidR="00BF6587" w:rsidRPr="006C2A2F">
              <w:t>1</w:t>
            </w:r>
            <w:r w:rsidR="006304C0" w:rsidRPr="006C2A2F">
              <w:t> </w:t>
            </w:r>
            <w:r w:rsidR="00BF6587" w:rsidRPr="006C2A2F">
              <w:t xml:space="preserve">Nov 2010 (s 2(1) </w:t>
            </w:r>
            <w:r w:rsidR="00686BB3" w:rsidRPr="006C2A2F">
              <w:t>items 1</w:t>
            </w:r>
            <w:r w:rsidR="00BF6587" w:rsidRPr="006C2A2F">
              <w:t>6, 17)</w:t>
            </w:r>
            <w:r w:rsidRPr="006C2A2F">
              <w:br/>
              <w:t>Sch</w:t>
            </w:r>
            <w:r w:rsidR="00E74030" w:rsidRPr="006C2A2F">
              <w:t> </w:t>
            </w:r>
            <w:r w:rsidRPr="006C2A2F">
              <w:t>2 (</w:t>
            </w:r>
            <w:r w:rsidR="00E317DD" w:rsidRPr="006C2A2F">
              <w:t>item 4</w:t>
            </w:r>
            <w:r w:rsidRPr="006C2A2F">
              <w:t xml:space="preserve">2): </w:t>
            </w:r>
            <w:r w:rsidR="00BF6587" w:rsidRPr="006C2A2F">
              <w:t xml:space="preserve">1 Jan 2011 (s 2(1) </w:t>
            </w:r>
            <w:r w:rsidR="00686BB3" w:rsidRPr="006C2A2F">
              <w:t>item 3</w:t>
            </w:r>
            <w:r w:rsidR="00BF6587" w:rsidRPr="006C2A2F">
              <w:t>2)</w:t>
            </w:r>
          </w:p>
        </w:tc>
        <w:tc>
          <w:tcPr>
            <w:tcW w:w="1420" w:type="dxa"/>
            <w:tcBorders>
              <w:top w:val="nil"/>
              <w:bottom w:val="single" w:sz="4" w:space="0" w:color="auto"/>
            </w:tcBorders>
            <w:shd w:val="clear" w:color="auto" w:fill="auto"/>
          </w:tcPr>
          <w:p w14:paraId="4A793152" w14:textId="77777777" w:rsidR="0081790A" w:rsidRPr="006C2A2F" w:rsidRDefault="0081790A" w:rsidP="00301369">
            <w:pPr>
              <w:pStyle w:val="ENoteTableText"/>
            </w:pPr>
            <w:r w:rsidRPr="006C2A2F">
              <w:t>—</w:t>
            </w:r>
          </w:p>
        </w:tc>
      </w:tr>
      <w:tr w:rsidR="0081790A" w:rsidRPr="006C2A2F" w14:paraId="3D7D6BC5" w14:textId="77777777" w:rsidTr="003D1A3A">
        <w:trPr>
          <w:cantSplit/>
        </w:trPr>
        <w:tc>
          <w:tcPr>
            <w:tcW w:w="1838" w:type="dxa"/>
            <w:tcBorders>
              <w:top w:val="single" w:sz="4" w:space="0" w:color="auto"/>
              <w:bottom w:val="nil"/>
            </w:tcBorders>
            <w:shd w:val="clear" w:color="auto" w:fill="auto"/>
          </w:tcPr>
          <w:p w14:paraId="3087F9C1" w14:textId="77777777" w:rsidR="0081790A" w:rsidRPr="006C2A2F" w:rsidRDefault="0081790A" w:rsidP="00417B67">
            <w:pPr>
              <w:pStyle w:val="ENoteTableText"/>
            </w:pPr>
            <w:r w:rsidRPr="006C2A2F">
              <w:t>Territories Law Reform Act 2010</w:t>
            </w:r>
          </w:p>
        </w:tc>
        <w:tc>
          <w:tcPr>
            <w:tcW w:w="992" w:type="dxa"/>
            <w:tcBorders>
              <w:top w:val="single" w:sz="4" w:space="0" w:color="auto"/>
              <w:bottom w:val="nil"/>
            </w:tcBorders>
            <w:shd w:val="clear" w:color="auto" w:fill="auto"/>
          </w:tcPr>
          <w:p w14:paraId="6B853B2D" w14:textId="77777777" w:rsidR="0081790A" w:rsidRPr="006C2A2F" w:rsidRDefault="0081790A" w:rsidP="00301369">
            <w:pPr>
              <w:pStyle w:val="ENoteTableText"/>
            </w:pPr>
            <w:r w:rsidRPr="006C2A2F">
              <w:t>139, 2010</w:t>
            </w:r>
          </w:p>
        </w:tc>
        <w:tc>
          <w:tcPr>
            <w:tcW w:w="993" w:type="dxa"/>
            <w:tcBorders>
              <w:top w:val="single" w:sz="4" w:space="0" w:color="auto"/>
              <w:bottom w:val="nil"/>
            </w:tcBorders>
            <w:shd w:val="clear" w:color="auto" w:fill="auto"/>
          </w:tcPr>
          <w:p w14:paraId="713C13EC" w14:textId="77777777" w:rsidR="0081790A" w:rsidRPr="006C2A2F" w:rsidRDefault="0081790A" w:rsidP="00301369">
            <w:pPr>
              <w:pStyle w:val="ENoteTableText"/>
            </w:pPr>
            <w:r w:rsidRPr="006C2A2F">
              <w:t>10 Dec 2010</w:t>
            </w:r>
          </w:p>
        </w:tc>
        <w:tc>
          <w:tcPr>
            <w:tcW w:w="1845" w:type="dxa"/>
            <w:tcBorders>
              <w:top w:val="single" w:sz="4" w:space="0" w:color="auto"/>
              <w:bottom w:val="nil"/>
            </w:tcBorders>
            <w:shd w:val="clear" w:color="auto" w:fill="auto"/>
          </w:tcPr>
          <w:p w14:paraId="28D53833" w14:textId="54AD607F" w:rsidR="0081790A" w:rsidRPr="006C2A2F" w:rsidRDefault="0081790A" w:rsidP="006304C0">
            <w:pPr>
              <w:pStyle w:val="ENoteTableText"/>
            </w:pPr>
            <w:r w:rsidRPr="006C2A2F">
              <w:t>Sch</w:t>
            </w:r>
            <w:r w:rsidR="00E74030" w:rsidRPr="006C2A2F">
              <w:t> </w:t>
            </w:r>
            <w:r w:rsidRPr="006C2A2F">
              <w:t>1 (</w:t>
            </w:r>
            <w:r w:rsidR="00526A1A" w:rsidRPr="006C2A2F">
              <w:t>item 6</w:t>
            </w:r>
            <w:r w:rsidRPr="006C2A2F">
              <w:t>6): 11</w:t>
            </w:r>
            <w:r w:rsidR="00A21148" w:rsidRPr="006C2A2F">
              <w:t> </w:t>
            </w:r>
            <w:r w:rsidRPr="006C2A2F">
              <w:t>Dec 2010</w:t>
            </w:r>
            <w:r w:rsidR="00BF6587" w:rsidRPr="006C2A2F">
              <w:t xml:space="preserve"> (s 2(1) </w:t>
            </w:r>
            <w:r w:rsidR="00686BB3" w:rsidRPr="006C2A2F">
              <w:t>item 2</w:t>
            </w:r>
            <w:r w:rsidR="00BF6587" w:rsidRPr="006C2A2F">
              <w:t>)</w:t>
            </w:r>
            <w:r w:rsidRPr="006C2A2F">
              <w:br/>
              <w:t>Sch</w:t>
            </w:r>
            <w:r w:rsidR="00E74030" w:rsidRPr="006C2A2F">
              <w:t> </w:t>
            </w:r>
            <w:r w:rsidRPr="006C2A2F">
              <w:t>1 (</w:t>
            </w:r>
            <w:r w:rsidR="00686BB3" w:rsidRPr="006C2A2F">
              <w:t>items 1</w:t>
            </w:r>
            <w:r w:rsidRPr="006C2A2F">
              <w:t>55–175, 183–239): 1 Jan 2011</w:t>
            </w:r>
            <w:r w:rsidR="00BF6587" w:rsidRPr="006C2A2F">
              <w:t xml:space="preserve"> (s</w:t>
            </w:r>
            <w:r w:rsidR="006304C0" w:rsidRPr="006C2A2F">
              <w:t> </w:t>
            </w:r>
            <w:r w:rsidR="00BF6587" w:rsidRPr="006C2A2F">
              <w:t xml:space="preserve">2(1) </w:t>
            </w:r>
            <w:r w:rsidR="0051504D" w:rsidRPr="006C2A2F">
              <w:t>items 6</w:t>
            </w:r>
            <w:r w:rsidR="00BF6587" w:rsidRPr="006C2A2F">
              <w:t>, 8)</w:t>
            </w:r>
            <w:r w:rsidRPr="006C2A2F">
              <w:br/>
              <w:t>Sch</w:t>
            </w:r>
            <w:r w:rsidR="00E74030" w:rsidRPr="006C2A2F">
              <w:t> </w:t>
            </w:r>
            <w:r w:rsidRPr="006C2A2F">
              <w:t>1 (</w:t>
            </w:r>
            <w:r w:rsidR="00686BB3" w:rsidRPr="006C2A2F">
              <w:t>items 1</w:t>
            </w:r>
            <w:r w:rsidRPr="006C2A2F">
              <w:t xml:space="preserve">76–182): </w:t>
            </w:r>
            <w:r w:rsidR="00603FE6" w:rsidRPr="006C2A2F">
              <w:t>1</w:t>
            </w:r>
            <w:r w:rsidR="000E491B" w:rsidRPr="006C2A2F">
              <w:t> </w:t>
            </w:r>
            <w:r w:rsidR="00603FE6" w:rsidRPr="006C2A2F">
              <w:t xml:space="preserve">May 2011 (s 2(1) </w:t>
            </w:r>
            <w:r w:rsidR="00E317DD" w:rsidRPr="006C2A2F">
              <w:t>item 7</w:t>
            </w:r>
            <w:r w:rsidR="00603FE6" w:rsidRPr="006C2A2F">
              <w:t>)</w:t>
            </w:r>
          </w:p>
        </w:tc>
        <w:tc>
          <w:tcPr>
            <w:tcW w:w="1420" w:type="dxa"/>
            <w:tcBorders>
              <w:top w:val="single" w:sz="4" w:space="0" w:color="auto"/>
              <w:bottom w:val="nil"/>
            </w:tcBorders>
            <w:shd w:val="clear" w:color="auto" w:fill="auto"/>
          </w:tcPr>
          <w:p w14:paraId="16D9D2EC" w14:textId="77777777" w:rsidR="0081790A" w:rsidRPr="006C2A2F" w:rsidRDefault="0081790A" w:rsidP="00301369">
            <w:pPr>
              <w:pStyle w:val="ENoteTableText"/>
            </w:pPr>
            <w:r w:rsidRPr="006C2A2F">
              <w:t>—</w:t>
            </w:r>
          </w:p>
        </w:tc>
      </w:tr>
      <w:tr w:rsidR="0081790A" w:rsidRPr="006C2A2F" w14:paraId="216B1C8C" w14:textId="77777777" w:rsidTr="003D1A3A">
        <w:trPr>
          <w:cantSplit/>
        </w:trPr>
        <w:tc>
          <w:tcPr>
            <w:tcW w:w="1838" w:type="dxa"/>
            <w:tcBorders>
              <w:top w:val="nil"/>
              <w:bottom w:val="nil"/>
            </w:tcBorders>
            <w:shd w:val="clear" w:color="auto" w:fill="auto"/>
          </w:tcPr>
          <w:p w14:paraId="0F9C3BB6" w14:textId="77777777" w:rsidR="0081790A" w:rsidRPr="006C2A2F" w:rsidRDefault="0081790A" w:rsidP="00F40DBE">
            <w:pPr>
              <w:pStyle w:val="ENoteTTIndentHeading"/>
              <w:keepNext w:val="0"/>
              <w:rPr>
                <w:rFonts w:eastAsiaTheme="minorHAnsi"/>
              </w:rPr>
            </w:pPr>
            <w:r w:rsidRPr="006C2A2F">
              <w:t>as amended by</w:t>
            </w:r>
          </w:p>
        </w:tc>
        <w:tc>
          <w:tcPr>
            <w:tcW w:w="992" w:type="dxa"/>
            <w:tcBorders>
              <w:top w:val="nil"/>
              <w:bottom w:val="nil"/>
            </w:tcBorders>
            <w:shd w:val="clear" w:color="auto" w:fill="auto"/>
          </w:tcPr>
          <w:p w14:paraId="77AB721B" w14:textId="77777777" w:rsidR="0081790A" w:rsidRPr="006C2A2F" w:rsidRDefault="0081790A" w:rsidP="00301369">
            <w:pPr>
              <w:pStyle w:val="ENoteTableText"/>
            </w:pPr>
          </w:p>
        </w:tc>
        <w:tc>
          <w:tcPr>
            <w:tcW w:w="993" w:type="dxa"/>
            <w:tcBorders>
              <w:top w:val="nil"/>
              <w:bottom w:val="nil"/>
            </w:tcBorders>
            <w:shd w:val="clear" w:color="auto" w:fill="auto"/>
          </w:tcPr>
          <w:p w14:paraId="07457078" w14:textId="77777777" w:rsidR="0081790A" w:rsidRPr="006C2A2F" w:rsidRDefault="0081790A" w:rsidP="00301369">
            <w:pPr>
              <w:pStyle w:val="ENoteTableText"/>
            </w:pPr>
          </w:p>
        </w:tc>
        <w:tc>
          <w:tcPr>
            <w:tcW w:w="1845" w:type="dxa"/>
            <w:tcBorders>
              <w:top w:val="nil"/>
              <w:bottom w:val="nil"/>
            </w:tcBorders>
            <w:shd w:val="clear" w:color="auto" w:fill="auto"/>
          </w:tcPr>
          <w:p w14:paraId="0DF86C69" w14:textId="77777777" w:rsidR="0081790A" w:rsidRPr="006C2A2F" w:rsidRDefault="0081790A" w:rsidP="00301369">
            <w:pPr>
              <w:pStyle w:val="ENoteTableText"/>
            </w:pPr>
          </w:p>
        </w:tc>
        <w:tc>
          <w:tcPr>
            <w:tcW w:w="1420" w:type="dxa"/>
            <w:tcBorders>
              <w:top w:val="nil"/>
              <w:bottom w:val="nil"/>
            </w:tcBorders>
            <w:shd w:val="clear" w:color="auto" w:fill="auto"/>
          </w:tcPr>
          <w:p w14:paraId="0E63B032" w14:textId="77777777" w:rsidR="0081790A" w:rsidRPr="006C2A2F" w:rsidRDefault="0081790A" w:rsidP="00301369">
            <w:pPr>
              <w:pStyle w:val="ENoteTableText"/>
            </w:pPr>
          </w:p>
        </w:tc>
      </w:tr>
      <w:tr w:rsidR="0081790A" w:rsidRPr="006C2A2F" w14:paraId="734F86C1" w14:textId="77777777" w:rsidTr="003D1A3A">
        <w:trPr>
          <w:cantSplit/>
        </w:trPr>
        <w:tc>
          <w:tcPr>
            <w:tcW w:w="1838" w:type="dxa"/>
            <w:tcBorders>
              <w:top w:val="nil"/>
              <w:bottom w:val="single" w:sz="4" w:space="0" w:color="auto"/>
            </w:tcBorders>
            <w:shd w:val="clear" w:color="auto" w:fill="auto"/>
          </w:tcPr>
          <w:p w14:paraId="2532EB0C" w14:textId="77777777" w:rsidR="0081790A" w:rsidRPr="006C2A2F" w:rsidRDefault="0081790A" w:rsidP="00F40DBE">
            <w:pPr>
              <w:pStyle w:val="ENoteTTi"/>
              <w:keepNext w:val="0"/>
            </w:pPr>
            <w:r w:rsidRPr="006C2A2F">
              <w:t>Statute Law Revision Act 2012</w:t>
            </w:r>
          </w:p>
        </w:tc>
        <w:tc>
          <w:tcPr>
            <w:tcW w:w="992" w:type="dxa"/>
            <w:tcBorders>
              <w:top w:val="nil"/>
              <w:bottom w:val="single" w:sz="4" w:space="0" w:color="auto"/>
            </w:tcBorders>
            <w:shd w:val="clear" w:color="auto" w:fill="auto"/>
          </w:tcPr>
          <w:p w14:paraId="2D6FEA13" w14:textId="77777777" w:rsidR="0081790A" w:rsidRPr="006C2A2F" w:rsidRDefault="0081790A" w:rsidP="00301369">
            <w:pPr>
              <w:pStyle w:val="ENoteTableText"/>
            </w:pPr>
            <w:r w:rsidRPr="006C2A2F">
              <w:t>136, 2012</w:t>
            </w:r>
          </w:p>
        </w:tc>
        <w:tc>
          <w:tcPr>
            <w:tcW w:w="993" w:type="dxa"/>
            <w:tcBorders>
              <w:top w:val="nil"/>
              <w:bottom w:val="single" w:sz="4" w:space="0" w:color="auto"/>
            </w:tcBorders>
            <w:shd w:val="clear" w:color="auto" w:fill="auto"/>
          </w:tcPr>
          <w:p w14:paraId="3973B604" w14:textId="77777777" w:rsidR="0081790A" w:rsidRPr="006C2A2F" w:rsidRDefault="0081790A" w:rsidP="00301369">
            <w:pPr>
              <w:pStyle w:val="ENoteTableText"/>
            </w:pPr>
            <w:r w:rsidRPr="006C2A2F">
              <w:t>22 Sept 2012</w:t>
            </w:r>
          </w:p>
        </w:tc>
        <w:tc>
          <w:tcPr>
            <w:tcW w:w="1845" w:type="dxa"/>
            <w:tcBorders>
              <w:top w:val="nil"/>
              <w:bottom w:val="single" w:sz="4" w:space="0" w:color="auto"/>
            </w:tcBorders>
            <w:shd w:val="clear" w:color="auto" w:fill="auto"/>
          </w:tcPr>
          <w:p w14:paraId="271A8C80" w14:textId="00A4BE7B" w:rsidR="0081790A" w:rsidRPr="006C2A2F" w:rsidRDefault="0081790A" w:rsidP="006E1F99">
            <w:pPr>
              <w:pStyle w:val="ENoteTableText"/>
            </w:pPr>
            <w:r w:rsidRPr="006C2A2F">
              <w:t>Sch</w:t>
            </w:r>
            <w:r w:rsidR="00E74030" w:rsidRPr="006C2A2F">
              <w:t> </w:t>
            </w:r>
            <w:r w:rsidRPr="006C2A2F">
              <w:t>2 (</w:t>
            </w:r>
            <w:r w:rsidR="00E317DD" w:rsidRPr="006C2A2F">
              <w:t>item 4</w:t>
            </w:r>
            <w:r w:rsidRPr="006C2A2F">
              <w:t xml:space="preserve">2): </w:t>
            </w:r>
            <w:r w:rsidR="00A509D6" w:rsidRPr="006C2A2F">
              <w:t xml:space="preserve">1 Jan 2011 (s 2(1) </w:t>
            </w:r>
            <w:r w:rsidR="00686BB3" w:rsidRPr="006C2A2F">
              <w:t>item 3</w:t>
            </w:r>
            <w:r w:rsidR="00A509D6" w:rsidRPr="006C2A2F">
              <w:t>2)</w:t>
            </w:r>
          </w:p>
        </w:tc>
        <w:tc>
          <w:tcPr>
            <w:tcW w:w="1420" w:type="dxa"/>
            <w:tcBorders>
              <w:top w:val="nil"/>
              <w:bottom w:val="single" w:sz="4" w:space="0" w:color="auto"/>
            </w:tcBorders>
            <w:shd w:val="clear" w:color="auto" w:fill="auto"/>
          </w:tcPr>
          <w:p w14:paraId="408CC432" w14:textId="77777777" w:rsidR="0081790A" w:rsidRPr="006C2A2F" w:rsidRDefault="0081790A" w:rsidP="00301369">
            <w:pPr>
              <w:pStyle w:val="ENoteTableText"/>
            </w:pPr>
            <w:r w:rsidRPr="006C2A2F">
              <w:t>—</w:t>
            </w:r>
          </w:p>
        </w:tc>
      </w:tr>
      <w:tr w:rsidR="0081790A" w:rsidRPr="006C2A2F" w14:paraId="4DBDCD50" w14:textId="77777777" w:rsidTr="003D1A3A">
        <w:trPr>
          <w:cantSplit/>
        </w:trPr>
        <w:tc>
          <w:tcPr>
            <w:tcW w:w="1838" w:type="dxa"/>
            <w:tcBorders>
              <w:top w:val="single" w:sz="4" w:space="0" w:color="auto"/>
              <w:bottom w:val="single" w:sz="4" w:space="0" w:color="auto"/>
            </w:tcBorders>
            <w:shd w:val="clear" w:color="auto" w:fill="auto"/>
          </w:tcPr>
          <w:p w14:paraId="4CF19D16" w14:textId="77777777" w:rsidR="0081790A" w:rsidRPr="006C2A2F" w:rsidRDefault="0081790A" w:rsidP="00301369">
            <w:pPr>
              <w:pStyle w:val="ENoteTableText"/>
            </w:pPr>
            <w:r w:rsidRPr="006C2A2F">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14:paraId="6C24424F" w14:textId="77777777" w:rsidR="0081790A" w:rsidRPr="006C2A2F" w:rsidRDefault="0081790A" w:rsidP="00301369">
            <w:pPr>
              <w:pStyle w:val="ENoteTableText"/>
            </w:pPr>
            <w:r w:rsidRPr="006C2A2F">
              <w:t>145, 2010</w:t>
            </w:r>
          </w:p>
        </w:tc>
        <w:tc>
          <w:tcPr>
            <w:tcW w:w="993" w:type="dxa"/>
            <w:tcBorders>
              <w:top w:val="single" w:sz="4" w:space="0" w:color="auto"/>
              <w:bottom w:val="single" w:sz="4" w:space="0" w:color="auto"/>
            </w:tcBorders>
            <w:shd w:val="clear" w:color="auto" w:fill="auto"/>
          </w:tcPr>
          <w:p w14:paraId="4610D16D" w14:textId="77777777" w:rsidR="0081790A" w:rsidRPr="006C2A2F" w:rsidRDefault="0081790A" w:rsidP="00301369">
            <w:pPr>
              <w:pStyle w:val="ENoteTableText"/>
            </w:pPr>
            <w:r w:rsidRPr="006C2A2F">
              <w:t>16 Dec 2010</w:t>
            </w:r>
          </w:p>
        </w:tc>
        <w:tc>
          <w:tcPr>
            <w:tcW w:w="1845" w:type="dxa"/>
            <w:tcBorders>
              <w:top w:val="single" w:sz="4" w:space="0" w:color="auto"/>
              <w:bottom w:val="single" w:sz="4" w:space="0" w:color="auto"/>
            </w:tcBorders>
            <w:shd w:val="clear" w:color="auto" w:fill="auto"/>
          </w:tcPr>
          <w:p w14:paraId="0E3F1ED6" w14:textId="0E183EC7" w:rsidR="0081790A" w:rsidRPr="006C2A2F" w:rsidRDefault="0081790A" w:rsidP="006304C0">
            <w:pPr>
              <w:pStyle w:val="ENoteTableText"/>
            </w:pPr>
            <w:r w:rsidRPr="006C2A2F">
              <w:t>Sch</w:t>
            </w:r>
            <w:r w:rsidR="00E74030" w:rsidRPr="006C2A2F">
              <w:t> </w:t>
            </w:r>
            <w:r w:rsidRPr="006C2A2F">
              <w:t>2 (</w:t>
            </w:r>
            <w:r w:rsidR="00D75551" w:rsidRPr="006C2A2F">
              <w:t>items 2</w:t>
            </w:r>
            <w:r w:rsidRPr="006C2A2F">
              <w:t>2–28, 123(3)): 17 Dec 2010</w:t>
            </w:r>
            <w:r w:rsidR="00BF6587" w:rsidRPr="006C2A2F">
              <w:t xml:space="preserve"> (s</w:t>
            </w:r>
            <w:r w:rsidR="006304C0" w:rsidRPr="006C2A2F">
              <w:t> </w:t>
            </w:r>
            <w:r w:rsidR="00BF6587" w:rsidRPr="006C2A2F">
              <w:t xml:space="preserve">2(1) </w:t>
            </w:r>
            <w:r w:rsidR="00686BB3" w:rsidRPr="006C2A2F">
              <w:t>item 2</w:t>
            </w:r>
            <w:r w:rsidR="00BF6587" w:rsidRPr="006C2A2F">
              <w:t>)</w:t>
            </w:r>
          </w:p>
        </w:tc>
        <w:tc>
          <w:tcPr>
            <w:tcW w:w="1420" w:type="dxa"/>
            <w:tcBorders>
              <w:top w:val="single" w:sz="4" w:space="0" w:color="auto"/>
              <w:bottom w:val="single" w:sz="4" w:space="0" w:color="auto"/>
            </w:tcBorders>
            <w:shd w:val="clear" w:color="auto" w:fill="auto"/>
          </w:tcPr>
          <w:p w14:paraId="268EC239" w14:textId="04A831EA" w:rsidR="0081790A" w:rsidRPr="006C2A2F" w:rsidRDefault="0081790A" w:rsidP="006304C0">
            <w:pPr>
              <w:pStyle w:val="ENoteTableText"/>
              <w:rPr>
                <w:kern w:val="28"/>
              </w:rPr>
            </w:pPr>
            <w:r w:rsidRPr="006C2A2F">
              <w:t>Sch 2 (</w:t>
            </w:r>
            <w:r w:rsidR="006779CC" w:rsidRPr="006C2A2F">
              <w:t>item 1</w:t>
            </w:r>
            <w:r w:rsidRPr="006C2A2F">
              <w:t>23(3))</w:t>
            </w:r>
          </w:p>
        </w:tc>
      </w:tr>
      <w:tr w:rsidR="0081790A" w:rsidRPr="006C2A2F" w14:paraId="2246E065" w14:textId="77777777" w:rsidTr="003D1A3A">
        <w:trPr>
          <w:cantSplit/>
        </w:trPr>
        <w:tc>
          <w:tcPr>
            <w:tcW w:w="1838" w:type="dxa"/>
            <w:tcBorders>
              <w:top w:val="single" w:sz="4" w:space="0" w:color="auto"/>
              <w:bottom w:val="single" w:sz="4" w:space="0" w:color="auto"/>
            </w:tcBorders>
            <w:shd w:val="clear" w:color="auto" w:fill="auto"/>
          </w:tcPr>
          <w:p w14:paraId="057A5048" w14:textId="77777777" w:rsidR="0081790A" w:rsidRPr="006C2A2F" w:rsidRDefault="0081790A" w:rsidP="00301369">
            <w:pPr>
              <w:pStyle w:val="ENoteTableText"/>
            </w:pPr>
            <w:r w:rsidRPr="006C2A2F">
              <w:t>Financial Framework Legislation Amendment Act 2010</w:t>
            </w:r>
          </w:p>
        </w:tc>
        <w:tc>
          <w:tcPr>
            <w:tcW w:w="992" w:type="dxa"/>
            <w:tcBorders>
              <w:top w:val="single" w:sz="4" w:space="0" w:color="auto"/>
              <w:bottom w:val="single" w:sz="4" w:space="0" w:color="auto"/>
            </w:tcBorders>
            <w:shd w:val="clear" w:color="auto" w:fill="auto"/>
          </w:tcPr>
          <w:p w14:paraId="406681F2" w14:textId="77777777" w:rsidR="0081790A" w:rsidRPr="006C2A2F" w:rsidRDefault="0081790A" w:rsidP="00301369">
            <w:pPr>
              <w:pStyle w:val="ENoteTableText"/>
            </w:pPr>
            <w:r w:rsidRPr="006C2A2F">
              <w:t>148, 2010</w:t>
            </w:r>
          </w:p>
        </w:tc>
        <w:tc>
          <w:tcPr>
            <w:tcW w:w="993" w:type="dxa"/>
            <w:tcBorders>
              <w:top w:val="single" w:sz="4" w:space="0" w:color="auto"/>
              <w:bottom w:val="single" w:sz="4" w:space="0" w:color="auto"/>
            </w:tcBorders>
            <w:shd w:val="clear" w:color="auto" w:fill="auto"/>
          </w:tcPr>
          <w:p w14:paraId="3793E5B3" w14:textId="77777777" w:rsidR="0081790A" w:rsidRPr="006C2A2F" w:rsidRDefault="0081790A" w:rsidP="00301369">
            <w:pPr>
              <w:pStyle w:val="ENoteTableText"/>
            </w:pPr>
            <w:r w:rsidRPr="006C2A2F">
              <w:t>17 Dec 2010</w:t>
            </w:r>
          </w:p>
        </w:tc>
        <w:tc>
          <w:tcPr>
            <w:tcW w:w="1845" w:type="dxa"/>
            <w:tcBorders>
              <w:top w:val="single" w:sz="4" w:space="0" w:color="auto"/>
              <w:bottom w:val="single" w:sz="4" w:space="0" w:color="auto"/>
            </w:tcBorders>
            <w:shd w:val="clear" w:color="auto" w:fill="auto"/>
          </w:tcPr>
          <w:p w14:paraId="3FDFD420" w14:textId="5DFB60F9" w:rsidR="0081790A" w:rsidRPr="006C2A2F" w:rsidRDefault="0081790A" w:rsidP="006E1F99">
            <w:pPr>
              <w:pStyle w:val="ENoteTableText"/>
            </w:pPr>
            <w:r w:rsidRPr="006C2A2F">
              <w:t>Sch</w:t>
            </w:r>
            <w:r w:rsidR="00E74030" w:rsidRPr="006C2A2F">
              <w:t> </w:t>
            </w:r>
            <w:r w:rsidRPr="006C2A2F">
              <w:t>4 (</w:t>
            </w:r>
            <w:r w:rsidR="006779CC" w:rsidRPr="006C2A2F">
              <w:t>item 1</w:t>
            </w:r>
            <w:r w:rsidRPr="006C2A2F">
              <w:t>2): 18 Dec 2010</w:t>
            </w:r>
            <w:r w:rsidR="007564C4" w:rsidRPr="006C2A2F">
              <w:t xml:space="preserve"> (s 2(1) </w:t>
            </w:r>
            <w:r w:rsidR="00E317DD" w:rsidRPr="006C2A2F">
              <w:t>item 4</w:t>
            </w:r>
            <w:r w:rsidR="007564C4" w:rsidRPr="006C2A2F">
              <w:t>)</w:t>
            </w:r>
          </w:p>
        </w:tc>
        <w:tc>
          <w:tcPr>
            <w:tcW w:w="1420" w:type="dxa"/>
            <w:tcBorders>
              <w:top w:val="single" w:sz="4" w:space="0" w:color="auto"/>
              <w:bottom w:val="single" w:sz="4" w:space="0" w:color="auto"/>
            </w:tcBorders>
            <w:shd w:val="clear" w:color="auto" w:fill="auto"/>
          </w:tcPr>
          <w:p w14:paraId="08D9B023" w14:textId="77777777" w:rsidR="0081790A" w:rsidRPr="006C2A2F" w:rsidRDefault="0081790A" w:rsidP="00301369">
            <w:pPr>
              <w:pStyle w:val="ENoteTableText"/>
            </w:pPr>
            <w:r w:rsidRPr="006C2A2F">
              <w:t>—</w:t>
            </w:r>
          </w:p>
        </w:tc>
      </w:tr>
      <w:tr w:rsidR="0081790A" w:rsidRPr="006C2A2F" w14:paraId="2209EB7A" w14:textId="77777777" w:rsidTr="003D1A3A">
        <w:trPr>
          <w:cantSplit/>
        </w:trPr>
        <w:tc>
          <w:tcPr>
            <w:tcW w:w="1838" w:type="dxa"/>
            <w:tcBorders>
              <w:top w:val="single" w:sz="4" w:space="0" w:color="auto"/>
              <w:bottom w:val="single" w:sz="4" w:space="0" w:color="auto"/>
            </w:tcBorders>
            <w:shd w:val="clear" w:color="auto" w:fill="auto"/>
          </w:tcPr>
          <w:p w14:paraId="141B4694" w14:textId="77777777" w:rsidR="0081790A" w:rsidRPr="006C2A2F" w:rsidRDefault="0081790A" w:rsidP="00301369">
            <w:pPr>
              <w:pStyle w:val="ENoteTableText"/>
            </w:pPr>
            <w:r w:rsidRPr="006C2A2F">
              <w:t>Screen Australia (Transfer of Assets) Act 2011</w:t>
            </w:r>
          </w:p>
        </w:tc>
        <w:tc>
          <w:tcPr>
            <w:tcW w:w="992" w:type="dxa"/>
            <w:tcBorders>
              <w:top w:val="single" w:sz="4" w:space="0" w:color="auto"/>
              <w:bottom w:val="single" w:sz="4" w:space="0" w:color="auto"/>
            </w:tcBorders>
            <w:shd w:val="clear" w:color="auto" w:fill="auto"/>
          </w:tcPr>
          <w:p w14:paraId="756F64F8" w14:textId="77777777" w:rsidR="0081790A" w:rsidRPr="006C2A2F" w:rsidRDefault="0081790A" w:rsidP="00301369">
            <w:pPr>
              <w:pStyle w:val="ENoteTableText"/>
            </w:pPr>
            <w:r w:rsidRPr="006C2A2F">
              <w:t>20, 2011</w:t>
            </w:r>
          </w:p>
        </w:tc>
        <w:tc>
          <w:tcPr>
            <w:tcW w:w="993" w:type="dxa"/>
            <w:tcBorders>
              <w:top w:val="single" w:sz="4" w:space="0" w:color="auto"/>
              <w:bottom w:val="single" w:sz="4" w:space="0" w:color="auto"/>
            </w:tcBorders>
            <w:shd w:val="clear" w:color="auto" w:fill="auto"/>
          </w:tcPr>
          <w:p w14:paraId="4D8169B1" w14:textId="77777777" w:rsidR="0081790A" w:rsidRPr="006C2A2F" w:rsidRDefault="0081790A" w:rsidP="00301369">
            <w:pPr>
              <w:pStyle w:val="ENoteTableText"/>
            </w:pPr>
            <w:r w:rsidRPr="006C2A2F">
              <w:t>12 Apr 2011</w:t>
            </w:r>
          </w:p>
        </w:tc>
        <w:tc>
          <w:tcPr>
            <w:tcW w:w="1845" w:type="dxa"/>
            <w:tcBorders>
              <w:top w:val="single" w:sz="4" w:space="0" w:color="auto"/>
              <w:bottom w:val="single" w:sz="4" w:space="0" w:color="auto"/>
            </w:tcBorders>
            <w:shd w:val="clear" w:color="auto" w:fill="auto"/>
          </w:tcPr>
          <w:p w14:paraId="78C07ED8" w14:textId="4D782221" w:rsidR="0081790A" w:rsidRPr="006C2A2F" w:rsidRDefault="0081790A" w:rsidP="006E1F99">
            <w:pPr>
              <w:pStyle w:val="ENoteTableText"/>
            </w:pPr>
            <w:r w:rsidRPr="006C2A2F">
              <w:t>Sch</w:t>
            </w:r>
            <w:r w:rsidR="00E74030" w:rsidRPr="006C2A2F">
              <w:t> </w:t>
            </w:r>
            <w:r w:rsidRPr="006C2A2F">
              <w:t>1 (</w:t>
            </w:r>
            <w:r w:rsidR="00686BB3" w:rsidRPr="006C2A2F">
              <w:t>items 1</w:t>
            </w:r>
            <w:r w:rsidRPr="006C2A2F">
              <w:t>, 2): 1</w:t>
            </w:r>
            <w:r w:rsidR="000E491B" w:rsidRPr="006C2A2F">
              <w:t> </w:t>
            </w:r>
            <w:r w:rsidRPr="006C2A2F">
              <w:t>July 2011</w:t>
            </w:r>
            <w:r w:rsidR="007564C4" w:rsidRPr="006C2A2F">
              <w:t xml:space="preserve"> (s 2(1) </w:t>
            </w:r>
            <w:r w:rsidR="00686BB3" w:rsidRPr="006C2A2F">
              <w:t>item 2</w:t>
            </w:r>
            <w:r w:rsidR="007564C4" w:rsidRPr="006C2A2F">
              <w:t>)</w:t>
            </w:r>
          </w:p>
        </w:tc>
        <w:tc>
          <w:tcPr>
            <w:tcW w:w="1420" w:type="dxa"/>
            <w:tcBorders>
              <w:top w:val="single" w:sz="4" w:space="0" w:color="auto"/>
              <w:bottom w:val="single" w:sz="4" w:space="0" w:color="auto"/>
            </w:tcBorders>
            <w:shd w:val="clear" w:color="auto" w:fill="auto"/>
          </w:tcPr>
          <w:p w14:paraId="0BCF129E" w14:textId="77777777" w:rsidR="0081790A" w:rsidRPr="006C2A2F" w:rsidRDefault="0081790A" w:rsidP="00301369">
            <w:pPr>
              <w:pStyle w:val="ENoteTableText"/>
            </w:pPr>
            <w:r w:rsidRPr="006C2A2F">
              <w:t>—</w:t>
            </w:r>
          </w:p>
        </w:tc>
      </w:tr>
      <w:tr w:rsidR="0081790A" w:rsidRPr="006C2A2F" w14:paraId="5E3C9352" w14:textId="77777777" w:rsidTr="003D1A3A">
        <w:trPr>
          <w:cantSplit/>
        </w:trPr>
        <w:tc>
          <w:tcPr>
            <w:tcW w:w="1838" w:type="dxa"/>
            <w:tcBorders>
              <w:top w:val="single" w:sz="4" w:space="0" w:color="auto"/>
              <w:bottom w:val="single" w:sz="4" w:space="0" w:color="auto"/>
            </w:tcBorders>
            <w:shd w:val="clear" w:color="auto" w:fill="auto"/>
          </w:tcPr>
          <w:p w14:paraId="719B6402" w14:textId="77777777" w:rsidR="0081790A" w:rsidRPr="006C2A2F" w:rsidRDefault="0081790A" w:rsidP="00301369">
            <w:pPr>
              <w:pStyle w:val="ENoteTableText"/>
            </w:pPr>
            <w:r w:rsidRPr="006C2A2F">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14:paraId="7158A5DF" w14:textId="77777777" w:rsidR="0081790A" w:rsidRPr="006C2A2F" w:rsidRDefault="0081790A" w:rsidP="00301369">
            <w:pPr>
              <w:pStyle w:val="ENoteTableText"/>
            </w:pPr>
            <w:r w:rsidRPr="006C2A2F">
              <w:t>23, 2011</w:t>
            </w:r>
          </w:p>
        </w:tc>
        <w:tc>
          <w:tcPr>
            <w:tcW w:w="993" w:type="dxa"/>
            <w:tcBorders>
              <w:top w:val="single" w:sz="4" w:space="0" w:color="auto"/>
              <w:bottom w:val="single" w:sz="4" w:space="0" w:color="auto"/>
            </w:tcBorders>
            <w:shd w:val="clear" w:color="auto" w:fill="auto"/>
          </w:tcPr>
          <w:p w14:paraId="70E053AB" w14:textId="77777777" w:rsidR="0081790A" w:rsidRPr="006C2A2F" w:rsidRDefault="0081790A" w:rsidP="00301369">
            <w:pPr>
              <w:pStyle w:val="ENoteTableText"/>
            </w:pPr>
            <w:r w:rsidRPr="006C2A2F">
              <w:t>12 Apr 2011</w:t>
            </w:r>
          </w:p>
        </w:tc>
        <w:tc>
          <w:tcPr>
            <w:tcW w:w="1845" w:type="dxa"/>
            <w:tcBorders>
              <w:top w:val="single" w:sz="4" w:space="0" w:color="auto"/>
              <w:bottom w:val="single" w:sz="4" w:space="0" w:color="auto"/>
            </w:tcBorders>
            <w:shd w:val="clear" w:color="auto" w:fill="auto"/>
          </w:tcPr>
          <w:p w14:paraId="68F6CA78" w14:textId="78517AC0" w:rsidR="0081790A" w:rsidRPr="006C2A2F" w:rsidRDefault="0081790A" w:rsidP="006E1F99">
            <w:pPr>
              <w:pStyle w:val="ENoteTableText"/>
            </w:pPr>
            <w:r w:rsidRPr="006C2A2F">
              <w:t>Sch</w:t>
            </w:r>
            <w:r w:rsidR="00E74030" w:rsidRPr="006C2A2F">
              <w:t> </w:t>
            </w:r>
            <w:r w:rsidRPr="006C2A2F">
              <w:t>1 (</w:t>
            </w:r>
            <w:r w:rsidR="00686BB3" w:rsidRPr="006C2A2F">
              <w:t>items 1</w:t>
            </w:r>
            <w:r w:rsidRPr="006C2A2F">
              <w:t>15–122): 11</w:t>
            </w:r>
            <w:r w:rsidR="000E491B" w:rsidRPr="006C2A2F">
              <w:t> </w:t>
            </w:r>
            <w:r w:rsidRPr="006C2A2F">
              <w:t>June 2011</w:t>
            </w:r>
            <w:r w:rsidR="007564C4" w:rsidRPr="006C2A2F">
              <w:t xml:space="preserve"> (s 2(1) </w:t>
            </w:r>
            <w:r w:rsidR="00C43AA0" w:rsidRPr="006C2A2F">
              <w:t>item 5</w:t>
            </w:r>
            <w:r w:rsidR="007564C4" w:rsidRPr="006C2A2F">
              <w:t>)</w:t>
            </w:r>
          </w:p>
        </w:tc>
        <w:tc>
          <w:tcPr>
            <w:tcW w:w="1420" w:type="dxa"/>
            <w:tcBorders>
              <w:top w:val="single" w:sz="4" w:space="0" w:color="auto"/>
              <w:bottom w:val="single" w:sz="4" w:space="0" w:color="auto"/>
            </w:tcBorders>
            <w:shd w:val="clear" w:color="auto" w:fill="auto"/>
          </w:tcPr>
          <w:p w14:paraId="5EC24777" w14:textId="77777777" w:rsidR="0081790A" w:rsidRPr="006C2A2F" w:rsidRDefault="0081790A" w:rsidP="00301369">
            <w:pPr>
              <w:pStyle w:val="ENoteTableText"/>
            </w:pPr>
            <w:r w:rsidRPr="006C2A2F">
              <w:t>—</w:t>
            </w:r>
          </w:p>
        </w:tc>
      </w:tr>
      <w:tr w:rsidR="0081790A" w:rsidRPr="006C2A2F" w14:paraId="4C94880E" w14:textId="77777777" w:rsidTr="003D1A3A">
        <w:trPr>
          <w:cantSplit/>
        </w:trPr>
        <w:tc>
          <w:tcPr>
            <w:tcW w:w="1838" w:type="dxa"/>
            <w:tcBorders>
              <w:top w:val="single" w:sz="4" w:space="0" w:color="auto"/>
              <w:bottom w:val="single" w:sz="4" w:space="0" w:color="auto"/>
            </w:tcBorders>
            <w:shd w:val="clear" w:color="auto" w:fill="auto"/>
          </w:tcPr>
          <w:p w14:paraId="54EC8AA1" w14:textId="77777777" w:rsidR="0081790A" w:rsidRPr="006C2A2F" w:rsidRDefault="0081790A" w:rsidP="00417B67">
            <w:pPr>
              <w:pStyle w:val="ENoteTableText"/>
            </w:pPr>
            <w:r w:rsidRPr="006C2A2F">
              <w:t>Human Services Legislation Amendment Act 2011</w:t>
            </w:r>
          </w:p>
        </w:tc>
        <w:tc>
          <w:tcPr>
            <w:tcW w:w="992" w:type="dxa"/>
            <w:tcBorders>
              <w:top w:val="single" w:sz="4" w:space="0" w:color="auto"/>
              <w:bottom w:val="single" w:sz="4" w:space="0" w:color="auto"/>
            </w:tcBorders>
            <w:shd w:val="clear" w:color="auto" w:fill="auto"/>
          </w:tcPr>
          <w:p w14:paraId="118F142A" w14:textId="77777777" w:rsidR="0081790A" w:rsidRPr="006C2A2F" w:rsidRDefault="0081790A" w:rsidP="00301369">
            <w:pPr>
              <w:pStyle w:val="ENoteTableText"/>
            </w:pPr>
            <w:r w:rsidRPr="006C2A2F">
              <w:t>32, 2011</w:t>
            </w:r>
          </w:p>
        </w:tc>
        <w:tc>
          <w:tcPr>
            <w:tcW w:w="993" w:type="dxa"/>
            <w:tcBorders>
              <w:top w:val="single" w:sz="4" w:space="0" w:color="auto"/>
              <w:bottom w:val="single" w:sz="4" w:space="0" w:color="auto"/>
            </w:tcBorders>
            <w:shd w:val="clear" w:color="auto" w:fill="auto"/>
          </w:tcPr>
          <w:p w14:paraId="39054249" w14:textId="77777777" w:rsidR="0081790A" w:rsidRPr="006C2A2F" w:rsidRDefault="0081790A" w:rsidP="00301369">
            <w:pPr>
              <w:pStyle w:val="ENoteTableText"/>
            </w:pPr>
            <w:r w:rsidRPr="006C2A2F">
              <w:t>25</w:t>
            </w:r>
            <w:r w:rsidR="000E491B" w:rsidRPr="006C2A2F">
              <w:t> </w:t>
            </w:r>
            <w:r w:rsidRPr="006C2A2F">
              <w:t>May 2011</w:t>
            </w:r>
          </w:p>
        </w:tc>
        <w:tc>
          <w:tcPr>
            <w:tcW w:w="1845" w:type="dxa"/>
            <w:tcBorders>
              <w:top w:val="single" w:sz="4" w:space="0" w:color="auto"/>
              <w:bottom w:val="single" w:sz="4" w:space="0" w:color="auto"/>
            </w:tcBorders>
            <w:shd w:val="clear" w:color="auto" w:fill="auto"/>
          </w:tcPr>
          <w:p w14:paraId="19CCB8BF" w14:textId="5310ED17" w:rsidR="0081790A" w:rsidRPr="006C2A2F" w:rsidRDefault="0081790A" w:rsidP="006E1F99">
            <w:pPr>
              <w:pStyle w:val="ENoteTableText"/>
            </w:pPr>
            <w:r w:rsidRPr="006C2A2F">
              <w:t>Sch</w:t>
            </w:r>
            <w:r w:rsidR="00E74030" w:rsidRPr="006C2A2F">
              <w:t> </w:t>
            </w:r>
            <w:r w:rsidRPr="006C2A2F">
              <w:t>4 (</w:t>
            </w:r>
            <w:r w:rsidR="00686BB3" w:rsidRPr="006C2A2F">
              <w:t>items 1</w:t>
            </w:r>
            <w:r w:rsidRPr="006C2A2F">
              <w:t>08–113): 1</w:t>
            </w:r>
            <w:r w:rsidR="000E491B" w:rsidRPr="006C2A2F">
              <w:t> </w:t>
            </w:r>
            <w:r w:rsidRPr="006C2A2F">
              <w:t>July 2011</w:t>
            </w:r>
            <w:r w:rsidR="00B61C03" w:rsidRPr="006C2A2F">
              <w:t xml:space="preserve"> (s 2(1) </w:t>
            </w:r>
            <w:r w:rsidR="00686BB3" w:rsidRPr="006C2A2F">
              <w:t>item 3</w:t>
            </w:r>
            <w:r w:rsidR="00B61C03" w:rsidRPr="006C2A2F">
              <w:t>)</w:t>
            </w:r>
          </w:p>
        </w:tc>
        <w:tc>
          <w:tcPr>
            <w:tcW w:w="1420" w:type="dxa"/>
            <w:tcBorders>
              <w:top w:val="single" w:sz="4" w:space="0" w:color="auto"/>
              <w:bottom w:val="single" w:sz="4" w:space="0" w:color="auto"/>
            </w:tcBorders>
            <w:shd w:val="clear" w:color="auto" w:fill="auto"/>
          </w:tcPr>
          <w:p w14:paraId="5DD84323" w14:textId="5F82E137" w:rsidR="0081790A" w:rsidRPr="006C2A2F" w:rsidRDefault="0081790A" w:rsidP="006E1F99">
            <w:pPr>
              <w:pStyle w:val="ENoteTableText"/>
              <w:rPr>
                <w:kern w:val="28"/>
              </w:rPr>
            </w:pPr>
            <w:r w:rsidRPr="006C2A2F">
              <w:t>Sch 4 (</w:t>
            </w:r>
            <w:r w:rsidR="006779CC" w:rsidRPr="006C2A2F">
              <w:t>item 1</w:t>
            </w:r>
            <w:r w:rsidRPr="006C2A2F">
              <w:t>13)</w:t>
            </w:r>
          </w:p>
        </w:tc>
      </w:tr>
      <w:tr w:rsidR="0081790A" w:rsidRPr="006C2A2F" w14:paraId="153CBFA0" w14:textId="77777777" w:rsidTr="003D1A3A">
        <w:trPr>
          <w:cantSplit/>
        </w:trPr>
        <w:tc>
          <w:tcPr>
            <w:tcW w:w="1838" w:type="dxa"/>
            <w:tcBorders>
              <w:top w:val="single" w:sz="4" w:space="0" w:color="auto"/>
              <w:bottom w:val="single" w:sz="4" w:space="0" w:color="auto"/>
            </w:tcBorders>
            <w:shd w:val="clear" w:color="auto" w:fill="auto"/>
          </w:tcPr>
          <w:p w14:paraId="793461F7" w14:textId="77777777" w:rsidR="0081790A" w:rsidRPr="006C2A2F" w:rsidRDefault="0081790A" w:rsidP="00301369">
            <w:pPr>
              <w:pStyle w:val="ENoteTableText"/>
            </w:pPr>
            <w:r w:rsidRPr="006C2A2F">
              <w:t>Acts Interpretation Amendment Act 2011</w:t>
            </w:r>
          </w:p>
        </w:tc>
        <w:tc>
          <w:tcPr>
            <w:tcW w:w="992" w:type="dxa"/>
            <w:tcBorders>
              <w:top w:val="single" w:sz="4" w:space="0" w:color="auto"/>
              <w:bottom w:val="single" w:sz="4" w:space="0" w:color="auto"/>
            </w:tcBorders>
            <w:shd w:val="clear" w:color="auto" w:fill="auto"/>
          </w:tcPr>
          <w:p w14:paraId="699F3B9C" w14:textId="77777777" w:rsidR="0081790A" w:rsidRPr="006C2A2F" w:rsidRDefault="0081790A" w:rsidP="00301369">
            <w:pPr>
              <w:pStyle w:val="ENoteTableText"/>
            </w:pPr>
            <w:r w:rsidRPr="006C2A2F">
              <w:t>46, 2011</w:t>
            </w:r>
          </w:p>
        </w:tc>
        <w:tc>
          <w:tcPr>
            <w:tcW w:w="993" w:type="dxa"/>
            <w:tcBorders>
              <w:top w:val="single" w:sz="4" w:space="0" w:color="auto"/>
              <w:bottom w:val="single" w:sz="4" w:space="0" w:color="auto"/>
            </w:tcBorders>
            <w:shd w:val="clear" w:color="auto" w:fill="auto"/>
          </w:tcPr>
          <w:p w14:paraId="1CBECBAE" w14:textId="77777777" w:rsidR="0081790A" w:rsidRPr="006C2A2F" w:rsidRDefault="0081790A" w:rsidP="00301369">
            <w:pPr>
              <w:pStyle w:val="ENoteTableText"/>
            </w:pPr>
            <w:r w:rsidRPr="006C2A2F">
              <w:t>27</w:t>
            </w:r>
            <w:r w:rsidR="000E491B" w:rsidRPr="006C2A2F">
              <w:t> </w:t>
            </w:r>
            <w:r w:rsidRPr="006C2A2F">
              <w:t>June 2011</w:t>
            </w:r>
          </w:p>
        </w:tc>
        <w:tc>
          <w:tcPr>
            <w:tcW w:w="1845" w:type="dxa"/>
            <w:tcBorders>
              <w:top w:val="single" w:sz="4" w:space="0" w:color="auto"/>
              <w:bottom w:val="single" w:sz="4" w:space="0" w:color="auto"/>
            </w:tcBorders>
            <w:shd w:val="clear" w:color="auto" w:fill="auto"/>
          </w:tcPr>
          <w:p w14:paraId="5E989D4A" w14:textId="693136CE" w:rsidR="0081790A" w:rsidRPr="006C2A2F" w:rsidRDefault="0081790A" w:rsidP="006E1F99">
            <w:pPr>
              <w:pStyle w:val="ENoteTableText"/>
            </w:pPr>
            <w:r w:rsidRPr="006C2A2F">
              <w:t>Sch</w:t>
            </w:r>
            <w:r w:rsidR="00E74030" w:rsidRPr="006C2A2F">
              <w:t> </w:t>
            </w:r>
            <w:r w:rsidRPr="006C2A2F">
              <w:t>2 (</w:t>
            </w:r>
            <w:r w:rsidR="00526A1A" w:rsidRPr="006C2A2F">
              <w:t>item 6</w:t>
            </w:r>
            <w:r w:rsidRPr="006C2A2F">
              <w:t>35) and Sch</w:t>
            </w:r>
            <w:r w:rsidR="00E74030" w:rsidRPr="006C2A2F">
              <w:t> </w:t>
            </w:r>
            <w:r w:rsidRPr="006C2A2F">
              <w:t>3 (</w:t>
            </w:r>
            <w:r w:rsidR="00686BB3" w:rsidRPr="006C2A2F">
              <w:t>items 1</w:t>
            </w:r>
            <w:r w:rsidRPr="006C2A2F">
              <w:t>0, 11): 27 Dec 2011</w:t>
            </w:r>
            <w:r w:rsidR="00603FE6" w:rsidRPr="006C2A2F">
              <w:t xml:space="preserve"> (s 2(1) items</w:t>
            </w:r>
            <w:r w:rsidR="000E491B" w:rsidRPr="006C2A2F">
              <w:t> </w:t>
            </w:r>
            <w:r w:rsidR="00603FE6" w:rsidRPr="006C2A2F">
              <w:t>3, 12)</w:t>
            </w:r>
          </w:p>
        </w:tc>
        <w:tc>
          <w:tcPr>
            <w:tcW w:w="1420" w:type="dxa"/>
            <w:tcBorders>
              <w:top w:val="single" w:sz="4" w:space="0" w:color="auto"/>
              <w:bottom w:val="single" w:sz="4" w:space="0" w:color="auto"/>
            </w:tcBorders>
            <w:shd w:val="clear" w:color="auto" w:fill="auto"/>
          </w:tcPr>
          <w:p w14:paraId="1FD6F9E0" w14:textId="2E4A177A" w:rsidR="0081790A" w:rsidRPr="006C2A2F" w:rsidRDefault="0081790A" w:rsidP="006E1F99">
            <w:pPr>
              <w:pStyle w:val="ENoteTableText"/>
              <w:rPr>
                <w:kern w:val="28"/>
              </w:rPr>
            </w:pPr>
            <w:r w:rsidRPr="006C2A2F">
              <w:t>Sch 3 (</w:t>
            </w:r>
            <w:r w:rsidR="00686BB3" w:rsidRPr="006C2A2F">
              <w:t>items 1</w:t>
            </w:r>
            <w:r w:rsidRPr="006C2A2F">
              <w:t>0, 11)</w:t>
            </w:r>
          </w:p>
        </w:tc>
      </w:tr>
      <w:tr w:rsidR="0081790A" w:rsidRPr="006C2A2F" w14:paraId="4F888451" w14:textId="77777777" w:rsidTr="003D1A3A">
        <w:trPr>
          <w:cantSplit/>
        </w:trPr>
        <w:tc>
          <w:tcPr>
            <w:tcW w:w="1838" w:type="dxa"/>
            <w:tcBorders>
              <w:top w:val="single" w:sz="4" w:space="0" w:color="auto"/>
              <w:bottom w:val="single" w:sz="4" w:space="0" w:color="auto"/>
            </w:tcBorders>
            <w:shd w:val="clear" w:color="auto" w:fill="auto"/>
          </w:tcPr>
          <w:p w14:paraId="569007E8" w14:textId="77777777" w:rsidR="0081790A" w:rsidRPr="006C2A2F" w:rsidRDefault="0081790A" w:rsidP="00301369">
            <w:pPr>
              <w:pStyle w:val="ENoteTableText"/>
            </w:pPr>
            <w:r w:rsidRPr="006C2A2F">
              <w:t>Parliamentary Service Amendment (Parliamentary Budget Officer) Act 2011</w:t>
            </w:r>
          </w:p>
        </w:tc>
        <w:tc>
          <w:tcPr>
            <w:tcW w:w="992" w:type="dxa"/>
            <w:tcBorders>
              <w:top w:val="single" w:sz="4" w:space="0" w:color="auto"/>
              <w:bottom w:val="single" w:sz="4" w:space="0" w:color="auto"/>
            </w:tcBorders>
            <w:shd w:val="clear" w:color="auto" w:fill="auto"/>
          </w:tcPr>
          <w:p w14:paraId="6E8C449E" w14:textId="77777777" w:rsidR="0081790A" w:rsidRPr="006C2A2F" w:rsidRDefault="0081790A" w:rsidP="00301369">
            <w:pPr>
              <w:pStyle w:val="ENoteTableText"/>
            </w:pPr>
            <w:r w:rsidRPr="006C2A2F">
              <w:t>170, 2011</w:t>
            </w:r>
          </w:p>
        </w:tc>
        <w:tc>
          <w:tcPr>
            <w:tcW w:w="993" w:type="dxa"/>
            <w:tcBorders>
              <w:top w:val="single" w:sz="4" w:space="0" w:color="auto"/>
              <w:bottom w:val="single" w:sz="4" w:space="0" w:color="auto"/>
            </w:tcBorders>
            <w:shd w:val="clear" w:color="auto" w:fill="auto"/>
          </w:tcPr>
          <w:p w14:paraId="16314C79" w14:textId="77777777" w:rsidR="0081790A" w:rsidRPr="006C2A2F" w:rsidRDefault="0081790A" w:rsidP="00301369">
            <w:pPr>
              <w:pStyle w:val="ENoteTableText"/>
            </w:pPr>
            <w:r w:rsidRPr="006C2A2F">
              <w:t>4 Dec 2011</w:t>
            </w:r>
          </w:p>
        </w:tc>
        <w:tc>
          <w:tcPr>
            <w:tcW w:w="1845" w:type="dxa"/>
            <w:tcBorders>
              <w:top w:val="single" w:sz="4" w:space="0" w:color="auto"/>
              <w:bottom w:val="single" w:sz="4" w:space="0" w:color="auto"/>
            </w:tcBorders>
            <w:shd w:val="clear" w:color="auto" w:fill="auto"/>
          </w:tcPr>
          <w:p w14:paraId="7C4F8729" w14:textId="476D4CE3" w:rsidR="0081790A" w:rsidRPr="006C2A2F" w:rsidRDefault="0081790A" w:rsidP="006E1F99">
            <w:pPr>
              <w:pStyle w:val="ENoteTableText"/>
            </w:pPr>
            <w:r w:rsidRPr="006C2A2F">
              <w:t>Sch</w:t>
            </w:r>
            <w:r w:rsidR="00E74030" w:rsidRPr="006C2A2F">
              <w:t> </w:t>
            </w:r>
            <w:r w:rsidRPr="006C2A2F">
              <w:t>3 (</w:t>
            </w:r>
            <w:r w:rsidR="00686BB3" w:rsidRPr="006C2A2F">
              <w:t>items 1</w:t>
            </w:r>
            <w:r w:rsidRPr="006C2A2F">
              <w:t>–3): 15 Feb 2012 (</w:t>
            </w:r>
            <w:r w:rsidR="00603FE6" w:rsidRPr="006C2A2F">
              <w:t xml:space="preserve">s 2(1) </w:t>
            </w:r>
            <w:r w:rsidR="00686BB3" w:rsidRPr="006C2A2F">
              <w:t>item 2</w:t>
            </w:r>
            <w:r w:rsidRPr="006C2A2F">
              <w:t>)</w:t>
            </w:r>
          </w:p>
        </w:tc>
        <w:tc>
          <w:tcPr>
            <w:tcW w:w="1420" w:type="dxa"/>
            <w:tcBorders>
              <w:top w:val="single" w:sz="4" w:space="0" w:color="auto"/>
              <w:bottom w:val="single" w:sz="4" w:space="0" w:color="auto"/>
            </w:tcBorders>
            <w:shd w:val="clear" w:color="auto" w:fill="auto"/>
          </w:tcPr>
          <w:p w14:paraId="12011B7F" w14:textId="77777777" w:rsidR="0081790A" w:rsidRPr="006C2A2F" w:rsidRDefault="0081790A" w:rsidP="00301369">
            <w:pPr>
              <w:pStyle w:val="ENoteTableText"/>
            </w:pPr>
            <w:r w:rsidRPr="006C2A2F">
              <w:t>—</w:t>
            </w:r>
          </w:p>
        </w:tc>
      </w:tr>
      <w:tr w:rsidR="0081790A" w:rsidRPr="006C2A2F" w14:paraId="1D8A149B" w14:textId="77777777" w:rsidTr="003D1A3A">
        <w:trPr>
          <w:cantSplit/>
        </w:trPr>
        <w:tc>
          <w:tcPr>
            <w:tcW w:w="1838" w:type="dxa"/>
            <w:tcBorders>
              <w:top w:val="single" w:sz="4" w:space="0" w:color="auto"/>
              <w:bottom w:val="single" w:sz="4" w:space="0" w:color="auto"/>
            </w:tcBorders>
            <w:shd w:val="clear" w:color="auto" w:fill="auto"/>
          </w:tcPr>
          <w:p w14:paraId="43490592" w14:textId="77777777" w:rsidR="0081790A" w:rsidRPr="006C2A2F" w:rsidRDefault="0081790A" w:rsidP="00301369">
            <w:pPr>
              <w:pStyle w:val="ENoteTableText"/>
            </w:pPr>
            <w:r w:rsidRPr="006C2A2F">
              <w:t>Statute Law Revision Act 2012</w:t>
            </w:r>
          </w:p>
        </w:tc>
        <w:tc>
          <w:tcPr>
            <w:tcW w:w="992" w:type="dxa"/>
            <w:tcBorders>
              <w:top w:val="single" w:sz="4" w:space="0" w:color="auto"/>
              <w:bottom w:val="single" w:sz="4" w:space="0" w:color="auto"/>
            </w:tcBorders>
            <w:shd w:val="clear" w:color="auto" w:fill="auto"/>
          </w:tcPr>
          <w:p w14:paraId="63678C53" w14:textId="77777777" w:rsidR="0081790A" w:rsidRPr="006C2A2F" w:rsidRDefault="0081790A" w:rsidP="00301369">
            <w:pPr>
              <w:pStyle w:val="ENoteTableText"/>
            </w:pPr>
            <w:r w:rsidRPr="006C2A2F">
              <w:t>136, 2012</w:t>
            </w:r>
          </w:p>
        </w:tc>
        <w:tc>
          <w:tcPr>
            <w:tcW w:w="993" w:type="dxa"/>
            <w:tcBorders>
              <w:top w:val="single" w:sz="4" w:space="0" w:color="auto"/>
              <w:bottom w:val="single" w:sz="4" w:space="0" w:color="auto"/>
            </w:tcBorders>
            <w:shd w:val="clear" w:color="auto" w:fill="auto"/>
          </w:tcPr>
          <w:p w14:paraId="167F47A3" w14:textId="77777777" w:rsidR="0081790A" w:rsidRPr="006C2A2F" w:rsidRDefault="0081790A" w:rsidP="00301369">
            <w:pPr>
              <w:pStyle w:val="ENoteTableText"/>
            </w:pPr>
            <w:r w:rsidRPr="006C2A2F">
              <w:t>22 Sept 2012</w:t>
            </w:r>
          </w:p>
        </w:tc>
        <w:tc>
          <w:tcPr>
            <w:tcW w:w="1845" w:type="dxa"/>
            <w:tcBorders>
              <w:top w:val="single" w:sz="4" w:space="0" w:color="auto"/>
              <w:bottom w:val="single" w:sz="4" w:space="0" w:color="auto"/>
            </w:tcBorders>
            <w:shd w:val="clear" w:color="auto" w:fill="auto"/>
          </w:tcPr>
          <w:p w14:paraId="2BEBF8E1" w14:textId="7EC05736" w:rsidR="0081790A" w:rsidRPr="006C2A2F" w:rsidRDefault="0081790A" w:rsidP="005F4C32">
            <w:pPr>
              <w:pStyle w:val="ENoteTableText"/>
            </w:pPr>
            <w:r w:rsidRPr="006C2A2F">
              <w:t>Sch</w:t>
            </w:r>
            <w:r w:rsidR="00E74030" w:rsidRPr="006C2A2F">
              <w:t> </w:t>
            </w:r>
            <w:r w:rsidRPr="006C2A2F">
              <w:t>1 (</w:t>
            </w:r>
            <w:r w:rsidR="00994BA8" w:rsidRPr="006C2A2F">
              <w:t>items 5</w:t>
            </w:r>
            <w:r w:rsidRPr="006C2A2F">
              <w:t xml:space="preserve">7–59): </w:t>
            </w:r>
            <w:r w:rsidR="00603FE6" w:rsidRPr="006C2A2F">
              <w:t>22</w:t>
            </w:r>
            <w:r w:rsidR="005F4C32" w:rsidRPr="006C2A2F">
              <w:t> </w:t>
            </w:r>
            <w:r w:rsidR="00603FE6" w:rsidRPr="006C2A2F">
              <w:t xml:space="preserve">Sept 2012 (s 2(1) </w:t>
            </w:r>
            <w:r w:rsidR="00686BB3" w:rsidRPr="006C2A2F">
              <w:t>item 2</w:t>
            </w:r>
            <w:r w:rsidR="00603FE6" w:rsidRPr="006C2A2F">
              <w:t>)</w:t>
            </w:r>
          </w:p>
        </w:tc>
        <w:tc>
          <w:tcPr>
            <w:tcW w:w="1420" w:type="dxa"/>
            <w:tcBorders>
              <w:top w:val="single" w:sz="4" w:space="0" w:color="auto"/>
              <w:bottom w:val="single" w:sz="4" w:space="0" w:color="auto"/>
            </w:tcBorders>
            <w:shd w:val="clear" w:color="auto" w:fill="auto"/>
          </w:tcPr>
          <w:p w14:paraId="16B7A037" w14:textId="77777777" w:rsidR="0081790A" w:rsidRPr="006C2A2F" w:rsidRDefault="0081790A" w:rsidP="00301369">
            <w:pPr>
              <w:pStyle w:val="ENoteTableText"/>
            </w:pPr>
            <w:r w:rsidRPr="006C2A2F">
              <w:t>—</w:t>
            </w:r>
          </w:p>
        </w:tc>
      </w:tr>
      <w:tr w:rsidR="0081790A" w:rsidRPr="006C2A2F" w14:paraId="3BAE5329" w14:textId="77777777" w:rsidTr="003D1A3A">
        <w:trPr>
          <w:cantSplit/>
        </w:trPr>
        <w:tc>
          <w:tcPr>
            <w:tcW w:w="1838" w:type="dxa"/>
            <w:tcBorders>
              <w:top w:val="single" w:sz="4" w:space="0" w:color="auto"/>
              <w:bottom w:val="single" w:sz="4" w:space="0" w:color="auto"/>
            </w:tcBorders>
            <w:shd w:val="clear" w:color="auto" w:fill="auto"/>
          </w:tcPr>
          <w:p w14:paraId="554541BE" w14:textId="77777777" w:rsidR="0081790A" w:rsidRPr="006C2A2F" w:rsidRDefault="0081790A" w:rsidP="00301369">
            <w:pPr>
              <w:pStyle w:val="ENoteTableText"/>
            </w:pPr>
            <w:r w:rsidRPr="006C2A2F">
              <w:lastRenderedPageBreak/>
              <w:t>Freedom of Information Amendment (Parliamentary Budget Office) Act 2012</w:t>
            </w:r>
          </w:p>
        </w:tc>
        <w:tc>
          <w:tcPr>
            <w:tcW w:w="992" w:type="dxa"/>
            <w:tcBorders>
              <w:top w:val="single" w:sz="4" w:space="0" w:color="auto"/>
              <w:bottom w:val="single" w:sz="4" w:space="0" w:color="auto"/>
            </w:tcBorders>
            <w:shd w:val="clear" w:color="auto" w:fill="auto"/>
          </w:tcPr>
          <w:p w14:paraId="5CF80225" w14:textId="77777777" w:rsidR="0081790A" w:rsidRPr="006C2A2F" w:rsidRDefault="0081790A" w:rsidP="00301369">
            <w:pPr>
              <w:pStyle w:val="ENoteTableText"/>
            </w:pPr>
            <w:r w:rsidRPr="006C2A2F">
              <w:t>177, 2012</w:t>
            </w:r>
          </w:p>
        </w:tc>
        <w:tc>
          <w:tcPr>
            <w:tcW w:w="993" w:type="dxa"/>
            <w:tcBorders>
              <w:top w:val="single" w:sz="4" w:space="0" w:color="auto"/>
              <w:bottom w:val="single" w:sz="4" w:space="0" w:color="auto"/>
            </w:tcBorders>
            <w:shd w:val="clear" w:color="auto" w:fill="auto"/>
          </w:tcPr>
          <w:p w14:paraId="31772367" w14:textId="77777777" w:rsidR="0081790A" w:rsidRPr="006C2A2F" w:rsidRDefault="0081790A" w:rsidP="00301369">
            <w:pPr>
              <w:pStyle w:val="ENoteTableText"/>
            </w:pPr>
            <w:r w:rsidRPr="006C2A2F">
              <w:t>4 Dec 2012</w:t>
            </w:r>
          </w:p>
        </w:tc>
        <w:tc>
          <w:tcPr>
            <w:tcW w:w="1845" w:type="dxa"/>
            <w:tcBorders>
              <w:top w:val="single" w:sz="4" w:space="0" w:color="auto"/>
              <w:bottom w:val="single" w:sz="4" w:space="0" w:color="auto"/>
            </w:tcBorders>
            <w:shd w:val="clear" w:color="auto" w:fill="auto"/>
          </w:tcPr>
          <w:p w14:paraId="4295F7B7" w14:textId="6A505062" w:rsidR="0081790A" w:rsidRPr="006C2A2F" w:rsidRDefault="0081790A" w:rsidP="005F4C32">
            <w:pPr>
              <w:pStyle w:val="ENoteTableText"/>
            </w:pPr>
            <w:r w:rsidRPr="006C2A2F">
              <w:t>Sch</w:t>
            </w:r>
            <w:r w:rsidR="00E74030" w:rsidRPr="006C2A2F">
              <w:t> </w:t>
            </w:r>
            <w:r w:rsidRPr="006C2A2F">
              <w:t>1 (</w:t>
            </w:r>
            <w:r w:rsidR="00686BB3" w:rsidRPr="006C2A2F">
              <w:t>items 1</w:t>
            </w:r>
            <w:r w:rsidRPr="006C2A2F">
              <w:t xml:space="preserve">–12): </w:t>
            </w:r>
            <w:r w:rsidR="00BB0EC2" w:rsidRPr="006C2A2F">
              <w:t>4</w:t>
            </w:r>
            <w:r w:rsidR="00523476" w:rsidRPr="006C2A2F">
              <w:t> </w:t>
            </w:r>
            <w:r w:rsidR="00BB0EC2" w:rsidRPr="006C2A2F">
              <w:t>Dec 2012</w:t>
            </w:r>
            <w:r w:rsidR="00603FE6" w:rsidRPr="006C2A2F">
              <w:t xml:space="preserve"> (s</w:t>
            </w:r>
            <w:r w:rsidR="005F4C32" w:rsidRPr="006C2A2F">
              <w:t> </w:t>
            </w:r>
            <w:r w:rsidR="00603FE6" w:rsidRPr="006C2A2F">
              <w:t>2)</w:t>
            </w:r>
          </w:p>
        </w:tc>
        <w:tc>
          <w:tcPr>
            <w:tcW w:w="1420" w:type="dxa"/>
            <w:tcBorders>
              <w:top w:val="single" w:sz="4" w:space="0" w:color="auto"/>
              <w:bottom w:val="single" w:sz="4" w:space="0" w:color="auto"/>
            </w:tcBorders>
            <w:shd w:val="clear" w:color="auto" w:fill="auto"/>
          </w:tcPr>
          <w:p w14:paraId="0E4D0465" w14:textId="1266D3B6" w:rsidR="0081790A" w:rsidRPr="006C2A2F" w:rsidRDefault="0081790A" w:rsidP="006E1F99">
            <w:pPr>
              <w:pStyle w:val="ENoteTableText"/>
              <w:rPr>
                <w:kern w:val="28"/>
              </w:rPr>
            </w:pPr>
            <w:r w:rsidRPr="006C2A2F">
              <w:t>Sch 1 (</w:t>
            </w:r>
            <w:r w:rsidR="006779CC" w:rsidRPr="006C2A2F">
              <w:t>item 1</w:t>
            </w:r>
            <w:r w:rsidRPr="006C2A2F">
              <w:t>2)</w:t>
            </w:r>
          </w:p>
        </w:tc>
      </w:tr>
      <w:tr w:rsidR="0081790A" w:rsidRPr="006C2A2F" w14:paraId="1A2C4922" w14:textId="77777777" w:rsidTr="003D1A3A">
        <w:trPr>
          <w:cantSplit/>
        </w:trPr>
        <w:tc>
          <w:tcPr>
            <w:tcW w:w="1838" w:type="dxa"/>
            <w:tcBorders>
              <w:top w:val="single" w:sz="4" w:space="0" w:color="auto"/>
              <w:bottom w:val="single" w:sz="4" w:space="0" w:color="auto"/>
            </w:tcBorders>
            <w:shd w:val="clear" w:color="auto" w:fill="auto"/>
          </w:tcPr>
          <w:p w14:paraId="29B915C7" w14:textId="77777777" w:rsidR="0081790A" w:rsidRPr="006C2A2F" w:rsidRDefault="0081790A" w:rsidP="00301369">
            <w:pPr>
              <w:pStyle w:val="ENoteTableText"/>
            </w:pPr>
            <w:r w:rsidRPr="006C2A2F">
              <w:t>Courts Legislation Amendment (Judicial Complaints) Act 2012</w:t>
            </w:r>
          </w:p>
        </w:tc>
        <w:tc>
          <w:tcPr>
            <w:tcW w:w="992" w:type="dxa"/>
            <w:tcBorders>
              <w:top w:val="single" w:sz="4" w:space="0" w:color="auto"/>
              <w:bottom w:val="single" w:sz="4" w:space="0" w:color="auto"/>
            </w:tcBorders>
            <w:shd w:val="clear" w:color="auto" w:fill="auto"/>
          </w:tcPr>
          <w:p w14:paraId="3C852A84" w14:textId="77777777" w:rsidR="0081790A" w:rsidRPr="006C2A2F" w:rsidRDefault="0081790A" w:rsidP="00301369">
            <w:pPr>
              <w:pStyle w:val="ENoteTableText"/>
            </w:pPr>
            <w:r w:rsidRPr="006C2A2F">
              <w:t>187, 2012</w:t>
            </w:r>
          </w:p>
        </w:tc>
        <w:tc>
          <w:tcPr>
            <w:tcW w:w="993" w:type="dxa"/>
            <w:tcBorders>
              <w:top w:val="single" w:sz="4" w:space="0" w:color="auto"/>
              <w:bottom w:val="single" w:sz="4" w:space="0" w:color="auto"/>
            </w:tcBorders>
            <w:shd w:val="clear" w:color="auto" w:fill="auto"/>
          </w:tcPr>
          <w:p w14:paraId="5BBCDEC5" w14:textId="77777777" w:rsidR="0081790A" w:rsidRPr="006C2A2F" w:rsidRDefault="0081790A" w:rsidP="00301369">
            <w:pPr>
              <w:pStyle w:val="ENoteTableText"/>
            </w:pPr>
            <w:r w:rsidRPr="006C2A2F">
              <w:t>11 Dec 2012</w:t>
            </w:r>
          </w:p>
        </w:tc>
        <w:tc>
          <w:tcPr>
            <w:tcW w:w="1845" w:type="dxa"/>
            <w:tcBorders>
              <w:top w:val="single" w:sz="4" w:space="0" w:color="auto"/>
              <w:bottom w:val="single" w:sz="4" w:space="0" w:color="auto"/>
            </w:tcBorders>
            <w:shd w:val="clear" w:color="auto" w:fill="auto"/>
          </w:tcPr>
          <w:p w14:paraId="77BB1D14" w14:textId="7FCFC76E" w:rsidR="0081790A" w:rsidRPr="006C2A2F" w:rsidRDefault="0081790A" w:rsidP="006D488B">
            <w:pPr>
              <w:pStyle w:val="ENoteTableText"/>
            </w:pPr>
            <w:r w:rsidRPr="006C2A2F">
              <w:t>Sch</w:t>
            </w:r>
            <w:r w:rsidR="00E74030" w:rsidRPr="006C2A2F">
              <w:t> </w:t>
            </w:r>
            <w:r w:rsidRPr="006C2A2F">
              <w:t>1 (items</w:t>
            </w:r>
            <w:r w:rsidR="000E491B" w:rsidRPr="006C2A2F">
              <w:t> </w:t>
            </w:r>
            <w:r w:rsidRPr="006C2A2F">
              <w:t>34, 35): 12</w:t>
            </w:r>
            <w:r w:rsidR="006D488B" w:rsidRPr="006C2A2F">
              <w:t> </w:t>
            </w:r>
            <w:r w:rsidRPr="006C2A2F">
              <w:t>Apr 2013 (</w:t>
            </w:r>
            <w:r w:rsidR="00BB0EC2" w:rsidRPr="006C2A2F">
              <w:t xml:space="preserve">s 2(1) </w:t>
            </w:r>
            <w:r w:rsidR="00686BB3" w:rsidRPr="006C2A2F">
              <w:t>item 2</w:t>
            </w:r>
            <w:r w:rsidRPr="006C2A2F">
              <w:t>)</w:t>
            </w:r>
          </w:p>
        </w:tc>
        <w:tc>
          <w:tcPr>
            <w:tcW w:w="1420" w:type="dxa"/>
            <w:tcBorders>
              <w:top w:val="single" w:sz="4" w:space="0" w:color="auto"/>
              <w:bottom w:val="single" w:sz="4" w:space="0" w:color="auto"/>
            </w:tcBorders>
            <w:shd w:val="clear" w:color="auto" w:fill="auto"/>
          </w:tcPr>
          <w:p w14:paraId="60578F96" w14:textId="77777777" w:rsidR="0081790A" w:rsidRPr="006C2A2F" w:rsidRDefault="0081790A" w:rsidP="00301369">
            <w:pPr>
              <w:pStyle w:val="ENoteTableText"/>
            </w:pPr>
            <w:r w:rsidRPr="006C2A2F">
              <w:t>—</w:t>
            </w:r>
          </w:p>
        </w:tc>
      </w:tr>
      <w:tr w:rsidR="0081790A" w:rsidRPr="006C2A2F" w14:paraId="09361368" w14:textId="77777777" w:rsidTr="003D1A3A">
        <w:trPr>
          <w:cantSplit/>
        </w:trPr>
        <w:tc>
          <w:tcPr>
            <w:tcW w:w="1838" w:type="dxa"/>
            <w:tcBorders>
              <w:top w:val="single" w:sz="4" w:space="0" w:color="auto"/>
              <w:bottom w:val="single" w:sz="4" w:space="0" w:color="auto"/>
            </w:tcBorders>
            <w:shd w:val="clear" w:color="auto" w:fill="auto"/>
          </w:tcPr>
          <w:p w14:paraId="2FFE5673" w14:textId="77777777" w:rsidR="0081790A" w:rsidRPr="006C2A2F" w:rsidRDefault="0081790A" w:rsidP="00301369">
            <w:pPr>
              <w:pStyle w:val="ENoteTableText"/>
            </w:pPr>
            <w:r w:rsidRPr="006C2A2F">
              <w:t>Privacy Amendment (Enhancing Privacy Protection) Act 2012</w:t>
            </w:r>
          </w:p>
        </w:tc>
        <w:tc>
          <w:tcPr>
            <w:tcW w:w="992" w:type="dxa"/>
            <w:tcBorders>
              <w:top w:val="single" w:sz="4" w:space="0" w:color="auto"/>
              <w:bottom w:val="single" w:sz="4" w:space="0" w:color="auto"/>
            </w:tcBorders>
            <w:shd w:val="clear" w:color="auto" w:fill="auto"/>
          </w:tcPr>
          <w:p w14:paraId="4B473CFD" w14:textId="77777777" w:rsidR="0081790A" w:rsidRPr="006C2A2F" w:rsidRDefault="0081790A" w:rsidP="00301369">
            <w:pPr>
              <w:pStyle w:val="ENoteTableText"/>
            </w:pPr>
            <w:r w:rsidRPr="006C2A2F">
              <w:t>197, 2012</w:t>
            </w:r>
          </w:p>
        </w:tc>
        <w:tc>
          <w:tcPr>
            <w:tcW w:w="993" w:type="dxa"/>
            <w:tcBorders>
              <w:top w:val="single" w:sz="4" w:space="0" w:color="auto"/>
              <w:bottom w:val="single" w:sz="4" w:space="0" w:color="auto"/>
            </w:tcBorders>
            <w:shd w:val="clear" w:color="auto" w:fill="auto"/>
          </w:tcPr>
          <w:p w14:paraId="06FB8D21" w14:textId="77777777" w:rsidR="0081790A" w:rsidRPr="006C2A2F" w:rsidRDefault="0081790A" w:rsidP="00301369">
            <w:pPr>
              <w:pStyle w:val="ENoteTableText"/>
            </w:pPr>
            <w:r w:rsidRPr="006C2A2F">
              <w:t>12 Dec 2012</w:t>
            </w:r>
          </w:p>
        </w:tc>
        <w:tc>
          <w:tcPr>
            <w:tcW w:w="1845" w:type="dxa"/>
            <w:tcBorders>
              <w:top w:val="single" w:sz="4" w:space="0" w:color="auto"/>
              <w:bottom w:val="single" w:sz="4" w:space="0" w:color="auto"/>
            </w:tcBorders>
            <w:shd w:val="clear" w:color="auto" w:fill="auto"/>
          </w:tcPr>
          <w:p w14:paraId="7B61EEF2" w14:textId="043654CE" w:rsidR="0081790A" w:rsidRPr="006C2A2F" w:rsidRDefault="0081790A" w:rsidP="003C1BB2">
            <w:pPr>
              <w:pStyle w:val="ENoteTableText"/>
            </w:pPr>
            <w:r w:rsidRPr="006C2A2F">
              <w:t>Sch</w:t>
            </w:r>
            <w:r w:rsidR="00835F14" w:rsidRPr="006C2A2F">
              <w:t> </w:t>
            </w:r>
            <w:r w:rsidRPr="006C2A2F">
              <w:t>5 (</w:t>
            </w:r>
            <w:r w:rsidR="00686BB3" w:rsidRPr="006C2A2F">
              <w:t>item 3</w:t>
            </w:r>
            <w:r w:rsidRPr="006C2A2F">
              <w:t>6)</w:t>
            </w:r>
            <w:r w:rsidR="00C4654E" w:rsidRPr="006C2A2F">
              <w:t xml:space="preserve"> and Sch 6 (</w:t>
            </w:r>
            <w:r w:rsidR="00686BB3" w:rsidRPr="006C2A2F">
              <w:t>items 1</w:t>
            </w:r>
            <w:r w:rsidR="003C1BB2" w:rsidRPr="006C2A2F">
              <w:rPr>
                <w:szCs w:val="16"/>
              </w:rPr>
              <w:t>5–</w:t>
            </w:r>
            <w:r w:rsidR="00C4654E" w:rsidRPr="006C2A2F">
              <w:rPr>
                <w:szCs w:val="16"/>
              </w:rPr>
              <w:t>19)</w:t>
            </w:r>
            <w:r w:rsidRPr="006C2A2F">
              <w:t xml:space="preserve">: </w:t>
            </w:r>
            <w:r w:rsidR="0047695C" w:rsidRPr="006C2A2F">
              <w:t>12 Mar 2014</w:t>
            </w:r>
            <w:r w:rsidR="003C1BB2" w:rsidRPr="006C2A2F">
              <w:rPr>
                <w:szCs w:val="16"/>
              </w:rPr>
              <w:t xml:space="preserve"> (s 2(1) items</w:t>
            </w:r>
            <w:r w:rsidR="000E491B" w:rsidRPr="006C2A2F">
              <w:rPr>
                <w:szCs w:val="16"/>
              </w:rPr>
              <w:t> </w:t>
            </w:r>
            <w:r w:rsidR="003C1BB2" w:rsidRPr="006C2A2F">
              <w:rPr>
                <w:szCs w:val="16"/>
              </w:rPr>
              <w:t>3, 19)</w:t>
            </w:r>
            <w:r w:rsidR="00C4654E" w:rsidRPr="006C2A2F">
              <w:br/>
            </w:r>
            <w:r w:rsidR="00C4654E" w:rsidRPr="006C2A2F">
              <w:rPr>
                <w:szCs w:val="16"/>
              </w:rPr>
              <w:t>Sch 6 (</w:t>
            </w:r>
            <w:r w:rsidR="006779CC" w:rsidRPr="006C2A2F">
              <w:rPr>
                <w:szCs w:val="16"/>
              </w:rPr>
              <w:t>item 1</w:t>
            </w:r>
            <w:r w:rsidR="00C4654E" w:rsidRPr="006C2A2F">
              <w:rPr>
                <w:szCs w:val="16"/>
              </w:rPr>
              <w:t xml:space="preserve">): 12 Dec 2012 (s 2(1) </w:t>
            </w:r>
            <w:r w:rsidR="006779CC" w:rsidRPr="006C2A2F">
              <w:rPr>
                <w:szCs w:val="16"/>
              </w:rPr>
              <w:t>item 1</w:t>
            </w:r>
            <w:r w:rsidR="00C4654E" w:rsidRPr="006C2A2F">
              <w:rPr>
                <w:szCs w:val="16"/>
              </w:rPr>
              <w:t>6)</w:t>
            </w:r>
          </w:p>
        </w:tc>
        <w:tc>
          <w:tcPr>
            <w:tcW w:w="1420" w:type="dxa"/>
            <w:tcBorders>
              <w:top w:val="single" w:sz="4" w:space="0" w:color="auto"/>
              <w:bottom w:val="single" w:sz="4" w:space="0" w:color="auto"/>
            </w:tcBorders>
            <w:shd w:val="clear" w:color="auto" w:fill="auto"/>
          </w:tcPr>
          <w:p w14:paraId="7718B073" w14:textId="08A0C89A" w:rsidR="0081790A" w:rsidRPr="006C2A2F" w:rsidRDefault="00C4654E" w:rsidP="00301369">
            <w:pPr>
              <w:pStyle w:val="ENoteTableText"/>
            </w:pPr>
            <w:r w:rsidRPr="006C2A2F">
              <w:rPr>
                <w:szCs w:val="16"/>
              </w:rPr>
              <w:t>Sch 6 (</w:t>
            </w:r>
            <w:r w:rsidR="00686BB3" w:rsidRPr="006C2A2F">
              <w:rPr>
                <w:szCs w:val="16"/>
              </w:rPr>
              <w:t>items 1</w:t>
            </w:r>
            <w:r w:rsidRPr="006C2A2F">
              <w:rPr>
                <w:szCs w:val="16"/>
              </w:rPr>
              <w:t>, 15–19)</w:t>
            </w:r>
          </w:p>
        </w:tc>
      </w:tr>
      <w:tr w:rsidR="0081790A" w:rsidRPr="006C2A2F" w14:paraId="7DEF5E72" w14:textId="77777777" w:rsidTr="003D1A3A">
        <w:trPr>
          <w:cantSplit/>
        </w:trPr>
        <w:tc>
          <w:tcPr>
            <w:tcW w:w="1838" w:type="dxa"/>
            <w:tcBorders>
              <w:top w:val="single" w:sz="4" w:space="0" w:color="auto"/>
              <w:bottom w:val="single" w:sz="4" w:space="0" w:color="auto"/>
            </w:tcBorders>
            <w:shd w:val="clear" w:color="auto" w:fill="auto"/>
          </w:tcPr>
          <w:p w14:paraId="7A933859" w14:textId="77777777" w:rsidR="0081790A" w:rsidRPr="006C2A2F" w:rsidRDefault="0081790A" w:rsidP="00417B67">
            <w:pPr>
              <w:pStyle w:val="ENoteTableText"/>
            </w:pPr>
            <w:r w:rsidRPr="006C2A2F">
              <w:t>Federal Circuit Court of Australia (Consequential Amendments) Act 2013</w:t>
            </w:r>
          </w:p>
        </w:tc>
        <w:tc>
          <w:tcPr>
            <w:tcW w:w="992" w:type="dxa"/>
            <w:tcBorders>
              <w:top w:val="single" w:sz="4" w:space="0" w:color="auto"/>
              <w:bottom w:val="single" w:sz="4" w:space="0" w:color="auto"/>
            </w:tcBorders>
            <w:shd w:val="clear" w:color="auto" w:fill="auto"/>
          </w:tcPr>
          <w:p w14:paraId="7CE597AE" w14:textId="77777777" w:rsidR="0081790A" w:rsidRPr="006C2A2F" w:rsidRDefault="0081790A" w:rsidP="00301369">
            <w:pPr>
              <w:pStyle w:val="ENoteTableText"/>
            </w:pPr>
            <w:r w:rsidRPr="006C2A2F">
              <w:t>13, 2013</w:t>
            </w:r>
          </w:p>
        </w:tc>
        <w:tc>
          <w:tcPr>
            <w:tcW w:w="993" w:type="dxa"/>
            <w:tcBorders>
              <w:top w:val="single" w:sz="4" w:space="0" w:color="auto"/>
              <w:bottom w:val="single" w:sz="4" w:space="0" w:color="auto"/>
            </w:tcBorders>
            <w:shd w:val="clear" w:color="auto" w:fill="auto"/>
          </w:tcPr>
          <w:p w14:paraId="0EF8D70A" w14:textId="77777777" w:rsidR="0081790A" w:rsidRPr="006C2A2F" w:rsidRDefault="0081790A" w:rsidP="00301369">
            <w:pPr>
              <w:pStyle w:val="ENoteTableText"/>
            </w:pPr>
            <w:r w:rsidRPr="006C2A2F">
              <w:t>14 Mar 2013</w:t>
            </w:r>
          </w:p>
        </w:tc>
        <w:tc>
          <w:tcPr>
            <w:tcW w:w="1845" w:type="dxa"/>
            <w:tcBorders>
              <w:top w:val="single" w:sz="4" w:space="0" w:color="auto"/>
              <w:bottom w:val="single" w:sz="4" w:space="0" w:color="auto"/>
            </w:tcBorders>
            <w:shd w:val="clear" w:color="auto" w:fill="auto"/>
          </w:tcPr>
          <w:p w14:paraId="7B5E529A" w14:textId="64B9B027" w:rsidR="0081790A" w:rsidRPr="006C2A2F" w:rsidRDefault="0081790A" w:rsidP="00BB0EC2">
            <w:pPr>
              <w:pStyle w:val="ENoteTableText"/>
              <w:rPr>
                <w:kern w:val="28"/>
              </w:rPr>
            </w:pPr>
            <w:r w:rsidRPr="006C2A2F">
              <w:t>Sch</w:t>
            </w:r>
            <w:r w:rsidR="00E74030" w:rsidRPr="006C2A2F">
              <w:t> </w:t>
            </w:r>
            <w:r w:rsidRPr="006C2A2F">
              <w:t>1 (</w:t>
            </w:r>
            <w:r w:rsidR="00686BB3" w:rsidRPr="006C2A2F">
              <w:t>item 3</w:t>
            </w:r>
            <w:r w:rsidRPr="006C2A2F">
              <w:t>18): 12 Apr 2013 (s 2(1)</w:t>
            </w:r>
            <w:r w:rsidR="00BB0EC2" w:rsidRPr="006C2A2F">
              <w:t xml:space="preserve"> </w:t>
            </w:r>
            <w:r w:rsidR="00686BB3" w:rsidRPr="006C2A2F">
              <w:t>item 2</w:t>
            </w:r>
            <w:r w:rsidRPr="006C2A2F">
              <w:t>)</w:t>
            </w:r>
            <w:r w:rsidRPr="006C2A2F">
              <w:br/>
              <w:t>Sch</w:t>
            </w:r>
            <w:r w:rsidR="00E74030" w:rsidRPr="006C2A2F">
              <w:t> </w:t>
            </w:r>
            <w:r w:rsidRPr="006C2A2F">
              <w:t>2 (</w:t>
            </w:r>
            <w:r w:rsidR="00686BB3" w:rsidRPr="006C2A2F">
              <w:t>item 2</w:t>
            </w:r>
            <w:r w:rsidRPr="006C2A2F">
              <w:t>)</w:t>
            </w:r>
            <w:r w:rsidR="00BB0EC2" w:rsidRPr="006C2A2F">
              <w:t xml:space="preserve"> and </w:t>
            </w:r>
            <w:r w:rsidRPr="006C2A2F">
              <w:t>Sch</w:t>
            </w:r>
            <w:r w:rsidR="00E74030" w:rsidRPr="006C2A2F">
              <w:t> </w:t>
            </w:r>
            <w:r w:rsidRPr="006C2A2F">
              <w:t>3 (</w:t>
            </w:r>
            <w:r w:rsidR="00402204" w:rsidRPr="006C2A2F">
              <w:t>items 8</w:t>
            </w:r>
            <w:r w:rsidRPr="006C2A2F">
              <w:t xml:space="preserve">1, 82): </w:t>
            </w:r>
            <w:r w:rsidR="00BB0EC2" w:rsidRPr="006C2A2F">
              <w:t xml:space="preserve">12 Apr 2013 (s 2(1) </w:t>
            </w:r>
            <w:r w:rsidR="00D75551" w:rsidRPr="006C2A2F">
              <w:t>items 2</w:t>
            </w:r>
            <w:r w:rsidR="00BB0EC2" w:rsidRPr="006C2A2F">
              <w:t>, 3, 15)</w:t>
            </w:r>
          </w:p>
        </w:tc>
        <w:tc>
          <w:tcPr>
            <w:tcW w:w="1420" w:type="dxa"/>
            <w:tcBorders>
              <w:top w:val="single" w:sz="4" w:space="0" w:color="auto"/>
              <w:bottom w:val="single" w:sz="4" w:space="0" w:color="auto"/>
            </w:tcBorders>
            <w:shd w:val="clear" w:color="auto" w:fill="auto"/>
          </w:tcPr>
          <w:p w14:paraId="6C93D215" w14:textId="77777777" w:rsidR="0081790A" w:rsidRPr="006C2A2F" w:rsidRDefault="0081790A" w:rsidP="00301369">
            <w:pPr>
              <w:pStyle w:val="ENoteTableText"/>
            </w:pPr>
            <w:r w:rsidRPr="006C2A2F">
              <w:t>—</w:t>
            </w:r>
          </w:p>
        </w:tc>
      </w:tr>
      <w:tr w:rsidR="0081790A" w:rsidRPr="006C2A2F" w14:paraId="1CF6DA5C" w14:textId="77777777" w:rsidTr="003D1A3A">
        <w:trPr>
          <w:cantSplit/>
        </w:trPr>
        <w:tc>
          <w:tcPr>
            <w:tcW w:w="1838" w:type="dxa"/>
            <w:tcBorders>
              <w:top w:val="single" w:sz="4" w:space="0" w:color="auto"/>
              <w:bottom w:val="single" w:sz="4" w:space="0" w:color="auto"/>
            </w:tcBorders>
            <w:shd w:val="clear" w:color="auto" w:fill="auto"/>
          </w:tcPr>
          <w:p w14:paraId="63072E21" w14:textId="77777777" w:rsidR="0081790A" w:rsidRPr="006C2A2F" w:rsidRDefault="0081790A" w:rsidP="00301369">
            <w:pPr>
              <w:pStyle w:val="ENoteTableText"/>
            </w:pPr>
            <w:r w:rsidRPr="006C2A2F">
              <w:t>Royal Commissions Amendment Act 2013</w:t>
            </w:r>
          </w:p>
        </w:tc>
        <w:tc>
          <w:tcPr>
            <w:tcW w:w="992" w:type="dxa"/>
            <w:tcBorders>
              <w:top w:val="single" w:sz="4" w:space="0" w:color="auto"/>
              <w:bottom w:val="single" w:sz="4" w:space="0" w:color="auto"/>
            </w:tcBorders>
            <w:shd w:val="clear" w:color="auto" w:fill="auto"/>
          </w:tcPr>
          <w:p w14:paraId="2581856D" w14:textId="77777777" w:rsidR="0081790A" w:rsidRPr="006C2A2F" w:rsidRDefault="0081790A" w:rsidP="00301369">
            <w:pPr>
              <w:pStyle w:val="ENoteTableText"/>
            </w:pPr>
            <w:r w:rsidRPr="006C2A2F">
              <w:t>24, 2013</w:t>
            </w:r>
          </w:p>
        </w:tc>
        <w:tc>
          <w:tcPr>
            <w:tcW w:w="993" w:type="dxa"/>
            <w:tcBorders>
              <w:top w:val="single" w:sz="4" w:space="0" w:color="auto"/>
              <w:bottom w:val="single" w:sz="4" w:space="0" w:color="auto"/>
            </w:tcBorders>
            <w:shd w:val="clear" w:color="auto" w:fill="auto"/>
          </w:tcPr>
          <w:p w14:paraId="74E86D7A" w14:textId="77777777" w:rsidR="0081790A" w:rsidRPr="006C2A2F" w:rsidRDefault="0081790A" w:rsidP="00301369">
            <w:pPr>
              <w:pStyle w:val="ENoteTableText"/>
            </w:pPr>
            <w:r w:rsidRPr="006C2A2F">
              <w:t>28 Mar 2013</w:t>
            </w:r>
          </w:p>
        </w:tc>
        <w:tc>
          <w:tcPr>
            <w:tcW w:w="1845" w:type="dxa"/>
            <w:tcBorders>
              <w:top w:val="single" w:sz="4" w:space="0" w:color="auto"/>
              <w:bottom w:val="single" w:sz="4" w:space="0" w:color="auto"/>
            </w:tcBorders>
            <w:shd w:val="clear" w:color="auto" w:fill="auto"/>
          </w:tcPr>
          <w:p w14:paraId="13BCDB15" w14:textId="75F631A6" w:rsidR="0081790A" w:rsidRPr="006C2A2F" w:rsidRDefault="0081790A" w:rsidP="00BB0EC2">
            <w:pPr>
              <w:pStyle w:val="ENoteTableText"/>
            </w:pPr>
            <w:r w:rsidRPr="006C2A2F">
              <w:t>Sch</w:t>
            </w:r>
            <w:r w:rsidR="00E74030" w:rsidRPr="006C2A2F">
              <w:t> </w:t>
            </w:r>
            <w:r w:rsidRPr="006C2A2F">
              <w:t>1 (</w:t>
            </w:r>
            <w:r w:rsidR="00686BB3" w:rsidRPr="006C2A2F">
              <w:t>items 1</w:t>
            </w:r>
            <w:r w:rsidRPr="006C2A2F">
              <w:t>A</w:t>
            </w:r>
            <w:r w:rsidR="005B0432" w:rsidRPr="006C2A2F">
              <w:t>, 37</w:t>
            </w:r>
            <w:r w:rsidRPr="006C2A2F">
              <w:t xml:space="preserve">): </w:t>
            </w:r>
            <w:r w:rsidR="00B8593D" w:rsidRPr="006C2A2F">
              <w:t>28 Mar 2013 (</w:t>
            </w:r>
            <w:r w:rsidR="00BB0EC2" w:rsidRPr="006C2A2F">
              <w:t>s 2)</w:t>
            </w:r>
          </w:p>
        </w:tc>
        <w:tc>
          <w:tcPr>
            <w:tcW w:w="1420" w:type="dxa"/>
            <w:tcBorders>
              <w:top w:val="single" w:sz="4" w:space="0" w:color="auto"/>
              <w:bottom w:val="single" w:sz="4" w:space="0" w:color="auto"/>
            </w:tcBorders>
            <w:shd w:val="clear" w:color="auto" w:fill="auto"/>
          </w:tcPr>
          <w:p w14:paraId="4F2D6E8C" w14:textId="34805294" w:rsidR="0081790A" w:rsidRPr="006C2A2F" w:rsidRDefault="005B0432" w:rsidP="00301369">
            <w:pPr>
              <w:pStyle w:val="ENoteTableText"/>
            </w:pPr>
            <w:r w:rsidRPr="006C2A2F">
              <w:t>Sch 1 (</w:t>
            </w:r>
            <w:r w:rsidR="00686BB3" w:rsidRPr="006C2A2F">
              <w:t>item 3</w:t>
            </w:r>
            <w:r w:rsidRPr="006C2A2F">
              <w:t>7)</w:t>
            </w:r>
          </w:p>
        </w:tc>
      </w:tr>
      <w:tr w:rsidR="00A90A30" w:rsidRPr="006C2A2F" w14:paraId="738E2414" w14:textId="77777777" w:rsidTr="003D1A3A">
        <w:trPr>
          <w:cantSplit/>
        </w:trPr>
        <w:tc>
          <w:tcPr>
            <w:tcW w:w="1838" w:type="dxa"/>
            <w:tcBorders>
              <w:top w:val="single" w:sz="4" w:space="0" w:color="auto"/>
              <w:bottom w:val="single" w:sz="4" w:space="0" w:color="auto"/>
            </w:tcBorders>
            <w:shd w:val="clear" w:color="auto" w:fill="auto"/>
          </w:tcPr>
          <w:p w14:paraId="4523CBAC" w14:textId="77777777" w:rsidR="00A90A30" w:rsidRPr="006C2A2F" w:rsidRDefault="00A90A30" w:rsidP="00301369">
            <w:pPr>
              <w:pStyle w:val="ENoteTableText"/>
            </w:pPr>
            <w:r w:rsidRPr="006C2A2F">
              <w:t>Grape and Wine Legislation Amendment (Australian Grape and Wine Authority) Act 2013</w:t>
            </w:r>
          </w:p>
        </w:tc>
        <w:tc>
          <w:tcPr>
            <w:tcW w:w="992" w:type="dxa"/>
            <w:tcBorders>
              <w:top w:val="single" w:sz="4" w:space="0" w:color="auto"/>
              <w:bottom w:val="single" w:sz="4" w:space="0" w:color="auto"/>
            </w:tcBorders>
            <w:shd w:val="clear" w:color="auto" w:fill="auto"/>
          </w:tcPr>
          <w:p w14:paraId="09494D92" w14:textId="77777777" w:rsidR="00A90A30" w:rsidRPr="006C2A2F" w:rsidRDefault="00A90A30" w:rsidP="00301369">
            <w:pPr>
              <w:pStyle w:val="ENoteTableText"/>
            </w:pPr>
            <w:r w:rsidRPr="006C2A2F">
              <w:t>136, 2013</w:t>
            </w:r>
          </w:p>
        </w:tc>
        <w:tc>
          <w:tcPr>
            <w:tcW w:w="993" w:type="dxa"/>
            <w:tcBorders>
              <w:top w:val="single" w:sz="4" w:space="0" w:color="auto"/>
              <w:bottom w:val="single" w:sz="4" w:space="0" w:color="auto"/>
            </w:tcBorders>
            <w:shd w:val="clear" w:color="auto" w:fill="auto"/>
          </w:tcPr>
          <w:p w14:paraId="5C318379" w14:textId="77777777" w:rsidR="00A90A30" w:rsidRPr="006C2A2F" w:rsidRDefault="00A90A30" w:rsidP="00301369">
            <w:pPr>
              <w:pStyle w:val="ENoteTableText"/>
            </w:pPr>
            <w:r w:rsidRPr="006C2A2F">
              <w:t>13 Dec 2013</w:t>
            </w:r>
          </w:p>
        </w:tc>
        <w:tc>
          <w:tcPr>
            <w:tcW w:w="1845" w:type="dxa"/>
            <w:tcBorders>
              <w:top w:val="single" w:sz="4" w:space="0" w:color="auto"/>
              <w:bottom w:val="single" w:sz="4" w:space="0" w:color="auto"/>
            </w:tcBorders>
            <w:shd w:val="clear" w:color="auto" w:fill="auto"/>
          </w:tcPr>
          <w:p w14:paraId="728DA3F4" w14:textId="4E150EC3" w:rsidR="00A90A30" w:rsidRPr="006C2A2F" w:rsidRDefault="00A90A30" w:rsidP="00301369">
            <w:pPr>
              <w:pStyle w:val="ENoteTableText"/>
            </w:pPr>
            <w:r w:rsidRPr="006C2A2F">
              <w:t>Sch</w:t>
            </w:r>
            <w:r w:rsidR="00A21148" w:rsidRPr="006C2A2F">
              <w:t xml:space="preserve"> </w:t>
            </w:r>
            <w:r w:rsidRPr="006C2A2F">
              <w:t>1 (</w:t>
            </w:r>
            <w:r w:rsidR="006779CC" w:rsidRPr="006C2A2F">
              <w:t>item 1</w:t>
            </w:r>
            <w:r w:rsidRPr="006C2A2F">
              <w:t>4): 1</w:t>
            </w:r>
            <w:r w:rsidR="000E491B" w:rsidRPr="006C2A2F">
              <w:t> </w:t>
            </w:r>
            <w:r w:rsidRPr="006C2A2F">
              <w:t xml:space="preserve">July 2014 (s 2(1) </w:t>
            </w:r>
            <w:r w:rsidR="00686BB3" w:rsidRPr="006C2A2F">
              <w:t>item 3</w:t>
            </w:r>
            <w:r w:rsidRPr="006C2A2F">
              <w:t>)</w:t>
            </w:r>
          </w:p>
        </w:tc>
        <w:tc>
          <w:tcPr>
            <w:tcW w:w="1420" w:type="dxa"/>
            <w:tcBorders>
              <w:top w:val="single" w:sz="4" w:space="0" w:color="auto"/>
              <w:bottom w:val="single" w:sz="4" w:space="0" w:color="auto"/>
            </w:tcBorders>
            <w:shd w:val="clear" w:color="auto" w:fill="auto"/>
          </w:tcPr>
          <w:p w14:paraId="3ED7B02A" w14:textId="77777777" w:rsidR="00A90A30" w:rsidRPr="006C2A2F" w:rsidRDefault="00A90A30" w:rsidP="00301369">
            <w:pPr>
              <w:pStyle w:val="ENoteTableText"/>
            </w:pPr>
            <w:r w:rsidRPr="006C2A2F">
              <w:t>—</w:t>
            </w:r>
          </w:p>
        </w:tc>
      </w:tr>
      <w:tr w:rsidR="0081790A" w:rsidRPr="006C2A2F" w14:paraId="7D4C3550" w14:textId="77777777" w:rsidTr="003D1A3A">
        <w:trPr>
          <w:cantSplit/>
        </w:trPr>
        <w:tc>
          <w:tcPr>
            <w:tcW w:w="1838" w:type="dxa"/>
            <w:tcBorders>
              <w:top w:val="single" w:sz="4" w:space="0" w:color="auto"/>
              <w:bottom w:val="single" w:sz="4" w:space="0" w:color="auto"/>
            </w:tcBorders>
            <w:shd w:val="clear" w:color="auto" w:fill="auto"/>
          </w:tcPr>
          <w:p w14:paraId="2F0B17E4" w14:textId="77777777" w:rsidR="0081790A" w:rsidRPr="006C2A2F" w:rsidRDefault="0081790A" w:rsidP="00301369">
            <w:pPr>
              <w:pStyle w:val="ENoteTableText"/>
            </w:pPr>
            <w:r w:rsidRPr="006C2A2F">
              <w:t>Rural Research and Development Legislation Amendment Act 2013</w:t>
            </w:r>
          </w:p>
        </w:tc>
        <w:tc>
          <w:tcPr>
            <w:tcW w:w="992" w:type="dxa"/>
            <w:tcBorders>
              <w:top w:val="single" w:sz="4" w:space="0" w:color="auto"/>
              <w:bottom w:val="single" w:sz="4" w:space="0" w:color="auto"/>
            </w:tcBorders>
            <w:shd w:val="clear" w:color="auto" w:fill="auto"/>
          </w:tcPr>
          <w:p w14:paraId="57A04CC9" w14:textId="77777777" w:rsidR="0081790A" w:rsidRPr="006C2A2F" w:rsidRDefault="0081790A" w:rsidP="00301369">
            <w:pPr>
              <w:pStyle w:val="ENoteTableText"/>
            </w:pPr>
            <w:r w:rsidRPr="006C2A2F">
              <w:t>146, 2013</w:t>
            </w:r>
          </w:p>
        </w:tc>
        <w:tc>
          <w:tcPr>
            <w:tcW w:w="993" w:type="dxa"/>
            <w:tcBorders>
              <w:top w:val="single" w:sz="4" w:space="0" w:color="auto"/>
              <w:bottom w:val="single" w:sz="4" w:space="0" w:color="auto"/>
            </w:tcBorders>
            <w:shd w:val="clear" w:color="auto" w:fill="auto"/>
          </w:tcPr>
          <w:p w14:paraId="3BAE9562" w14:textId="77777777" w:rsidR="0081790A" w:rsidRPr="006C2A2F" w:rsidRDefault="0081790A" w:rsidP="00301369">
            <w:pPr>
              <w:pStyle w:val="ENoteTableText"/>
            </w:pPr>
            <w:r w:rsidRPr="006C2A2F">
              <w:t>13 Dec 2013</w:t>
            </w:r>
          </w:p>
        </w:tc>
        <w:tc>
          <w:tcPr>
            <w:tcW w:w="1845" w:type="dxa"/>
            <w:tcBorders>
              <w:top w:val="single" w:sz="4" w:space="0" w:color="auto"/>
              <w:bottom w:val="single" w:sz="4" w:space="0" w:color="auto"/>
            </w:tcBorders>
            <w:shd w:val="clear" w:color="auto" w:fill="auto"/>
          </w:tcPr>
          <w:p w14:paraId="33A5ACB1" w14:textId="06DC2BA6" w:rsidR="0081790A" w:rsidRPr="006C2A2F" w:rsidRDefault="0081790A" w:rsidP="00A21148">
            <w:pPr>
              <w:pStyle w:val="ENoteTableText"/>
            </w:pPr>
            <w:r w:rsidRPr="006C2A2F">
              <w:t>Sch 2 (</w:t>
            </w:r>
            <w:r w:rsidR="00686BB3" w:rsidRPr="006C2A2F">
              <w:t>item 3</w:t>
            </w:r>
            <w:r w:rsidRPr="006C2A2F">
              <w:t xml:space="preserve">): </w:t>
            </w:r>
            <w:r w:rsidR="00A21148" w:rsidRPr="006C2A2F">
              <w:t xml:space="preserve">13 Dec 2013 (s 2(1) </w:t>
            </w:r>
            <w:r w:rsidR="00686BB3" w:rsidRPr="006C2A2F">
              <w:t>item 2</w:t>
            </w:r>
            <w:r w:rsidR="00A21148" w:rsidRPr="006C2A2F">
              <w:t>)</w:t>
            </w:r>
          </w:p>
        </w:tc>
        <w:tc>
          <w:tcPr>
            <w:tcW w:w="1420" w:type="dxa"/>
            <w:tcBorders>
              <w:top w:val="single" w:sz="4" w:space="0" w:color="auto"/>
              <w:bottom w:val="single" w:sz="4" w:space="0" w:color="auto"/>
            </w:tcBorders>
            <w:shd w:val="clear" w:color="auto" w:fill="auto"/>
          </w:tcPr>
          <w:p w14:paraId="75DEBED7" w14:textId="77777777" w:rsidR="0081790A" w:rsidRPr="006C2A2F" w:rsidRDefault="0081790A" w:rsidP="00301369">
            <w:pPr>
              <w:pStyle w:val="ENoteTableText"/>
            </w:pPr>
            <w:r w:rsidRPr="006C2A2F">
              <w:t>—</w:t>
            </w:r>
          </w:p>
        </w:tc>
      </w:tr>
      <w:tr w:rsidR="002211F4" w:rsidRPr="006C2A2F" w14:paraId="4E89A5E7" w14:textId="77777777" w:rsidTr="003D1A3A">
        <w:trPr>
          <w:cantSplit/>
        </w:trPr>
        <w:tc>
          <w:tcPr>
            <w:tcW w:w="1838" w:type="dxa"/>
            <w:tcBorders>
              <w:top w:val="single" w:sz="4" w:space="0" w:color="auto"/>
              <w:bottom w:val="nil"/>
            </w:tcBorders>
            <w:shd w:val="clear" w:color="auto" w:fill="auto"/>
          </w:tcPr>
          <w:p w14:paraId="6FA63DF6" w14:textId="77777777" w:rsidR="002211F4" w:rsidRPr="006C2A2F" w:rsidRDefault="002211F4" w:rsidP="003D1A3A">
            <w:pPr>
              <w:pStyle w:val="ENoteTableText"/>
            </w:pPr>
            <w:r w:rsidRPr="006C2A2F">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14:paraId="57A408F7" w14:textId="77777777" w:rsidR="002211F4" w:rsidRPr="006C2A2F" w:rsidRDefault="002211F4" w:rsidP="00D16ED6">
            <w:pPr>
              <w:pStyle w:val="ENoteTableText"/>
              <w:keepNext/>
            </w:pPr>
            <w:r w:rsidRPr="006C2A2F">
              <w:t>62, 2014</w:t>
            </w:r>
          </w:p>
        </w:tc>
        <w:tc>
          <w:tcPr>
            <w:tcW w:w="993" w:type="dxa"/>
            <w:tcBorders>
              <w:top w:val="single" w:sz="4" w:space="0" w:color="auto"/>
              <w:bottom w:val="nil"/>
            </w:tcBorders>
            <w:shd w:val="clear" w:color="auto" w:fill="auto"/>
          </w:tcPr>
          <w:p w14:paraId="4AF8DCA6" w14:textId="77777777" w:rsidR="002211F4" w:rsidRPr="006C2A2F" w:rsidRDefault="002211F4" w:rsidP="00D16ED6">
            <w:pPr>
              <w:pStyle w:val="ENoteTableText"/>
              <w:keepNext/>
            </w:pPr>
            <w:r w:rsidRPr="006C2A2F">
              <w:t>30</w:t>
            </w:r>
            <w:r w:rsidR="000E491B" w:rsidRPr="006C2A2F">
              <w:t> </w:t>
            </w:r>
            <w:r w:rsidRPr="006C2A2F">
              <w:t>June 2014</w:t>
            </w:r>
          </w:p>
        </w:tc>
        <w:tc>
          <w:tcPr>
            <w:tcW w:w="1845" w:type="dxa"/>
            <w:tcBorders>
              <w:top w:val="single" w:sz="4" w:space="0" w:color="auto"/>
              <w:bottom w:val="nil"/>
            </w:tcBorders>
            <w:shd w:val="clear" w:color="auto" w:fill="auto"/>
          </w:tcPr>
          <w:p w14:paraId="48359BE1" w14:textId="596798C7" w:rsidR="002211F4" w:rsidRPr="006C2A2F" w:rsidRDefault="002211F4" w:rsidP="00D16ED6">
            <w:pPr>
              <w:pStyle w:val="ENoteTableText"/>
              <w:keepNext/>
            </w:pPr>
            <w:r w:rsidRPr="006C2A2F">
              <w:t>Sch 9 (</w:t>
            </w:r>
            <w:r w:rsidR="00F11763" w:rsidRPr="006C2A2F">
              <w:t>item 9</w:t>
            </w:r>
            <w:r w:rsidRPr="006C2A2F">
              <w:t>0) and Sch 14: 1</w:t>
            </w:r>
            <w:r w:rsidR="000E491B" w:rsidRPr="006C2A2F">
              <w:t> </w:t>
            </w:r>
            <w:r w:rsidRPr="006C2A2F">
              <w:t xml:space="preserve">July 2014 (s 2(1) </w:t>
            </w:r>
            <w:r w:rsidR="0051504D" w:rsidRPr="006C2A2F">
              <w:t>items 6</w:t>
            </w:r>
            <w:r w:rsidRPr="006C2A2F">
              <w:t>, 14)</w:t>
            </w:r>
          </w:p>
        </w:tc>
        <w:tc>
          <w:tcPr>
            <w:tcW w:w="1420" w:type="dxa"/>
            <w:tcBorders>
              <w:top w:val="single" w:sz="4" w:space="0" w:color="auto"/>
              <w:bottom w:val="nil"/>
            </w:tcBorders>
            <w:shd w:val="clear" w:color="auto" w:fill="auto"/>
          </w:tcPr>
          <w:p w14:paraId="4BA9DCD5" w14:textId="77777777" w:rsidR="002211F4" w:rsidRPr="006C2A2F" w:rsidRDefault="002211F4" w:rsidP="00D16ED6">
            <w:pPr>
              <w:pStyle w:val="ENoteTableText"/>
              <w:keepNext/>
            </w:pPr>
            <w:r w:rsidRPr="006C2A2F">
              <w:t>Sch 14</w:t>
            </w:r>
          </w:p>
        </w:tc>
      </w:tr>
      <w:tr w:rsidR="00DA7782" w:rsidRPr="006C2A2F" w14:paraId="3E63E948" w14:textId="77777777" w:rsidTr="003D1A3A">
        <w:trPr>
          <w:cantSplit/>
        </w:trPr>
        <w:tc>
          <w:tcPr>
            <w:tcW w:w="1838" w:type="dxa"/>
            <w:tcBorders>
              <w:top w:val="nil"/>
              <w:bottom w:val="nil"/>
            </w:tcBorders>
            <w:shd w:val="clear" w:color="auto" w:fill="auto"/>
          </w:tcPr>
          <w:p w14:paraId="11AE768C" w14:textId="77777777" w:rsidR="00DA7782" w:rsidRPr="006C2A2F" w:rsidRDefault="00DA7782" w:rsidP="00CF1B7C">
            <w:pPr>
              <w:pStyle w:val="ENoteTTIndentHeading"/>
            </w:pPr>
            <w:r w:rsidRPr="006C2A2F">
              <w:t>as amended by</w:t>
            </w:r>
          </w:p>
        </w:tc>
        <w:tc>
          <w:tcPr>
            <w:tcW w:w="992" w:type="dxa"/>
            <w:tcBorders>
              <w:top w:val="nil"/>
              <w:bottom w:val="nil"/>
            </w:tcBorders>
            <w:shd w:val="clear" w:color="auto" w:fill="auto"/>
          </w:tcPr>
          <w:p w14:paraId="6D06945A" w14:textId="77777777" w:rsidR="00DA7782" w:rsidRPr="006C2A2F" w:rsidRDefault="00DA7782" w:rsidP="00417B67">
            <w:pPr>
              <w:pStyle w:val="ENoteTableText"/>
              <w:keepNext/>
            </w:pPr>
          </w:p>
        </w:tc>
        <w:tc>
          <w:tcPr>
            <w:tcW w:w="993" w:type="dxa"/>
            <w:tcBorders>
              <w:top w:val="nil"/>
              <w:bottom w:val="nil"/>
            </w:tcBorders>
            <w:shd w:val="clear" w:color="auto" w:fill="auto"/>
          </w:tcPr>
          <w:p w14:paraId="30762314" w14:textId="77777777" w:rsidR="00DA7782" w:rsidRPr="006C2A2F" w:rsidRDefault="00DA7782" w:rsidP="00417B67">
            <w:pPr>
              <w:pStyle w:val="ENoteTableText"/>
              <w:keepNext/>
            </w:pPr>
          </w:p>
        </w:tc>
        <w:tc>
          <w:tcPr>
            <w:tcW w:w="1845" w:type="dxa"/>
            <w:tcBorders>
              <w:top w:val="nil"/>
              <w:bottom w:val="nil"/>
            </w:tcBorders>
            <w:shd w:val="clear" w:color="auto" w:fill="auto"/>
          </w:tcPr>
          <w:p w14:paraId="3F2C7CC6" w14:textId="77777777" w:rsidR="00DA7782" w:rsidRPr="006C2A2F" w:rsidRDefault="00DA7782" w:rsidP="00417B67">
            <w:pPr>
              <w:pStyle w:val="ENoteTableText"/>
              <w:keepNext/>
            </w:pPr>
          </w:p>
        </w:tc>
        <w:tc>
          <w:tcPr>
            <w:tcW w:w="1420" w:type="dxa"/>
            <w:tcBorders>
              <w:top w:val="nil"/>
              <w:bottom w:val="nil"/>
            </w:tcBorders>
            <w:shd w:val="clear" w:color="auto" w:fill="auto"/>
          </w:tcPr>
          <w:p w14:paraId="28BB8ED9" w14:textId="77777777" w:rsidR="00DA7782" w:rsidRPr="006C2A2F" w:rsidRDefault="00DA7782" w:rsidP="00417B67">
            <w:pPr>
              <w:pStyle w:val="ENoteTableText"/>
              <w:keepNext/>
            </w:pPr>
          </w:p>
        </w:tc>
      </w:tr>
      <w:tr w:rsidR="00DA7782" w:rsidRPr="006C2A2F" w14:paraId="136B9591" w14:textId="77777777" w:rsidTr="003D1A3A">
        <w:trPr>
          <w:cantSplit/>
        </w:trPr>
        <w:tc>
          <w:tcPr>
            <w:tcW w:w="1838" w:type="dxa"/>
            <w:tcBorders>
              <w:top w:val="nil"/>
              <w:bottom w:val="nil"/>
            </w:tcBorders>
            <w:shd w:val="clear" w:color="auto" w:fill="auto"/>
          </w:tcPr>
          <w:p w14:paraId="19F94FD1" w14:textId="77777777" w:rsidR="00DA7782" w:rsidRPr="006C2A2F" w:rsidRDefault="00DA7782" w:rsidP="00CF1B7C">
            <w:pPr>
              <w:pStyle w:val="ENoteTTi"/>
            </w:pPr>
            <w:r w:rsidRPr="006C2A2F">
              <w:t>Public Governance and Resources Legislation Amendment Act (No.</w:t>
            </w:r>
            <w:r w:rsidR="000E491B" w:rsidRPr="006C2A2F">
              <w:t> </w:t>
            </w:r>
            <w:r w:rsidRPr="006C2A2F">
              <w:t>1) 2015</w:t>
            </w:r>
          </w:p>
        </w:tc>
        <w:tc>
          <w:tcPr>
            <w:tcW w:w="992" w:type="dxa"/>
            <w:tcBorders>
              <w:top w:val="nil"/>
              <w:bottom w:val="nil"/>
            </w:tcBorders>
            <w:shd w:val="clear" w:color="auto" w:fill="auto"/>
          </w:tcPr>
          <w:p w14:paraId="0C77C48B" w14:textId="77777777" w:rsidR="00DA7782" w:rsidRPr="006C2A2F" w:rsidRDefault="00DA7782" w:rsidP="00417B67">
            <w:pPr>
              <w:pStyle w:val="ENoteTableText"/>
              <w:keepNext/>
            </w:pPr>
            <w:r w:rsidRPr="006C2A2F">
              <w:t>36, 2015</w:t>
            </w:r>
          </w:p>
        </w:tc>
        <w:tc>
          <w:tcPr>
            <w:tcW w:w="993" w:type="dxa"/>
            <w:tcBorders>
              <w:top w:val="nil"/>
              <w:bottom w:val="nil"/>
            </w:tcBorders>
            <w:shd w:val="clear" w:color="auto" w:fill="auto"/>
          </w:tcPr>
          <w:p w14:paraId="69BBC423" w14:textId="77777777" w:rsidR="00DA7782" w:rsidRPr="006C2A2F" w:rsidRDefault="00DA7782" w:rsidP="00417B67">
            <w:pPr>
              <w:pStyle w:val="ENoteTableText"/>
              <w:keepNext/>
            </w:pPr>
            <w:r w:rsidRPr="006C2A2F">
              <w:t>13 Apr 2015</w:t>
            </w:r>
          </w:p>
        </w:tc>
        <w:tc>
          <w:tcPr>
            <w:tcW w:w="1845" w:type="dxa"/>
            <w:tcBorders>
              <w:top w:val="nil"/>
              <w:bottom w:val="nil"/>
            </w:tcBorders>
            <w:shd w:val="clear" w:color="auto" w:fill="auto"/>
          </w:tcPr>
          <w:p w14:paraId="63606308" w14:textId="0EFCD810" w:rsidR="00DA7782" w:rsidRPr="006C2A2F" w:rsidRDefault="00DA7782" w:rsidP="00417B67">
            <w:pPr>
              <w:pStyle w:val="ENoteTableText"/>
              <w:keepNext/>
            </w:pPr>
            <w:r w:rsidRPr="006C2A2F">
              <w:t>Sch 2 (</w:t>
            </w:r>
            <w:r w:rsidR="008C7E48" w:rsidRPr="006C2A2F">
              <w:t>items 7</w:t>
            </w:r>
            <w:r w:rsidR="00E74030" w:rsidRPr="006C2A2F">
              <w:rPr>
                <w:szCs w:val="16"/>
              </w:rPr>
              <w:t>–</w:t>
            </w:r>
            <w:r w:rsidR="00E74030" w:rsidRPr="006C2A2F">
              <w:t>9</w:t>
            </w:r>
            <w:r w:rsidRPr="006C2A2F">
              <w:t>) and Sch 7: 14 Apr 2015 (s</w:t>
            </w:r>
            <w:r w:rsidR="00130844" w:rsidRPr="006C2A2F">
              <w:t> </w:t>
            </w:r>
            <w:r w:rsidRPr="006C2A2F">
              <w:t>2)</w:t>
            </w:r>
          </w:p>
        </w:tc>
        <w:tc>
          <w:tcPr>
            <w:tcW w:w="1420" w:type="dxa"/>
            <w:tcBorders>
              <w:top w:val="nil"/>
              <w:bottom w:val="nil"/>
            </w:tcBorders>
            <w:shd w:val="clear" w:color="auto" w:fill="auto"/>
          </w:tcPr>
          <w:p w14:paraId="03C40E77" w14:textId="77777777" w:rsidR="00DA7782" w:rsidRPr="006C2A2F" w:rsidRDefault="00DA7782" w:rsidP="00417B67">
            <w:pPr>
              <w:pStyle w:val="ENoteTableText"/>
              <w:keepNext/>
            </w:pPr>
            <w:r w:rsidRPr="006C2A2F">
              <w:t>Sch 7</w:t>
            </w:r>
          </w:p>
        </w:tc>
      </w:tr>
      <w:tr w:rsidR="000B6571" w:rsidRPr="006C2A2F" w14:paraId="66FAD8DB" w14:textId="77777777" w:rsidTr="003D1A3A">
        <w:trPr>
          <w:cantSplit/>
        </w:trPr>
        <w:tc>
          <w:tcPr>
            <w:tcW w:w="1838" w:type="dxa"/>
            <w:tcBorders>
              <w:top w:val="nil"/>
              <w:bottom w:val="nil"/>
            </w:tcBorders>
            <w:shd w:val="clear" w:color="auto" w:fill="auto"/>
          </w:tcPr>
          <w:p w14:paraId="2155A735" w14:textId="77777777" w:rsidR="000B6571" w:rsidRPr="006C2A2F" w:rsidRDefault="000B6571" w:rsidP="00CF1B7C">
            <w:pPr>
              <w:pStyle w:val="ENoteTTIndentHeadingSub"/>
            </w:pPr>
            <w:r w:rsidRPr="006C2A2F">
              <w:t>as amended by</w:t>
            </w:r>
          </w:p>
        </w:tc>
        <w:tc>
          <w:tcPr>
            <w:tcW w:w="992" w:type="dxa"/>
            <w:tcBorders>
              <w:top w:val="nil"/>
              <w:bottom w:val="nil"/>
            </w:tcBorders>
            <w:shd w:val="clear" w:color="auto" w:fill="auto"/>
          </w:tcPr>
          <w:p w14:paraId="6DFC5353" w14:textId="77777777" w:rsidR="000B6571" w:rsidRPr="006C2A2F" w:rsidRDefault="000B6571" w:rsidP="00417B67">
            <w:pPr>
              <w:pStyle w:val="ENoteTableText"/>
              <w:keepNext/>
            </w:pPr>
          </w:p>
        </w:tc>
        <w:tc>
          <w:tcPr>
            <w:tcW w:w="993" w:type="dxa"/>
            <w:tcBorders>
              <w:top w:val="nil"/>
              <w:bottom w:val="nil"/>
            </w:tcBorders>
            <w:shd w:val="clear" w:color="auto" w:fill="auto"/>
          </w:tcPr>
          <w:p w14:paraId="04158467" w14:textId="77777777" w:rsidR="000B6571" w:rsidRPr="006C2A2F" w:rsidRDefault="000B6571" w:rsidP="00417B67">
            <w:pPr>
              <w:pStyle w:val="ENoteTableText"/>
              <w:keepNext/>
            </w:pPr>
          </w:p>
        </w:tc>
        <w:tc>
          <w:tcPr>
            <w:tcW w:w="1845" w:type="dxa"/>
            <w:tcBorders>
              <w:top w:val="nil"/>
              <w:bottom w:val="nil"/>
            </w:tcBorders>
            <w:shd w:val="clear" w:color="auto" w:fill="auto"/>
          </w:tcPr>
          <w:p w14:paraId="48851099" w14:textId="77777777" w:rsidR="000B6571" w:rsidRPr="006C2A2F" w:rsidRDefault="000B6571" w:rsidP="00417B67">
            <w:pPr>
              <w:pStyle w:val="ENoteTableText"/>
              <w:keepNext/>
            </w:pPr>
          </w:p>
        </w:tc>
        <w:tc>
          <w:tcPr>
            <w:tcW w:w="1420" w:type="dxa"/>
            <w:tcBorders>
              <w:top w:val="nil"/>
              <w:bottom w:val="nil"/>
            </w:tcBorders>
            <w:shd w:val="clear" w:color="auto" w:fill="auto"/>
          </w:tcPr>
          <w:p w14:paraId="33DAABBA" w14:textId="77777777" w:rsidR="000B6571" w:rsidRPr="006C2A2F" w:rsidRDefault="000B6571" w:rsidP="00417B67">
            <w:pPr>
              <w:pStyle w:val="ENoteTableText"/>
              <w:keepNext/>
            </w:pPr>
          </w:p>
        </w:tc>
      </w:tr>
      <w:tr w:rsidR="000B6571" w:rsidRPr="006C2A2F" w14:paraId="63BDCF35" w14:textId="77777777" w:rsidTr="003D1A3A">
        <w:trPr>
          <w:cantSplit/>
        </w:trPr>
        <w:tc>
          <w:tcPr>
            <w:tcW w:w="1838" w:type="dxa"/>
            <w:tcBorders>
              <w:top w:val="nil"/>
              <w:bottom w:val="nil"/>
            </w:tcBorders>
            <w:shd w:val="clear" w:color="auto" w:fill="auto"/>
          </w:tcPr>
          <w:p w14:paraId="405E450A" w14:textId="77777777" w:rsidR="000B6571" w:rsidRPr="006C2A2F" w:rsidRDefault="000B6571" w:rsidP="00CF1B7C">
            <w:pPr>
              <w:pStyle w:val="ENoteTTiSub"/>
            </w:pPr>
            <w:r w:rsidRPr="006C2A2F">
              <w:t>Acts and Instruments (Framework Reform) (Consequential Provisions) Act 2015</w:t>
            </w:r>
          </w:p>
        </w:tc>
        <w:tc>
          <w:tcPr>
            <w:tcW w:w="992" w:type="dxa"/>
            <w:tcBorders>
              <w:top w:val="nil"/>
              <w:bottom w:val="nil"/>
            </w:tcBorders>
            <w:shd w:val="clear" w:color="auto" w:fill="auto"/>
          </w:tcPr>
          <w:p w14:paraId="7B8B77A8" w14:textId="77777777" w:rsidR="000B6571" w:rsidRPr="006C2A2F" w:rsidRDefault="000B6571" w:rsidP="00417B67">
            <w:pPr>
              <w:pStyle w:val="ENoteTableText"/>
              <w:keepNext/>
            </w:pPr>
            <w:r w:rsidRPr="006C2A2F">
              <w:t>126, 2015</w:t>
            </w:r>
          </w:p>
        </w:tc>
        <w:tc>
          <w:tcPr>
            <w:tcW w:w="993" w:type="dxa"/>
            <w:tcBorders>
              <w:top w:val="nil"/>
              <w:bottom w:val="nil"/>
            </w:tcBorders>
            <w:shd w:val="clear" w:color="auto" w:fill="auto"/>
          </w:tcPr>
          <w:p w14:paraId="307A5EDE" w14:textId="77777777" w:rsidR="000B6571" w:rsidRPr="006C2A2F" w:rsidRDefault="000B6571" w:rsidP="00417B67">
            <w:pPr>
              <w:pStyle w:val="ENoteTableText"/>
              <w:keepNext/>
            </w:pPr>
            <w:r w:rsidRPr="006C2A2F">
              <w:t>10 Sept 2015</w:t>
            </w:r>
          </w:p>
        </w:tc>
        <w:tc>
          <w:tcPr>
            <w:tcW w:w="1845" w:type="dxa"/>
            <w:tcBorders>
              <w:top w:val="nil"/>
              <w:bottom w:val="nil"/>
            </w:tcBorders>
            <w:shd w:val="clear" w:color="auto" w:fill="auto"/>
          </w:tcPr>
          <w:p w14:paraId="619647C8" w14:textId="60216BB3" w:rsidR="000B6571" w:rsidRPr="006C2A2F" w:rsidRDefault="000B6571" w:rsidP="00417B67">
            <w:pPr>
              <w:pStyle w:val="ENoteTableText"/>
              <w:keepNext/>
            </w:pPr>
            <w:r w:rsidRPr="006C2A2F">
              <w:t>Sch 1 (</w:t>
            </w:r>
            <w:r w:rsidR="00E317DD" w:rsidRPr="006C2A2F">
              <w:t>item 4</w:t>
            </w:r>
            <w:r w:rsidRPr="006C2A2F">
              <w:t xml:space="preserve">86): </w:t>
            </w:r>
            <w:r w:rsidR="00787E78" w:rsidRPr="006C2A2F">
              <w:t xml:space="preserve">5 Mar 2016 </w:t>
            </w:r>
            <w:r w:rsidRPr="006C2A2F">
              <w:t xml:space="preserve">(s 2(1) </w:t>
            </w:r>
            <w:r w:rsidR="00686BB3" w:rsidRPr="006C2A2F">
              <w:t>item 2</w:t>
            </w:r>
            <w:r w:rsidR="003C58D1" w:rsidRPr="006C2A2F">
              <w:t>)</w:t>
            </w:r>
          </w:p>
        </w:tc>
        <w:tc>
          <w:tcPr>
            <w:tcW w:w="1420" w:type="dxa"/>
            <w:tcBorders>
              <w:top w:val="nil"/>
              <w:bottom w:val="nil"/>
            </w:tcBorders>
            <w:shd w:val="clear" w:color="auto" w:fill="auto"/>
          </w:tcPr>
          <w:p w14:paraId="5D4CBB64" w14:textId="77777777" w:rsidR="000B6571" w:rsidRPr="006C2A2F" w:rsidRDefault="000B6571" w:rsidP="00417B67">
            <w:pPr>
              <w:pStyle w:val="ENoteTableText"/>
              <w:keepNext/>
            </w:pPr>
            <w:r w:rsidRPr="006C2A2F">
              <w:t>—</w:t>
            </w:r>
          </w:p>
        </w:tc>
      </w:tr>
      <w:tr w:rsidR="000B6571" w:rsidRPr="006C2A2F" w14:paraId="164EA1ED" w14:textId="77777777" w:rsidTr="003D1A3A">
        <w:trPr>
          <w:cantSplit/>
        </w:trPr>
        <w:tc>
          <w:tcPr>
            <w:tcW w:w="1838" w:type="dxa"/>
            <w:tcBorders>
              <w:top w:val="nil"/>
              <w:bottom w:val="single" w:sz="4" w:space="0" w:color="auto"/>
            </w:tcBorders>
            <w:shd w:val="clear" w:color="auto" w:fill="auto"/>
          </w:tcPr>
          <w:p w14:paraId="03C302F8" w14:textId="77777777" w:rsidR="000B6571" w:rsidRPr="006C2A2F" w:rsidRDefault="000B6571" w:rsidP="00CF1B7C">
            <w:pPr>
              <w:pStyle w:val="ENoteTTi"/>
            </w:pPr>
            <w:r w:rsidRPr="006C2A2F">
              <w:t>Acts and Instruments (Framework Reform) (Consequential Provisions) Act 2015</w:t>
            </w:r>
          </w:p>
        </w:tc>
        <w:tc>
          <w:tcPr>
            <w:tcW w:w="992" w:type="dxa"/>
            <w:tcBorders>
              <w:top w:val="nil"/>
              <w:bottom w:val="single" w:sz="4" w:space="0" w:color="auto"/>
            </w:tcBorders>
            <w:shd w:val="clear" w:color="auto" w:fill="auto"/>
          </w:tcPr>
          <w:p w14:paraId="6B5587FB" w14:textId="77777777" w:rsidR="000B6571" w:rsidRPr="006C2A2F" w:rsidRDefault="000B6571" w:rsidP="00417B67">
            <w:pPr>
              <w:pStyle w:val="ENoteTableText"/>
              <w:keepNext/>
            </w:pPr>
            <w:r w:rsidRPr="006C2A2F">
              <w:t>126, 2015</w:t>
            </w:r>
          </w:p>
        </w:tc>
        <w:tc>
          <w:tcPr>
            <w:tcW w:w="993" w:type="dxa"/>
            <w:tcBorders>
              <w:top w:val="nil"/>
              <w:bottom w:val="single" w:sz="4" w:space="0" w:color="auto"/>
            </w:tcBorders>
            <w:shd w:val="clear" w:color="auto" w:fill="auto"/>
          </w:tcPr>
          <w:p w14:paraId="4B4EA89C" w14:textId="77777777" w:rsidR="000B6571" w:rsidRPr="006C2A2F" w:rsidRDefault="000B6571" w:rsidP="00417B67">
            <w:pPr>
              <w:pStyle w:val="ENoteTableText"/>
              <w:keepNext/>
            </w:pPr>
            <w:r w:rsidRPr="006C2A2F">
              <w:t>10 Sept 2015</w:t>
            </w:r>
          </w:p>
        </w:tc>
        <w:tc>
          <w:tcPr>
            <w:tcW w:w="1845" w:type="dxa"/>
            <w:tcBorders>
              <w:top w:val="nil"/>
              <w:bottom w:val="single" w:sz="4" w:space="0" w:color="auto"/>
            </w:tcBorders>
            <w:shd w:val="clear" w:color="auto" w:fill="auto"/>
          </w:tcPr>
          <w:p w14:paraId="23A74F67" w14:textId="5A27551E" w:rsidR="000B6571" w:rsidRPr="006C2A2F" w:rsidRDefault="000B6571" w:rsidP="002440A4">
            <w:pPr>
              <w:pStyle w:val="ENoteTableText"/>
              <w:keepNext/>
            </w:pPr>
            <w:r w:rsidRPr="006C2A2F">
              <w:t>Sch 1 (</w:t>
            </w:r>
            <w:r w:rsidR="00E317DD" w:rsidRPr="006C2A2F">
              <w:t>item 4</w:t>
            </w:r>
            <w:r w:rsidRPr="006C2A2F">
              <w:t xml:space="preserve">95): </w:t>
            </w:r>
            <w:r w:rsidR="007B7D7B" w:rsidRPr="006C2A2F">
              <w:t xml:space="preserve">5 Mar 2015 </w:t>
            </w:r>
            <w:r w:rsidRPr="006C2A2F">
              <w:t xml:space="preserve">(s 2(1) </w:t>
            </w:r>
            <w:r w:rsidR="00686BB3" w:rsidRPr="006C2A2F">
              <w:t>item 2</w:t>
            </w:r>
            <w:r w:rsidRPr="006C2A2F">
              <w:t>)</w:t>
            </w:r>
          </w:p>
        </w:tc>
        <w:tc>
          <w:tcPr>
            <w:tcW w:w="1420" w:type="dxa"/>
            <w:tcBorders>
              <w:top w:val="nil"/>
              <w:bottom w:val="single" w:sz="4" w:space="0" w:color="auto"/>
            </w:tcBorders>
            <w:shd w:val="clear" w:color="auto" w:fill="auto"/>
          </w:tcPr>
          <w:p w14:paraId="649DD704" w14:textId="77777777" w:rsidR="000B6571" w:rsidRPr="006C2A2F" w:rsidRDefault="000B6571" w:rsidP="00417B67">
            <w:pPr>
              <w:pStyle w:val="ENoteTableText"/>
              <w:keepNext/>
            </w:pPr>
            <w:r w:rsidRPr="006C2A2F">
              <w:t>—</w:t>
            </w:r>
          </w:p>
        </w:tc>
      </w:tr>
      <w:tr w:rsidR="00536F99" w:rsidRPr="006C2A2F" w14:paraId="554F8609" w14:textId="77777777" w:rsidTr="003D1A3A">
        <w:trPr>
          <w:cantSplit/>
        </w:trPr>
        <w:tc>
          <w:tcPr>
            <w:tcW w:w="1838" w:type="dxa"/>
            <w:tcBorders>
              <w:top w:val="single" w:sz="4" w:space="0" w:color="auto"/>
              <w:bottom w:val="single" w:sz="4" w:space="0" w:color="auto"/>
            </w:tcBorders>
            <w:shd w:val="clear" w:color="auto" w:fill="auto"/>
          </w:tcPr>
          <w:p w14:paraId="61A6C308" w14:textId="77777777" w:rsidR="00536F99" w:rsidRPr="006C2A2F" w:rsidRDefault="00536F99" w:rsidP="00417B67">
            <w:pPr>
              <w:pStyle w:val="ENoteTableText"/>
            </w:pPr>
            <w:r w:rsidRPr="006C2A2F">
              <w:rPr>
                <w:szCs w:val="16"/>
              </w:rPr>
              <w:t>National Security Legislation Amendment Act (No.</w:t>
            </w:r>
            <w:r w:rsidR="000E491B" w:rsidRPr="006C2A2F">
              <w:rPr>
                <w:szCs w:val="16"/>
              </w:rPr>
              <w:t> </w:t>
            </w:r>
            <w:r w:rsidRPr="006C2A2F">
              <w:rPr>
                <w:szCs w:val="16"/>
              </w:rPr>
              <w:t>1) 2014</w:t>
            </w:r>
          </w:p>
        </w:tc>
        <w:tc>
          <w:tcPr>
            <w:tcW w:w="992" w:type="dxa"/>
            <w:tcBorders>
              <w:top w:val="single" w:sz="4" w:space="0" w:color="auto"/>
              <w:bottom w:val="single" w:sz="4" w:space="0" w:color="auto"/>
            </w:tcBorders>
            <w:shd w:val="clear" w:color="auto" w:fill="auto"/>
          </w:tcPr>
          <w:p w14:paraId="5595041D" w14:textId="77777777" w:rsidR="00536F99" w:rsidRPr="006C2A2F" w:rsidRDefault="00536F99" w:rsidP="00417B67">
            <w:pPr>
              <w:pStyle w:val="ENoteTableText"/>
              <w:keepNext/>
            </w:pPr>
            <w:r w:rsidRPr="006C2A2F">
              <w:rPr>
                <w:szCs w:val="16"/>
              </w:rPr>
              <w:t>108, 2014</w:t>
            </w:r>
          </w:p>
        </w:tc>
        <w:tc>
          <w:tcPr>
            <w:tcW w:w="993" w:type="dxa"/>
            <w:tcBorders>
              <w:top w:val="single" w:sz="4" w:space="0" w:color="auto"/>
              <w:bottom w:val="single" w:sz="4" w:space="0" w:color="auto"/>
            </w:tcBorders>
            <w:shd w:val="clear" w:color="auto" w:fill="auto"/>
          </w:tcPr>
          <w:p w14:paraId="50CBB030" w14:textId="77777777" w:rsidR="00536F99" w:rsidRPr="006C2A2F" w:rsidRDefault="00536F99" w:rsidP="00417B67">
            <w:pPr>
              <w:pStyle w:val="ENoteTableText"/>
              <w:keepNext/>
            </w:pPr>
            <w:r w:rsidRPr="006C2A2F">
              <w:rPr>
                <w:szCs w:val="16"/>
              </w:rPr>
              <w:t>2 Oct 2014</w:t>
            </w:r>
          </w:p>
        </w:tc>
        <w:tc>
          <w:tcPr>
            <w:tcW w:w="1845" w:type="dxa"/>
            <w:tcBorders>
              <w:top w:val="single" w:sz="4" w:space="0" w:color="auto"/>
              <w:bottom w:val="single" w:sz="4" w:space="0" w:color="auto"/>
            </w:tcBorders>
            <w:shd w:val="clear" w:color="auto" w:fill="auto"/>
          </w:tcPr>
          <w:p w14:paraId="3133119B" w14:textId="04DBBA27" w:rsidR="00536F99" w:rsidRPr="006C2A2F" w:rsidRDefault="00536F99" w:rsidP="00417B67">
            <w:pPr>
              <w:pStyle w:val="ENoteTableText"/>
              <w:keepNext/>
            </w:pPr>
            <w:r w:rsidRPr="006C2A2F">
              <w:rPr>
                <w:szCs w:val="16"/>
              </w:rPr>
              <w:t>Sch 7 (</w:t>
            </w:r>
            <w:r w:rsidR="00686BB3" w:rsidRPr="006C2A2F">
              <w:rPr>
                <w:szCs w:val="16"/>
              </w:rPr>
              <w:t>items 1</w:t>
            </w:r>
            <w:r w:rsidRPr="006C2A2F">
              <w:rPr>
                <w:szCs w:val="16"/>
              </w:rPr>
              <w:t>03–110</w:t>
            </w:r>
            <w:r w:rsidR="00392E5D" w:rsidRPr="006C2A2F">
              <w:rPr>
                <w:szCs w:val="16"/>
              </w:rPr>
              <w:t>,</w:t>
            </w:r>
            <w:r w:rsidR="00E74030" w:rsidRPr="006C2A2F">
              <w:rPr>
                <w:szCs w:val="16"/>
              </w:rPr>
              <w:t xml:space="preserve"> 144, 145): 3 Oct 2014 (s </w:t>
            </w:r>
            <w:r w:rsidRPr="006C2A2F">
              <w:rPr>
                <w:szCs w:val="16"/>
              </w:rPr>
              <w:t>2(1) items</w:t>
            </w:r>
            <w:r w:rsidR="000E491B" w:rsidRPr="006C2A2F">
              <w:rPr>
                <w:szCs w:val="16"/>
              </w:rPr>
              <w:t> </w:t>
            </w:r>
            <w:r w:rsidRPr="006C2A2F">
              <w:rPr>
                <w:szCs w:val="16"/>
              </w:rPr>
              <w:t>3, 5)</w:t>
            </w:r>
          </w:p>
        </w:tc>
        <w:tc>
          <w:tcPr>
            <w:tcW w:w="1420" w:type="dxa"/>
            <w:tcBorders>
              <w:top w:val="single" w:sz="4" w:space="0" w:color="auto"/>
              <w:bottom w:val="single" w:sz="4" w:space="0" w:color="auto"/>
            </w:tcBorders>
            <w:shd w:val="clear" w:color="auto" w:fill="auto"/>
          </w:tcPr>
          <w:p w14:paraId="0F373DEE" w14:textId="7FF0C4E4" w:rsidR="00536F99" w:rsidRPr="006C2A2F" w:rsidRDefault="00536F99" w:rsidP="00417B67">
            <w:pPr>
              <w:pStyle w:val="ENoteTableText"/>
              <w:keepNext/>
            </w:pPr>
            <w:r w:rsidRPr="006C2A2F">
              <w:rPr>
                <w:szCs w:val="16"/>
              </w:rPr>
              <w:t>Sch 7 (</w:t>
            </w:r>
            <w:r w:rsidR="00686BB3" w:rsidRPr="006C2A2F">
              <w:rPr>
                <w:szCs w:val="16"/>
              </w:rPr>
              <w:t>items 1</w:t>
            </w:r>
            <w:r w:rsidRPr="006C2A2F">
              <w:rPr>
                <w:szCs w:val="16"/>
              </w:rPr>
              <w:t>44, 145)</w:t>
            </w:r>
          </w:p>
        </w:tc>
      </w:tr>
      <w:tr w:rsidR="00BE1D6E" w:rsidRPr="006C2A2F" w14:paraId="33F413B4" w14:textId="77777777" w:rsidTr="003D1A3A">
        <w:trPr>
          <w:cantSplit/>
        </w:trPr>
        <w:tc>
          <w:tcPr>
            <w:tcW w:w="1838" w:type="dxa"/>
            <w:tcBorders>
              <w:top w:val="single" w:sz="4" w:space="0" w:color="auto"/>
              <w:bottom w:val="nil"/>
            </w:tcBorders>
            <w:shd w:val="clear" w:color="auto" w:fill="auto"/>
          </w:tcPr>
          <w:p w14:paraId="66D5F869" w14:textId="23E7D0C8" w:rsidR="00BE1D6E" w:rsidRPr="006C2A2F" w:rsidRDefault="001C053C" w:rsidP="003D1A3A">
            <w:pPr>
              <w:pStyle w:val="ENoteTableText"/>
              <w:rPr>
                <w:szCs w:val="16"/>
              </w:rPr>
            </w:pPr>
            <w:r w:rsidRPr="006C2A2F">
              <w:rPr>
                <w:szCs w:val="16"/>
              </w:rPr>
              <w:t>Albury</w:t>
            </w:r>
            <w:r w:rsidR="00CA2401">
              <w:rPr>
                <w:szCs w:val="16"/>
              </w:rPr>
              <w:noBreakHyphen/>
            </w:r>
            <w:r w:rsidRPr="006C2A2F">
              <w:rPr>
                <w:szCs w:val="16"/>
              </w:rPr>
              <w:t>Wodonga Development Corporation (Abolition) Act 2014</w:t>
            </w:r>
          </w:p>
        </w:tc>
        <w:tc>
          <w:tcPr>
            <w:tcW w:w="992" w:type="dxa"/>
            <w:tcBorders>
              <w:top w:val="single" w:sz="4" w:space="0" w:color="auto"/>
              <w:bottom w:val="nil"/>
            </w:tcBorders>
            <w:shd w:val="clear" w:color="auto" w:fill="auto"/>
          </w:tcPr>
          <w:p w14:paraId="39A7B8A0" w14:textId="77777777" w:rsidR="00BE1D6E" w:rsidRPr="006C2A2F" w:rsidRDefault="001C053C" w:rsidP="00D16ED6">
            <w:pPr>
              <w:pStyle w:val="ENoteTableText"/>
              <w:keepNext/>
              <w:rPr>
                <w:szCs w:val="16"/>
              </w:rPr>
            </w:pPr>
            <w:r w:rsidRPr="006C2A2F">
              <w:rPr>
                <w:szCs w:val="16"/>
              </w:rPr>
              <w:t>117, 2014</w:t>
            </w:r>
          </w:p>
        </w:tc>
        <w:tc>
          <w:tcPr>
            <w:tcW w:w="993" w:type="dxa"/>
            <w:tcBorders>
              <w:top w:val="single" w:sz="4" w:space="0" w:color="auto"/>
              <w:bottom w:val="nil"/>
            </w:tcBorders>
            <w:shd w:val="clear" w:color="auto" w:fill="auto"/>
          </w:tcPr>
          <w:p w14:paraId="72629BDA" w14:textId="77777777" w:rsidR="00BE1D6E" w:rsidRPr="006C2A2F" w:rsidRDefault="001C053C" w:rsidP="00D16ED6">
            <w:pPr>
              <w:pStyle w:val="ENoteTableText"/>
              <w:keepNext/>
              <w:rPr>
                <w:szCs w:val="16"/>
              </w:rPr>
            </w:pPr>
            <w:r w:rsidRPr="006C2A2F">
              <w:rPr>
                <w:szCs w:val="16"/>
              </w:rPr>
              <w:t>11 Nov 2014</w:t>
            </w:r>
          </w:p>
        </w:tc>
        <w:tc>
          <w:tcPr>
            <w:tcW w:w="1845" w:type="dxa"/>
            <w:tcBorders>
              <w:top w:val="single" w:sz="4" w:space="0" w:color="auto"/>
              <w:bottom w:val="nil"/>
            </w:tcBorders>
            <w:shd w:val="clear" w:color="auto" w:fill="auto"/>
          </w:tcPr>
          <w:p w14:paraId="4C01F035" w14:textId="428D494C" w:rsidR="00BE1D6E" w:rsidRPr="006C2A2F" w:rsidRDefault="001C053C" w:rsidP="00D16ED6">
            <w:pPr>
              <w:pStyle w:val="ENoteTableText"/>
              <w:keepNext/>
              <w:rPr>
                <w:szCs w:val="16"/>
              </w:rPr>
            </w:pPr>
            <w:r w:rsidRPr="006C2A2F">
              <w:rPr>
                <w:szCs w:val="16"/>
              </w:rPr>
              <w:t>Sch 1 (</w:t>
            </w:r>
            <w:r w:rsidR="00D75551" w:rsidRPr="006C2A2F">
              <w:rPr>
                <w:szCs w:val="16"/>
              </w:rPr>
              <w:t>items 2</w:t>
            </w:r>
            <w:r w:rsidRPr="006C2A2F">
              <w:rPr>
                <w:szCs w:val="16"/>
              </w:rPr>
              <w:t>, 8</w:t>
            </w:r>
            <w:r w:rsidR="009F64A4" w:rsidRPr="006C2A2F">
              <w:rPr>
                <w:szCs w:val="16"/>
              </w:rPr>
              <w:t>–</w:t>
            </w:r>
            <w:r w:rsidRPr="006C2A2F">
              <w:rPr>
                <w:szCs w:val="16"/>
              </w:rPr>
              <w:t>25): 1</w:t>
            </w:r>
            <w:r w:rsidR="006D488B" w:rsidRPr="006C2A2F">
              <w:rPr>
                <w:szCs w:val="16"/>
              </w:rPr>
              <w:t> </w:t>
            </w:r>
            <w:r w:rsidRPr="006C2A2F">
              <w:rPr>
                <w:szCs w:val="16"/>
              </w:rPr>
              <w:t xml:space="preserve">Jan 2015 (s </w:t>
            </w:r>
            <w:r w:rsidR="001C32DC" w:rsidRPr="006C2A2F">
              <w:rPr>
                <w:szCs w:val="16"/>
              </w:rPr>
              <w:t>2</w:t>
            </w:r>
            <w:r w:rsidRPr="006C2A2F">
              <w:rPr>
                <w:szCs w:val="16"/>
              </w:rPr>
              <w:t xml:space="preserve">(1) </w:t>
            </w:r>
            <w:r w:rsidR="00686BB3" w:rsidRPr="006C2A2F">
              <w:rPr>
                <w:szCs w:val="16"/>
              </w:rPr>
              <w:t>item 2</w:t>
            </w:r>
            <w:r w:rsidRPr="006C2A2F">
              <w:rPr>
                <w:szCs w:val="16"/>
              </w:rPr>
              <w:t>)</w:t>
            </w:r>
          </w:p>
        </w:tc>
        <w:tc>
          <w:tcPr>
            <w:tcW w:w="1420" w:type="dxa"/>
            <w:tcBorders>
              <w:top w:val="single" w:sz="4" w:space="0" w:color="auto"/>
              <w:bottom w:val="nil"/>
            </w:tcBorders>
            <w:shd w:val="clear" w:color="auto" w:fill="auto"/>
          </w:tcPr>
          <w:p w14:paraId="0168FE65" w14:textId="60806A3A" w:rsidR="00BE1D6E" w:rsidRPr="006C2A2F" w:rsidRDefault="001C053C" w:rsidP="00D16ED6">
            <w:pPr>
              <w:pStyle w:val="ENoteTableText"/>
              <w:keepNext/>
              <w:rPr>
                <w:szCs w:val="16"/>
              </w:rPr>
            </w:pPr>
            <w:r w:rsidRPr="006C2A2F">
              <w:rPr>
                <w:szCs w:val="16"/>
              </w:rPr>
              <w:t>Sch 1 (</w:t>
            </w:r>
            <w:r w:rsidR="00402204" w:rsidRPr="006C2A2F">
              <w:rPr>
                <w:szCs w:val="16"/>
              </w:rPr>
              <w:t>items 8</w:t>
            </w:r>
            <w:r w:rsidR="009F64A4" w:rsidRPr="006C2A2F">
              <w:rPr>
                <w:szCs w:val="16"/>
              </w:rPr>
              <w:t>–</w:t>
            </w:r>
            <w:r w:rsidRPr="006C2A2F">
              <w:rPr>
                <w:szCs w:val="16"/>
              </w:rPr>
              <w:t>25)</w:t>
            </w:r>
          </w:p>
        </w:tc>
      </w:tr>
      <w:tr w:rsidR="00066446" w:rsidRPr="006C2A2F" w14:paraId="5F85E207" w14:textId="77777777" w:rsidTr="003D1A3A">
        <w:trPr>
          <w:cantSplit/>
        </w:trPr>
        <w:tc>
          <w:tcPr>
            <w:tcW w:w="1838" w:type="dxa"/>
            <w:tcBorders>
              <w:top w:val="nil"/>
              <w:bottom w:val="nil"/>
            </w:tcBorders>
            <w:shd w:val="clear" w:color="auto" w:fill="auto"/>
          </w:tcPr>
          <w:p w14:paraId="35A49DE9" w14:textId="77777777" w:rsidR="00066446" w:rsidRPr="006C2A2F" w:rsidRDefault="00066446" w:rsidP="00CF1B7C">
            <w:pPr>
              <w:pStyle w:val="ENoteTTIndentHeading"/>
              <w:rPr>
                <w:rFonts w:eastAsiaTheme="minorHAnsi"/>
              </w:rPr>
            </w:pPr>
            <w:r w:rsidRPr="006C2A2F">
              <w:lastRenderedPageBreak/>
              <w:t>as amended by</w:t>
            </w:r>
          </w:p>
        </w:tc>
        <w:tc>
          <w:tcPr>
            <w:tcW w:w="992" w:type="dxa"/>
            <w:tcBorders>
              <w:top w:val="nil"/>
              <w:bottom w:val="nil"/>
            </w:tcBorders>
            <w:shd w:val="clear" w:color="auto" w:fill="auto"/>
          </w:tcPr>
          <w:p w14:paraId="074AB77F" w14:textId="77777777" w:rsidR="00066446" w:rsidRPr="006C2A2F" w:rsidRDefault="00066446" w:rsidP="00727E5A">
            <w:pPr>
              <w:pStyle w:val="ENoteTableText"/>
            </w:pPr>
          </w:p>
        </w:tc>
        <w:tc>
          <w:tcPr>
            <w:tcW w:w="993" w:type="dxa"/>
            <w:tcBorders>
              <w:top w:val="nil"/>
              <w:bottom w:val="nil"/>
            </w:tcBorders>
            <w:shd w:val="clear" w:color="auto" w:fill="auto"/>
          </w:tcPr>
          <w:p w14:paraId="586E35A3" w14:textId="77777777" w:rsidR="00066446" w:rsidRPr="006C2A2F" w:rsidRDefault="00066446" w:rsidP="00727E5A">
            <w:pPr>
              <w:pStyle w:val="ENoteTableText"/>
            </w:pPr>
          </w:p>
        </w:tc>
        <w:tc>
          <w:tcPr>
            <w:tcW w:w="1845" w:type="dxa"/>
            <w:tcBorders>
              <w:top w:val="nil"/>
              <w:bottom w:val="nil"/>
            </w:tcBorders>
            <w:shd w:val="clear" w:color="auto" w:fill="auto"/>
          </w:tcPr>
          <w:p w14:paraId="170C9864" w14:textId="77777777" w:rsidR="00066446" w:rsidRPr="006C2A2F" w:rsidRDefault="00066446" w:rsidP="00727E5A">
            <w:pPr>
              <w:pStyle w:val="ENoteTableText"/>
            </w:pPr>
          </w:p>
        </w:tc>
        <w:tc>
          <w:tcPr>
            <w:tcW w:w="1420" w:type="dxa"/>
            <w:tcBorders>
              <w:top w:val="nil"/>
              <w:bottom w:val="nil"/>
            </w:tcBorders>
            <w:shd w:val="clear" w:color="auto" w:fill="auto"/>
          </w:tcPr>
          <w:p w14:paraId="593EF690" w14:textId="77777777" w:rsidR="00066446" w:rsidRPr="006C2A2F" w:rsidRDefault="00066446" w:rsidP="00727E5A">
            <w:pPr>
              <w:pStyle w:val="ENoteTableText"/>
            </w:pPr>
          </w:p>
        </w:tc>
      </w:tr>
      <w:tr w:rsidR="00066446" w:rsidRPr="006C2A2F" w14:paraId="3DB1D528" w14:textId="77777777" w:rsidTr="003D1A3A">
        <w:trPr>
          <w:cantSplit/>
        </w:trPr>
        <w:tc>
          <w:tcPr>
            <w:tcW w:w="1838" w:type="dxa"/>
            <w:tcBorders>
              <w:top w:val="nil"/>
              <w:bottom w:val="single" w:sz="4" w:space="0" w:color="auto"/>
            </w:tcBorders>
            <w:shd w:val="clear" w:color="auto" w:fill="auto"/>
          </w:tcPr>
          <w:p w14:paraId="2E3D2014" w14:textId="77777777" w:rsidR="00066446" w:rsidRPr="006C2A2F" w:rsidRDefault="00066446" w:rsidP="00CF1B7C">
            <w:pPr>
              <w:pStyle w:val="ENoteTTi"/>
              <w:rPr>
                <w:kern w:val="28"/>
              </w:rPr>
            </w:pPr>
            <w:r w:rsidRPr="006C2A2F">
              <w:t>Acts and Instruments (Framework Reform) (Consequential Provisions) Act 2015</w:t>
            </w:r>
          </w:p>
        </w:tc>
        <w:tc>
          <w:tcPr>
            <w:tcW w:w="992" w:type="dxa"/>
            <w:tcBorders>
              <w:top w:val="nil"/>
              <w:bottom w:val="single" w:sz="4" w:space="0" w:color="auto"/>
            </w:tcBorders>
            <w:shd w:val="clear" w:color="auto" w:fill="auto"/>
          </w:tcPr>
          <w:p w14:paraId="7A046A91" w14:textId="77777777" w:rsidR="00066446" w:rsidRPr="006C2A2F" w:rsidRDefault="00066446" w:rsidP="00727E5A">
            <w:pPr>
              <w:pStyle w:val="ENoteTableText"/>
            </w:pPr>
            <w:r w:rsidRPr="006C2A2F">
              <w:t>126, 2015</w:t>
            </w:r>
          </w:p>
        </w:tc>
        <w:tc>
          <w:tcPr>
            <w:tcW w:w="993" w:type="dxa"/>
            <w:tcBorders>
              <w:top w:val="nil"/>
              <w:bottom w:val="single" w:sz="4" w:space="0" w:color="auto"/>
            </w:tcBorders>
            <w:shd w:val="clear" w:color="auto" w:fill="auto"/>
          </w:tcPr>
          <w:p w14:paraId="16792B93" w14:textId="77777777" w:rsidR="00066446" w:rsidRPr="006C2A2F" w:rsidRDefault="00066446" w:rsidP="00727E5A">
            <w:pPr>
              <w:pStyle w:val="ENoteTableText"/>
            </w:pPr>
            <w:r w:rsidRPr="006C2A2F">
              <w:t>10 Sept 2015</w:t>
            </w:r>
          </w:p>
        </w:tc>
        <w:tc>
          <w:tcPr>
            <w:tcW w:w="1845" w:type="dxa"/>
            <w:tcBorders>
              <w:top w:val="nil"/>
              <w:bottom w:val="single" w:sz="4" w:space="0" w:color="auto"/>
            </w:tcBorders>
            <w:shd w:val="clear" w:color="auto" w:fill="auto"/>
          </w:tcPr>
          <w:p w14:paraId="41895349" w14:textId="10E4DD70" w:rsidR="00066446" w:rsidRPr="006C2A2F" w:rsidRDefault="00066446" w:rsidP="0049505F">
            <w:pPr>
              <w:pStyle w:val="ENoteTableText"/>
            </w:pPr>
            <w:r w:rsidRPr="006C2A2F">
              <w:t>Sch 1 (</w:t>
            </w:r>
            <w:r w:rsidR="006779CC" w:rsidRPr="006C2A2F">
              <w:t>item 1</w:t>
            </w:r>
            <w:r w:rsidRPr="006C2A2F">
              <w:t xml:space="preserve">7): </w:t>
            </w:r>
            <w:r w:rsidR="007C3FD4" w:rsidRPr="006C2A2F">
              <w:t xml:space="preserve">5 Mar 2016 </w:t>
            </w:r>
            <w:r w:rsidRPr="006C2A2F">
              <w:t xml:space="preserve">(s 2(1) </w:t>
            </w:r>
            <w:r w:rsidR="00686BB3" w:rsidRPr="006C2A2F">
              <w:t>item 2</w:t>
            </w:r>
            <w:r w:rsidRPr="006C2A2F">
              <w:t>)</w:t>
            </w:r>
          </w:p>
        </w:tc>
        <w:tc>
          <w:tcPr>
            <w:tcW w:w="1420" w:type="dxa"/>
            <w:tcBorders>
              <w:top w:val="nil"/>
              <w:bottom w:val="single" w:sz="4" w:space="0" w:color="auto"/>
            </w:tcBorders>
            <w:shd w:val="clear" w:color="auto" w:fill="auto"/>
          </w:tcPr>
          <w:p w14:paraId="4C4CE9CA" w14:textId="77777777" w:rsidR="00066446" w:rsidRPr="006C2A2F" w:rsidRDefault="00066446" w:rsidP="00727E5A">
            <w:pPr>
              <w:pStyle w:val="ENoteTableText"/>
            </w:pPr>
            <w:r w:rsidRPr="006C2A2F">
              <w:t>—</w:t>
            </w:r>
          </w:p>
        </w:tc>
      </w:tr>
      <w:tr w:rsidR="005909D4" w:rsidRPr="006C2A2F" w14:paraId="278C24B9" w14:textId="77777777" w:rsidTr="003D1A3A">
        <w:trPr>
          <w:cantSplit/>
        </w:trPr>
        <w:tc>
          <w:tcPr>
            <w:tcW w:w="1838" w:type="dxa"/>
            <w:tcBorders>
              <w:top w:val="single" w:sz="4" w:space="0" w:color="auto"/>
              <w:bottom w:val="single" w:sz="4" w:space="0" w:color="auto"/>
            </w:tcBorders>
            <w:shd w:val="clear" w:color="auto" w:fill="auto"/>
          </w:tcPr>
          <w:p w14:paraId="6A4B3326" w14:textId="77777777" w:rsidR="005909D4" w:rsidRPr="006C2A2F" w:rsidRDefault="005909D4" w:rsidP="00301369">
            <w:pPr>
              <w:pStyle w:val="ENoteTableText"/>
              <w:rPr>
                <w:szCs w:val="16"/>
              </w:rPr>
            </w:pPr>
            <w:r w:rsidRPr="006C2A2F">
              <w:rPr>
                <w:szCs w:val="16"/>
              </w:rPr>
              <w:t>Enhancing Online Safety for Children (Consequential Amendments) Act 2015</w:t>
            </w:r>
          </w:p>
        </w:tc>
        <w:tc>
          <w:tcPr>
            <w:tcW w:w="992" w:type="dxa"/>
            <w:tcBorders>
              <w:top w:val="single" w:sz="4" w:space="0" w:color="auto"/>
              <w:bottom w:val="single" w:sz="4" w:space="0" w:color="auto"/>
            </w:tcBorders>
            <w:shd w:val="clear" w:color="auto" w:fill="auto"/>
          </w:tcPr>
          <w:p w14:paraId="61F62DEA" w14:textId="77777777" w:rsidR="005909D4" w:rsidRPr="006C2A2F" w:rsidRDefault="005909D4" w:rsidP="00301369">
            <w:pPr>
              <w:pStyle w:val="ENoteTableText"/>
              <w:rPr>
                <w:szCs w:val="16"/>
              </w:rPr>
            </w:pPr>
            <w:r w:rsidRPr="006C2A2F">
              <w:rPr>
                <w:szCs w:val="16"/>
              </w:rPr>
              <w:t>25, 2015</w:t>
            </w:r>
          </w:p>
        </w:tc>
        <w:tc>
          <w:tcPr>
            <w:tcW w:w="993" w:type="dxa"/>
            <w:tcBorders>
              <w:top w:val="single" w:sz="4" w:space="0" w:color="auto"/>
              <w:bottom w:val="single" w:sz="4" w:space="0" w:color="auto"/>
            </w:tcBorders>
            <w:shd w:val="clear" w:color="auto" w:fill="auto"/>
          </w:tcPr>
          <w:p w14:paraId="3C4C668A" w14:textId="77777777" w:rsidR="005909D4" w:rsidRPr="006C2A2F" w:rsidRDefault="005909D4" w:rsidP="00301369">
            <w:pPr>
              <w:pStyle w:val="ENoteTableText"/>
              <w:rPr>
                <w:szCs w:val="16"/>
              </w:rPr>
            </w:pPr>
            <w:r w:rsidRPr="006C2A2F">
              <w:rPr>
                <w:szCs w:val="16"/>
              </w:rPr>
              <w:t>24 Mar 2015</w:t>
            </w:r>
          </w:p>
        </w:tc>
        <w:tc>
          <w:tcPr>
            <w:tcW w:w="1845" w:type="dxa"/>
            <w:tcBorders>
              <w:top w:val="single" w:sz="4" w:space="0" w:color="auto"/>
              <w:bottom w:val="single" w:sz="4" w:space="0" w:color="auto"/>
            </w:tcBorders>
            <w:shd w:val="clear" w:color="auto" w:fill="auto"/>
          </w:tcPr>
          <w:p w14:paraId="5A0691A0" w14:textId="68F89750" w:rsidR="005909D4" w:rsidRPr="006C2A2F" w:rsidRDefault="005909D4" w:rsidP="0087242C">
            <w:pPr>
              <w:pStyle w:val="ENoteTableText"/>
              <w:rPr>
                <w:kern w:val="28"/>
                <w:szCs w:val="16"/>
              </w:rPr>
            </w:pPr>
            <w:r w:rsidRPr="006C2A2F">
              <w:rPr>
                <w:szCs w:val="16"/>
              </w:rPr>
              <w:t>Sch 2 (</w:t>
            </w:r>
            <w:r w:rsidR="006779CC" w:rsidRPr="006C2A2F">
              <w:rPr>
                <w:szCs w:val="16"/>
              </w:rPr>
              <w:t>item 1</w:t>
            </w:r>
            <w:r w:rsidRPr="006C2A2F">
              <w:rPr>
                <w:szCs w:val="16"/>
              </w:rPr>
              <w:t>5) and Sch 3: 1</w:t>
            </w:r>
            <w:r w:rsidR="000E491B" w:rsidRPr="006C2A2F">
              <w:rPr>
                <w:szCs w:val="16"/>
              </w:rPr>
              <w:t> </w:t>
            </w:r>
            <w:r w:rsidRPr="006C2A2F">
              <w:rPr>
                <w:szCs w:val="16"/>
              </w:rPr>
              <w:t xml:space="preserve">July 2015 (s 2(1) </w:t>
            </w:r>
            <w:r w:rsidR="00656862" w:rsidRPr="006C2A2F">
              <w:rPr>
                <w:szCs w:val="16"/>
              </w:rPr>
              <w:t>items 4</w:t>
            </w:r>
            <w:r w:rsidR="00A43118" w:rsidRPr="006C2A2F">
              <w:rPr>
                <w:szCs w:val="16"/>
              </w:rPr>
              <w:t>,</w:t>
            </w:r>
            <w:r w:rsidR="00B30BBA" w:rsidRPr="006C2A2F">
              <w:rPr>
                <w:szCs w:val="16"/>
              </w:rPr>
              <w:t xml:space="preserve"> 6</w:t>
            </w:r>
            <w:r w:rsidRPr="006C2A2F">
              <w:rPr>
                <w:szCs w:val="16"/>
              </w:rPr>
              <w:t>)</w:t>
            </w:r>
          </w:p>
        </w:tc>
        <w:tc>
          <w:tcPr>
            <w:tcW w:w="1420" w:type="dxa"/>
            <w:tcBorders>
              <w:top w:val="single" w:sz="4" w:space="0" w:color="auto"/>
              <w:bottom w:val="single" w:sz="4" w:space="0" w:color="auto"/>
            </w:tcBorders>
            <w:shd w:val="clear" w:color="auto" w:fill="auto"/>
          </w:tcPr>
          <w:p w14:paraId="490D8AA1" w14:textId="77777777" w:rsidR="005909D4" w:rsidRPr="006C2A2F" w:rsidRDefault="005909D4" w:rsidP="00301369">
            <w:pPr>
              <w:pStyle w:val="ENoteTableText"/>
              <w:rPr>
                <w:szCs w:val="16"/>
              </w:rPr>
            </w:pPr>
            <w:r w:rsidRPr="006C2A2F">
              <w:rPr>
                <w:szCs w:val="16"/>
              </w:rPr>
              <w:t>Sch 3</w:t>
            </w:r>
          </w:p>
        </w:tc>
      </w:tr>
      <w:tr w:rsidR="005909D4" w:rsidRPr="006C2A2F" w14:paraId="603E1DBF" w14:textId="77777777" w:rsidTr="003D1A3A">
        <w:trPr>
          <w:cantSplit/>
        </w:trPr>
        <w:tc>
          <w:tcPr>
            <w:tcW w:w="1838" w:type="dxa"/>
            <w:tcBorders>
              <w:top w:val="single" w:sz="4" w:space="0" w:color="auto"/>
              <w:bottom w:val="nil"/>
            </w:tcBorders>
            <w:shd w:val="clear" w:color="auto" w:fill="auto"/>
          </w:tcPr>
          <w:p w14:paraId="466985B4" w14:textId="77777777" w:rsidR="005909D4" w:rsidRPr="006C2A2F" w:rsidRDefault="005909D4" w:rsidP="00301369">
            <w:pPr>
              <w:pStyle w:val="ENoteTableText"/>
              <w:rPr>
                <w:szCs w:val="16"/>
              </w:rPr>
            </w:pPr>
            <w:r w:rsidRPr="006C2A2F">
              <w:rPr>
                <w:szCs w:val="16"/>
              </w:rPr>
              <w:t>Norfolk Island Legislation Amendment Act 2015</w:t>
            </w:r>
          </w:p>
        </w:tc>
        <w:tc>
          <w:tcPr>
            <w:tcW w:w="992" w:type="dxa"/>
            <w:tcBorders>
              <w:top w:val="single" w:sz="4" w:space="0" w:color="auto"/>
              <w:bottom w:val="nil"/>
            </w:tcBorders>
            <w:shd w:val="clear" w:color="auto" w:fill="auto"/>
          </w:tcPr>
          <w:p w14:paraId="593B2294" w14:textId="77777777" w:rsidR="005909D4" w:rsidRPr="006C2A2F" w:rsidRDefault="005909D4" w:rsidP="00301369">
            <w:pPr>
              <w:pStyle w:val="ENoteTableText"/>
              <w:rPr>
                <w:szCs w:val="16"/>
              </w:rPr>
            </w:pPr>
            <w:r w:rsidRPr="006C2A2F">
              <w:rPr>
                <w:szCs w:val="16"/>
              </w:rPr>
              <w:t>59, 2015</w:t>
            </w:r>
          </w:p>
        </w:tc>
        <w:tc>
          <w:tcPr>
            <w:tcW w:w="993" w:type="dxa"/>
            <w:tcBorders>
              <w:top w:val="single" w:sz="4" w:space="0" w:color="auto"/>
              <w:bottom w:val="nil"/>
            </w:tcBorders>
            <w:shd w:val="clear" w:color="auto" w:fill="auto"/>
          </w:tcPr>
          <w:p w14:paraId="4CAA7FF3" w14:textId="77777777" w:rsidR="005909D4" w:rsidRPr="006C2A2F" w:rsidRDefault="005909D4" w:rsidP="00301369">
            <w:pPr>
              <w:pStyle w:val="ENoteTableText"/>
              <w:rPr>
                <w:szCs w:val="16"/>
              </w:rPr>
            </w:pPr>
            <w:r w:rsidRPr="006C2A2F">
              <w:rPr>
                <w:szCs w:val="16"/>
              </w:rPr>
              <w:t>26</w:t>
            </w:r>
            <w:r w:rsidR="000E491B" w:rsidRPr="006C2A2F">
              <w:rPr>
                <w:szCs w:val="16"/>
              </w:rPr>
              <w:t> </w:t>
            </w:r>
            <w:r w:rsidRPr="006C2A2F">
              <w:rPr>
                <w:szCs w:val="16"/>
              </w:rPr>
              <w:t>May 2015</w:t>
            </w:r>
          </w:p>
        </w:tc>
        <w:tc>
          <w:tcPr>
            <w:tcW w:w="1845" w:type="dxa"/>
            <w:tcBorders>
              <w:top w:val="single" w:sz="4" w:space="0" w:color="auto"/>
              <w:bottom w:val="nil"/>
            </w:tcBorders>
            <w:shd w:val="clear" w:color="auto" w:fill="auto"/>
          </w:tcPr>
          <w:p w14:paraId="43FB749B" w14:textId="465D5773" w:rsidR="005909D4" w:rsidRPr="006C2A2F" w:rsidRDefault="005909D4" w:rsidP="00C4654E">
            <w:pPr>
              <w:pStyle w:val="ENoteTableText"/>
              <w:rPr>
                <w:szCs w:val="16"/>
              </w:rPr>
            </w:pPr>
            <w:r w:rsidRPr="006C2A2F">
              <w:rPr>
                <w:szCs w:val="16"/>
              </w:rPr>
              <w:t>Sch 1 (</w:t>
            </w:r>
            <w:r w:rsidR="00686BB3" w:rsidRPr="006C2A2F">
              <w:rPr>
                <w:szCs w:val="16"/>
              </w:rPr>
              <w:t>items 1</w:t>
            </w:r>
            <w:r w:rsidRPr="006C2A2F">
              <w:rPr>
                <w:szCs w:val="16"/>
              </w:rPr>
              <w:t xml:space="preserve">06–128) and </w:t>
            </w:r>
            <w:r w:rsidR="00EC41CA" w:rsidRPr="006C2A2F">
              <w:rPr>
                <w:szCs w:val="16"/>
              </w:rPr>
              <w:t>Sch </w:t>
            </w:r>
            <w:r w:rsidRPr="006C2A2F">
              <w:rPr>
                <w:szCs w:val="16"/>
              </w:rPr>
              <w:t>2 (items</w:t>
            </w:r>
            <w:r w:rsidR="000E491B" w:rsidRPr="006C2A2F">
              <w:rPr>
                <w:szCs w:val="16"/>
              </w:rPr>
              <w:t> </w:t>
            </w:r>
            <w:r w:rsidRPr="006C2A2F">
              <w:rPr>
                <w:szCs w:val="16"/>
              </w:rPr>
              <w:t>356–396): 18</w:t>
            </w:r>
            <w:r w:rsidR="000E491B" w:rsidRPr="006C2A2F">
              <w:rPr>
                <w:szCs w:val="16"/>
              </w:rPr>
              <w:t> </w:t>
            </w:r>
            <w:r w:rsidRPr="006C2A2F">
              <w:rPr>
                <w:szCs w:val="16"/>
              </w:rPr>
              <w:t>June 2015 (s</w:t>
            </w:r>
            <w:r w:rsidR="00795E8C" w:rsidRPr="006C2A2F">
              <w:rPr>
                <w:szCs w:val="16"/>
              </w:rPr>
              <w:t> </w:t>
            </w:r>
            <w:r w:rsidRPr="006C2A2F">
              <w:rPr>
                <w:szCs w:val="16"/>
              </w:rPr>
              <w:t xml:space="preserve">2(1) </w:t>
            </w:r>
            <w:r w:rsidR="00D75551" w:rsidRPr="006C2A2F">
              <w:rPr>
                <w:szCs w:val="16"/>
              </w:rPr>
              <w:t>items 2</w:t>
            </w:r>
            <w:r w:rsidRPr="006C2A2F">
              <w:rPr>
                <w:szCs w:val="16"/>
              </w:rPr>
              <w:t>, 6)</w:t>
            </w:r>
            <w:r w:rsidRPr="006C2A2F">
              <w:rPr>
                <w:szCs w:val="16"/>
              </w:rPr>
              <w:br/>
              <w:t>Sch 1 (</w:t>
            </w:r>
            <w:r w:rsidR="00686BB3" w:rsidRPr="006C2A2F">
              <w:rPr>
                <w:szCs w:val="16"/>
              </w:rPr>
              <w:t>items 1</w:t>
            </w:r>
            <w:r w:rsidRPr="006C2A2F">
              <w:rPr>
                <w:szCs w:val="16"/>
              </w:rPr>
              <w:t>84–195, 197–203): 27</w:t>
            </w:r>
            <w:r w:rsidR="000E491B" w:rsidRPr="006C2A2F">
              <w:rPr>
                <w:szCs w:val="16"/>
              </w:rPr>
              <w:t> </w:t>
            </w:r>
            <w:r w:rsidRPr="006C2A2F">
              <w:rPr>
                <w:szCs w:val="16"/>
              </w:rPr>
              <w:t xml:space="preserve">May 2015 (s 2(1) </w:t>
            </w:r>
            <w:r w:rsidR="00686BB3" w:rsidRPr="006C2A2F">
              <w:rPr>
                <w:szCs w:val="16"/>
              </w:rPr>
              <w:t>item 3</w:t>
            </w:r>
            <w:r w:rsidRPr="006C2A2F">
              <w:rPr>
                <w:szCs w:val="16"/>
              </w:rPr>
              <w:t>)</w:t>
            </w:r>
            <w:r w:rsidRPr="006C2A2F">
              <w:rPr>
                <w:szCs w:val="16"/>
              </w:rPr>
              <w:br/>
              <w:t>Sch 2 (</w:t>
            </w:r>
            <w:r w:rsidR="00686BB3" w:rsidRPr="006C2A2F">
              <w:rPr>
                <w:szCs w:val="16"/>
              </w:rPr>
              <w:t>items 1</w:t>
            </w:r>
            <w:r w:rsidRPr="006C2A2F">
              <w:rPr>
                <w:szCs w:val="16"/>
              </w:rPr>
              <w:t>63–208): 1</w:t>
            </w:r>
            <w:r w:rsidR="000E491B" w:rsidRPr="006C2A2F">
              <w:rPr>
                <w:szCs w:val="16"/>
              </w:rPr>
              <w:t> </w:t>
            </w:r>
            <w:r w:rsidRPr="006C2A2F">
              <w:rPr>
                <w:szCs w:val="16"/>
              </w:rPr>
              <w:t xml:space="preserve">July 2016 (s 2(1) </w:t>
            </w:r>
            <w:r w:rsidR="00C43AA0" w:rsidRPr="006C2A2F">
              <w:rPr>
                <w:szCs w:val="16"/>
              </w:rPr>
              <w:t>item 5</w:t>
            </w:r>
            <w:r w:rsidRPr="006C2A2F">
              <w:rPr>
                <w:szCs w:val="16"/>
              </w:rPr>
              <w:t>)</w:t>
            </w:r>
          </w:p>
        </w:tc>
        <w:tc>
          <w:tcPr>
            <w:tcW w:w="1420" w:type="dxa"/>
            <w:tcBorders>
              <w:top w:val="single" w:sz="4" w:space="0" w:color="auto"/>
              <w:bottom w:val="nil"/>
            </w:tcBorders>
            <w:shd w:val="clear" w:color="auto" w:fill="auto"/>
          </w:tcPr>
          <w:p w14:paraId="20B5244B" w14:textId="7FDF361B" w:rsidR="005909D4" w:rsidRPr="006C2A2F" w:rsidRDefault="005909D4" w:rsidP="00E0020B">
            <w:pPr>
              <w:pStyle w:val="ENoteTableText"/>
              <w:rPr>
                <w:szCs w:val="16"/>
                <w:u w:val="single"/>
              </w:rPr>
            </w:pPr>
            <w:r w:rsidRPr="006C2A2F">
              <w:rPr>
                <w:szCs w:val="16"/>
              </w:rPr>
              <w:t>Sch 1 (</w:t>
            </w:r>
            <w:r w:rsidR="00686BB3" w:rsidRPr="006C2A2F">
              <w:rPr>
                <w:szCs w:val="16"/>
              </w:rPr>
              <w:t>items 1</w:t>
            </w:r>
            <w:r w:rsidRPr="006C2A2F">
              <w:rPr>
                <w:szCs w:val="16"/>
              </w:rPr>
              <w:t>84–203) and Sch 2 (items</w:t>
            </w:r>
            <w:r w:rsidR="000E491B" w:rsidRPr="006C2A2F">
              <w:rPr>
                <w:szCs w:val="16"/>
              </w:rPr>
              <w:t> </w:t>
            </w:r>
            <w:r w:rsidRPr="006C2A2F">
              <w:rPr>
                <w:szCs w:val="16"/>
              </w:rPr>
              <w:t>356–396)</w:t>
            </w:r>
          </w:p>
        </w:tc>
      </w:tr>
      <w:tr w:rsidR="00560DA0" w:rsidRPr="006C2A2F" w14:paraId="6AE781E6" w14:textId="77777777" w:rsidTr="003D1A3A">
        <w:trPr>
          <w:cantSplit/>
        </w:trPr>
        <w:tc>
          <w:tcPr>
            <w:tcW w:w="1838" w:type="dxa"/>
            <w:tcBorders>
              <w:top w:val="nil"/>
              <w:bottom w:val="nil"/>
            </w:tcBorders>
            <w:shd w:val="clear" w:color="auto" w:fill="auto"/>
          </w:tcPr>
          <w:p w14:paraId="4A0813AF" w14:textId="77777777" w:rsidR="00560DA0" w:rsidRPr="006C2A2F" w:rsidRDefault="00560DA0" w:rsidP="00CF1B7C">
            <w:pPr>
              <w:pStyle w:val="ENoteTTIndentHeading"/>
            </w:pPr>
            <w:r w:rsidRPr="006C2A2F">
              <w:t>as amended by</w:t>
            </w:r>
          </w:p>
        </w:tc>
        <w:tc>
          <w:tcPr>
            <w:tcW w:w="992" w:type="dxa"/>
            <w:tcBorders>
              <w:top w:val="nil"/>
              <w:bottom w:val="nil"/>
            </w:tcBorders>
            <w:shd w:val="clear" w:color="auto" w:fill="auto"/>
          </w:tcPr>
          <w:p w14:paraId="32E7FE9C" w14:textId="77777777" w:rsidR="00560DA0" w:rsidRPr="006C2A2F" w:rsidRDefault="00560DA0" w:rsidP="00301369">
            <w:pPr>
              <w:pStyle w:val="ENoteTableText"/>
              <w:rPr>
                <w:szCs w:val="16"/>
              </w:rPr>
            </w:pPr>
          </w:p>
        </w:tc>
        <w:tc>
          <w:tcPr>
            <w:tcW w:w="993" w:type="dxa"/>
            <w:tcBorders>
              <w:top w:val="nil"/>
              <w:bottom w:val="nil"/>
            </w:tcBorders>
            <w:shd w:val="clear" w:color="auto" w:fill="auto"/>
          </w:tcPr>
          <w:p w14:paraId="091F7EF1" w14:textId="77777777" w:rsidR="00560DA0" w:rsidRPr="006C2A2F" w:rsidRDefault="00560DA0" w:rsidP="00301369">
            <w:pPr>
              <w:pStyle w:val="ENoteTableText"/>
              <w:rPr>
                <w:szCs w:val="16"/>
              </w:rPr>
            </w:pPr>
          </w:p>
        </w:tc>
        <w:tc>
          <w:tcPr>
            <w:tcW w:w="1845" w:type="dxa"/>
            <w:tcBorders>
              <w:top w:val="nil"/>
              <w:bottom w:val="nil"/>
            </w:tcBorders>
            <w:shd w:val="clear" w:color="auto" w:fill="auto"/>
          </w:tcPr>
          <w:p w14:paraId="185595FB" w14:textId="77777777" w:rsidR="00560DA0" w:rsidRPr="006C2A2F" w:rsidRDefault="00560DA0" w:rsidP="00C4654E">
            <w:pPr>
              <w:pStyle w:val="ENoteTableText"/>
              <w:rPr>
                <w:szCs w:val="16"/>
              </w:rPr>
            </w:pPr>
          </w:p>
        </w:tc>
        <w:tc>
          <w:tcPr>
            <w:tcW w:w="1420" w:type="dxa"/>
            <w:tcBorders>
              <w:top w:val="nil"/>
              <w:bottom w:val="nil"/>
            </w:tcBorders>
            <w:shd w:val="clear" w:color="auto" w:fill="auto"/>
          </w:tcPr>
          <w:p w14:paraId="26677B07" w14:textId="77777777" w:rsidR="00560DA0" w:rsidRPr="006C2A2F" w:rsidRDefault="00560DA0" w:rsidP="00E0020B">
            <w:pPr>
              <w:pStyle w:val="ENoteTableText"/>
              <w:rPr>
                <w:szCs w:val="16"/>
              </w:rPr>
            </w:pPr>
          </w:p>
        </w:tc>
      </w:tr>
      <w:tr w:rsidR="00560DA0" w:rsidRPr="006C2A2F" w14:paraId="05E8C566" w14:textId="77777777" w:rsidTr="003D1A3A">
        <w:trPr>
          <w:cantSplit/>
        </w:trPr>
        <w:tc>
          <w:tcPr>
            <w:tcW w:w="1838" w:type="dxa"/>
            <w:tcBorders>
              <w:top w:val="nil"/>
              <w:bottom w:val="single" w:sz="4" w:space="0" w:color="auto"/>
            </w:tcBorders>
            <w:shd w:val="clear" w:color="auto" w:fill="auto"/>
          </w:tcPr>
          <w:p w14:paraId="4E6F43E6" w14:textId="77777777" w:rsidR="00560DA0" w:rsidRPr="006C2A2F" w:rsidRDefault="00560DA0" w:rsidP="00CF1B7C">
            <w:pPr>
              <w:pStyle w:val="ENoteTTi"/>
            </w:pPr>
            <w:r w:rsidRPr="006C2A2F">
              <w:t>Territories Legislation Amendment Act 2016</w:t>
            </w:r>
          </w:p>
        </w:tc>
        <w:tc>
          <w:tcPr>
            <w:tcW w:w="992" w:type="dxa"/>
            <w:tcBorders>
              <w:top w:val="nil"/>
              <w:bottom w:val="single" w:sz="4" w:space="0" w:color="auto"/>
            </w:tcBorders>
            <w:shd w:val="clear" w:color="auto" w:fill="auto"/>
          </w:tcPr>
          <w:p w14:paraId="1D8CA566" w14:textId="77777777" w:rsidR="00560DA0" w:rsidRPr="006C2A2F" w:rsidRDefault="00560DA0" w:rsidP="00301369">
            <w:pPr>
              <w:pStyle w:val="ENoteTableText"/>
              <w:rPr>
                <w:szCs w:val="16"/>
              </w:rPr>
            </w:pPr>
            <w:r w:rsidRPr="006C2A2F">
              <w:rPr>
                <w:szCs w:val="16"/>
              </w:rPr>
              <w:t>33, 2016</w:t>
            </w:r>
          </w:p>
        </w:tc>
        <w:tc>
          <w:tcPr>
            <w:tcW w:w="993" w:type="dxa"/>
            <w:tcBorders>
              <w:top w:val="nil"/>
              <w:bottom w:val="single" w:sz="4" w:space="0" w:color="auto"/>
            </w:tcBorders>
            <w:shd w:val="clear" w:color="auto" w:fill="auto"/>
          </w:tcPr>
          <w:p w14:paraId="37B2018A" w14:textId="77777777" w:rsidR="00560DA0" w:rsidRPr="006C2A2F" w:rsidRDefault="00560DA0" w:rsidP="00301369">
            <w:pPr>
              <w:pStyle w:val="ENoteTableText"/>
              <w:rPr>
                <w:szCs w:val="16"/>
              </w:rPr>
            </w:pPr>
            <w:r w:rsidRPr="006C2A2F">
              <w:rPr>
                <w:szCs w:val="16"/>
              </w:rPr>
              <w:t>23 Mar 2016</w:t>
            </w:r>
          </w:p>
        </w:tc>
        <w:tc>
          <w:tcPr>
            <w:tcW w:w="1845" w:type="dxa"/>
            <w:tcBorders>
              <w:top w:val="nil"/>
              <w:bottom w:val="single" w:sz="4" w:space="0" w:color="auto"/>
            </w:tcBorders>
            <w:shd w:val="clear" w:color="auto" w:fill="auto"/>
          </w:tcPr>
          <w:p w14:paraId="42F1C98C" w14:textId="747B9D60" w:rsidR="00560DA0" w:rsidRPr="006C2A2F" w:rsidRDefault="00560DA0" w:rsidP="00C4654E">
            <w:pPr>
              <w:pStyle w:val="ENoteTableText"/>
              <w:rPr>
                <w:szCs w:val="16"/>
              </w:rPr>
            </w:pPr>
            <w:r w:rsidRPr="006C2A2F">
              <w:rPr>
                <w:szCs w:val="16"/>
              </w:rPr>
              <w:t xml:space="preserve">Sch 2: 24 Mar 2016 (s 2(1) </w:t>
            </w:r>
            <w:r w:rsidR="00686BB3" w:rsidRPr="006C2A2F">
              <w:rPr>
                <w:szCs w:val="16"/>
              </w:rPr>
              <w:t>item 2</w:t>
            </w:r>
            <w:r w:rsidRPr="006C2A2F">
              <w:rPr>
                <w:szCs w:val="16"/>
              </w:rPr>
              <w:t>)</w:t>
            </w:r>
          </w:p>
        </w:tc>
        <w:tc>
          <w:tcPr>
            <w:tcW w:w="1420" w:type="dxa"/>
            <w:tcBorders>
              <w:top w:val="nil"/>
              <w:bottom w:val="single" w:sz="4" w:space="0" w:color="auto"/>
            </w:tcBorders>
            <w:shd w:val="clear" w:color="auto" w:fill="auto"/>
          </w:tcPr>
          <w:p w14:paraId="50CDE576" w14:textId="77777777" w:rsidR="00560DA0" w:rsidRPr="006C2A2F" w:rsidRDefault="00560DA0" w:rsidP="00E0020B">
            <w:pPr>
              <w:pStyle w:val="ENoteTableText"/>
              <w:rPr>
                <w:szCs w:val="16"/>
              </w:rPr>
            </w:pPr>
            <w:r w:rsidRPr="006C2A2F">
              <w:rPr>
                <w:szCs w:val="16"/>
              </w:rPr>
              <w:t>—</w:t>
            </w:r>
          </w:p>
        </w:tc>
      </w:tr>
      <w:tr w:rsidR="00560DA0" w:rsidRPr="006C2A2F" w14:paraId="0E1E5305" w14:textId="77777777" w:rsidTr="003D1A3A">
        <w:trPr>
          <w:cantSplit/>
        </w:trPr>
        <w:tc>
          <w:tcPr>
            <w:tcW w:w="1838" w:type="dxa"/>
            <w:tcBorders>
              <w:top w:val="single" w:sz="4" w:space="0" w:color="auto"/>
              <w:bottom w:val="single" w:sz="4" w:space="0" w:color="auto"/>
            </w:tcBorders>
            <w:shd w:val="clear" w:color="auto" w:fill="auto"/>
          </w:tcPr>
          <w:p w14:paraId="4DE99240" w14:textId="77777777" w:rsidR="00560DA0" w:rsidRPr="006C2A2F" w:rsidRDefault="00560DA0" w:rsidP="00301369">
            <w:pPr>
              <w:pStyle w:val="ENoteTableText"/>
              <w:rPr>
                <w:szCs w:val="16"/>
              </w:rPr>
            </w:pPr>
            <w:r w:rsidRPr="006C2A2F">
              <w:rPr>
                <w:szCs w:val="16"/>
              </w:rPr>
              <w:t>Tribunals Amalgamation Act 2015</w:t>
            </w:r>
          </w:p>
        </w:tc>
        <w:tc>
          <w:tcPr>
            <w:tcW w:w="992" w:type="dxa"/>
            <w:tcBorders>
              <w:top w:val="single" w:sz="4" w:space="0" w:color="auto"/>
              <w:bottom w:val="single" w:sz="4" w:space="0" w:color="auto"/>
            </w:tcBorders>
            <w:shd w:val="clear" w:color="auto" w:fill="auto"/>
          </w:tcPr>
          <w:p w14:paraId="149C83EF" w14:textId="77777777" w:rsidR="00560DA0" w:rsidRPr="006C2A2F" w:rsidRDefault="00560DA0" w:rsidP="00301369">
            <w:pPr>
              <w:pStyle w:val="ENoteTableText"/>
              <w:rPr>
                <w:szCs w:val="16"/>
              </w:rPr>
            </w:pPr>
            <w:r w:rsidRPr="006C2A2F">
              <w:rPr>
                <w:szCs w:val="16"/>
              </w:rPr>
              <w:t>60, 2015</w:t>
            </w:r>
          </w:p>
        </w:tc>
        <w:tc>
          <w:tcPr>
            <w:tcW w:w="993" w:type="dxa"/>
            <w:tcBorders>
              <w:top w:val="single" w:sz="4" w:space="0" w:color="auto"/>
              <w:bottom w:val="single" w:sz="4" w:space="0" w:color="auto"/>
            </w:tcBorders>
            <w:shd w:val="clear" w:color="auto" w:fill="auto"/>
          </w:tcPr>
          <w:p w14:paraId="537E23C4" w14:textId="77777777" w:rsidR="00560DA0" w:rsidRPr="006C2A2F" w:rsidRDefault="00560DA0" w:rsidP="00301369">
            <w:pPr>
              <w:pStyle w:val="ENoteTableText"/>
              <w:rPr>
                <w:szCs w:val="16"/>
              </w:rPr>
            </w:pPr>
            <w:r w:rsidRPr="006C2A2F">
              <w:rPr>
                <w:szCs w:val="16"/>
              </w:rPr>
              <w:t>26</w:t>
            </w:r>
            <w:r w:rsidR="000E491B" w:rsidRPr="006C2A2F">
              <w:rPr>
                <w:szCs w:val="16"/>
              </w:rPr>
              <w:t> </w:t>
            </w:r>
            <w:r w:rsidRPr="006C2A2F">
              <w:rPr>
                <w:szCs w:val="16"/>
              </w:rPr>
              <w:t>May 2015</w:t>
            </w:r>
          </w:p>
        </w:tc>
        <w:tc>
          <w:tcPr>
            <w:tcW w:w="1845" w:type="dxa"/>
            <w:tcBorders>
              <w:top w:val="single" w:sz="4" w:space="0" w:color="auto"/>
              <w:bottom w:val="single" w:sz="4" w:space="0" w:color="auto"/>
            </w:tcBorders>
            <w:shd w:val="clear" w:color="auto" w:fill="auto"/>
          </w:tcPr>
          <w:p w14:paraId="292EFC08" w14:textId="749E95F8" w:rsidR="00560DA0" w:rsidRPr="006C2A2F" w:rsidRDefault="00560DA0" w:rsidP="009A0F71">
            <w:pPr>
              <w:pStyle w:val="ENoteTableText"/>
              <w:rPr>
                <w:szCs w:val="16"/>
              </w:rPr>
            </w:pPr>
            <w:r w:rsidRPr="006C2A2F">
              <w:rPr>
                <w:szCs w:val="16"/>
              </w:rPr>
              <w:t>Sch 8 (</w:t>
            </w:r>
            <w:r w:rsidR="00D75551" w:rsidRPr="006C2A2F">
              <w:rPr>
                <w:szCs w:val="16"/>
              </w:rPr>
              <w:t>items 2</w:t>
            </w:r>
            <w:r w:rsidRPr="006C2A2F">
              <w:rPr>
                <w:szCs w:val="16"/>
              </w:rPr>
              <w:t>2–26, 55, 56) and Sch 9: 1</w:t>
            </w:r>
            <w:r w:rsidR="000E491B" w:rsidRPr="006C2A2F">
              <w:rPr>
                <w:szCs w:val="16"/>
              </w:rPr>
              <w:t> </w:t>
            </w:r>
            <w:r w:rsidRPr="006C2A2F">
              <w:rPr>
                <w:szCs w:val="16"/>
              </w:rPr>
              <w:t xml:space="preserve">July 2015 (s 2(1) </w:t>
            </w:r>
            <w:r w:rsidR="00686BB3" w:rsidRPr="006C2A2F">
              <w:rPr>
                <w:szCs w:val="16"/>
              </w:rPr>
              <w:t>items 1</w:t>
            </w:r>
            <w:r w:rsidRPr="006C2A2F">
              <w:rPr>
                <w:szCs w:val="16"/>
              </w:rPr>
              <w:t>9, 21, 22)</w:t>
            </w:r>
          </w:p>
        </w:tc>
        <w:tc>
          <w:tcPr>
            <w:tcW w:w="1420" w:type="dxa"/>
            <w:tcBorders>
              <w:top w:val="single" w:sz="4" w:space="0" w:color="auto"/>
              <w:bottom w:val="single" w:sz="4" w:space="0" w:color="auto"/>
            </w:tcBorders>
            <w:shd w:val="clear" w:color="auto" w:fill="auto"/>
          </w:tcPr>
          <w:p w14:paraId="0A8792FB" w14:textId="77777777" w:rsidR="00560DA0" w:rsidRPr="006C2A2F" w:rsidRDefault="00560DA0" w:rsidP="0087242C">
            <w:pPr>
              <w:pStyle w:val="ENoteTableText"/>
              <w:rPr>
                <w:szCs w:val="16"/>
              </w:rPr>
            </w:pPr>
            <w:r w:rsidRPr="006C2A2F">
              <w:rPr>
                <w:szCs w:val="16"/>
              </w:rPr>
              <w:t>Sch 9</w:t>
            </w:r>
          </w:p>
        </w:tc>
      </w:tr>
      <w:tr w:rsidR="00560DA0" w:rsidRPr="006C2A2F" w14:paraId="71FBA2FE" w14:textId="77777777" w:rsidTr="003D1A3A">
        <w:trPr>
          <w:cantSplit/>
        </w:trPr>
        <w:tc>
          <w:tcPr>
            <w:tcW w:w="1838" w:type="dxa"/>
            <w:tcBorders>
              <w:top w:val="single" w:sz="4" w:space="0" w:color="auto"/>
              <w:bottom w:val="nil"/>
            </w:tcBorders>
            <w:shd w:val="clear" w:color="auto" w:fill="auto"/>
          </w:tcPr>
          <w:p w14:paraId="3C63A442" w14:textId="77777777" w:rsidR="00560DA0" w:rsidRPr="006C2A2F" w:rsidRDefault="00560DA0" w:rsidP="00301369">
            <w:pPr>
              <w:pStyle w:val="ENoteTableText"/>
              <w:rPr>
                <w:szCs w:val="16"/>
              </w:rPr>
            </w:pPr>
            <w:r w:rsidRPr="006C2A2F">
              <w:rPr>
                <w:szCs w:val="16"/>
              </w:rPr>
              <w:t>Biosecurity (Consequential Amendments and Transitional Provisions) Act 2015</w:t>
            </w:r>
          </w:p>
        </w:tc>
        <w:tc>
          <w:tcPr>
            <w:tcW w:w="992" w:type="dxa"/>
            <w:tcBorders>
              <w:top w:val="single" w:sz="4" w:space="0" w:color="auto"/>
              <w:bottom w:val="nil"/>
            </w:tcBorders>
            <w:shd w:val="clear" w:color="auto" w:fill="auto"/>
          </w:tcPr>
          <w:p w14:paraId="55A14FB7" w14:textId="77777777" w:rsidR="00560DA0" w:rsidRPr="006C2A2F" w:rsidRDefault="00560DA0" w:rsidP="00301369">
            <w:pPr>
              <w:pStyle w:val="ENoteTableText"/>
              <w:rPr>
                <w:szCs w:val="16"/>
              </w:rPr>
            </w:pPr>
            <w:r w:rsidRPr="006C2A2F">
              <w:rPr>
                <w:szCs w:val="16"/>
              </w:rPr>
              <w:t>62, 2015</w:t>
            </w:r>
          </w:p>
        </w:tc>
        <w:tc>
          <w:tcPr>
            <w:tcW w:w="993" w:type="dxa"/>
            <w:tcBorders>
              <w:top w:val="single" w:sz="4" w:space="0" w:color="auto"/>
              <w:bottom w:val="nil"/>
            </w:tcBorders>
            <w:shd w:val="clear" w:color="auto" w:fill="auto"/>
          </w:tcPr>
          <w:p w14:paraId="287C1438" w14:textId="77777777" w:rsidR="00560DA0" w:rsidRPr="006C2A2F" w:rsidRDefault="00560DA0" w:rsidP="00301369">
            <w:pPr>
              <w:pStyle w:val="ENoteTableText"/>
              <w:rPr>
                <w:szCs w:val="16"/>
              </w:rPr>
            </w:pPr>
            <w:r w:rsidRPr="006C2A2F">
              <w:rPr>
                <w:szCs w:val="16"/>
              </w:rPr>
              <w:t>16</w:t>
            </w:r>
            <w:r w:rsidR="000E491B" w:rsidRPr="006C2A2F">
              <w:rPr>
                <w:szCs w:val="16"/>
              </w:rPr>
              <w:t> </w:t>
            </w:r>
            <w:r w:rsidRPr="006C2A2F">
              <w:rPr>
                <w:szCs w:val="16"/>
              </w:rPr>
              <w:t>June 2015</w:t>
            </w:r>
          </w:p>
        </w:tc>
        <w:tc>
          <w:tcPr>
            <w:tcW w:w="1845" w:type="dxa"/>
            <w:tcBorders>
              <w:top w:val="single" w:sz="4" w:space="0" w:color="auto"/>
              <w:bottom w:val="nil"/>
            </w:tcBorders>
            <w:shd w:val="clear" w:color="auto" w:fill="auto"/>
          </w:tcPr>
          <w:p w14:paraId="3B208209" w14:textId="7962910B" w:rsidR="00560DA0" w:rsidRPr="006C2A2F" w:rsidRDefault="00560DA0" w:rsidP="00831736">
            <w:pPr>
              <w:pStyle w:val="ENoteTableText"/>
              <w:rPr>
                <w:szCs w:val="16"/>
              </w:rPr>
            </w:pPr>
            <w:r w:rsidRPr="006C2A2F">
              <w:rPr>
                <w:szCs w:val="16"/>
              </w:rPr>
              <w:t>Sch 2 (</w:t>
            </w:r>
            <w:r w:rsidR="00D75551" w:rsidRPr="006C2A2F">
              <w:rPr>
                <w:szCs w:val="16"/>
              </w:rPr>
              <w:t>items 2</w:t>
            </w:r>
            <w:r w:rsidRPr="006C2A2F">
              <w:rPr>
                <w:szCs w:val="16"/>
              </w:rPr>
              <w:t>4, 25) and Sch 4: 16</w:t>
            </w:r>
            <w:r w:rsidR="000E491B" w:rsidRPr="006C2A2F">
              <w:rPr>
                <w:szCs w:val="16"/>
              </w:rPr>
              <w:t> </w:t>
            </w:r>
            <w:r w:rsidRPr="006C2A2F">
              <w:rPr>
                <w:szCs w:val="16"/>
              </w:rPr>
              <w:t xml:space="preserve">June 2016 (s 2(1) </w:t>
            </w:r>
            <w:r w:rsidR="00D75551" w:rsidRPr="006C2A2F">
              <w:rPr>
                <w:szCs w:val="16"/>
              </w:rPr>
              <w:t>items 2</w:t>
            </w:r>
            <w:r w:rsidRPr="006C2A2F">
              <w:rPr>
                <w:szCs w:val="16"/>
              </w:rPr>
              <w:t>, 4)</w:t>
            </w:r>
            <w:r w:rsidRPr="006C2A2F">
              <w:rPr>
                <w:szCs w:val="16"/>
              </w:rPr>
              <w:br/>
              <w:t>Sch 3: 16</w:t>
            </w:r>
            <w:r w:rsidR="000E491B" w:rsidRPr="006C2A2F">
              <w:rPr>
                <w:szCs w:val="16"/>
              </w:rPr>
              <w:t> </w:t>
            </w:r>
            <w:r w:rsidRPr="006C2A2F">
              <w:rPr>
                <w:szCs w:val="16"/>
              </w:rPr>
              <w:t xml:space="preserve">June 2015 (s 2(1) </w:t>
            </w:r>
            <w:r w:rsidR="00686BB3" w:rsidRPr="006C2A2F">
              <w:rPr>
                <w:szCs w:val="16"/>
              </w:rPr>
              <w:t>item 3</w:t>
            </w:r>
            <w:r w:rsidRPr="006C2A2F">
              <w:rPr>
                <w:szCs w:val="16"/>
              </w:rPr>
              <w:t>)</w:t>
            </w:r>
          </w:p>
        </w:tc>
        <w:tc>
          <w:tcPr>
            <w:tcW w:w="1420" w:type="dxa"/>
            <w:tcBorders>
              <w:top w:val="single" w:sz="4" w:space="0" w:color="auto"/>
              <w:bottom w:val="nil"/>
            </w:tcBorders>
            <w:shd w:val="clear" w:color="auto" w:fill="auto"/>
          </w:tcPr>
          <w:p w14:paraId="69295701" w14:textId="77777777" w:rsidR="00560DA0" w:rsidRPr="006C2A2F" w:rsidRDefault="00560DA0" w:rsidP="005B0432">
            <w:pPr>
              <w:pStyle w:val="ENoteTableText"/>
              <w:rPr>
                <w:szCs w:val="16"/>
                <w:u w:val="single"/>
              </w:rPr>
            </w:pPr>
            <w:r w:rsidRPr="006C2A2F">
              <w:rPr>
                <w:szCs w:val="16"/>
              </w:rPr>
              <w:t>Sch 3 and 4</w:t>
            </w:r>
          </w:p>
        </w:tc>
      </w:tr>
      <w:tr w:rsidR="00FA2DD0" w:rsidRPr="006C2A2F" w14:paraId="5B332F20" w14:textId="77777777" w:rsidTr="003D1A3A">
        <w:trPr>
          <w:cantSplit/>
        </w:trPr>
        <w:tc>
          <w:tcPr>
            <w:tcW w:w="1838" w:type="dxa"/>
            <w:tcBorders>
              <w:top w:val="nil"/>
              <w:bottom w:val="nil"/>
            </w:tcBorders>
            <w:shd w:val="clear" w:color="auto" w:fill="auto"/>
          </w:tcPr>
          <w:p w14:paraId="5DA8DE1C" w14:textId="77777777" w:rsidR="00FA2DD0" w:rsidRPr="006C2A2F" w:rsidRDefault="00FA2DD0" w:rsidP="009D21F5">
            <w:pPr>
              <w:pStyle w:val="ENoteTTIndentHeading"/>
            </w:pPr>
            <w:r w:rsidRPr="006C2A2F">
              <w:lastRenderedPageBreak/>
              <w:t>as amended by</w:t>
            </w:r>
          </w:p>
        </w:tc>
        <w:tc>
          <w:tcPr>
            <w:tcW w:w="992" w:type="dxa"/>
            <w:tcBorders>
              <w:top w:val="nil"/>
              <w:bottom w:val="nil"/>
            </w:tcBorders>
            <w:shd w:val="clear" w:color="auto" w:fill="auto"/>
          </w:tcPr>
          <w:p w14:paraId="325DD17B" w14:textId="77777777" w:rsidR="00FA2DD0" w:rsidRPr="006C2A2F" w:rsidRDefault="00FA2DD0" w:rsidP="00301369">
            <w:pPr>
              <w:pStyle w:val="ENoteTableText"/>
              <w:rPr>
                <w:szCs w:val="16"/>
              </w:rPr>
            </w:pPr>
          </w:p>
        </w:tc>
        <w:tc>
          <w:tcPr>
            <w:tcW w:w="993" w:type="dxa"/>
            <w:tcBorders>
              <w:top w:val="nil"/>
              <w:bottom w:val="nil"/>
            </w:tcBorders>
            <w:shd w:val="clear" w:color="auto" w:fill="auto"/>
          </w:tcPr>
          <w:p w14:paraId="543A3872" w14:textId="77777777" w:rsidR="00FA2DD0" w:rsidRPr="006C2A2F" w:rsidRDefault="00FA2DD0" w:rsidP="00301369">
            <w:pPr>
              <w:pStyle w:val="ENoteTableText"/>
              <w:rPr>
                <w:szCs w:val="16"/>
              </w:rPr>
            </w:pPr>
          </w:p>
        </w:tc>
        <w:tc>
          <w:tcPr>
            <w:tcW w:w="1845" w:type="dxa"/>
            <w:tcBorders>
              <w:top w:val="nil"/>
              <w:bottom w:val="nil"/>
            </w:tcBorders>
            <w:shd w:val="clear" w:color="auto" w:fill="auto"/>
          </w:tcPr>
          <w:p w14:paraId="5894424F" w14:textId="77777777" w:rsidR="00FA2DD0" w:rsidRPr="006C2A2F" w:rsidRDefault="00FA2DD0" w:rsidP="00831736">
            <w:pPr>
              <w:pStyle w:val="ENoteTableText"/>
              <w:rPr>
                <w:szCs w:val="16"/>
              </w:rPr>
            </w:pPr>
          </w:p>
        </w:tc>
        <w:tc>
          <w:tcPr>
            <w:tcW w:w="1420" w:type="dxa"/>
            <w:tcBorders>
              <w:top w:val="nil"/>
              <w:bottom w:val="nil"/>
            </w:tcBorders>
            <w:shd w:val="clear" w:color="auto" w:fill="auto"/>
          </w:tcPr>
          <w:p w14:paraId="4AC0A2D2" w14:textId="77777777" w:rsidR="00FA2DD0" w:rsidRPr="006C2A2F" w:rsidRDefault="00FA2DD0" w:rsidP="005B0432">
            <w:pPr>
              <w:pStyle w:val="ENoteTableText"/>
              <w:rPr>
                <w:szCs w:val="16"/>
              </w:rPr>
            </w:pPr>
          </w:p>
        </w:tc>
      </w:tr>
      <w:tr w:rsidR="00FA2DD0" w:rsidRPr="006C2A2F" w14:paraId="1C102DA6" w14:textId="77777777" w:rsidTr="003D1A3A">
        <w:trPr>
          <w:cantSplit/>
        </w:trPr>
        <w:tc>
          <w:tcPr>
            <w:tcW w:w="1838" w:type="dxa"/>
            <w:tcBorders>
              <w:top w:val="nil"/>
              <w:bottom w:val="single" w:sz="4" w:space="0" w:color="auto"/>
            </w:tcBorders>
            <w:shd w:val="clear" w:color="auto" w:fill="auto"/>
          </w:tcPr>
          <w:p w14:paraId="55A3BA7C" w14:textId="77777777" w:rsidR="00FA2DD0" w:rsidRPr="006C2A2F" w:rsidRDefault="00FA2DD0" w:rsidP="009D21F5">
            <w:pPr>
              <w:pStyle w:val="ENoteTTi"/>
            </w:pPr>
            <w:r w:rsidRPr="006C2A2F">
              <w:t>Statute Update (Winter 2017) Act 2017</w:t>
            </w:r>
          </w:p>
        </w:tc>
        <w:tc>
          <w:tcPr>
            <w:tcW w:w="992" w:type="dxa"/>
            <w:tcBorders>
              <w:top w:val="nil"/>
              <w:bottom w:val="single" w:sz="4" w:space="0" w:color="auto"/>
            </w:tcBorders>
            <w:shd w:val="clear" w:color="auto" w:fill="auto"/>
          </w:tcPr>
          <w:p w14:paraId="05361B6A" w14:textId="77777777" w:rsidR="00FA2DD0" w:rsidRPr="006C2A2F" w:rsidRDefault="00FA2DD0" w:rsidP="00301369">
            <w:pPr>
              <w:pStyle w:val="ENoteTableText"/>
              <w:rPr>
                <w:szCs w:val="16"/>
              </w:rPr>
            </w:pPr>
            <w:r w:rsidRPr="006C2A2F">
              <w:t>93, 2017</w:t>
            </w:r>
          </w:p>
        </w:tc>
        <w:tc>
          <w:tcPr>
            <w:tcW w:w="993" w:type="dxa"/>
            <w:tcBorders>
              <w:top w:val="nil"/>
              <w:bottom w:val="single" w:sz="4" w:space="0" w:color="auto"/>
            </w:tcBorders>
            <w:shd w:val="clear" w:color="auto" w:fill="auto"/>
          </w:tcPr>
          <w:p w14:paraId="07C6685C" w14:textId="77777777" w:rsidR="00FA2DD0" w:rsidRPr="006C2A2F" w:rsidRDefault="00FA2DD0" w:rsidP="00301369">
            <w:pPr>
              <w:pStyle w:val="ENoteTableText"/>
              <w:rPr>
                <w:szCs w:val="16"/>
              </w:rPr>
            </w:pPr>
            <w:r w:rsidRPr="006C2A2F">
              <w:t>23 Aug 2017</w:t>
            </w:r>
          </w:p>
        </w:tc>
        <w:tc>
          <w:tcPr>
            <w:tcW w:w="1845" w:type="dxa"/>
            <w:tcBorders>
              <w:top w:val="nil"/>
              <w:bottom w:val="single" w:sz="4" w:space="0" w:color="auto"/>
            </w:tcBorders>
            <w:shd w:val="clear" w:color="auto" w:fill="auto"/>
          </w:tcPr>
          <w:p w14:paraId="619E4366" w14:textId="24526396" w:rsidR="00FA2DD0" w:rsidRPr="006C2A2F" w:rsidRDefault="00FA2DD0" w:rsidP="00831736">
            <w:pPr>
              <w:pStyle w:val="ENoteTableText"/>
              <w:rPr>
                <w:szCs w:val="16"/>
              </w:rPr>
            </w:pPr>
            <w:r w:rsidRPr="006C2A2F">
              <w:t>Sch 2 (</w:t>
            </w:r>
            <w:r w:rsidR="00F11763" w:rsidRPr="006C2A2F">
              <w:t>item 9</w:t>
            </w:r>
            <w:r w:rsidRPr="006C2A2F">
              <w:t xml:space="preserve">): 20 Sept 2017 (s 2(1) </w:t>
            </w:r>
            <w:r w:rsidR="00E317DD" w:rsidRPr="006C2A2F">
              <w:t>item 4</w:t>
            </w:r>
            <w:r w:rsidRPr="006C2A2F">
              <w:t>)</w:t>
            </w:r>
          </w:p>
        </w:tc>
        <w:tc>
          <w:tcPr>
            <w:tcW w:w="1420" w:type="dxa"/>
            <w:tcBorders>
              <w:top w:val="nil"/>
              <w:bottom w:val="single" w:sz="4" w:space="0" w:color="auto"/>
            </w:tcBorders>
            <w:shd w:val="clear" w:color="auto" w:fill="auto"/>
          </w:tcPr>
          <w:p w14:paraId="0F8C7FD1" w14:textId="77777777" w:rsidR="00FA2DD0" w:rsidRPr="006C2A2F" w:rsidRDefault="00FA2DD0" w:rsidP="005B0432">
            <w:pPr>
              <w:pStyle w:val="ENoteTableText"/>
              <w:rPr>
                <w:szCs w:val="16"/>
              </w:rPr>
            </w:pPr>
            <w:r w:rsidRPr="006C2A2F">
              <w:rPr>
                <w:szCs w:val="16"/>
              </w:rPr>
              <w:t>—</w:t>
            </w:r>
          </w:p>
        </w:tc>
      </w:tr>
      <w:tr w:rsidR="00FA2DD0" w:rsidRPr="006C2A2F" w14:paraId="436A351E" w14:textId="77777777" w:rsidTr="003D1A3A">
        <w:trPr>
          <w:cantSplit/>
        </w:trPr>
        <w:tc>
          <w:tcPr>
            <w:tcW w:w="1838" w:type="dxa"/>
            <w:tcBorders>
              <w:top w:val="single" w:sz="4" w:space="0" w:color="auto"/>
              <w:bottom w:val="single" w:sz="4" w:space="0" w:color="auto"/>
            </w:tcBorders>
            <w:shd w:val="clear" w:color="auto" w:fill="auto"/>
          </w:tcPr>
          <w:p w14:paraId="33B4000A" w14:textId="77777777" w:rsidR="00FA2DD0" w:rsidRPr="006C2A2F" w:rsidRDefault="00FA2DD0" w:rsidP="00301369">
            <w:pPr>
              <w:pStyle w:val="ENoteTableText"/>
              <w:rPr>
                <w:szCs w:val="16"/>
              </w:rPr>
            </w:pPr>
            <w:r w:rsidRPr="006C2A2F">
              <w:rPr>
                <w:szCs w:val="16"/>
              </w:rPr>
              <w:t>Judiciary Amendment Act 2015</w:t>
            </w:r>
          </w:p>
        </w:tc>
        <w:tc>
          <w:tcPr>
            <w:tcW w:w="992" w:type="dxa"/>
            <w:tcBorders>
              <w:top w:val="single" w:sz="4" w:space="0" w:color="auto"/>
              <w:bottom w:val="single" w:sz="4" w:space="0" w:color="auto"/>
            </w:tcBorders>
            <w:shd w:val="clear" w:color="auto" w:fill="auto"/>
          </w:tcPr>
          <w:p w14:paraId="1B724518" w14:textId="77777777" w:rsidR="00FA2DD0" w:rsidRPr="006C2A2F" w:rsidRDefault="00FA2DD0" w:rsidP="00301369">
            <w:pPr>
              <w:pStyle w:val="ENoteTableText"/>
              <w:rPr>
                <w:szCs w:val="16"/>
              </w:rPr>
            </w:pPr>
            <w:r w:rsidRPr="006C2A2F">
              <w:rPr>
                <w:szCs w:val="16"/>
              </w:rPr>
              <w:t>64, 2015</w:t>
            </w:r>
          </w:p>
        </w:tc>
        <w:tc>
          <w:tcPr>
            <w:tcW w:w="993" w:type="dxa"/>
            <w:tcBorders>
              <w:top w:val="single" w:sz="4" w:space="0" w:color="auto"/>
              <w:bottom w:val="single" w:sz="4" w:space="0" w:color="auto"/>
            </w:tcBorders>
            <w:shd w:val="clear" w:color="auto" w:fill="auto"/>
          </w:tcPr>
          <w:p w14:paraId="09D16BCF" w14:textId="77777777" w:rsidR="00FA2DD0" w:rsidRPr="006C2A2F" w:rsidRDefault="00FA2DD0" w:rsidP="00301369">
            <w:pPr>
              <w:pStyle w:val="ENoteTableText"/>
              <w:rPr>
                <w:szCs w:val="16"/>
              </w:rPr>
            </w:pPr>
            <w:r w:rsidRPr="006C2A2F">
              <w:rPr>
                <w:szCs w:val="16"/>
              </w:rPr>
              <w:t>16</w:t>
            </w:r>
            <w:r w:rsidR="000E491B" w:rsidRPr="006C2A2F">
              <w:rPr>
                <w:szCs w:val="16"/>
              </w:rPr>
              <w:t> </w:t>
            </w:r>
            <w:r w:rsidRPr="006C2A2F">
              <w:rPr>
                <w:szCs w:val="16"/>
              </w:rPr>
              <w:t>June 2015</w:t>
            </w:r>
          </w:p>
        </w:tc>
        <w:tc>
          <w:tcPr>
            <w:tcW w:w="1845" w:type="dxa"/>
            <w:tcBorders>
              <w:top w:val="single" w:sz="4" w:space="0" w:color="auto"/>
              <w:bottom w:val="single" w:sz="4" w:space="0" w:color="auto"/>
            </w:tcBorders>
            <w:shd w:val="clear" w:color="auto" w:fill="auto"/>
          </w:tcPr>
          <w:p w14:paraId="42219F9E" w14:textId="5B4AFF73" w:rsidR="00FA2DD0" w:rsidRPr="006C2A2F" w:rsidRDefault="00FA2DD0" w:rsidP="0049505F">
            <w:pPr>
              <w:pStyle w:val="ENoteTableText"/>
              <w:rPr>
                <w:kern w:val="28"/>
                <w:szCs w:val="16"/>
              </w:rPr>
            </w:pPr>
            <w:r w:rsidRPr="006C2A2F">
              <w:rPr>
                <w:szCs w:val="16"/>
              </w:rPr>
              <w:t>Sch 2 (</w:t>
            </w:r>
            <w:r w:rsidR="008C7E48" w:rsidRPr="006C2A2F">
              <w:rPr>
                <w:szCs w:val="16"/>
              </w:rPr>
              <w:t>items 7</w:t>
            </w:r>
            <w:r w:rsidRPr="006C2A2F">
              <w:rPr>
                <w:szCs w:val="16"/>
              </w:rPr>
              <w:t>, 8) and Sch 3: 1</w:t>
            </w:r>
            <w:r w:rsidR="000E491B" w:rsidRPr="006C2A2F">
              <w:rPr>
                <w:szCs w:val="16"/>
              </w:rPr>
              <w:t> </w:t>
            </w:r>
            <w:r w:rsidRPr="006C2A2F">
              <w:rPr>
                <w:szCs w:val="16"/>
              </w:rPr>
              <w:t xml:space="preserve">July 2015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1EF54BD0" w14:textId="77777777" w:rsidR="00FA2DD0" w:rsidRPr="006C2A2F" w:rsidRDefault="00FA2DD0" w:rsidP="00885CA6">
            <w:pPr>
              <w:pStyle w:val="ENoteTableText"/>
              <w:rPr>
                <w:szCs w:val="16"/>
              </w:rPr>
            </w:pPr>
            <w:r w:rsidRPr="006C2A2F">
              <w:rPr>
                <w:szCs w:val="16"/>
              </w:rPr>
              <w:t>Sch 3</w:t>
            </w:r>
          </w:p>
        </w:tc>
      </w:tr>
      <w:tr w:rsidR="00FA2DD0" w:rsidRPr="006C2A2F" w14:paraId="21C146CC" w14:textId="77777777" w:rsidTr="003D1A3A">
        <w:trPr>
          <w:cantSplit/>
        </w:trPr>
        <w:tc>
          <w:tcPr>
            <w:tcW w:w="1838" w:type="dxa"/>
            <w:tcBorders>
              <w:top w:val="single" w:sz="4" w:space="0" w:color="auto"/>
              <w:bottom w:val="single" w:sz="4" w:space="0" w:color="auto"/>
            </w:tcBorders>
            <w:shd w:val="clear" w:color="auto" w:fill="auto"/>
          </w:tcPr>
          <w:p w14:paraId="5C848F79" w14:textId="77777777" w:rsidR="00FA2DD0" w:rsidRPr="006C2A2F" w:rsidRDefault="00FA2DD0" w:rsidP="00301369">
            <w:pPr>
              <w:pStyle w:val="ENoteTableText"/>
              <w:rPr>
                <w:szCs w:val="16"/>
              </w:rPr>
            </w:pPr>
            <w:r w:rsidRPr="006C2A2F">
              <w:rPr>
                <w:szCs w:val="16"/>
              </w:rPr>
              <w:t>Banking Laws Amendment (Unclaimed Money) Act 2015</w:t>
            </w:r>
          </w:p>
        </w:tc>
        <w:tc>
          <w:tcPr>
            <w:tcW w:w="992" w:type="dxa"/>
            <w:tcBorders>
              <w:top w:val="single" w:sz="4" w:space="0" w:color="auto"/>
              <w:bottom w:val="single" w:sz="4" w:space="0" w:color="auto"/>
            </w:tcBorders>
            <w:shd w:val="clear" w:color="auto" w:fill="auto"/>
          </w:tcPr>
          <w:p w14:paraId="6480EB0C" w14:textId="77777777" w:rsidR="00FA2DD0" w:rsidRPr="006C2A2F" w:rsidRDefault="00FA2DD0" w:rsidP="00301369">
            <w:pPr>
              <w:pStyle w:val="ENoteTableText"/>
              <w:rPr>
                <w:szCs w:val="16"/>
              </w:rPr>
            </w:pPr>
            <w:r w:rsidRPr="006C2A2F">
              <w:rPr>
                <w:szCs w:val="16"/>
              </w:rPr>
              <w:t>129, 2015</w:t>
            </w:r>
          </w:p>
        </w:tc>
        <w:tc>
          <w:tcPr>
            <w:tcW w:w="993" w:type="dxa"/>
            <w:tcBorders>
              <w:top w:val="single" w:sz="4" w:space="0" w:color="auto"/>
              <w:bottom w:val="single" w:sz="4" w:space="0" w:color="auto"/>
            </w:tcBorders>
            <w:shd w:val="clear" w:color="auto" w:fill="auto"/>
          </w:tcPr>
          <w:p w14:paraId="40C6203F" w14:textId="77777777" w:rsidR="00FA2DD0" w:rsidRPr="006C2A2F" w:rsidRDefault="00FA2DD0" w:rsidP="00301369">
            <w:pPr>
              <w:pStyle w:val="ENoteTableText"/>
              <w:rPr>
                <w:szCs w:val="16"/>
              </w:rPr>
            </w:pPr>
            <w:r w:rsidRPr="006C2A2F">
              <w:rPr>
                <w:szCs w:val="16"/>
              </w:rPr>
              <w:t>16 Sept 2015</w:t>
            </w:r>
          </w:p>
        </w:tc>
        <w:tc>
          <w:tcPr>
            <w:tcW w:w="1845" w:type="dxa"/>
            <w:tcBorders>
              <w:top w:val="single" w:sz="4" w:space="0" w:color="auto"/>
              <w:bottom w:val="single" w:sz="4" w:space="0" w:color="auto"/>
            </w:tcBorders>
            <w:shd w:val="clear" w:color="auto" w:fill="auto"/>
          </w:tcPr>
          <w:p w14:paraId="0BCFF884" w14:textId="65B4B418" w:rsidR="00FA2DD0" w:rsidRPr="006C2A2F" w:rsidRDefault="00FA2DD0" w:rsidP="003A57BC">
            <w:pPr>
              <w:pStyle w:val="ENoteTableText"/>
              <w:rPr>
                <w:szCs w:val="16"/>
              </w:rPr>
            </w:pPr>
            <w:r w:rsidRPr="006C2A2F">
              <w:rPr>
                <w:szCs w:val="16"/>
              </w:rPr>
              <w:t>Sch 1 (</w:t>
            </w:r>
            <w:r w:rsidR="006779CC" w:rsidRPr="006C2A2F">
              <w:rPr>
                <w:szCs w:val="16"/>
              </w:rPr>
              <w:t>item 1</w:t>
            </w:r>
            <w:r w:rsidRPr="006C2A2F">
              <w:rPr>
                <w:szCs w:val="16"/>
              </w:rPr>
              <w:t xml:space="preserve">0): 31 Dec 2015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447D9B72" w14:textId="77777777" w:rsidR="00FA2DD0" w:rsidRPr="006C2A2F" w:rsidRDefault="00FA2DD0" w:rsidP="00885CA6">
            <w:pPr>
              <w:pStyle w:val="ENoteTableText"/>
              <w:rPr>
                <w:szCs w:val="16"/>
              </w:rPr>
            </w:pPr>
            <w:r w:rsidRPr="006C2A2F">
              <w:t>—</w:t>
            </w:r>
          </w:p>
        </w:tc>
      </w:tr>
      <w:tr w:rsidR="00FA2DD0" w:rsidRPr="006C2A2F" w14:paraId="6D497E33" w14:textId="77777777" w:rsidTr="003D1A3A">
        <w:trPr>
          <w:cantSplit/>
        </w:trPr>
        <w:tc>
          <w:tcPr>
            <w:tcW w:w="1838" w:type="dxa"/>
            <w:tcBorders>
              <w:top w:val="single" w:sz="4" w:space="0" w:color="auto"/>
              <w:bottom w:val="single" w:sz="4" w:space="0" w:color="auto"/>
            </w:tcBorders>
            <w:shd w:val="clear" w:color="auto" w:fill="auto"/>
          </w:tcPr>
          <w:p w14:paraId="0EC5C68C" w14:textId="77777777" w:rsidR="00FA2DD0" w:rsidRPr="006C2A2F" w:rsidRDefault="00FA2DD0" w:rsidP="00301369">
            <w:pPr>
              <w:pStyle w:val="ENoteTableText"/>
              <w:rPr>
                <w:szCs w:val="16"/>
              </w:rPr>
            </w:pPr>
            <w:r w:rsidRPr="006C2A2F">
              <w:rPr>
                <w:szCs w:val="16"/>
              </w:rPr>
              <w:t>Civil Law and Justice (Omnibus Amendments) Act 2015</w:t>
            </w:r>
          </w:p>
        </w:tc>
        <w:tc>
          <w:tcPr>
            <w:tcW w:w="992" w:type="dxa"/>
            <w:tcBorders>
              <w:top w:val="single" w:sz="4" w:space="0" w:color="auto"/>
              <w:bottom w:val="single" w:sz="4" w:space="0" w:color="auto"/>
            </w:tcBorders>
            <w:shd w:val="clear" w:color="auto" w:fill="auto"/>
          </w:tcPr>
          <w:p w14:paraId="545E9272" w14:textId="77777777" w:rsidR="00FA2DD0" w:rsidRPr="006C2A2F" w:rsidRDefault="00FA2DD0" w:rsidP="00301369">
            <w:pPr>
              <w:pStyle w:val="ENoteTableText"/>
              <w:rPr>
                <w:szCs w:val="16"/>
              </w:rPr>
            </w:pPr>
            <w:r w:rsidRPr="006C2A2F">
              <w:rPr>
                <w:szCs w:val="16"/>
              </w:rPr>
              <w:t>132, 2015</w:t>
            </w:r>
          </w:p>
        </w:tc>
        <w:tc>
          <w:tcPr>
            <w:tcW w:w="993" w:type="dxa"/>
            <w:tcBorders>
              <w:top w:val="single" w:sz="4" w:space="0" w:color="auto"/>
              <w:bottom w:val="single" w:sz="4" w:space="0" w:color="auto"/>
            </w:tcBorders>
            <w:shd w:val="clear" w:color="auto" w:fill="auto"/>
          </w:tcPr>
          <w:p w14:paraId="4B24F1FC" w14:textId="77777777" w:rsidR="00FA2DD0" w:rsidRPr="006C2A2F" w:rsidRDefault="00FA2DD0" w:rsidP="00301369">
            <w:pPr>
              <w:pStyle w:val="ENoteTableText"/>
              <w:rPr>
                <w:szCs w:val="16"/>
              </w:rPr>
            </w:pPr>
            <w:r w:rsidRPr="006C2A2F">
              <w:rPr>
                <w:szCs w:val="16"/>
              </w:rPr>
              <w:t>13 Oct 2015</w:t>
            </w:r>
          </w:p>
        </w:tc>
        <w:tc>
          <w:tcPr>
            <w:tcW w:w="1845" w:type="dxa"/>
            <w:tcBorders>
              <w:top w:val="single" w:sz="4" w:space="0" w:color="auto"/>
              <w:bottom w:val="single" w:sz="4" w:space="0" w:color="auto"/>
            </w:tcBorders>
            <w:shd w:val="clear" w:color="auto" w:fill="auto"/>
          </w:tcPr>
          <w:p w14:paraId="636430D4" w14:textId="39B432CE" w:rsidR="00FA2DD0" w:rsidRPr="006C2A2F" w:rsidRDefault="00FA2DD0" w:rsidP="00885CA6">
            <w:pPr>
              <w:pStyle w:val="ENoteTableText"/>
              <w:rPr>
                <w:szCs w:val="16"/>
              </w:rPr>
            </w:pPr>
            <w:r w:rsidRPr="006C2A2F">
              <w:rPr>
                <w:szCs w:val="16"/>
              </w:rPr>
              <w:t>Sch 1 (</w:t>
            </w:r>
            <w:r w:rsidR="00C43AA0" w:rsidRPr="006C2A2F">
              <w:rPr>
                <w:szCs w:val="16"/>
              </w:rPr>
              <w:t>item 5</w:t>
            </w:r>
            <w:r w:rsidRPr="006C2A2F">
              <w:rPr>
                <w:szCs w:val="16"/>
              </w:rPr>
              <w:t xml:space="preserve">5): 14 Oct 2015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15B21E84" w14:textId="77777777" w:rsidR="00FA2DD0" w:rsidRPr="006C2A2F" w:rsidRDefault="00FA2DD0" w:rsidP="00885CA6">
            <w:pPr>
              <w:pStyle w:val="ENoteTableText"/>
              <w:rPr>
                <w:szCs w:val="16"/>
              </w:rPr>
            </w:pPr>
            <w:r w:rsidRPr="006C2A2F">
              <w:t>—</w:t>
            </w:r>
          </w:p>
        </w:tc>
      </w:tr>
      <w:tr w:rsidR="00FA2DD0" w:rsidRPr="006C2A2F" w14:paraId="69AED609" w14:textId="77777777" w:rsidTr="003D1A3A">
        <w:trPr>
          <w:cantSplit/>
        </w:trPr>
        <w:tc>
          <w:tcPr>
            <w:tcW w:w="1838" w:type="dxa"/>
            <w:tcBorders>
              <w:top w:val="single" w:sz="4" w:space="0" w:color="auto"/>
              <w:bottom w:val="single" w:sz="4" w:space="0" w:color="auto"/>
            </w:tcBorders>
            <w:shd w:val="clear" w:color="auto" w:fill="auto"/>
          </w:tcPr>
          <w:p w14:paraId="377B58F9" w14:textId="77777777" w:rsidR="00FA2DD0" w:rsidRPr="006C2A2F" w:rsidRDefault="00FA2DD0" w:rsidP="00301369">
            <w:pPr>
              <w:pStyle w:val="ENoteTableText"/>
              <w:rPr>
                <w:szCs w:val="16"/>
              </w:rPr>
            </w:pPr>
            <w:r w:rsidRPr="006C2A2F">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14:paraId="12111869" w14:textId="77777777" w:rsidR="00FA2DD0" w:rsidRPr="006C2A2F" w:rsidRDefault="00FA2DD0" w:rsidP="00301369">
            <w:pPr>
              <w:pStyle w:val="ENoteTableText"/>
              <w:rPr>
                <w:szCs w:val="16"/>
              </w:rPr>
            </w:pPr>
            <w:r w:rsidRPr="006C2A2F">
              <w:rPr>
                <w:szCs w:val="16"/>
              </w:rPr>
              <w:t>139, 2015</w:t>
            </w:r>
          </w:p>
        </w:tc>
        <w:tc>
          <w:tcPr>
            <w:tcW w:w="993" w:type="dxa"/>
            <w:tcBorders>
              <w:top w:val="single" w:sz="4" w:space="0" w:color="auto"/>
              <w:bottom w:val="single" w:sz="4" w:space="0" w:color="auto"/>
            </w:tcBorders>
            <w:shd w:val="clear" w:color="auto" w:fill="auto"/>
          </w:tcPr>
          <w:p w14:paraId="34E2205A" w14:textId="77777777" w:rsidR="00FA2DD0" w:rsidRPr="006C2A2F" w:rsidRDefault="00FA2DD0" w:rsidP="00301369">
            <w:pPr>
              <w:pStyle w:val="ENoteTableText"/>
              <w:rPr>
                <w:szCs w:val="16"/>
              </w:rPr>
            </w:pPr>
            <w:r w:rsidRPr="006C2A2F">
              <w:rPr>
                <w:szCs w:val="16"/>
              </w:rPr>
              <w:t>12 Nov 2015</w:t>
            </w:r>
          </w:p>
        </w:tc>
        <w:tc>
          <w:tcPr>
            <w:tcW w:w="1845" w:type="dxa"/>
            <w:tcBorders>
              <w:top w:val="single" w:sz="4" w:space="0" w:color="auto"/>
              <w:bottom w:val="single" w:sz="4" w:space="0" w:color="auto"/>
            </w:tcBorders>
            <w:shd w:val="clear" w:color="auto" w:fill="auto"/>
          </w:tcPr>
          <w:p w14:paraId="61FFFCFA" w14:textId="5CF1CF11" w:rsidR="00FA2DD0" w:rsidRPr="006C2A2F" w:rsidRDefault="00FA2DD0" w:rsidP="00885CA6">
            <w:pPr>
              <w:pStyle w:val="ENoteTableText"/>
              <w:rPr>
                <w:szCs w:val="16"/>
              </w:rPr>
            </w:pPr>
            <w:r w:rsidRPr="006C2A2F">
              <w:rPr>
                <w:szCs w:val="16"/>
              </w:rPr>
              <w:t>Sch 1 (</w:t>
            </w:r>
            <w:r w:rsidR="00686BB3" w:rsidRPr="006C2A2F">
              <w:rPr>
                <w:szCs w:val="16"/>
              </w:rPr>
              <w:t>item 3</w:t>
            </w:r>
            <w:r w:rsidRPr="006C2A2F">
              <w:rPr>
                <w:szCs w:val="16"/>
              </w:rPr>
              <w:t xml:space="preserve">): 1 Jan 2016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3498EC52" w14:textId="77777777" w:rsidR="00FA2DD0" w:rsidRPr="006C2A2F" w:rsidRDefault="00FA2DD0" w:rsidP="00885CA6">
            <w:pPr>
              <w:pStyle w:val="ENoteTableText"/>
            </w:pPr>
            <w:r w:rsidRPr="006C2A2F">
              <w:t>—</w:t>
            </w:r>
          </w:p>
        </w:tc>
      </w:tr>
      <w:tr w:rsidR="00FA2DD0" w:rsidRPr="006C2A2F" w14:paraId="072AEB67" w14:textId="77777777" w:rsidTr="003D1A3A">
        <w:trPr>
          <w:cantSplit/>
        </w:trPr>
        <w:tc>
          <w:tcPr>
            <w:tcW w:w="1838" w:type="dxa"/>
            <w:tcBorders>
              <w:top w:val="single" w:sz="4" w:space="0" w:color="auto"/>
              <w:bottom w:val="single" w:sz="4" w:space="0" w:color="auto"/>
            </w:tcBorders>
            <w:shd w:val="clear" w:color="auto" w:fill="auto"/>
          </w:tcPr>
          <w:p w14:paraId="735605B6" w14:textId="77777777" w:rsidR="00FA2DD0" w:rsidRPr="006C2A2F" w:rsidRDefault="00FA2DD0" w:rsidP="00301369">
            <w:pPr>
              <w:pStyle w:val="ENoteTableText"/>
              <w:rPr>
                <w:szCs w:val="16"/>
              </w:rPr>
            </w:pPr>
            <w:r w:rsidRPr="006C2A2F">
              <w:rPr>
                <w:szCs w:val="16"/>
              </w:rPr>
              <w:t>Defence Legislation Amendment (First Principles) Act 2015</w:t>
            </w:r>
          </w:p>
        </w:tc>
        <w:tc>
          <w:tcPr>
            <w:tcW w:w="992" w:type="dxa"/>
            <w:tcBorders>
              <w:top w:val="single" w:sz="4" w:space="0" w:color="auto"/>
              <w:bottom w:val="single" w:sz="4" w:space="0" w:color="auto"/>
            </w:tcBorders>
            <w:shd w:val="clear" w:color="auto" w:fill="auto"/>
          </w:tcPr>
          <w:p w14:paraId="46260D47" w14:textId="77777777" w:rsidR="00FA2DD0" w:rsidRPr="006C2A2F" w:rsidRDefault="00FA2DD0" w:rsidP="00301369">
            <w:pPr>
              <w:pStyle w:val="ENoteTableText"/>
              <w:rPr>
                <w:szCs w:val="16"/>
              </w:rPr>
            </w:pPr>
            <w:r w:rsidRPr="006C2A2F">
              <w:rPr>
                <w:szCs w:val="16"/>
              </w:rPr>
              <w:t>164, 2015</w:t>
            </w:r>
          </w:p>
        </w:tc>
        <w:tc>
          <w:tcPr>
            <w:tcW w:w="993" w:type="dxa"/>
            <w:tcBorders>
              <w:top w:val="single" w:sz="4" w:space="0" w:color="auto"/>
              <w:bottom w:val="single" w:sz="4" w:space="0" w:color="auto"/>
            </w:tcBorders>
            <w:shd w:val="clear" w:color="auto" w:fill="auto"/>
          </w:tcPr>
          <w:p w14:paraId="3CD847DE" w14:textId="77777777" w:rsidR="00FA2DD0" w:rsidRPr="006C2A2F" w:rsidRDefault="00FA2DD0" w:rsidP="00301369">
            <w:pPr>
              <w:pStyle w:val="ENoteTableText"/>
              <w:rPr>
                <w:szCs w:val="16"/>
              </w:rPr>
            </w:pPr>
            <w:r w:rsidRPr="006C2A2F">
              <w:rPr>
                <w:szCs w:val="16"/>
              </w:rPr>
              <w:t>2 Dec 2015</w:t>
            </w:r>
          </w:p>
        </w:tc>
        <w:tc>
          <w:tcPr>
            <w:tcW w:w="1845" w:type="dxa"/>
            <w:tcBorders>
              <w:top w:val="single" w:sz="4" w:space="0" w:color="auto"/>
              <w:bottom w:val="single" w:sz="4" w:space="0" w:color="auto"/>
            </w:tcBorders>
            <w:shd w:val="clear" w:color="auto" w:fill="auto"/>
          </w:tcPr>
          <w:p w14:paraId="5049D8C7" w14:textId="092B8732" w:rsidR="00FA2DD0" w:rsidRPr="006C2A2F" w:rsidRDefault="00FA2DD0" w:rsidP="00885CA6">
            <w:pPr>
              <w:pStyle w:val="ENoteTableText"/>
              <w:rPr>
                <w:szCs w:val="16"/>
              </w:rPr>
            </w:pPr>
            <w:r w:rsidRPr="006C2A2F">
              <w:rPr>
                <w:szCs w:val="16"/>
              </w:rPr>
              <w:t>Sch 2 (</w:t>
            </w:r>
            <w:r w:rsidR="00C43AA0" w:rsidRPr="006C2A2F">
              <w:rPr>
                <w:szCs w:val="16"/>
              </w:rPr>
              <w:t>item 5</w:t>
            </w:r>
            <w:r w:rsidRPr="006C2A2F">
              <w:rPr>
                <w:szCs w:val="16"/>
              </w:rPr>
              <w:t>5) and Sch 2 (</w:t>
            </w:r>
            <w:r w:rsidR="00402204" w:rsidRPr="006C2A2F">
              <w:rPr>
                <w:szCs w:val="16"/>
              </w:rPr>
              <w:t>item 8</w:t>
            </w:r>
            <w:r w:rsidRPr="006C2A2F">
              <w:rPr>
                <w:szCs w:val="16"/>
              </w:rPr>
              <w:t>0): 1</w:t>
            </w:r>
            <w:r w:rsidR="000E491B" w:rsidRPr="006C2A2F">
              <w:rPr>
                <w:szCs w:val="16"/>
              </w:rPr>
              <w:t> </w:t>
            </w:r>
            <w:r w:rsidRPr="006C2A2F">
              <w:rPr>
                <w:szCs w:val="16"/>
              </w:rPr>
              <w:t xml:space="preserve">July 2016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3C0E2EEC" w14:textId="41E94877" w:rsidR="00FA2DD0" w:rsidRPr="006C2A2F" w:rsidRDefault="00FA2DD0" w:rsidP="00885CA6">
            <w:pPr>
              <w:pStyle w:val="ENoteTableText"/>
            </w:pPr>
            <w:r w:rsidRPr="006C2A2F">
              <w:t>Sch 2 (</w:t>
            </w:r>
            <w:r w:rsidR="00402204" w:rsidRPr="006C2A2F">
              <w:t>item 8</w:t>
            </w:r>
            <w:r w:rsidRPr="006C2A2F">
              <w:t>0)</w:t>
            </w:r>
          </w:p>
        </w:tc>
      </w:tr>
      <w:tr w:rsidR="00FA2DD0" w:rsidRPr="006C2A2F" w14:paraId="6010E71F" w14:textId="77777777" w:rsidTr="003D1A3A">
        <w:trPr>
          <w:cantSplit/>
        </w:trPr>
        <w:tc>
          <w:tcPr>
            <w:tcW w:w="1838" w:type="dxa"/>
            <w:tcBorders>
              <w:top w:val="single" w:sz="4" w:space="0" w:color="auto"/>
              <w:bottom w:val="single" w:sz="4" w:space="0" w:color="auto"/>
            </w:tcBorders>
            <w:shd w:val="clear" w:color="auto" w:fill="auto"/>
          </w:tcPr>
          <w:p w14:paraId="149595D4" w14:textId="77777777" w:rsidR="00FA2DD0" w:rsidRPr="006C2A2F" w:rsidRDefault="00FA2DD0" w:rsidP="00301369">
            <w:pPr>
              <w:pStyle w:val="ENoteTableText"/>
              <w:rPr>
                <w:szCs w:val="16"/>
              </w:rPr>
            </w:pPr>
            <w:r w:rsidRPr="006C2A2F">
              <w:t>Statute Law Revision Act (No.</w:t>
            </w:r>
            <w:r w:rsidR="000E491B" w:rsidRPr="006C2A2F">
              <w:t> </w:t>
            </w:r>
            <w:r w:rsidRPr="006C2A2F">
              <w:t>1) 2016</w:t>
            </w:r>
          </w:p>
        </w:tc>
        <w:tc>
          <w:tcPr>
            <w:tcW w:w="992" w:type="dxa"/>
            <w:tcBorders>
              <w:top w:val="single" w:sz="4" w:space="0" w:color="auto"/>
              <w:bottom w:val="single" w:sz="4" w:space="0" w:color="auto"/>
            </w:tcBorders>
            <w:shd w:val="clear" w:color="auto" w:fill="auto"/>
          </w:tcPr>
          <w:p w14:paraId="49A19D76" w14:textId="77777777" w:rsidR="00FA2DD0" w:rsidRPr="006C2A2F" w:rsidRDefault="00FA2DD0" w:rsidP="00301369">
            <w:pPr>
              <w:pStyle w:val="ENoteTableText"/>
              <w:rPr>
                <w:szCs w:val="16"/>
              </w:rPr>
            </w:pPr>
            <w:r w:rsidRPr="006C2A2F">
              <w:rPr>
                <w:szCs w:val="16"/>
              </w:rPr>
              <w:t>4, 2016</w:t>
            </w:r>
          </w:p>
        </w:tc>
        <w:tc>
          <w:tcPr>
            <w:tcW w:w="993" w:type="dxa"/>
            <w:tcBorders>
              <w:top w:val="single" w:sz="4" w:space="0" w:color="auto"/>
              <w:bottom w:val="single" w:sz="4" w:space="0" w:color="auto"/>
            </w:tcBorders>
            <w:shd w:val="clear" w:color="auto" w:fill="auto"/>
          </w:tcPr>
          <w:p w14:paraId="5822A197" w14:textId="77777777" w:rsidR="00FA2DD0" w:rsidRPr="006C2A2F" w:rsidRDefault="00FA2DD0" w:rsidP="00301369">
            <w:pPr>
              <w:pStyle w:val="ENoteTableText"/>
              <w:rPr>
                <w:szCs w:val="16"/>
              </w:rPr>
            </w:pPr>
            <w:r w:rsidRPr="006C2A2F">
              <w:rPr>
                <w:szCs w:val="16"/>
              </w:rPr>
              <w:t>11 Feb 2016</w:t>
            </w:r>
          </w:p>
        </w:tc>
        <w:tc>
          <w:tcPr>
            <w:tcW w:w="1845" w:type="dxa"/>
            <w:tcBorders>
              <w:top w:val="single" w:sz="4" w:space="0" w:color="auto"/>
              <w:bottom w:val="single" w:sz="4" w:space="0" w:color="auto"/>
            </w:tcBorders>
            <w:shd w:val="clear" w:color="auto" w:fill="auto"/>
          </w:tcPr>
          <w:p w14:paraId="439E0302" w14:textId="29DC9B9A" w:rsidR="00FA2DD0" w:rsidRPr="006C2A2F" w:rsidRDefault="00FA2DD0" w:rsidP="00885CA6">
            <w:pPr>
              <w:pStyle w:val="ENoteTableText"/>
            </w:pPr>
            <w:r w:rsidRPr="006C2A2F">
              <w:rPr>
                <w:szCs w:val="16"/>
              </w:rPr>
              <w:t>Sch 4 (</w:t>
            </w:r>
            <w:r w:rsidR="00686BB3" w:rsidRPr="006C2A2F">
              <w:rPr>
                <w:szCs w:val="16"/>
              </w:rPr>
              <w:t>item 3</w:t>
            </w:r>
            <w:r w:rsidRPr="006C2A2F">
              <w:rPr>
                <w:szCs w:val="16"/>
              </w:rPr>
              <w:t xml:space="preserve">90): 10 Mar 2016 (s 2(1) </w:t>
            </w:r>
            <w:r w:rsidR="00526A1A" w:rsidRPr="006C2A2F">
              <w:rPr>
                <w:szCs w:val="16"/>
              </w:rPr>
              <w:t>item 6</w:t>
            </w:r>
            <w:r w:rsidRPr="006C2A2F">
              <w:rPr>
                <w:szCs w:val="16"/>
              </w:rPr>
              <w:t>)</w:t>
            </w:r>
          </w:p>
        </w:tc>
        <w:tc>
          <w:tcPr>
            <w:tcW w:w="1420" w:type="dxa"/>
            <w:tcBorders>
              <w:top w:val="single" w:sz="4" w:space="0" w:color="auto"/>
              <w:bottom w:val="single" w:sz="4" w:space="0" w:color="auto"/>
            </w:tcBorders>
            <w:shd w:val="clear" w:color="auto" w:fill="auto"/>
          </w:tcPr>
          <w:p w14:paraId="1FE645CF" w14:textId="77777777" w:rsidR="00FA2DD0" w:rsidRPr="006C2A2F" w:rsidRDefault="00FA2DD0" w:rsidP="00885CA6">
            <w:pPr>
              <w:pStyle w:val="ENoteTableText"/>
              <w:rPr>
                <w:u w:val="single"/>
              </w:rPr>
            </w:pPr>
            <w:r w:rsidRPr="006C2A2F">
              <w:t>—</w:t>
            </w:r>
          </w:p>
        </w:tc>
      </w:tr>
      <w:tr w:rsidR="00FA2DD0" w:rsidRPr="006C2A2F" w14:paraId="470F46D7" w14:textId="77777777" w:rsidTr="003D1A3A">
        <w:trPr>
          <w:cantSplit/>
        </w:trPr>
        <w:tc>
          <w:tcPr>
            <w:tcW w:w="1838" w:type="dxa"/>
            <w:tcBorders>
              <w:top w:val="single" w:sz="4" w:space="0" w:color="auto"/>
              <w:bottom w:val="single" w:sz="4" w:space="0" w:color="auto"/>
            </w:tcBorders>
            <w:shd w:val="clear" w:color="auto" w:fill="auto"/>
          </w:tcPr>
          <w:p w14:paraId="037F70B3" w14:textId="77777777" w:rsidR="00FA2DD0" w:rsidRPr="006C2A2F" w:rsidRDefault="00FA2DD0" w:rsidP="00301369">
            <w:pPr>
              <w:pStyle w:val="ENoteTableText"/>
            </w:pPr>
            <w:r w:rsidRPr="006C2A2F">
              <w:t>Trade Legislation Amendment Act (No.</w:t>
            </w:r>
            <w:r w:rsidR="000E491B" w:rsidRPr="006C2A2F">
              <w:t> </w:t>
            </w:r>
            <w:r w:rsidRPr="006C2A2F">
              <w:t>1) 2016</w:t>
            </w:r>
          </w:p>
        </w:tc>
        <w:tc>
          <w:tcPr>
            <w:tcW w:w="992" w:type="dxa"/>
            <w:tcBorders>
              <w:top w:val="single" w:sz="4" w:space="0" w:color="auto"/>
              <w:bottom w:val="single" w:sz="4" w:space="0" w:color="auto"/>
            </w:tcBorders>
            <w:shd w:val="clear" w:color="auto" w:fill="auto"/>
          </w:tcPr>
          <w:p w14:paraId="4B132DBC" w14:textId="77777777" w:rsidR="00FA2DD0" w:rsidRPr="006C2A2F" w:rsidRDefault="00FA2DD0" w:rsidP="00301369">
            <w:pPr>
              <w:pStyle w:val="ENoteTableText"/>
              <w:rPr>
                <w:szCs w:val="16"/>
              </w:rPr>
            </w:pPr>
            <w:r w:rsidRPr="006C2A2F">
              <w:rPr>
                <w:szCs w:val="16"/>
              </w:rPr>
              <w:t>31, 2016</w:t>
            </w:r>
          </w:p>
        </w:tc>
        <w:tc>
          <w:tcPr>
            <w:tcW w:w="993" w:type="dxa"/>
            <w:tcBorders>
              <w:top w:val="single" w:sz="4" w:space="0" w:color="auto"/>
              <w:bottom w:val="single" w:sz="4" w:space="0" w:color="auto"/>
            </w:tcBorders>
            <w:shd w:val="clear" w:color="auto" w:fill="auto"/>
          </w:tcPr>
          <w:p w14:paraId="39CE73AB" w14:textId="77777777" w:rsidR="00FA2DD0" w:rsidRPr="006C2A2F" w:rsidRDefault="00FA2DD0" w:rsidP="00301369">
            <w:pPr>
              <w:pStyle w:val="ENoteTableText"/>
              <w:rPr>
                <w:szCs w:val="16"/>
              </w:rPr>
            </w:pPr>
            <w:r w:rsidRPr="006C2A2F">
              <w:rPr>
                <w:szCs w:val="16"/>
              </w:rPr>
              <w:t>23 Mar 2016</w:t>
            </w:r>
          </w:p>
        </w:tc>
        <w:tc>
          <w:tcPr>
            <w:tcW w:w="1845" w:type="dxa"/>
            <w:tcBorders>
              <w:top w:val="single" w:sz="4" w:space="0" w:color="auto"/>
              <w:bottom w:val="single" w:sz="4" w:space="0" w:color="auto"/>
            </w:tcBorders>
            <w:shd w:val="clear" w:color="auto" w:fill="auto"/>
          </w:tcPr>
          <w:p w14:paraId="40382FF4" w14:textId="299B4FC7" w:rsidR="00FA2DD0" w:rsidRPr="006C2A2F" w:rsidRDefault="00FA2DD0" w:rsidP="00885CA6">
            <w:pPr>
              <w:pStyle w:val="ENoteTableText"/>
              <w:rPr>
                <w:szCs w:val="16"/>
              </w:rPr>
            </w:pPr>
            <w:r w:rsidRPr="006C2A2F">
              <w:rPr>
                <w:szCs w:val="16"/>
              </w:rPr>
              <w:t>Sch 2 (</w:t>
            </w:r>
            <w:r w:rsidR="00686BB3" w:rsidRPr="006C2A2F">
              <w:rPr>
                <w:szCs w:val="16"/>
              </w:rPr>
              <w:t>item 2</w:t>
            </w:r>
            <w:r w:rsidRPr="006C2A2F">
              <w:rPr>
                <w:szCs w:val="16"/>
              </w:rPr>
              <w:t>0): 1</w:t>
            </w:r>
            <w:r w:rsidR="000E491B" w:rsidRPr="006C2A2F">
              <w:rPr>
                <w:szCs w:val="16"/>
              </w:rPr>
              <w:t> </w:t>
            </w:r>
            <w:r w:rsidRPr="006C2A2F">
              <w:rPr>
                <w:szCs w:val="16"/>
              </w:rPr>
              <w:t xml:space="preserve">May 2016 (s 2(1) </w:t>
            </w:r>
            <w:r w:rsidR="00686BB3" w:rsidRPr="006C2A2F">
              <w:rPr>
                <w:szCs w:val="16"/>
              </w:rPr>
              <w:t>item 3</w:t>
            </w:r>
            <w:r w:rsidRPr="006C2A2F">
              <w:rPr>
                <w:szCs w:val="16"/>
              </w:rPr>
              <w:t>)</w:t>
            </w:r>
          </w:p>
        </w:tc>
        <w:tc>
          <w:tcPr>
            <w:tcW w:w="1420" w:type="dxa"/>
            <w:tcBorders>
              <w:top w:val="single" w:sz="4" w:space="0" w:color="auto"/>
              <w:bottom w:val="single" w:sz="4" w:space="0" w:color="auto"/>
            </w:tcBorders>
            <w:shd w:val="clear" w:color="auto" w:fill="auto"/>
          </w:tcPr>
          <w:p w14:paraId="46946C65" w14:textId="77777777" w:rsidR="00FA2DD0" w:rsidRPr="006C2A2F" w:rsidRDefault="00FA2DD0" w:rsidP="00885CA6">
            <w:pPr>
              <w:pStyle w:val="ENoteTableText"/>
              <w:rPr>
                <w:u w:val="single"/>
              </w:rPr>
            </w:pPr>
            <w:r w:rsidRPr="006C2A2F">
              <w:t>—</w:t>
            </w:r>
          </w:p>
        </w:tc>
      </w:tr>
      <w:tr w:rsidR="00FA2DD0" w:rsidRPr="006C2A2F" w14:paraId="7BA7D4EA" w14:textId="77777777" w:rsidTr="003D1A3A">
        <w:trPr>
          <w:cantSplit/>
        </w:trPr>
        <w:tc>
          <w:tcPr>
            <w:tcW w:w="1838" w:type="dxa"/>
            <w:tcBorders>
              <w:top w:val="single" w:sz="4" w:space="0" w:color="auto"/>
              <w:bottom w:val="single" w:sz="4" w:space="0" w:color="auto"/>
            </w:tcBorders>
            <w:shd w:val="clear" w:color="auto" w:fill="auto"/>
          </w:tcPr>
          <w:p w14:paraId="301D9261" w14:textId="77777777" w:rsidR="00FA2DD0" w:rsidRPr="006C2A2F" w:rsidRDefault="00FA2DD0" w:rsidP="00301369">
            <w:pPr>
              <w:pStyle w:val="ENoteTableText"/>
            </w:pPr>
            <w:r w:rsidRPr="006C2A2F">
              <w:t>National Cancer Screening Register (Consequential and Transitional Provisions) Act 2016</w:t>
            </w:r>
          </w:p>
        </w:tc>
        <w:tc>
          <w:tcPr>
            <w:tcW w:w="992" w:type="dxa"/>
            <w:tcBorders>
              <w:top w:val="single" w:sz="4" w:space="0" w:color="auto"/>
              <w:bottom w:val="single" w:sz="4" w:space="0" w:color="auto"/>
            </w:tcBorders>
            <w:shd w:val="clear" w:color="auto" w:fill="auto"/>
          </w:tcPr>
          <w:p w14:paraId="798558C5" w14:textId="77777777" w:rsidR="00FA2DD0" w:rsidRPr="006C2A2F" w:rsidRDefault="00FA2DD0" w:rsidP="00301369">
            <w:pPr>
              <w:pStyle w:val="ENoteTableText"/>
              <w:rPr>
                <w:szCs w:val="16"/>
              </w:rPr>
            </w:pPr>
            <w:r w:rsidRPr="006C2A2F">
              <w:rPr>
                <w:szCs w:val="16"/>
              </w:rPr>
              <w:t>66, 2016</w:t>
            </w:r>
          </w:p>
        </w:tc>
        <w:tc>
          <w:tcPr>
            <w:tcW w:w="993" w:type="dxa"/>
            <w:tcBorders>
              <w:top w:val="single" w:sz="4" w:space="0" w:color="auto"/>
              <w:bottom w:val="single" w:sz="4" w:space="0" w:color="auto"/>
            </w:tcBorders>
            <w:shd w:val="clear" w:color="auto" w:fill="auto"/>
          </w:tcPr>
          <w:p w14:paraId="0BAB6CFD" w14:textId="77777777" w:rsidR="00FA2DD0" w:rsidRPr="006C2A2F" w:rsidRDefault="00FA2DD0" w:rsidP="00301369">
            <w:pPr>
              <w:pStyle w:val="ENoteTableText"/>
              <w:rPr>
                <w:szCs w:val="16"/>
              </w:rPr>
            </w:pPr>
            <w:r w:rsidRPr="006C2A2F">
              <w:rPr>
                <w:szCs w:val="16"/>
              </w:rPr>
              <w:t>20 Oct 2016</w:t>
            </w:r>
          </w:p>
        </w:tc>
        <w:tc>
          <w:tcPr>
            <w:tcW w:w="1845" w:type="dxa"/>
            <w:tcBorders>
              <w:top w:val="single" w:sz="4" w:space="0" w:color="auto"/>
              <w:bottom w:val="single" w:sz="4" w:space="0" w:color="auto"/>
            </w:tcBorders>
            <w:shd w:val="clear" w:color="auto" w:fill="auto"/>
          </w:tcPr>
          <w:p w14:paraId="4A80DD48" w14:textId="475FF5CA" w:rsidR="00FA2DD0" w:rsidRPr="006C2A2F" w:rsidRDefault="00FA2DD0" w:rsidP="00885CA6">
            <w:pPr>
              <w:pStyle w:val="ENoteTableText"/>
              <w:rPr>
                <w:szCs w:val="16"/>
              </w:rPr>
            </w:pPr>
            <w:r w:rsidRPr="006C2A2F">
              <w:rPr>
                <w:szCs w:val="16"/>
              </w:rPr>
              <w:t>Sch 1 (</w:t>
            </w:r>
            <w:r w:rsidR="00D75551" w:rsidRPr="006C2A2F">
              <w:rPr>
                <w:szCs w:val="16"/>
              </w:rPr>
              <w:t>items 2</w:t>
            </w:r>
            <w:r w:rsidRPr="006C2A2F">
              <w:rPr>
                <w:szCs w:val="16"/>
              </w:rPr>
              <w:t xml:space="preserve">, 4–6): 21 Oct 2016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4CB5F5E9" w14:textId="77777777" w:rsidR="00FA2DD0" w:rsidRPr="006C2A2F" w:rsidRDefault="00FA2DD0" w:rsidP="00885CA6">
            <w:pPr>
              <w:pStyle w:val="ENoteTableText"/>
            </w:pPr>
            <w:r w:rsidRPr="006C2A2F">
              <w:t>Sch 1 (</w:t>
            </w:r>
            <w:r w:rsidR="00656862" w:rsidRPr="006C2A2F">
              <w:t>items 4</w:t>
            </w:r>
            <w:r w:rsidRPr="006C2A2F">
              <w:t>–6)</w:t>
            </w:r>
          </w:p>
        </w:tc>
      </w:tr>
      <w:tr w:rsidR="00FA2DD0" w:rsidRPr="006C2A2F" w14:paraId="07150174" w14:textId="77777777" w:rsidTr="003D1A3A">
        <w:trPr>
          <w:cantSplit/>
        </w:trPr>
        <w:tc>
          <w:tcPr>
            <w:tcW w:w="1838" w:type="dxa"/>
            <w:tcBorders>
              <w:top w:val="single" w:sz="4" w:space="0" w:color="auto"/>
              <w:bottom w:val="single" w:sz="4" w:space="0" w:color="auto"/>
            </w:tcBorders>
            <w:shd w:val="clear" w:color="auto" w:fill="auto"/>
          </w:tcPr>
          <w:p w14:paraId="70A01D13" w14:textId="77777777" w:rsidR="00FA2DD0" w:rsidRPr="006C2A2F" w:rsidRDefault="00FA2DD0" w:rsidP="00301369">
            <w:pPr>
              <w:pStyle w:val="ENoteTableText"/>
            </w:pPr>
            <w:r w:rsidRPr="006C2A2F">
              <w:lastRenderedPageBreak/>
              <w:t>Independent Parliamentary Expenses Authority (Consequential Amendments) Act 2017</w:t>
            </w:r>
          </w:p>
        </w:tc>
        <w:tc>
          <w:tcPr>
            <w:tcW w:w="992" w:type="dxa"/>
            <w:tcBorders>
              <w:top w:val="single" w:sz="4" w:space="0" w:color="auto"/>
              <w:bottom w:val="single" w:sz="4" w:space="0" w:color="auto"/>
            </w:tcBorders>
            <w:shd w:val="clear" w:color="auto" w:fill="auto"/>
          </w:tcPr>
          <w:p w14:paraId="49885CB6" w14:textId="77777777" w:rsidR="00FA2DD0" w:rsidRPr="006C2A2F" w:rsidRDefault="00FA2DD0" w:rsidP="00301369">
            <w:pPr>
              <w:pStyle w:val="ENoteTableText"/>
              <w:rPr>
                <w:szCs w:val="16"/>
              </w:rPr>
            </w:pPr>
            <w:r w:rsidRPr="006C2A2F">
              <w:rPr>
                <w:szCs w:val="16"/>
              </w:rPr>
              <w:t>3, 2017</w:t>
            </w:r>
          </w:p>
        </w:tc>
        <w:tc>
          <w:tcPr>
            <w:tcW w:w="993" w:type="dxa"/>
            <w:tcBorders>
              <w:top w:val="single" w:sz="4" w:space="0" w:color="auto"/>
              <w:bottom w:val="single" w:sz="4" w:space="0" w:color="auto"/>
            </w:tcBorders>
            <w:shd w:val="clear" w:color="auto" w:fill="auto"/>
          </w:tcPr>
          <w:p w14:paraId="0F5980DF" w14:textId="77777777" w:rsidR="00FA2DD0" w:rsidRPr="006C2A2F" w:rsidRDefault="00FA2DD0" w:rsidP="00301369">
            <w:pPr>
              <w:pStyle w:val="ENoteTableText"/>
              <w:rPr>
                <w:szCs w:val="16"/>
              </w:rPr>
            </w:pPr>
            <w:r w:rsidRPr="006C2A2F">
              <w:rPr>
                <w:szCs w:val="16"/>
              </w:rPr>
              <w:t>22 Feb 2017</w:t>
            </w:r>
          </w:p>
        </w:tc>
        <w:tc>
          <w:tcPr>
            <w:tcW w:w="1845" w:type="dxa"/>
            <w:tcBorders>
              <w:top w:val="single" w:sz="4" w:space="0" w:color="auto"/>
              <w:bottom w:val="single" w:sz="4" w:space="0" w:color="auto"/>
            </w:tcBorders>
            <w:shd w:val="clear" w:color="auto" w:fill="auto"/>
          </w:tcPr>
          <w:p w14:paraId="77B19AD0" w14:textId="0FA5C475" w:rsidR="00FA2DD0" w:rsidRPr="006C2A2F" w:rsidRDefault="00FA2DD0">
            <w:pPr>
              <w:pStyle w:val="ENoteTableText"/>
              <w:rPr>
                <w:szCs w:val="16"/>
              </w:rPr>
            </w:pPr>
            <w:r w:rsidRPr="006C2A2F">
              <w:rPr>
                <w:szCs w:val="16"/>
              </w:rPr>
              <w:t>Sch 1: 1</w:t>
            </w:r>
            <w:r w:rsidR="000E491B" w:rsidRPr="006C2A2F">
              <w:rPr>
                <w:szCs w:val="16"/>
              </w:rPr>
              <w:t> </w:t>
            </w:r>
            <w:r w:rsidRPr="006C2A2F">
              <w:rPr>
                <w:szCs w:val="16"/>
              </w:rPr>
              <w:t xml:space="preserve">July 2017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738D196B" w14:textId="77777777" w:rsidR="00FA2DD0" w:rsidRPr="006C2A2F" w:rsidRDefault="00FA2DD0" w:rsidP="00885CA6">
            <w:pPr>
              <w:pStyle w:val="ENoteTableText"/>
            </w:pPr>
            <w:r w:rsidRPr="006C2A2F">
              <w:t>—</w:t>
            </w:r>
          </w:p>
        </w:tc>
      </w:tr>
      <w:tr w:rsidR="00FA2DD0" w:rsidRPr="006C2A2F" w14:paraId="68A0F001" w14:textId="77777777" w:rsidTr="003D1A3A">
        <w:trPr>
          <w:cantSplit/>
        </w:trPr>
        <w:tc>
          <w:tcPr>
            <w:tcW w:w="1838" w:type="dxa"/>
            <w:tcBorders>
              <w:top w:val="single" w:sz="4" w:space="0" w:color="auto"/>
              <w:bottom w:val="single" w:sz="4" w:space="0" w:color="auto"/>
            </w:tcBorders>
            <w:shd w:val="clear" w:color="auto" w:fill="auto"/>
          </w:tcPr>
          <w:p w14:paraId="4BE5820D" w14:textId="55FD06E4" w:rsidR="00FA2DD0" w:rsidRPr="006C2A2F" w:rsidRDefault="00FA2DD0" w:rsidP="00301369">
            <w:pPr>
              <w:pStyle w:val="ENoteTableText"/>
            </w:pPr>
            <w:r w:rsidRPr="006C2A2F">
              <w:t>Statute Update (A.C.T. Self</w:t>
            </w:r>
            <w:r w:rsidR="00CA2401">
              <w:noBreakHyphen/>
            </w:r>
            <w:r w:rsidRPr="006C2A2F">
              <w:t>Government (Consequential Provisions) Regulations) Act 2017</w:t>
            </w:r>
          </w:p>
        </w:tc>
        <w:tc>
          <w:tcPr>
            <w:tcW w:w="992" w:type="dxa"/>
            <w:tcBorders>
              <w:top w:val="single" w:sz="4" w:space="0" w:color="auto"/>
              <w:bottom w:val="single" w:sz="4" w:space="0" w:color="auto"/>
            </w:tcBorders>
            <w:shd w:val="clear" w:color="auto" w:fill="auto"/>
          </w:tcPr>
          <w:p w14:paraId="3EBB0E6E" w14:textId="77777777" w:rsidR="00FA2DD0" w:rsidRPr="006C2A2F" w:rsidRDefault="00FA2DD0" w:rsidP="00301369">
            <w:pPr>
              <w:pStyle w:val="ENoteTableText"/>
              <w:rPr>
                <w:szCs w:val="16"/>
              </w:rPr>
            </w:pPr>
            <w:r w:rsidRPr="006C2A2F">
              <w:rPr>
                <w:szCs w:val="16"/>
              </w:rPr>
              <w:t>13, 2017</w:t>
            </w:r>
          </w:p>
        </w:tc>
        <w:tc>
          <w:tcPr>
            <w:tcW w:w="993" w:type="dxa"/>
            <w:tcBorders>
              <w:top w:val="single" w:sz="4" w:space="0" w:color="auto"/>
              <w:bottom w:val="single" w:sz="4" w:space="0" w:color="auto"/>
            </w:tcBorders>
            <w:shd w:val="clear" w:color="auto" w:fill="auto"/>
          </w:tcPr>
          <w:p w14:paraId="29256668" w14:textId="77777777" w:rsidR="00FA2DD0" w:rsidRPr="006C2A2F" w:rsidRDefault="00FA2DD0" w:rsidP="00301369">
            <w:pPr>
              <w:pStyle w:val="ENoteTableText"/>
              <w:rPr>
                <w:szCs w:val="16"/>
              </w:rPr>
            </w:pPr>
            <w:r w:rsidRPr="006C2A2F">
              <w:rPr>
                <w:szCs w:val="16"/>
              </w:rPr>
              <w:t>22 Feb 2017</w:t>
            </w:r>
          </w:p>
        </w:tc>
        <w:tc>
          <w:tcPr>
            <w:tcW w:w="1845" w:type="dxa"/>
            <w:tcBorders>
              <w:top w:val="single" w:sz="4" w:space="0" w:color="auto"/>
              <w:bottom w:val="single" w:sz="4" w:space="0" w:color="auto"/>
            </w:tcBorders>
            <w:shd w:val="clear" w:color="auto" w:fill="auto"/>
          </w:tcPr>
          <w:p w14:paraId="1AD67275" w14:textId="6B48FF77" w:rsidR="00FA2DD0" w:rsidRPr="006C2A2F" w:rsidRDefault="00FA2DD0" w:rsidP="00885CA6">
            <w:pPr>
              <w:pStyle w:val="ENoteTableText"/>
              <w:rPr>
                <w:szCs w:val="16"/>
              </w:rPr>
            </w:pPr>
            <w:r w:rsidRPr="006C2A2F">
              <w:rPr>
                <w:szCs w:val="16"/>
              </w:rPr>
              <w:t>Sch 1 (</w:t>
            </w:r>
            <w:r w:rsidR="00686BB3" w:rsidRPr="006C2A2F">
              <w:rPr>
                <w:szCs w:val="16"/>
              </w:rPr>
              <w:t>item 2</w:t>
            </w:r>
            <w:r w:rsidRPr="006C2A2F">
              <w:rPr>
                <w:szCs w:val="16"/>
              </w:rPr>
              <w:t xml:space="preserve">1): 22 Mar 2017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2FF1C1B4" w14:textId="77777777" w:rsidR="00FA2DD0" w:rsidRPr="006C2A2F" w:rsidRDefault="00FA2DD0" w:rsidP="00885CA6">
            <w:pPr>
              <w:pStyle w:val="ENoteTableText"/>
            </w:pPr>
            <w:r w:rsidRPr="006C2A2F">
              <w:t>—</w:t>
            </w:r>
          </w:p>
        </w:tc>
      </w:tr>
      <w:tr w:rsidR="00FA2DD0" w:rsidRPr="006C2A2F" w14:paraId="703876D0" w14:textId="77777777" w:rsidTr="003D1A3A">
        <w:trPr>
          <w:cantSplit/>
        </w:trPr>
        <w:tc>
          <w:tcPr>
            <w:tcW w:w="1838" w:type="dxa"/>
            <w:tcBorders>
              <w:top w:val="single" w:sz="4" w:space="0" w:color="auto"/>
              <w:bottom w:val="single" w:sz="4" w:space="0" w:color="auto"/>
            </w:tcBorders>
            <w:shd w:val="clear" w:color="auto" w:fill="auto"/>
          </w:tcPr>
          <w:p w14:paraId="0124397F" w14:textId="77777777" w:rsidR="00FA2DD0" w:rsidRPr="006C2A2F" w:rsidRDefault="00FA2DD0" w:rsidP="00301369">
            <w:pPr>
              <w:pStyle w:val="ENoteTableText"/>
            </w:pPr>
            <w:r w:rsidRPr="006C2A2F">
              <w:t>Parliamentary Business Resources (Consequential and Transitional Provisions) Act 2017</w:t>
            </w:r>
          </w:p>
        </w:tc>
        <w:tc>
          <w:tcPr>
            <w:tcW w:w="992" w:type="dxa"/>
            <w:tcBorders>
              <w:top w:val="single" w:sz="4" w:space="0" w:color="auto"/>
              <w:bottom w:val="single" w:sz="4" w:space="0" w:color="auto"/>
            </w:tcBorders>
            <w:shd w:val="clear" w:color="auto" w:fill="auto"/>
          </w:tcPr>
          <w:p w14:paraId="65BE7C86" w14:textId="77777777" w:rsidR="00FA2DD0" w:rsidRPr="006C2A2F" w:rsidRDefault="00FA2DD0" w:rsidP="00301369">
            <w:pPr>
              <w:pStyle w:val="ENoteTableText"/>
              <w:rPr>
                <w:szCs w:val="16"/>
              </w:rPr>
            </w:pPr>
            <w:r w:rsidRPr="006C2A2F">
              <w:rPr>
                <w:szCs w:val="16"/>
              </w:rPr>
              <w:t>38, 2017</w:t>
            </w:r>
          </w:p>
        </w:tc>
        <w:tc>
          <w:tcPr>
            <w:tcW w:w="993" w:type="dxa"/>
            <w:tcBorders>
              <w:top w:val="single" w:sz="4" w:space="0" w:color="auto"/>
              <w:bottom w:val="single" w:sz="4" w:space="0" w:color="auto"/>
            </w:tcBorders>
            <w:shd w:val="clear" w:color="auto" w:fill="auto"/>
          </w:tcPr>
          <w:p w14:paraId="57BC1425" w14:textId="77777777" w:rsidR="00FA2DD0" w:rsidRPr="006C2A2F" w:rsidRDefault="00FA2DD0" w:rsidP="00301369">
            <w:pPr>
              <w:pStyle w:val="ENoteTableText"/>
              <w:rPr>
                <w:szCs w:val="16"/>
              </w:rPr>
            </w:pPr>
            <w:r w:rsidRPr="006C2A2F">
              <w:rPr>
                <w:szCs w:val="16"/>
              </w:rPr>
              <w:t>19</w:t>
            </w:r>
            <w:r w:rsidR="000E491B" w:rsidRPr="006C2A2F">
              <w:rPr>
                <w:szCs w:val="16"/>
              </w:rPr>
              <w:t> </w:t>
            </w:r>
            <w:r w:rsidRPr="006C2A2F">
              <w:rPr>
                <w:szCs w:val="16"/>
              </w:rPr>
              <w:t>May 2017</w:t>
            </w:r>
          </w:p>
        </w:tc>
        <w:tc>
          <w:tcPr>
            <w:tcW w:w="1845" w:type="dxa"/>
            <w:tcBorders>
              <w:top w:val="single" w:sz="4" w:space="0" w:color="auto"/>
              <w:bottom w:val="single" w:sz="4" w:space="0" w:color="auto"/>
            </w:tcBorders>
            <w:shd w:val="clear" w:color="auto" w:fill="auto"/>
          </w:tcPr>
          <w:p w14:paraId="655DB139" w14:textId="39ECC427" w:rsidR="00FA2DD0" w:rsidRPr="006C2A2F" w:rsidRDefault="00FA2DD0" w:rsidP="00033994">
            <w:pPr>
              <w:pStyle w:val="ENoteTableText"/>
              <w:rPr>
                <w:szCs w:val="16"/>
              </w:rPr>
            </w:pPr>
            <w:r w:rsidRPr="006C2A2F">
              <w:rPr>
                <w:szCs w:val="16"/>
              </w:rPr>
              <w:t>Sch 1 (</w:t>
            </w:r>
            <w:r w:rsidR="00E317DD" w:rsidRPr="006C2A2F">
              <w:rPr>
                <w:szCs w:val="16"/>
              </w:rPr>
              <w:t>item 7</w:t>
            </w:r>
            <w:r w:rsidRPr="006C2A2F">
              <w:rPr>
                <w:szCs w:val="16"/>
              </w:rPr>
              <w:t>4) and Sch 3 (</w:t>
            </w:r>
            <w:r w:rsidR="00686BB3" w:rsidRPr="006C2A2F">
              <w:rPr>
                <w:szCs w:val="16"/>
              </w:rPr>
              <w:t>items 1</w:t>
            </w:r>
            <w:r w:rsidRPr="006C2A2F">
              <w:rPr>
                <w:szCs w:val="16"/>
              </w:rPr>
              <w:t xml:space="preserve">–3, 11): </w:t>
            </w:r>
            <w:r w:rsidR="00205573" w:rsidRPr="006C2A2F">
              <w:rPr>
                <w:szCs w:val="16"/>
              </w:rPr>
              <w:t>1 Jan 2018</w:t>
            </w:r>
            <w:r w:rsidRPr="006C2A2F">
              <w:rPr>
                <w:szCs w:val="16"/>
              </w:rPr>
              <w:t xml:space="preserve"> (s 2(1) </w:t>
            </w:r>
            <w:r w:rsidR="00656862" w:rsidRPr="006C2A2F">
              <w:rPr>
                <w:szCs w:val="16"/>
              </w:rPr>
              <w:t>items 4</w:t>
            </w:r>
            <w:r w:rsidRPr="006C2A2F">
              <w:rPr>
                <w:szCs w:val="16"/>
              </w:rPr>
              <w:t>, 5)</w:t>
            </w:r>
          </w:p>
        </w:tc>
        <w:tc>
          <w:tcPr>
            <w:tcW w:w="1420" w:type="dxa"/>
            <w:tcBorders>
              <w:top w:val="single" w:sz="4" w:space="0" w:color="auto"/>
              <w:bottom w:val="single" w:sz="4" w:space="0" w:color="auto"/>
            </w:tcBorders>
            <w:shd w:val="clear" w:color="auto" w:fill="auto"/>
          </w:tcPr>
          <w:p w14:paraId="5664B31E" w14:textId="3ACF640C" w:rsidR="00FA2DD0" w:rsidRPr="006C2A2F" w:rsidRDefault="00FA2DD0" w:rsidP="00885CA6">
            <w:pPr>
              <w:pStyle w:val="ENoteTableText"/>
            </w:pPr>
            <w:r w:rsidRPr="006C2A2F">
              <w:t>Sch 3 (</w:t>
            </w:r>
            <w:r w:rsidR="00686BB3" w:rsidRPr="006C2A2F">
              <w:t>items 1</w:t>
            </w:r>
            <w:r w:rsidRPr="006C2A2F">
              <w:t>–3, 11)</w:t>
            </w:r>
          </w:p>
        </w:tc>
      </w:tr>
      <w:tr w:rsidR="00FA2DD0" w:rsidRPr="006C2A2F" w14:paraId="6A87D003" w14:textId="77777777" w:rsidTr="003D1A3A">
        <w:trPr>
          <w:cantSplit/>
        </w:trPr>
        <w:tc>
          <w:tcPr>
            <w:tcW w:w="1838" w:type="dxa"/>
            <w:tcBorders>
              <w:top w:val="single" w:sz="4" w:space="0" w:color="auto"/>
              <w:bottom w:val="single" w:sz="4" w:space="0" w:color="auto"/>
            </w:tcBorders>
            <w:shd w:val="clear" w:color="auto" w:fill="auto"/>
          </w:tcPr>
          <w:p w14:paraId="4132FF80" w14:textId="77777777" w:rsidR="00FA2DD0" w:rsidRPr="006C2A2F" w:rsidRDefault="00FA2DD0" w:rsidP="00301369">
            <w:pPr>
              <w:pStyle w:val="ENoteTableText"/>
            </w:pPr>
            <w:r w:rsidRPr="006C2A2F">
              <w:t>Enhancing Online Safety for Children Amendment Act 2017</w:t>
            </w:r>
          </w:p>
        </w:tc>
        <w:tc>
          <w:tcPr>
            <w:tcW w:w="992" w:type="dxa"/>
            <w:tcBorders>
              <w:top w:val="single" w:sz="4" w:space="0" w:color="auto"/>
              <w:bottom w:val="single" w:sz="4" w:space="0" w:color="auto"/>
            </w:tcBorders>
            <w:shd w:val="clear" w:color="auto" w:fill="auto"/>
          </w:tcPr>
          <w:p w14:paraId="5C80A7BE" w14:textId="77777777" w:rsidR="00FA2DD0" w:rsidRPr="006C2A2F" w:rsidRDefault="00FA2DD0" w:rsidP="00301369">
            <w:pPr>
              <w:pStyle w:val="ENoteTableText"/>
              <w:rPr>
                <w:szCs w:val="16"/>
              </w:rPr>
            </w:pPr>
            <w:r w:rsidRPr="006C2A2F">
              <w:rPr>
                <w:szCs w:val="16"/>
              </w:rPr>
              <w:t>51, 2017</w:t>
            </w:r>
          </w:p>
        </w:tc>
        <w:tc>
          <w:tcPr>
            <w:tcW w:w="993" w:type="dxa"/>
            <w:tcBorders>
              <w:top w:val="single" w:sz="4" w:space="0" w:color="auto"/>
              <w:bottom w:val="single" w:sz="4" w:space="0" w:color="auto"/>
            </w:tcBorders>
            <w:shd w:val="clear" w:color="auto" w:fill="auto"/>
          </w:tcPr>
          <w:p w14:paraId="4EB0007C" w14:textId="77777777" w:rsidR="00FA2DD0" w:rsidRPr="006C2A2F" w:rsidRDefault="00FA2DD0" w:rsidP="00301369">
            <w:pPr>
              <w:pStyle w:val="ENoteTableText"/>
              <w:rPr>
                <w:szCs w:val="16"/>
              </w:rPr>
            </w:pPr>
            <w:r w:rsidRPr="006C2A2F">
              <w:rPr>
                <w:szCs w:val="16"/>
              </w:rPr>
              <w:t>22</w:t>
            </w:r>
            <w:r w:rsidR="000E491B" w:rsidRPr="006C2A2F">
              <w:rPr>
                <w:szCs w:val="16"/>
              </w:rPr>
              <w:t> </w:t>
            </w:r>
            <w:r w:rsidRPr="006C2A2F">
              <w:rPr>
                <w:szCs w:val="16"/>
              </w:rPr>
              <w:t>June 2017</w:t>
            </w:r>
          </w:p>
        </w:tc>
        <w:tc>
          <w:tcPr>
            <w:tcW w:w="1845" w:type="dxa"/>
            <w:tcBorders>
              <w:top w:val="single" w:sz="4" w:space="0" w:color="auto"/>
              <w:bottom w:val="single" w:sz="4" w:space="0" w:color="auto"/>
            </w:tcBorders>
            <w:shd w:val="clear" w:color="auto" w:fill="auto"/>
          </w:tcPr>
          <w:p w14:paraId="510F746E" w14:textId="74CC4F94" w:rsidR="00FA2DD0" w:rsidRPr="006C2A2F" w:rsidRDefault="00FA2DD0" w:rsidP="00885CA6">
            <w:pPr>
              <w:pStyle w:val="ENoteTableText"/>
              <w:rPr>
                <w:szCs w:val="16"/>
              </w:rPr>
            </w:pPr>
            <w:r w:rsidRPr="006C2A2F">
              <w:rPr>
                <w:szCs w:val="16"/>
              </w:rPr>
              <w:t>Sch 1 (items</w:t>
            </w:r>
            <w:r w:rsidR="000E491B" w:rsidRPr="006C2A2F">
              <w:rPr>
                <w:szCs w:val="16"/>
              </w:rPr>
              <w:t> </w:t>
            </w:r>
            <w:r w:rsidRPr="006C2A2F">
              <w:rPr>
                <w:szCs w:val="16"/>
              </w:rPr>
              <w:t>36, 37, 48–51): 23</w:t>
            </w:r>
            <w:r w:rsidR="000E491B" w:rsidRPr="006C2A2F">
              <w:rPr>
                <w:szCs w:val="16"/>
              </w:rPr>
              <w:t> </w:t>
            </w:r>
            <w:r w:rsidRPr="006C2A2F">
              <w:rPr>
                <w:szCs w:val="16"/>
              </w:rPr>
              <w:t xml:space="preserve">June 2017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58F28291" w14:textId="77777777" w:rsidR="00FA2DD0" w:rsidRPr="006C2A2F" w:rsidRDefault="00FA2DD0" w:rsidP="00885CA6">
            <w:pPr>
              <w:pStyle w:val="ENoteTableText"/>
            </w:pPr>
            <w:r w:rsidRPr="006C2A2F">
              <w:t>Sch 1 (</w:t>
            </w:r>
            <w:r w:rsidR="00656862" w:rsidRPr="006C2A2F">
              <w:t>items 4</w:t>
            </w:r>
            <w:r w:rsidRPr="006C2A2F">
              <w:t>8–51)</w:t>
            </w:r>
          </w:p>
        </w:tc>
      </w:tr>
      <w:tr w:rsidR="00FA2DD0" w:rsidRPr="006C2A2F" w14:paraId="0660C66F" w14:textId="77777777" w:rsidTr="003D1A3A">
        <w:trPr>
          <w:cantSplit/>
        </w:trPr>
        <w:tc>
          <w:tcPr>
            <w:tcW w:w="1838" w:type="dxa"/>
            <w:tcBorders>
              <w:top w:val="single" w:sz="4" w:space="0" w:color="auto"/>
              <w:bottom w:val="single" w:sz="4" w:space="0" w:color="auto"/>
            </w:tcBorders>
            <w:shd w:val="clear" w:color="auto" w:fill="auto"/>
          </w:tcPr>
          <w:p w14:paraId="7743ED09" w14:textId="77777777" w:rsidR="00FA2DD0" w:rsidRPr="006C2A2F" w:rsidRDefault="00FA2DD0" w:rsidP="00301369">
            <w:pPr>
              <w:pStyle w:val="ENoteTableText"/>
            </w:pPr>
            <w:r w:rsidRPr="006C2A2F">
              <w:t>Australian Grape and Wine Authority Amendment (Wine Australia) Act 2017</w:t>
            </w:r>
          </w:p>
        </w:tc>
        <w:tc>
          <w:tcPr>
            <w:tcW w:w="992" w:type="dxa"/>
            <w:tcBorders>
              <w:top w:val="single" w:sz="4" w:space="0" w:color="auto"/>
              <w:bottom w:val="single" w:sz="4" w:space="0" w:color="auto"/>
            </w:tcBorders>
            <w:shd w:val="clear" w:color="auto" w:fill="auto"/>
          </w:tcPr>
          <w:p w14:paraId="03E96C55" w14:textId="77777777" w:rsidR="00FA2DD0" w:rsidRPr="006C2A2F" w:rsidRDefault="00FA2DD0" w:rsidP="00301369">
            <w:pPr>
              <w:pStyle w:val="ENoteTableText"/>
              <w:rPr>
                <w:szCs w:val="16"/>
              </w:rPr>
            </w:pPr>
            <w:r w:rsidRPr="006C2A2F">
              <w:rPr>
                <w:szCs w:val="16"/>
              </w:rPr>
              <w:t>122, 2017</w:t>
            </w:r>
          </w:p>
        </w:tc>
        <w:tc>
          <w:tcPr>
            <w:tcW w:w="993" w:type="dxa"/>
            <w:tcBorders>
              <w:top w:val="single" w:sz="4" w:space="0" w:color="auto"/>
              <w:bottom w:val="single" w:sz="4" w:space="0" w:color="auto"/>
            </w:tcBorders>
            <w:shd w:val="clear" w:color="auto" w:fill="auto"/>
          </w:tcPr>
          <w:p w14:paraId="2CEDA84F" w14:textId="77777777" w:rsidR="00FA2DD0" w:rsidRPr="006C2A2F" w:rsidRDefault="00FA2DD0" w:rsidP="00301369">
            <w:pPr>
              <w:pStyle w:val="ENoteTableText"/>
              <w:rPr>
                <w:szCs w:val="16"/>
              </w:rPr>
            </w:pPr>
            <w:r w:rsidRPr="006C2A2F">
              <w:rPr>
                <w:szCs w:val="16"/>
              </w:rPr>
              <w:t>6 Nov 2017</w:t>
            </w:r>
          </w:p>
        </w:tc>
        <w:tc>
          <w:tcPr>
            <w:tcW w:w="1845" w:type="dxa"/>
            <w:tcBorders>
              <w:top w:val="single" w:sz="4" w:space="0" w:color="auto"/>
              <w:bottom w:val="single" w:sz="4" w:space="0" w:color="auto"/>
            </w:tcBorders>
            <w:shd w:val="clear" w:color="auto" w:fill="auto"/>
          </w:tcPr>
          <w:p w14:paraId="345EB7B7" w14:textId="29EEACA8" w:rsidR="00FA2DD0" w:rsidRPr="006C2A2F" w:rsidRDefault="00FA2DD0" w:rsidP="00885CA6">
            <w:pPr>
              <w:pStyle w:val="ENoteTableText"/>
              <w:rPr>
                <w:szCs w:val="16"/>
              </w:rPr>
            </w:pPr>
            <w:r w:rsidRPr="006C2A2F">
              <w:rPr>
                <w:szCs w:val="16"/>
              </w:rPr>
              <w:t>Sch 1 (</w:t>
            </w:r>
            <w:r w:rsidR="00D75551" w:rsidRPr="006C2A2F">
              <w:rPr>
                <w:szCs w:val="16"/>
              </w:rPr>
              <w:t>items 2</w:t>
            </w:r>
            <w:r w:rsidRPr="006C2A2F">
              <w:rPr>
                <w:szCs w:val="16"/>
              </w:rPr>
              <w:t xml:space="preserve">0, 21, 30–39): 7 Nov 2017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30BAB93A" w14:textId="77777777" w:rsidR="00FA2DD0" w:rsidRPr="006C2A2F" w:rsidRDefault="00FA2DD0" w:rsidP="00885CA6">
            <w:pPr>
              <w:pStyle w:val="ENoteTableText"/>
            </w:pPr>
            <w:r w:rsidRPr="006C2A2F">
              <w:t>Sch 1 (items</w:t>
            </w:r>
            <w:r w:rsidR="000E491B" w:rsidRPr="006C2A2F">
              <w:t> </w:t>
            </w:r>
            <w:r w:rsidRPr="006C2A2F">
              <w:t>30–39)</w:t>
            </w:r>
          </w:p>
        </w:tc>
      </w:tr>
      <w:tr w:rsidR="008C5D2F" w:rsidRPr="006C2A2F" w14:paraId="0993CD55" w14:textId="77777777" w:rsidTr="003D1A3A">
        <w:trPr>
          <w:cantSplit/>
        </w:trPr>
        <w:tc>
          <w:tcPr>
            <w:tcW w:w="1838" w:type="dxa"/>
            <w:tcBorders>
              <w:top w:val="single" w:sz="4" w:space="0" w:color="auto"/>
              <w:bottom w:val="single" w:sz="4" w:space="0" w:color="auto"/>
            </w:tcBorders>
            <w:shd w:val="clear" w:color="auto" w:fill="auto"/>
          </w:tcPr>
          <w:p w14:paraId="49A93411" w14:textId="77777777" w:rsidR="008C5D2F" w:rsidRPr="006C2A2F" w:rsidRDefault="00395F69" w:rsidP="00301369">
            <w:pPr>
              <w:pStyle w:val="ENoteTableText"/>
            </w:pPr>
            <w:r w:rsidRPr="006C2A2F">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7B3F3C4D" w14:textId="77777777" w:rsidR="008C5D2F" w:rsidRPr="006C2A2F" w:rsidRDefault="00395F69" w:rsidP="00301369">
            <w:pPr>
              <w:pStyle w:val="ENoteTableText"/>
              <w:rPr>
                <w:szCs w:val="16"/>
              </w:rPr>
            </w:pPr>
            <w:r w:rsidRPr="006C2A2F">
              <w:rPr>
                <w:szCs w:val="16"/>
              </w:rPr>
              <w:t>25, 2018</w:t>
            </w:r>
          </w:p>
        </w:tc>
        <w:tc>
          <w:tcPr>
            <w:tcW w:w="993" w:type="dxa"/>
            <w:tcBorders>
              <w:top w:val="single" w:sz="4" w:space="0" w:color="auto"/>
              <w:bottom w:val="single" w:sz="4" w:space="0" w:color="auto"/>
            </w:tcBorders>
            <w:shd w:val="clear" w:color="auto" w:fill="auto"/>
          </w:tcPr>
          <w:p w14:paraId="43F944CB" w14:textId="77777777" w:rsidR="008C5D2F" w:rsidRPr="006C2A2F" w:rsidRDefault="00395F69" w:rsidP="00301369">
            <w:pPr>
              <w:pStyle w:val="ENoteTableText"/>
              <w:rPr>
                <w:szCs w:val="16"/>
              </w:rPr>
            </w:pPr>
            <w:r w:rsidRPr="006C2A2F">
              <w:rPr>
                <w:szCs w:val="16"/>
              </w:rPr>
              <w:t>11 Apr 2018</w:t>
            </w:r>
          </w:p>
        </w:tc>
        <w:tc>
          <w:tcPr>
            <w:tcW w:w="1845" w:type="dxa"/>
            <w:tcBorders>
              <w:top w:val="single" w:sz="4" w:space="0" w:color="auto"/>
              <w:bottom w:val="single" w:sz="4" w:space="0" w:color="auto"/>
            </w:tcBorders>
            <w:shd w:val="clear" w:color="auto" w:fill="auto"/>
          </w:tcPr>
          <w:p w14:paraId="4CD0EC19" w14:textId="66016001" w:rsidR="008C5D2F" w:rsidRPr="006C2A2F" w:rsidRDefault="00395F69" w:rsidP="00885CA6">
            <w:pPr>
              <w:pStyle w:val="ENoteTableText"/>
              <w:rPr>
                <w:szCs w:val="16"/>
              </w:rPr>
            </w:pPr>
            <w:r w:rsidRPr="006C2A2F">
              <w:rPr>
                <w:szCs w:val="16"/>
              </w:rPr>
              <w:t>Sch 1 (</w:t>
            </w:r>
            <w:r w:rsidR="0051504D" w:rsidRPr="006C2A2F">
              <w:rPr>
                <w:szCs w:val="16"/>
              </w:rPr>
              <w:t>items 6</w:t>
            </w:r>
            <w:r w:rsidRPr="006C2A2F">
              <w:rPr>
                <w:szCs w:val="16"/>
              </w:rPr>
              <w:t>3–65, 100–108): 1</w:t>
            </w:r>
            <w:r w:rsidR="000E491B" w:rsidRPr="006C2A2F">
              <w:rPr>
                <w:szCs w:val="16"/>
              </w:rPr>
              <w:t> </w:t>
            </w:r>
            <w:r w:rsidRPr="006C2A2F">
              <w:rPr>
                <w:szCs w:val="16"/>
              </w:rPr>
              <w:t xml:space="preserve">July 2018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05FE5872" w14:textId="035DB510" w:rsidR="008C5D2F" w:rsidRPr="006C2A2F" w:rsidRDefault="00395F69" w:rsidP="00885CA6">
            <w:pPr>
              <w:pStyle w:val="ENoteTableText"/>
            </w:pPr>
            <w:r w:rsidRPr="006C2A2F">
              <w:t>Sch 1 (</w:t>
            </w:r>
            <w:r w:rsidR="00686BB3" w:rsidRPr="006C2A2F">
              <w:t>items 1</w:t>
            </w:r>
            <w:r w:rsidRPr="006C2A2F">
              <w:t>00–108)</w:t>
            </w:r>
          </w:p>
        </w:tc>
      </w:tr>
      <w:tr w:rsidR="008C5D2F" w:rsidRPr="006C2A2F" w14:paraId="5DE2B826" w14:textId="77777777" w:rsidTr="003D1A3A">
        <w:trPr>
          <w:cantSplit/>
        </w:trPr>
        <w:tc>
          <w:tcPr>
            <w:tcW w:w="1838" w:type="dxa"/>
            <w:tcBorders>
              <w:top w:val="single" w:sz="4" w:space="0" w:color="auto"/>
              <w:bottom w:val="single" w:sz="4" w:space="0" w:color="auto"/>
            </w:tcBorders>
            <w:shd w:val="clear" w:color="auto" w:fill="auto"/>
          </w:tcPr>
          <w:p w14:paraId="0638E709" w14:textId="77777777" w:rsidR="008C5D2F" w:rsidRPr="006C2A2F" w:rsidRDefault="00395F69" w:rsidP="00301369">
            <w:pPr>
              <w:pStyle w:val="ENoteTableText"/>
            </w:pPr>
            <w:r w:rsidRPr="006C2A2F">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14:paraId="5003FDBD" w14:textId="77777777" w:rsidR="008C5D2F" w:rsidRPr="006C2A2F" w:rsidRDefault="00395F69" w:rsidP="00301369">
            <w:pPr>
              <w:pStyle w:val="ENoteTableText"/>
              <w:rPr>
                <w:szCs w:val="16"/>
              </w:rPr>
            </w:pPr>
            <w:r w:rsidRPr="006C2A2F">
              <w:rPr>
                <w:szCs w:val="16"/>
              </w:rPr>
              <w:t>46, 2018</w:t>
            </w:r>
          </w:p>
        </w:tc>
        <w:tc>
          <w:tcPr>
            <w:tcW w:w="993" w:type="dxa"/>
            <w:tcBorders>
              <w:top w:val="single" w:sz="4" w:space="0" w:color="auto"/>
              <w:bottom w:val="single" w:sz="4" w:space="0" w:color="auto"/>
            </w:tcBorders>
            <w:shd w:val="clear" w:color="auto" w:fill="auto"/>
          </w:tcPr>
          <w:p w14:paraId="442A21B6" w14:textId="77777777" w:rsidR="008C5D2F" w:rsidRPr="006C2A2F" w:rsidRDefault="00395F69" w:rsidP="00301369">
            <w:pPr>
              <w:pStyle w:val="ENoteTableText"/>
              <w:rPr>
                <w:szCs w:val="16"/>
              </w:rPr>
            </w:pPr>
            <w:r w:rsidRPr="006C2A2F">
              <w:rPr>
                <w:szCs w:val="16"/>
              </w:rPr>
              <w:t>21</w:t>
            </w:r>
            <w:r w:rsidR="000E491B" w:rsidRPr="006C2A2F">
              <w:rPr>
                <w:szCs w:val="16"/>
              </w:rPr>
              <w:t> </w:t>
            </w:r>
            <w:r w:rsidRPr="006C2A2F">
              <w:rPr>
                <w:szCs w:val="16"/>
              </w:rPr>
              <w:t>June 2018</w:t>
            </w:r>
          </w:p>
        </w:tc>
        <w:tc>
          <w:tcPr>
            <w:tcW w:w="1845" w:type="dxa"/>
            <w:tcBorders>
              <w:top w:val="single" w:sz="4" w:space="0" w:color="auto"/>
              <w:bottom w:val="single" w:sz="4" w:space="0" w:color="auto"/>
            </w:tcBorders>
            <w:shd w:val="clear" w:color="auto" w:fill="auto"/>
          </w:tcPr>
          <w:p w14:paraId="1F5C2C18" w14:textId="3F163821" w:rsidR="008C5D2F" w:rsidRPr="006C2A2F" w:rsidRDefault="00395F69" w:rsidP="00885CA6">
            <w:pPr>
              <w:pStyle w:val="ENoteTableText"/>
              <w:rPr>
                <w:szCs w:val="16"/>
              </w:rPr>
            </w:pPr>
            <w:r w:rsidRPr="006C2A2F">
              <w:rPr>
                <w:szCs w:val="16"/>
              </w:rPr>
              <w:t>Sch 4 (</w:t>
            </w:r>
            <w:r w:rsidR="006779CC" w:rsidRPr="006C2A2F">
              <w:rPr>
                <w:szCs w:val="16"/>
              </w:rPr>
              <w:t>item 1</w:t>
            </w:r>
            <w:r w:rsidRPr="006C2A2F">
              <w:rPr>
                <w:szCs w:val="16"/>
              </w:rPr>
              <w:t>): 1</w:t>
            </w:r>
            <w:r w:rsidR="000E491B" w:rsidRPr="006C2A2F">
              <w:rPr>
                <w:szCs w:val="16"/>
              </w:rPr>
              <w:t> </w:t>
            </w:r>
            <w:r w:rsidRPr="006C2A2F">
              <w:rPr>
                <w:szCs w:val="16"/>
              </w:rPr>
              <w:t xml:space="preserve">July 2018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2E145A8E" w14:textId="77777777" w:rsidR="008C5D2F" w:rsidRPr="006C2A2F" w:rsidRDefault="00395F69" w:rsidP="00885CA6">
            <w:pPr>
              <w:pStyle w:val="ENoteTableText"/>
            </w:pPr>
            <w:r w:rsidRPr="006C2A2F">
              <w:t>—</w:t>
            </w:r>
          </w:p>
        </w:tc>
      </w:tr>
      <w:tr w:rsidR="008C5D2F" w:rsidRPr="006C2A2F" w14:paraId="54E205D1" w14:textId="77777777" w:rsidTr="003D1A3A">
        <w:trPr>
          <w:cantSplit/>
        </w:trPr>
        <w:tc>
          <w:tcPr>
            <w:tcW w:w="1838" w:type="dxa"/>
            <w:tcBorders>
              <w:top w:val="single" w:sz="4" w:space="0" w:color="auto"/>
              <w:bottom w:val="single" w:sz="4" w:space="0" w:color="auto"/>
            </w:tcBorders>
            <w:shd w:val="clear" w:color="auto" w:fill="auto"/>
          </w:tcPr>
          <w:p w14:paraId="5DBF7D58" w14:textId="77777777" w:rsidR="008C5D2F" w:rsidRPr="006C2A2F" w:rsidRDefault="005E4545" w:rsidP="00301369">
            <w:pPr>
              <w:pStyle w:val="ENoteTableText"/>
            </w:pPr>
            <w:r w:rsidRPr="006C2A2F">
              <w:lastRenderedPageBreak/>
              <w:t>National Housing Finance and Investment Corporation (Consequential Amendments and Transitional Provisions) Act 2018</w:t>
            </w:r>
          </w:p>
        </w:tc>
        <w:tc>
          <w:tcPr>
            <w:tcW w:w="992" w:type="dxa"/>
            <w:tcBorders>
              <w:top w:val="single" w:sz="4" w:space="0" w:color="auto"/>
              <w:bottom w:val="single" w:sz="4" w:space="0" w:color="auto"/>
            </w:tcBorders>
            <w:shd w:val="clear" w:color="auto" w:fill="auto"/>
          </w:tcPr>
          <w:p w14:paraId="16387642" w14:textId="77777777" w:rsidR="008C5D2F" w:rsidRPr="006C2A2F" w:rsidRDefault="005E4545" w:rsidP="00301369">
            <w:pPr>
              <w:pStyle w:val="ENoteTableText"/>
              <w:rPr>
                <w:szCs w:val="16"/>
              </w:rPr>
            </w:pPr>
            <w:r w:rsidRPr="006C2A2F">
              <w:rPr>
                <w:szCs w:val="16"/>
              </w:rPr>
              <w:t>66, 2018</w:t>
            </w:r>
          </w:p>
        </w:tc>
        <w:tc>
          <w:tcPr>
            <w:tcW w:w="993" w:type="dxa"/>
            <w:tcBorders>
              <w:top w:val="single" w:sz="4" w:space="0" w:color="auto"/>
              <w:bottom w:val="single" w:sz="4" w:space="0" w:color="auto"/>
            </w:tcBorders>
            <w:shd w:val="clear" w:color="auto" w:fill="auto"/>
          </w:tcPr>
          <w:p w14:paraId="0F1D7AED" w14:textId="77777777" w:rsidR="008C5D2F" w:rsidRPr="006C2A2F" w:rsidRDefault="005E4545" w:rsidP="00301369">
            <w:pPr>
              <w:pStyle w:val="ENoteTableText"/>
              <w:rPr>
                <w:szCs w:val="16"/>
              </w:rPr>
            </w:pPr>
            <w:r w:rsidRPr="006C2A2F">
              <w:rPr>
                <w:szCs w:val="16"/>
              </w:rPr>
              <w:t>29</w:t>
            </w:r>
            <w:r w:rsidR="000E491B" w:rsidRPr="006C2A2F">
              <w:rPr>
                <w:szCs w:val="16"/>
              </w:rPr>
              <w:t> </w:t>
            </w:r>
            <w:r w:rsidRPr="006C2A2F">
              <w:rPr>
                <w:szCs w:val="16"/>
              </w:rPr>
              <w:t>June 2018</w:t>
            </w:r>
          </w:p>
        </w:tc>
        <w:tc>
          <w:tcPr>
            <w:tcW w:w="1845" w:type="dxa"/>
            <w:tcBorders>
              <w:top w:val="single" w:sz="4" w:space="0" w:color="auto"/>
              <w:bottom w:val="single" w:sz="4" w:space="0" w:color="auto"/>
            </w:tcBorders>
            <w:shd w:val="clear" w:color="auto" w:fill="auto"/>
          </w:tcPr>
          <w:p w14:paraId="79018B5E" w14:textId="477AD905" w:rsidR="008C5D2F" w:rsidRPr="006C2A2F" w:rsidRDefault="005E4545" w:rsidP="00885CA6">
            <w:pPr>
              <w:pStyle w:val="ENoteTableText"/>
              <w:rPr>
                <w:szCs w:val="16"/>
              </w:rPr>
            </w:pPr>
            <w:r w:rsidRPr="006C2A2F">
              <w:rPr>
                <w:szCs w:val="16"/>
              </w:rPr>
              <w:t>Sch 1 (</w:t>
            </w:r>
            <w:r w:rsidR="00686BB3" w:rsidRPr="006C2A2F">
              <w:rPr>
                <w:szCs w:val="16"/>
              </w:rPr>
              <w:t>item 2</w:t>
            </w:r>
            <w:r w:rsidRPr="006C2A2F">
              <w:rPr>
                <w:szCs w:val="16"/>
              </w:rPr>
              <w:t>) and Sch 2: 30</w:t>
            </w:r>
            <w:r w:rsidR="000E491B" w:rsidRPr="006C2A2F">
              <w:rPr>
                <w:szCs w:val="16"/>
              </w:rPr>
              <w:t> </w:t>
            </w:r>
            <w:r w:rsidRPr="006C2A2F">
              <w:rPr>
                <w:szCs w:val="16"/>
              </w:rPr>
              <w:t xml:space="preserve">June 2018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4B4C9AF8" w14:textId="77777777" w:rsidR="008C5D2F" w:rsidRPr="006C2A2F" w:rsidRDefault="005E4545" w:rsidP="00885CA6">
            <w:pPr>
              <w:pStyle w:val="ENoteTableText"/>
            </w:pPr>
            <w:r w:rsidRPr="006C2A2F">
              <w:t>Sch 2</w:t>
            </w:r>
          </w:p>
        </w:tc>
      </w:tr>
      <w:tr w:rsidR="008C5D2F" w:rsidRPr="006C2A2F" w14:paraId="375CAD9C" w14:textId="77777777" w:rsidTr="003D1A3A">
        <w:trPr>
          <w:cantSplit/>
        </w:trPr>
        <w:tc>
          <w:tcPr>
            <w:tcW w:w="1838" w:type="dxa"/>
            <w:tcBorders>
              <w:top w:val="single" w:sz="4" w:space="0" w:color="auto"/>
              <w:bottom w:val="single" w:sz="4" w:space="0" w:color="auto"/>
            </w:tcBorders>
            <w:shd w:val="clear" w:color="auto" w:fill="auto"/>
          </w:tcPr>
          <w:p w14:paraId="7E060813" w14:textId="77777777" w:rsidR="008C5D2F" w:rsidRPr="006C2A2F" w:rsidRDefault="005E4545" w:rsidP="00301369">
            <w:pPr>
              <w:pStyle w:val="ENoteTableText"/>
            </w:pPr>
            <w:r w:rsidRPr="006C2A2F">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4870C959" w14:textId="77777777" w:rsidR="008C5D2F" w:rsidRPr="006C2A2F" w:rsidRDefault="005E4545" w:rsidP="00301369">
            <w:pPr>
              <w:pStyle w:val="ENoteTableText"/>
              <w:rPr>
                <w:szCs w:val="16"/>
              </w:rPr>
            </w:pPr>
            <w:r w:rsidRPr="006C2A2F">
              <w:rPr>
                <w:szCs w:val="16"/>
              </w:rPr>
              <w:t>67, 2018</w:t>
            </w:r>
          </w:p>
        </w:tc>
        <w:tc>
          <w:tcPr>
            <w:tcW w:w="993" w:type="dxa"/>
            <w:tcBorders>
              <w:top w:val="single" w:sz="4" w:space="0" w:color="auto"/>
              <w:bottom w:val="single" w:sz="4" w:space="0" w:color="auto"/>
            </w:tcBorders>
            <w:shd w:val="clear" w:color="auto" w:fill="auto"/>
          </w:tcPr>
          <w:p w14:paraId="29E92C55" w14:textId="77777777" w:rsidR="008C5D2F" w:rsidRPr="006C2A2F" w:rsidRDefault="005E4545" w:rsidP="00301369">
            <w:pPr>
              <w:pStyle w:val="ENoteTableText"/>
              <w:rPr>
                <w:szCs w:val="16"/>
              </w:rPr>
            </w:pPr>
            <w:r w:rsidRPr="006C2A2F">
              <w:rPr>
                <w:szCs w:val="16"/>
              </w:rPr>
              <w:t>29</w:t>
            </w:r>
            <w:r w:rsidR="000E491B" w:rsidRPr="006C2A2F">
              <w:rPr>
                <w:szCs w:val="16"/>
              </w:rPr>
              <w:t> </w:t>
            </w:r>
            <w:r w:rsidRPr="006C2A2F">
              <w:rPr>
                <w:szCs w:val="16"/>
              </w:rPr>
              <w:t>June 2018</w:t>
            </w:r>
          </w:p>
        </w:tc>
        <w:tc>
          <w:tcPr>
            <w:tcW w:w="1845" w:type="dxa"/>
            <w:tcBorders>
              <w:top w:val="single" w:sz="4" w:space="0" w:color="auto"/>
              <w:bottom w:val="single" w:sz="4" w:space="0" w:color="auto"/>
            </w:tcBorders>
            <w:shd w:val="clear" w:color="auto" w:fill="auto"/>
          </w:tcPr>
          <w:p w14:paraId="715679EA" w14:textId="1108B370" w:rsidR="008C5D2F" w:rsidRPr="006C2A2F" w:rsidRDefault="005E4545" w:rsidP="00AF4DEF">
            <w:pPr>
              <w:pStyle w:val="ENoteTableText"/>
              <w:rPr>
                <w:szCs w:val="16"/>
              </w:rPr>
            </w:pPr>
            <w:r w:rsidRPr="006C2A2F">
              <w:rPr>
                <w:szCs w:val="16"/>
              </w:rPr>
              <w:t>Sch 2 (</w:t>
            </w:r>
            <w:r w:rsidR="006779CC" w:rsidRPr="006C2A2F">
              <w:rPr>
                <w:szCs w:val="16"/>
              </w:rPr>
              <w:t>item 1</w:t>
            </w:r>
            <w:r w:rsidRPr="006C2A2F">
              <w:rPr>
                <w:szCs w:val="16"/>
              </w:rPr>
              <w:t xml:space="preserve">8): </w:t>
            </w:r>
            <w:r w:rsidR="00AF4DEF" w:rsidRPr="006C2A2F">
              <w:rPr>
                <w:szCs w:val="16"/>
              </w:rPr>
              <w:t xml:space="preserve">29 Dec 2018 </w:t>
            </w:r>
            <w:r w:rsidRPr="006C2A2F">
              <w:rPr>
                <w:szCs w:val="16"/>
              </w:rPr>
              <w:t>(s 2(1)</w:t>
            </w:r>
            <w:r w:rsidR="00705795" w:rsidRPr="006C2A2F">
              <w:rPr>
                <w:szCs w:val="16"/>
              </w:rPr>
              <w:t xml:space="preserve"> </w:t>
            </w:r>
            <w:bookmarkStart w:id="275" w:name="opcCurrentPosition"/>
            <w:bookmarkEnd w:id="275"/>
            <w:r w:rsidR="00686BB3" w:rsidRPr="006C2A2F">
              <w:rPr>
                <w:szCs w:val="16"/>
              </w:rPr>
              <w:t>item 3</w:t>
            </w:r>
            <w:r w:rsidR="00705795" w:rsidRPr="006C2A2F">
              <w:rPr>
                <w:szCs w:val="16"/>
              </w:rPr>
              <w:t>)</w:t>
            </w:r>
          </w:p>
        </w:tc>
        <w:tc>
          <w:tcPr>
            <w:tcW w:w="1420" w:type="dxa"/>
            <w:tcBorders>
              <w:top w:val="single" w:sz="4" w:space="0" w:color="auto"/>
              <w:bottom w:val="single" w:sz="4" w:space="0" w:color="auto"/>
            </w:tcBorders>
            <w:shd w:val="clear" w:color="auto" w:fill="auto"/>
          </w:tcPr>
          <w:p w14:paraId="1D8FF953" w14:textId="77777777" w:rsidR="008C5D2F" w:rsidRPr="006C2A2F" w:rsidRDefault="005E4545" w:rsidP="00885CA6">
            <w:pPr>
              <w:pStyle w:val="ENoteTableText"/>
            </w:pPr>
            <w:r w:rsidRPr="006C2A2F">
              <w:t>—</w:t>
            </w:r>
          </w:p>
        </w:tc>
      </w:tr>
      <w:tr w:rsidR="000F6D87" w:rsidRPr="006C2A2F" w14:paraId="09843B6C" w14:textId="77777777" w:rsidTr="003D1A3A">
        <w:trPr>
          <w:cantSplit/>
        </w:trPr>
        <w:tc>
          <w:tcPr>
            <w:tcW w:w="1838" w:type="dxa"/>
            <w:tcBorders>
              <w:top w:val="single" w:sz="4" w:space="0" w:color="auto"/>
              <w:bottom w:val="single" w:sz="4" w:space="0" w:color="auto"/>
            </w:tcBorders>
            <w:shd w:val="clear" w:color="auto" w:fill="auto"/>
          </w:tcPr>
          <w:p w14:paraId="797D05F2" w14:textId="77777777" w:rsidR="000F6D87" w:rsidRPr="006C2A2F" w:rsidRDefault="000F6D87" w:rsidP="00301369">
            <w:pPr>
              <w:pStyle w:val="ENoteTableText"/>
            </w:pPr>
            <w:r w:rsidRPr="006C2A2F">
              <w:t>Aged Care (Single Quality Framework) Reform Act 2018</w:t>
            </w:r>
          </w:p>
        </w:tc>
        <w:tc>
          <w:tcPr>
            <w:tcW w:w="992" w:type="dxa"/>
            <w:tcBorders>
              <w:top w:val="single" w:sz="4" w:space="0" w:color="auto"/>
              <w:bottom w:val="single" w:sz="4" w:space="0" w:color="auto"/>
            </w:tcBorders>
            <w:shd w:val="clear" w:color="auto" w:fill="auto"/>
          </w:tcPr>
          <w:p w14:paraId="4C5A11AB" w14:textId="77777777" w:rsidR="000F6D87" w:rsidRPr="006C2A2F" w:rsidRDefault="000F6D87" w:rsidP="00301369">
            <w:pPr>
              <w:pStyle w:val="ENoteTableText"/>
              <w:rPr>
                <w:szCs w:val="16"/>
              </w:rPr>
            </w:pPr>
            <w:r w:rsidRPr="006C2A2F">
              <w:rPr>
                <w:szCs w:val="16"/>
              </w:rPr>
              <w:t>102, 2018</w:t>
            </w:r>
          </w:p>
        </w:tc>
        <w:tc>
          <w:tcPr>
            <w:tcW w:w="993" w:type="dxa"/>
            <w:tcBorders>
              <w:top w:val="single" w:sz="4" w:space="0" w:color="auto"/>
              <w:bottom w:val="single" w:sz="4" w:space="0" w:color="auto"/>
            </w:tcBorders>
            <w:shd w:val="clear" w:color="auto" w:fill="auto"/>
          </w:tcPr>
          <w:p w14:paraId="3664B798" w14:textId="77777777" w:rsidR="000F6D87" w:rsidRPr="006C2A2F" w:rsidRDefault="000F6D87" w:rsidP="00301369">
            <w:pPr>
              <w:pStyle w:val="ENoteTableText"/>
              <w:rPr>
                <w:szCs w:val="16"/>
              </w:rPr>
            </w:pPr>
            <w:r w:rsidRPr="006C2A2F">
              <w:rPr>
                <w:szCs w:val="16"/>
              </w:rPr>
              <w:t>21 Sept 2018</w:t>
            </w:r>
          </w:p>
        </w:tc>
        <w:tc>
          <w:tcPr>
            <w:tcW w:w="1845" w:type="dxa"/>
            <w:tcBorders>
              <w:top w:val="single" w:sz="4" w:space="0" w:color="auto"/>
              <w:bottom w:val="single" w:sz="4" w:space="0" w:color="auto"/>
            </w:tcBorders>
            <w:shd w:val="clear" w:color="auto" w:fill="auto"/>
          </w:tcPr>
          <w:p w14:paraId="50E42054" w14:textId="2213CDF8" w:rsidR="000F6D87" w:rsidRPr="006C2A2F" w:rsidRDefault="000F6D87">
            <w:pPr>
              <w:pStyle w:val="ENoteTableText"/>
              <w:rPr>
                <w:szCs w:val="16"/>
              </w:rPr>
            </w:pPr>
            <w:r w:rsidRPr="006C2A2F">
              <w:rPr>
                <w:szCs w:val="16"/>
              </w:rPr>
              <w:t>Sch 1 (item</w:t>
            </w:r>
            <w:r w:rsidR="004169C4" w:rsidRPr="006C2A2F">
              <w:rPr>
                <w:szCs w:val="16"/>
              </w:rPr>
              <w:t>s</w:t>
            </w:r>
            <w:r w:rsidR="000E491B" w:rsidRPr="006C2A2F">
              <w:rPr>
                <w:szCs w:val="16"/>
              </w:rPr>
              <w:t> </w:t>
            </w:r>
            <w:r w:rsidRPr="006C2A2F">
              <w:rPr>
                <w:szCs w:val="16"/>
              </w:rPr>
              <w:t>9</w:t>
            </w:r>
            <w:r w:rsidR="0059696C" w:rsidRPr="006C2A2F">
              <w:rPr>
                <w:szCs w:val="16"/>
              </w:rPr>
              <w:t>, 10</w:t>
            </w:r>
            <w:r w:rsidRPr="006C2A2F">
              <w:rPr>
                <w:szCs w:val="16"/>
              </w:rPr>
              <w:t xml:space="preserve">): </w:t>
            </w:r>
            <w:r w:rsidR="00A0586F" w:rsidRPr="006C2A2F">
              <w:rPr>
                <w:szCs w:val="16"/>
              </w:rPr>
              <w:t>1</w:t>
            </w:r>
            <w:r w:rsidR="000E491B" w:rsidRPr="006C2A2F">
              <w:rPr>
                <w:szCs w:val="16"/>
              </w:rPr>
              <w:t> </w:t>
            </w:r>
            <w:r w:rsidR="00A0586F" w:rsidRPr="006C2A2F">
              <w:rPr>
                <w:szCs w:val="16"/>
              </w:rPr>
              <w:t xml:space="preserve">July 2019 </w:t>
            </w:r>
            <w:r w:rsidRPr="006C2A2F">
              <w:rPr>
                <w:szCs w:val="16"/>
              </w:rPr>
              <w:t xml:space="preserve">(s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5AB915C0" w14:textId="38CD0FDD" w:rsidR="000F6D87" w:rsidRPr="006C2A2F" w:rsidRDefault="0059696C" w:rsidP="00885CA6">
            <w:pPr>
              <w:pStyle w:val="ENoteTableText"/>
            </w:pPr>
            <w:r w:rsidRPr="006C2A2F">
              <w:t>Sch 1 (</w:t>
            </w:r>
            <w:r w:rsidR="006779CC" w:rsidRPr="006C2A2F">
              <w:t>item 1</w:t>
            </w:r>
            <w:r w:rsidRPr="006C2A2F">
              <w:t>0)</w:t>
            </w:r>
          </w:p>
        </w:tc>
      </w:tr>
      <w:tr w:rsidR="000F6D87" w:rsidRPr="006C2A2F" w14:paraId="44133C56" w14:textId="77777777" w:rsidTr="003D1A3A">
        <w:trPr>
          <w:cantSplit/>
        </w:trPr>
        <w:tc>
          <w:tcPr>
            <w:tcW w:w="1838" w:type="dxa"/>
            <w:tcBorders>
              <w:top w:val="single" w:sz="4" w:space="0" w:color="auto"/>
              <w:bottom w:val="single" w:sz="4" w:space="0" w:color="auto"/>
            </w:tcBorders>
            <w:shd w:val="clear" w:color="auto" w:fill="auto"/>
          </w:tcPr>
          <w:p w14:paraId="30E85B74" w14:textId="77777777" w:rsidR="000F6D87" w:rsidRPr="006C2A2F" w:rsidRDefault="002E7BAC" w:rsidP="00301369">
            <w:pPr>
              <w:pStyle w:val="ENoteTableText"/>
            </w:pPr>
            <w:r w:rsidRPr="006C2A2F">
              <w:t>Aged Care Quality and Safety Commission (Consequential Amendments and Transitional Provisions) Act 2018</w:t>
            </w:r>
          </w:p>
        </w:tc>
        <w:tc>
          <w:tcPr>
            <w:tcW w:w="992" w:type="dxa"/>
            <w:tcBorders>
              <w:top w:val="single" w:sz="4" w:space="0" w:color="auto"/>
              <w:bottom w:val="single" w:sz="4" w:space="0" w:color="auto"/>
            </w:tcBorders>
            <w:shd w:val="clear" w:color="auto" w:fill="auto"/>
          </w:tcPr>
          <w:p w14:paraId="5D0933FA" w14:textId="77777777" w:rsidR="000F6D87" w:rsidRPr="006C2A2F" w:rsidRDefault="00DF0FDA" w:rsidP="00301369">
            <w:pPr>
              <w:pStyle w:val="ENoteTableText"/>
              <w:rPr>
                <w:szCs w:val="16"/>
              </w:rPr>
            </w:pPr>
            <w:r w:rsidRPr="006C2A2F">
              <w:rPr>
                <w:szCs w:val="16"/>
              </w:rPr>
              <w:t>150, 2018</w:t>
            </w:r>
          </w:p>
        </w:tc>
        <w:tc>
          <w:tcPr>
            <w:tcW w:w="993" w:type="dxa"/>
            <w:tcBorders>
              <w:top w:val="single" w:sz="4" w:space="0" w:color="auto"/>
              <w:bottom w:val="single" w:sz="4" w:space="0" w:color="auto"/>
            </w:tcBorders>
            <w:shd w:val="clear" w:color="auto" w:fill="auto"/>
          </w:tcPr>
          <w:p w14:paraId="451BD88F" w14:textId="77777777" w:rsidR="000F6D87" w:rsidRPr="006C2A2F" w:rsidRDefault="00DF0FDA" w:rsidP="00301369">
            <w:pPr>
              <w:pStyle w:val="ENoteTableText"/>
              <w:rPr>
                <w:szCs w:val="16"/>
              </w:rPr>
            </w:pPr>
            <w:r w:rsidRPr="006C2A2F">
              <w:rPr>
                <w:szCs w:val="16"/>
              </w:rPr>
              <w:t>10 Dec 2018</w:t>
            </w:r>
          </w:p>
        </w:tc>
        <w:tc>
          <w:tcPr>
            <w:tcW w:w="1845" w:type="dxa"/>
            <w:tcBorders>
              <w:top w:val="single" w:sz="4" w:space="0" w:color="auto"/>
              <w:bottom w:val="single" w:sz="4" w:space="0" w:color="auto"/>
            </w:tcBorders>
            <w:shd w:val="clear" w:color="auto" w:fill="auto"/>
          </w:tcPr>
          <w:p w14:paraId="584FBE83" w14:textId="2D8E9B0B" w:rsidR="000F6D87" w:rsidRPr="006C2A2F" w:rsidRDefault="00DF0FDA">
            <w:pPr>
              <w:pStyle w:val="ENoteTableText"/>
              <w:rPr>
                <w:szCs w:val="16"/>
              </w:rPr>
            </w:pPr>
            <w:r w:rsidRPr="006C2A2F">
              <w:rPr>
                <w:szCs w:val="16"/>
              </w:rPr>
              <w:t>Sch 1 (</w:t>
            </w:r>
            <w:r w:rsidR="00686BB3" w:rsidRPr="006C2A2F">
              <w:rPr>
                <w:szCs w:val="16"/>
              </w:rPr>
              <w:t>item 2</w:t>
            </w:r>
            <w:r w:rsidRPr="006C2A2F">
              <w:rPr>
                <w:szCs w:val="16"/>
              </w:rPr>
              <w:t xml:space="preserve">5): </w:t>
            </w:r>
            <w:r w:rsidR="00A0586F" w:rsidRPr="006C2A2F">
              <w:rPr>
                <w:szCs w:val="16"/>
              </w:rPr>
              <w:t>1</w:t>
            </w:r>
            <w:r w:rsidR="000E491B" w:rsidRPr="006C2A2F">
              <w:rPr>
                <w:szCs w:val="16"/>
              </w:rPr>
              <w:t> </w:t>
            </w:r>
            <w:r w:rsidR="00A0586F" w:rsidRPr="006C2A2F">
              <w:rPr>
                <w:szCs w:val="16"/>
              </w:rPr>
              <w:t>July 2019</w:t>
            </w:r>
            <w:r w:rsidRPr="006C2A2F">
              <w:rPr>
                <w:szCs w:val="16"/>
              </w:rPr>
              <w:t xml:space="preserve"> (s 2(1) </w:t>
            </w:r>
            <w:r w:rsidR="00686BB3" w:rsidRPr="006C2A2F">
              <w:rPr>
                <w:szCs w:val="16"/>
              </w:rPr>
              <w:t>item 3</w:t>
            </w:r>
            <w:r w:rsidRPr="006C2A2F">
              <w:rPr>
                <w:szCs w:val="16"/>
              </w:rPr>
              <w:t>)</w:t>
            </w:r>
            <w:r w:rsidR="00C2385D" w:rsidRPr="006C2A2F">
              <w:rPr>
                <w:szCs w:val="16"/>
              </w:rPr>
              <w:br/>
              <w:t xml:space="preserve">Sch 2: 1 Jan 2019 (s 2(1) </w:t>
            </w:r>
            <w:r w:rsidR="00E317DD" w:rsidRPr="006C2A2F">
              <w:rPr>
                <w:szCs w:val="16"/>
              </w:rPr>
              <w:t>item 4</w:t>
            </w:r>
            <w:r w:rsidR="00C2385D" w:rsidRPr="006C2A2F">
              <w:rPr>
                <w:szCs w:val="16"/>
              </w:rPr>
              <w:t>)</w:t>
            </w:r>
          </w:p>
        </w:tc>
        <w:tc>
          <w:tcPr>
            <w:tcW w:w="1420" w:type="dxa"/>
            <w:tcBorders>
              <w:top w:val="single" w:sz="4" w:space="0" w:color="auto"/>
              <w:bottom w:val="single" w:sz="4" w:space="0" w:color="auto"/>
            </w:tcBorders>
            <w:shd w:val="clear" w:color="auto" w:fill="auto"/>
          </w:tcPr>
          <w:p w14:paraId="064C9C42" w14:textId="77777777" w:rsidR="000F6D87" w:rsidRPr="006C2A2F" w:rsidRDefault="00C2385D" w:rsidP="00885CA6">
            <w:pPr>
              <w:pStyle w:val="ENoteTableText"/>
            </w:pPr>
            <w:r w:rsidRPr="006C2A2F">
              <w:t>Sch 2</w:t>
            </w:r>
          </w:p>
        </w:tc>
      </w:tr>
      <w:tr w:rsidR="00AD724E" w:rsidRPr="006C2A2F" w14:paraId="47138FE6" w14:textId="77777777" w:rsidTr="0071706E">
        <w:trPr>
          <w:cantSplit/>
        </w:trPr>
        <w:tc>
          <w:tcPr>
            <w:tcW w:w="1838" w:type="dxa"/>
            <w:tcBorders>
              <w:top w:val="single" w:sz="4" w:space="0" w:color="auto"/>
              <w:bottom w:val="single" w:sz="4" w:space="0" w:color="auto"/>
            </w:tcBorders>
            <w:shd w:val="clear" w:color="auto" w:fill="auto"/>
          </w:tcPr>
          <w:p w14:paraId="30FE771A" w14:textId="77777777" w:rsidR="00AD724E" w:rsidRPr="006C2A2F" w:rsidRDefault="00AD724E" w:rsidP="00301369">
            <w:pPr>
              <w:pStyle w:val="ENoteTableText"/>
            </w:pPr>
            <w:r w:rsidRPr="006C2A2F">
              <w:t>Office of National Intelligence (Consequential and Transitional Provisions) Act 2018</w:t>
            </w:r>
          </w:p>
        </w:tc>
        <w:tc>
          <w:tcPr>
            <w:tcW w:w="992" w:type="dxa"/>
            <w:tcBorders>
              <w:top w:val="single" w:sz="4" w:space="0" w:color="auto"/>
              <w:bottom w:val="single" w:sz="4" w:space="0" w:color="auto"/>
            </w:tcBorders>
            <w:shd w:val="clear" w:color="auto" w:fill="auto"/>
          </w:tcPr>
          <w:p w14:paraId="2D2BDB57" w14:textId="77777777" w:rsidR="00AD724E" w:rsidRPr="006C2A2F" w:rsidRDefault="00AD724E" w:rsidP="00301369">
            <w:pPr>
              <w:pStyle w:val="ENoteTableText"/>
              <w:rPr>
                <w:szCs w:val="16"/>
              </w:rPr>
            </w:pPr>
            <w:r w:rsidRPr="006C2A2F">
              <w:rPr>
                <w:szCs w:val="16"/>
              </w:rPr>
              <w:t>156, 2018</w:t>
            </w:r>
          </w:p>
        </w:tc>
        <w:tc>
          <w:tcPr>
            <w:tcW w:w="993" w:type="dxa"/>
            <w:tcBorders>
              <w:top w:val="single" w:sz="4" w:space="0" w:color="auto"/>
              <w:bottom w:val="single" w:sz="4" w:space="0" w:color="auto"/>
            </w:tcBorders>
            <w:shd w:val="clear" w:color="auto" w:fill="auto"/>
          </w:tcPr>
          <w:p w14:paraId="068A699B" w14:textId="77777777" w:rsidR="00AD724E" w:rsidRPr="006C2A2F" w:rsidRDefault="00AD724E" w:rsidP="00301369">
            <w:pPr>
              <w:pStyle w:val="ENoteTableText"/>
              <w:rPr>
                <w:szCs w:val="16"/>
              </w:rPr>
            </w:pPr>
            <w:r w:rsidRPr="006C2A2F">
              <w:rPr>
                <w:szCs w:val="16"/>
              </w:rPr>
              <w:t>10 Dec 2018</w:t>
            </w:r>
          </w:p>
        </w:tc>
        <w:tc>
          <w:tcPr>
            <w:tcW w:w="1845" w:type="dxa"/>
            <w:tcBorders>
              <w:top w:val="single" w:sz="4" w:space="0" w:color="auto"/>
              <w:bottom w:val="single" w:sz="4" w:space="0" w:color="auto"/>
            </w:tcBorders>
            <w:shd w:val="clear" w:color="auto" w:fill="auto"/>
          </w:tcPr>
          <w:p w14:paraId="0702205A" w14:textId="624E8B58" w:rsidR="00AD724E" w:rsidRPr="006C2A2F" w:rsidRDefault="00AD724E" w:rsidP="004169C4">
            <w:pPr>
              <w:pStyle w:val="ENoteTableText"/>
              <w:rPr>
                <w:szCs w:val="16"/>
              </w:rPr>
            </w:pPr>
            <w:r w:rsidRPr="006C2A2F">
              <w:rPr>
                <w:szCs w:val="16"/>
              </w:rPr>
              <w:t>Sch 2 (</w:t>
            </w:r>
            <w:r w:rsidR="00656862" w:rsidRPr="006C2A2F">
              <w:rPr>
                <w:szCs w:val="16"/>
              </w:rPr>
              <w:t>items 4</w:t>
            </w:r>
            <w:r w:rsidRPr="006C2A2F">
              <w:rPr>
                <w:szCs w:val="16"/>
              </w:rPr>
              <w:t>7, 48)</w:t>
            </w:r>
            <w:r w:rsidR="00912C3B" w:rsidRPr="006C2A2F">
              <w:rPr>
                <w:szCs w:val="16"/>
              </w:rPr>
              <w:t xml:space="preserve"> and Sch 4</w:t>
            </w:r>
            <w:r w:rsidRPr="006C2A2F">
              <w:rPr>
                <w:szCs w:val="16"/>
              </w:rPr>
              <w:t xml:space="preserve">: 20 Dec 2018 (s 2(1) </w:t>
            </w:r>
            <w:r w:rsidR="00D75551" w:rsidRPr="006C2A2F">
              <w:rPr>
                <w:szCs w:val="16"/>
              </w:rPr>
              <w:t>items 2</w:t>
            </w:r>
            <w:r w:rsidR="00912C3B" w:rsidRPr="006C2A2F">
              <w:rPr>
                <w:szCs w:val="16"/>
              </w:rPr>
              <w:t>, 4</w:t>
            </w:r>
            <w:r w:rsidRPr="006C2A2F">
              <w:rPr>
                <w:szCs w:val="16"/>
              </w:rPr>
              <w:t>)</w:t>
            </w:r>
          </w:p>
        </w:tc>
        <w:tc>
          <w:tcPr>
            <w:tcW w:w="1420" w:type="dxa"/>
            <w:tcBorders>
              <w:top w:val="single" w:sz="4" w:space="0" w:color="auto"/>
              <w:bottom w:val="single" w:sz="4" w:space="0" w:color="auto"/>
            </w:tcBorders>
            <w:shd w:val="clear" w:color="auto" w:fill="auto"/>
          </w:tcPr>
          <w:p w14:paraId="779FC348" w14:textId="77777777" w:rsidR="00AD724E" w:rsidRPr="006C2A2F" w:rsidRDefault="00912C3B" w:rsidP="00885CA6">
            <w:pPr>
              <w:pStyle w:val="ENoteTableText"/>
            </w:pPr>
            <w:r w:rsidRPr="006C2A2F">
              <w:t>Sch 4</w:t>
            </w:r>
          </w:p>
        </w:tc>
      </w:tr>
      <w:tr w:rsidR="0022407E" w:rsidRPr="006C2A2F" w14:paraId="2DD495F2" w14:textId="77777777" w:rsidTr="00FF03BA">
        <w:trPr>
          <w:cantSplit/>
        </w:trPr>
        <w:tc>
          <w:tcPr>
            <w:tcW w:w="1838" w:type="dxa"/>
            <w:tcBorders>
              <w:top w:val="single" w:sz="4" w:space="0" w:color="auto"/>
              <w:bottom w:val="single" w:sz="4" w:space="0" w:color="auto"/>
            </w:tcBorders>
            <w:shd w:val="clear" w:color="auto" w:fill="auto"/>
          </w:tcPr>
          <w:p w14:paraId="54845660" w14:textId="77777777" w:rsidR="0022407E" w:rsidRPr="006C2A2F" w:rsidRDefault="0022407E" w:rsidP="00301369">
            <w:pPr>
              <w:pStyle w:val="ENoteTableText"/>
            </w:pPr>
            <w:r w:rsidRPr="006C2A2F">
              <w:t>Royal Commissions Amendment (Private Sessions) Act 2019</w:t>
            </w:r>
          </w:p>
        </w:tc>
        <w:tc>
          <w:tcPr>
            <w:tcW w:w="992" w:type="dxa"/>
            <w:tcBorders>
              <w:top w:val="single" w:sz="4" w:space="0" w:color="auto"/>
              <w:bottom w:val="single" w:sz="4" w:space="0" w:color="auto"/>
            </w:tcBorders>
            <w:shd w:val="clear" w:color="auto" w:fill="auto"/>
          </w:tcPr>
          <w:p w14:paraId="73F28952" w14:textId="77777777" w:rsidR="0022407E" w:rsidRPr="006C2A2F" w:rsidRDefault="0022407E" w:rsidP="00301369">
            <w:pPr>
              <w:pStyle w:val="ENoteTableText"/>
              <w:rPr>
                <w:szCs w:val="16"/>
              </w:rPr>
            </w:pPr>
            <w:r w:rsidRPr="006C2A2F">
              <w:rPr>
                <w:szCs w:val="16"/>
              </w:rPr>
              <w:t>64, 2019</w:t>
            </w:r>
          </w:p>
        </w:tc>
        <w:tc>
          <w:tcPr>
            <w:tcW w:w="993" w:type="dxa"/>
            <w:tcBorders>
              <w:top w:val="single" w:sz="4" w:space="0" w:color="auto"/>
              <w:bottom w:val="single" w:sz="4" w:space="0" w:color="auto"/>
            </w:tcBorders>
            <w:shd w:val="clear" w:color="auto" w:fill="auto"/>
          </w:tcPr>
          <w:p w14:paraId="3A8B16EF" w14:textId="77777777" w:rsidR="0022407E" w:rsidRPr="006C2A2F" w:rsidRDefault="0022407E" w:rsidP="00301369">
            <w:pPr>
              <w:pStyle w:val="ENoteTableText"/>
              <w:rPr>
                <w:szCs w:val="16"/>
              </w:rPr>
            </w:pPr>
            <w:r w:rsidRPr="006C2A2F">
              <w:rPr>
                <w:szCs w:val="16"/>
              </w:rPr>
              <w:t>13 Sept 2019</w:t>
            </w:r>
          </w:p>
        </w:tc>
        <w:tc>
          <w:tcPr>
            <w:tcW w:w="1845" w:type="dxa"/>
            <w:tcBorders>
              <w:top w:val="single" w:sz="4" w:space="0" w:color="auto"/>
              <w:bottom w:val="single" w:sz="4" w:space="0" w:color="auto"/>
            </w:tcBorders>
            <w:shd w:val="clear" w:color="auto" w:fill="auto"/>
          </w:tcPr>
          <w:p w14:paraId="04FBAA51" w14:textId="79F38FF3" w:rsidR="0022407E" w:rsidRPr="006C2A2F" w:rsidRDefault="0022407E" w:rsidP="004169C4">
            <w:pPr>
              <w:pStyle w:val="ENoteTableText"/>
              <w:rPr>
                <w:szCs w:val="16"/>
              </w:rPr>
            </w:pPr>
            <w:r w:rsidRPr="006C2A2F">
              <w:rPr>
                <w:szCs w:val="16"/>
              </w:rPr>
              <w:t xml:space="preserve">Sch 2: 14 Sept 2019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45C19096" w14:textId="48196045" w:rsidR="0022407E" w:rsidRPr="006C2A2F" w:rsidRDefault="0022407E" w:rsidP="00885CA6">
            <w:pPr>
              <w:pStyle w:val="ENoteTableText"/>
            </w:pPr>
            <w:r w:rsidRPr="006C2A2F">
              <w:t>Sch 2 (</w:t>
            </w:r>
            <w:r w:rsidR="00686BB3" w:rsidRPr="006C2A2F">
              <w:t>item 3</w:t>
            </w:r>
            <w:r w:rsidRPr="006C2A2F">
              <w:t>)</w:t>
            </w:r>
          </w:p>
        </w:tc>
      </w:tr>
      <w:tr w:rsidR="009B60C8" w:rsidRPr="006C2A2F" w14:paraId="37B506E4" w14:textId="77777777" w:rsidTr="00FF03BA">
        <w:trPr>
          <w:cantSplit/>
        </w:trPr>
        <w:tc>
          <w:tcPr>
            <w:tcW w:w="1838" w:type="dxa"/>
            <w:tcBorders>
              <w:top w:val="single" w:sz="4" w:space="0" w:color="auto"/>
              <w:bottom w:val="single" w:sz="4" w:space="0" w:color="auto"/>
            </w:tcBorders>
            <w:shd w:val="clear" w:color="auto" w:fill="auto"/>
          </w:tcPr>
          <w:p w14:paraId="4F893B61" w14:textId="77777777" w:rsidR="009B60C8" w:rsidRPr="006C2A2F" w:rsidRDefault="009B60C8" w:rsidP="00301369">
            <w:pPr>
              <w:pStyle w:val="ENoteTableText"/>
            </w:pPr>
            <w:r w:rsidRPr="006C2A2F">
              <w:t>National Sports Tribunal (Consequential Amendments and Transitional Provisions) Act 2019</w:t>
            </w:r>
          </w:p>
        </w:tc>
        <w:tc>
          <w:tcPr>
            <w:tcW w:w="992" w:type="dxa"/>
            <w:tcBorders>
              <w:top w:val="single" w:sz="4" w:space="0" w:color="auto"/>
              <w:bottom w:val="single" w:sz="4" w:space="0" w:color="auto"/>
            </w:tcBorders>
            <w:shd w:val="clear" w:color="auto" w:fill="auto"/>
          </w:tcPr>
          <w:p w14:paraId="5EB7E99A" w14:textId="77777777" w:rsidR="009B60C8" w:rsidRPr="006C2A2F" w:rsidRDefault="009B60C8" w:rsidP="00301369">
            <w:pPr>
              <w:pStyle w:val="ENoteTableText"/>
              <w:rPr>
                <w:szCs w:val="16"/>
              </w:rPr>
            </w:pPr>
            <w:r w:rsidRPr="006C2A2F">
              <w:rPr>
                <w:szCs w:val="16"/>
              </w:rPr>
              <w:t>69, 2019</w:t>
            </w:r>
          </w:p>
        </w:tc>
        <w:tc>
          <w:tcPr>
            <w:tcW w:w="993" w:type="dxa"/>
            <w:tcBorders>
              <w:top w:val="single" w:sz="4" w:space="0" w:color="auto"/>
              <w:bottom w:val="single" w:sz="4" w:space="0" w:color="auto"/>
            </w:tcBorders>
            <w:shd w:val="clear" w:color="auto" w:fill="auto"/>
          </w:tcPr>
          <w:p w14:paraId="5089B254" w14:textId="77777777" w:rsidR="009B60C8" w:rsidRPr="006C2A2F" w:rsidRDefault="009B60C8" w:rsidP="00301369">
            <w:pPr>
              <w:pStyle w:val="ENoteTableText"/>
              <w:rPr>
                <w:szCs w:val="16"/>
              </w:rPr>
            </w:pPr>
            <w:r w:rsidRPr="006C2A2F">
              <w:rPr>
                <w:szCs w:val="16"/>
              </w:rPr>
              <w:t>19 Sept 2019</w:t>
            </w:r>
          </w:p>
        </w:tc>
        <w:tc>
          <w:tcPr>
            <w:tcW w:w="1845" w:type="dxa"/>
            <w:tcBorders>
              <w:top w:val="single" w:sz="4" w:space="0" w:color="auto"/>
              <w:bottom w:val="single" w:sz="4" w:space="0" w:color="auto"/>
            </w:tcBorders>
            <w:shd w:val="clear" w:color="auto" w:fill="auto"/>
          </w:tcPr>
          <w:p w14:paraId="4D8B243F" w14:textId="59B3DB08" w:rsidR="009B60C8" w:rsidRPr="006C2A2F" w:rsidRDefault="009B60C8" w:rsidP="004169C4">
            <w:pPr>
              <w:pStyle w:val="ENoteTableText"/>
              <w:rPr>
                <w:szCs w:val="16"/>
              </w:rPr>
            </w:pPr>
            <w:r w:rsidRPr="006C2A2F">
              <w:rPr>
                <w:szCs w:val="16"/>
              </w:rPr>
              <w:t>Sch 1 (</w:t>
            </w:r>
            <w:r w:rsidR="00686BB3" w:rsidRPr="006C2A2F">
              <w:rPr>
                <w:szCs w:val="16"/>
              </w:rPr>
              <w:t>item 3</w:t>
            </w:r>
            <w:r w:rsidRPr="006C2A2F">
              <w:rPr>
                <w:szCs w:val="16"/>
              </w:rPr>
              <w:t xml:space="preserve">) and Sch 2: 19 Mar 2020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6DFA55A8" w14:textId="77777777" w:rsidR="009B60C8" w:rsidRPr="006C2A2F" w:rsidRDefault="009B60C8" w:rsidP="00885CA6">
            <w:pPr>
              <w:pStyle w:val="ENoteTableText"/>
            </w:pPr>
            <w:r w:rsidRPr="006C2A2F">
              <w:t>Sch 2</w:t>
            </w:r>
          </w:p>
        </w:tc>
      </w:tr>
      <w:tr w:rsidR="003C762A" w:rsidRPr="006C2A2F" w14:paraId="17B2DFF4" w14:textId="77777777" w:rsidTr="00B52599">
        <w:trPr>
          <w:cantSplit/>
        </w:trPr>
        <w:tc>
          <w:tcPr>
            <w:tcW w:w="1838" w:type="dxa"/>
            <w:tcBorders>
              <w:top w:val="single" w:sz="4" w:space="0" w:color="auto"/>
              <w:bottom w:val="single" w:sz="4" w:space="0" w:color="auto"/>
            </w:tcBorders>
            <w:shd w:val="clear" w:color="auto" w:fill="auto"/>
          </w:tcPr>
          <w:p w14:paraId="36D63238" w14:textId="43549FFD" w:rsidR="003C762A" w:rsidRPr="006C2A2F" w:rsidRDefault="003C762A" w:rsidP="00301369">
            <w:pPr>
              <w:pStyle w:val="ENoteTableText"/>
            </w:pPr>
            <w:r w:rsidRPr="006C2A2F">
              <w:lastRenderedPageBreak/>
              <w:t>Australian Sports Anti</w:t>
            </w:r>
            <w:r w:rsidR="00CA2401">
              <w:noBreakHyphen/>
            </w:r>
            <w:r w:rsidRPr="006C2A2F">
              <w:t>Doping Authority Amendment (Sport Integrity Australia) Act 2020</w:t>
            </w:r>
          </w:p>
        </w:tc>
        <w:tc>
          <w:tcPr>
            <w:tcW w:w="992" w:type="dxa"/>
            <w:tcBorders>
              <w:top w:val="single" w:sz="4" w:space="0" w:color="auto"/>
              <w:bottom w:val="single" w:sz="4" w:space="0" w:color="auto"/>
            </w:tcBorders>
            <w:shd w:val="clear" w:color="auto" w:fill="auto"/>
          </w:tcPr>
          <w:p w14:paraId="52515C91" w14:textId="77777777" w:rsidR="003C762A" w:rsidRPr="006C2A2F" w:rsidRDefault="003C762A" w:rsidP="00301369">
            <w:pPr>
              <w:pStyle w:val="ENoteTableText"/>
              <w:rPr>
                <w:szCs w:val="16"/>
              </w:rPr>
            </w:pPr>
            <w:r w:rsidRPr="006C2A2F">
              <w:rPr>
                <w:szCs w:val="16"/>
              </w:rPr>
              <w:t>11, 2020</w:t>
            </w:r>
          </w:p>
        </w:tc>
        <w:tc>
          <w:tcPr>
            <w:tcW w:w="993" w:type="dxa"/>
            <w:tcBorders>
              <w:top w:val="single" w:sz="4" w:space="0" w:color="auto"/>
              <w:bottom w:val="single" w:sz="4" w:space="0" w:color="auto"/>
            </w:tcBorders>
            <w:shd w:val="clear" w:color="auto" w:fill="auto"/>
          </w:tcPr>
          <w:p w14:paraId="165918CB" w14:textId="77777777" w:rsidR="003C762A" w:rsidRPr="006C2A2F" w:rsidRDefault="003C762A" w:rsidP="00301369">
            <w:pPr>
              <w:pStyle w:val="ENoteTableText"/>
              <w:rPr>
                <w:szCs w:val="16"/>
              </w:rPr>
            </w:pPr>
            <w:r w:rsidRPr="006C2A2F">
              <w:rPr>
                <w:szCs w:val="16"/>
              </w:rPr>
              <w:t>6 Mar 2020</w:t>
            </w:r>
          </w:p>
        </w:tc>
        <w:tc>
          <w:tcPr>
            <w:tcW w:w="1845" w:type="dxa"/>
            <w:tcBorders>
              <w:top w:val="single" w:sz="4" w:space="0" w:color="auto"/>
              <w:bottom w:val="single" w:sz="4" w:space="0" w:color="auto"/>
            </w:tcBorders>
            <w:shd w:val="clear" w:color="auto" w:fill="auto"/>
          </w:tcPr>
          <w:p w14:paraId="7318EFB8" w14:textId="69B558F5" w:rsidR="003C762A" w:rsidRPr="006C2A2F" w:rsidRDefault="003C762A">
            <w:pPr>
              <w:pStyle w:val="ENoteTableText"/>
              <w:rPr>
                <w:szCs w:val="16"/>
              </w:rPr>
            </w:pPr>
            <w:r w:rsidRPr="006C2A2F">
              <w:rPr>
                <w:szCs w:val="16"/>
              </w:rPr>
              <w:t>Sch 2 (</w:t>
            </w:r>
            <w:r w:rsidR="006779CC" w:rsidRPr="006C2A2F">
              <w:rPr>
                <w:szCs w:val="16"/>
              </w:rPr>
              <w:t>item 1</w:t>
            </w:r>
            <w:r w:rsidRPr="006C2A2F">
              <w:rPr>
                <w:szCs w:val="16"/>
              </w:rPr>
              <w:t>3)</w:t>
            </w:r>
            <w:r w:rsidR="00A2383A" w:rsidRPr="006C2A2F">
              <w:rPr>
                <w:szCs w:val="16"/>
              </w:rPr>
              <w:t xml:space="preserve"> and Sch 4</w:t>
            </w:r>
            <w:r w:rsidRPr="006C2A2F">
              <w:rPr>
                <w:szCs w:val="16"/>
              </w:rPr>
              <w:t>: 1</w:t>
            </w:r>
            <w:r w:rsidR="000E491B" w:rsidRPr="006C2A2F">
              <w:rPr>
                <w:szCs w:val="16"/>
              </w:rPr>
              <w:t> </w:t>
            </w:r>
            <w:r w:rsidRPr="006C2A2F">
              <w:rPr>
                <w:szCs w:val="16"/>
              </w:rPr>
              <w:t xml:space="preserve">July 2020 (s 2(1) </w:t>
            </w:r>
            <w:r w:rsidR="00D75551" w:rsidRPr="006C2A2F">
              <w:rPr>
                <w:szCs w:val="16"/>
              </w:rPr>
              <w:t>items 2</w:t>
            </w:r>
            <w:r w:rsidR="00A2383A" w:rsidRPr="006C2A2F">
              <w:rPr>
                <w:szCs w:val="16"/>
              </w:rPr>
              <w:t>, 5</w:t>
            </w:r>
            <w:r w:rsidRPr="006C2A2F">
              <w:rPr>
                <w:szCs w:val="16"/>
              </w:rPr>
              <w:t>)</w:t>
            </w:r>
            <w:r w:rsidRPr="006C2A2F">
              <w:rPr>
                <w:szCs w:val="16"/>
              </w:rPr>
              <w:br/>
              <w:t>Sch 3 (</w:t>
            </w:r>
            <w:r w:rsidR="00E317DD" w:rsidRPr="006C2A2F">
              <w:rPr>
                <w:szCs w:val="16"/>
              </w:rPr>
              <w:t>item 4</w:t>
            </w:r>
            <w:r w:rsidRPr="006C2A2F">
              <w:rPr>
                <w:szCs w:val="16"/>
              </w:rPr>
              <w:t xml:space="preserve">): </w:t>
            </w:r>
            <w:r w:rsidR="0067228B" w:rsidRPr="006C2A2F">
              <w:rPr>
                <w:szCs w:val="16"/>
              </w:rPr>
              <w:t>never commenced</w:t>
            </w:r>
            <w:r w:rsidRPr="006C2A2F">
              <w:rPr>
                <w:szCs w:val="16"/>
              </w:rPr>
              <w:t xml:space="preserve"> (s 2(1) </w:t>
            </w:r>
            <w:r w:rsidR="00E317DD" w:rsidRPr="006C2A2F">
              <w:rPr>
                <w:szCs w:val="16"/>
              </w:rPr>
              <w:t>item 4</w:t>
            </w:r>
            <w:r w:rsidRPr="006C2A2F">
              <w:rPr>
                <w:szCs w:val="16"/>
              </w:rPr>
              <w:t>)</w:t>
            </w:r>
          </w:p>
        </w:tc>
        <w:tc>
          <w:tcPr>
            <w:tcW w:w="1420" w:type="dxa"/>
            <w:tcBorders>
              <w:top w:val="single" w:sz="4" w:space="0" w:color="auto"/>
              <w:bottom w:val="single" w:sz="4" w:space="0" w:color="auto"/>
            </w:tcBorders>
            <w:shd w:val="clear" w:color="auto" w:fill="auto"/>
          </w:tcPr>
          <w:p w14:paraId="1EB16D17" w14:textId="77777777" w:rsidR="003C762A" w:rsidRPr="006C2A2F" w:rsidRDefault="003C762A" w:rsidP="00885CA6">
            <w:pPr>
              <w:pStyle w:val="ENoteTableText"/>
            </w:pPr>
            <w:r w:rsidRPr="006C2A2F">
              <w:t>Sch 4</w:t>
            </w:r>
          </w:p>
        </w:tc>
      </w:tr>
      <w:tr w:rsidR="0067228B" w:rsidRPr="006C2A2F" w14:paraId="19D17F52" w14:textId="77777777" w:rsidTr="006D6BB1">
        <w:trPr>
          <w:cantSplit/>
        </w:trPr>
        <w:tc>
          <w:tcPr>
            <w:tcW w:w="1838" w:type="dxa"/>
            <w:tcBorders>
              <w:top w:val="single" w:sz="4" w:space="0" w:color="auto"/>
              <w:bottom w:val="single" w:sz="4" w:space="0" w:color="auto"/>
            </w:tcBorders>
            <w:shd w:val="clear" w:color="auto" w:fill="auto"/>
          </w:tcPr>
          <w:p w14:paraId="444649E4" w14:textId="0D02A25A" w:rsidR="0067228B" w:rsidRPr="006C2A2F" w:rsidRDefault="0067228B" w:rsidP="00301369">
            <w:pPr>
              <w:pStyle w:val="ENoteTableText"/>
            </w:pPr>
            <w:r w:rsidRPr="006C2A2F">
              <w:t>Australian Sports Anti</w:t>
            </w:r>
            <w:r w:rsidR="00CA2401">
              <w:noBreakHyphen/>
            </w:r>
            <w:r w:rsidRPr="006C2A2F">
              <w:t>Doping Authority Amendment (Enhancing Australia’s Anti</w:t>
            </w:r>
            <w:r w:rsidR="00CA2401">
              <w:noBreakHyphen/>
            </w:r>
            <w:r w:rsidRPr="006C2A2F">
              <w:t>Doping Capability) Act 2020</w:t>
            </w:r>
          </w:p>
        </w:tc>
        <w:tc>
          <w:tcPr>
            <w:tcW w:w="992" w:type="dxa"/>
            <w:tcBorders>
              <w:top w:val="single" w:sz="4" w:space="0" w:color="auto"/>
              <w:bottom w:val="single" w:sz="4" w:space="0" w:color="auto"/>
            </w:tcBorders>
            <w:shd w:val="clear" w:color="auto" w:fill="auto"/>
          </w:tcPr>
          <w:p w14:paraId="578D76C9" w14:textId="77777777" w:rsidR="0067228B" w:rsidRPr="006C2A2F" w:rsidRDefault="0067228B" w:rsidP="00301369">
            <w:pPr>
              <w:pStyle w:val="ENoteTableText"/>
              <w:rPr>
                <w:szCs w:val="16"/>
              </w:rPr>
            </w:pPr>
            <w:r w:rsidRPr="006C2A2F">
              <w:rPr>
                <w:szCs w:val="16"/>
              </w:rPr>
              <w:t>51, 2020</w:t>
            </w:r>
          </w:p>
        </w:tc>
        <w:tc>
          <w:tcPr>
            <w:tcW w:w="993" w:type="dxa"/>
            <w:tcBorders>
              <w:top w:val="single" w:sz="4" w:space="0" w:color="auto"/>
              <w:bottom w:val="single" w:sz="4" w:space="0" w:color="auto"/>
            </w:tcBorders>
            <w:shd w:val="clear" w:color="auto" w:fill="auto"/>
          </w:tcPr>
          <w:p w14:paraId="6912D762" w14:textId="77777777" w:rsidR="0067228B" w:rsidRPr="006C2A2F" w:rsidRDefault="0067228B" w:rsidP="00301369">
            <w:pPr>
              <w:pStyle w:val="ENoteTableText"/>
              <w:rPr>
                <w:szCs w:val="16"/>
              </w:rPr>
            </w:pPr>
            <w:r w:rsidRPr="006C2A2F">
              <w:rPr>
                <w:szCs w:val="16"/>
              </w:rPr>
              <w:t>16</w:t>
            </w:r>
            <w:r w:rsidR="000E491B" w:rsidRPr="006C2A2F">
              <w:rPr>
                <w:szCs w:val="16"/>
              </w:rPr>
              <w:t> </w:t>
            </w:r>
            <w:r w:rsidRPr="006C2A2F">
              <w:rPr>
                <w:szCs w:val="16"/>
              </w:rPr>
              <w:t>June 2020</w:t>
            </w:r>
          </w:p>
        </w:tc>
        <w:tc>
          <w:tcPr>
            <w:tcW w:w="1845" w:type="dxa"/>
            <w:tcBorders>
              <w:top w:val="single" w:sz="4" w:space="0" w:color="auto"/>
              <w:bottom w:val="single" w:sz="4" w:space="0" w:color="auto"/>
            </w:tcBorders>
            <w:shd w:val="clear" w:color="auto" w:fill="auto"/>
          </w:tcPr>
          <w:p w14:paraId="12DDA6B1" w14:textId="23CEBF15" w:rsidR="0067228B" w:rsidRPr="006C2A2F" w:rsidRDefault="0067228B" w:rsidP="000E2EDE">
            <w:pPr>
              <w:pStyle w:val="ENoteTableText"/>
              <w:rPr>
                <w:szCs w:val="16"/>
              </w:rPr>
            </w:pPr>
            <w:r w:rsidRPr="006C2A2F">
              <w:rPr>
                <w:szCs w:val="16"/>
              </w:rPr>
              <w:t>Sch 1 (</w:t>
            </w:r>
            <w:r w:rsidR="00C43AA0" w:rsidRPr="006C2A2F">
              <w:rPr>
                <w:szCs w:val="16"/>
              </w:rPr>
              <w:t>item 5</w:t>
            </w:r>
            <w:r w:rsidRPr="006C2A2F">
              <w:rPr>
                <w:szCs w:val="16"/>
              </w:rPr>
              <w:t>1)</w:t>
            </w:r>
            <w:r w:rsidR="000E2EDE" w:rsidRPr="006C2A2F">
              <w:rPr>
                <w:szCs w:val="16"/>
              </w:rPr>
              <w:t xml:space="preserve">: </w:t>
            </w:r>
            <w:r w:rsidR="00B52599" w:rsidRPr="006C2A2F">
              <w:rPr>
                <w:szCs w:val="16"/>
              </w:rPr>
              <w:t xml:space="preserve">never commenced (s 2(1) </w:t>
            </w:r>
            <w:r w:rsidR="00686BB3" w:rsidRPr="006C2A2F">
              <w:rPr>
                <w:szCs w:val="16"/>
              </w:rPr>
              <w:t>item 3</w:t>
            </w:r>
            <w:r w:rsidR="00B52599" w:rsidRPr="006C2A2F">
              <w:rPr>
                <w:szCs w:val="16"/>
              </w:rPr>
              <w:t>)</w:t>
            </w:r>
          </w:p>
        </w:tc>
        <w:tc>
          <w:tcPr>
            <w:tcW w:w="1420" w:type="dxa"/>
            <w:tcBorders>
              <w:top w:val="single" w:sz="4" w:space="0" w:color="auto"/>
              <w:bottom w:val="single" w:sz="4" w:space="0" w:color="auto"/>
            </w:tcBorders>
            <w:shd w:val="clear" w:color="auto" w:fill="auto"/>
          </w:tcPr>
          <w:p w14:paraId="5C5090D7" w14:textId="77777777" w:rsidR="0067228B" w:rsidRPr="006C2A2F" w:rsidRDefault="000E2EDE" w:rsidP="00885CA6">
            <w:pPr>
              <w:pStyle w:val="ENoteTableText"/>
            </w:pPr>
            <w:r w:rsidRPr="006C2A2F">
              <w:t>—</w:t>
            </w:r>
          </w:p>
        </w:tc>
      </w:tr>
      <w:tr w:rsidR="00C601CB" w:rsidRPr="006C2A2F" w14:paraId="035A756E" w14:textId="77777777" w:rsidTr="00AE0831">
        <w:trPr>
          <w:cantSplit/>
        </w:trPr>
        <w:tc>
          <w:tcPr>
            <w:tcW w:w="1838" w:type="dxa"/>
            <w:tcBorders>
              <w:top w:val="single" w:sz="4" w:space="0" w:color="auto"/>
              <w:bottom w:val="single" w:sz="4" w:space="0" w:color="auto"/>
            </w:tcBorders>
            <w:shd w:val="clear" w:color="auto" w:fill="auto"/>
          </w:tcPr>
          <w:p w14:paraId="150E1FE5" w14:textId="77777777" w:rsidR="00C601CB" w:rsidRPr="006C2A2F" w:rsidRDefault="00C601CB" w:rsidP="00301369">
            <w:pPr>
              <w:pStyle w:val="ENoteTableText"/>
            </w:pPr>
            <w:r w:rsidRPr="006C2A2F">
              <w:t>Services Australia Governance Amendment Act 2020</w:t>
            </w:r>
          </w:p>
        </w:tc>
        <w:tc>
          <w:tcPr>
            <w:tcW w:w="992" w:type="dxa"/>
            <w:tcBorders>
              <w:top w:val="single" w:sz="4" w:space="0" w:color="auto"/>
              <w:bottom w:val="single" w:sz="4" w:space="0" w:color="auto"/>
            </w:tcBorders>
            <w:shd w:val="clear" w:color="auto" w:fill="auto"/>
          </w:tcPr>
          <w:p w14:paraId="59EA4305" w14:textId="77777777" w:rsidR="00C601CB" w:rsidRPr="006C2A2F" w:rsidRDefault="00C601CB" w:rsidP="00301369">
            <w:pPr>
              <w:pStyle w:val="ENoteTableText"/>
              <w:rPr>
                <w:szCs w:val="16"/>
              </w:rPr>
            </w:pPr>
            <w:r w:rsidRPr="006C2A2F">
              <w:rPr>
                <w:szCs w:val="16"/>
              </w:rPr>
              <w:t>104, 2020</w:t>
            </w:r>
          </w:p>
        </w:tc>
        <w:tc>
          <w:tcPr>
            <w:tcW w:w="993" w:type="dxa"/>
            <w:tcBorders>
              <w:top w:val="single" w:sz="4" w:space="0" w:color="auto"/>
              <w:bottom w:val="single" w:sz="4" w:space="0" w:color="auto"/>
            </w:tcBorders>
            <w:shd w:val="clear" w:color="auto" w:fill="auto"/>
          </w:tcPr>
          <w:p w14:paraId="0B1A04D1" w14:textId="77777777" w:rsidR="00C601CB" w:rsidRPr="006C2A2F" w:rsidRDefault="00C601CB" w:rsidP="00301369">
            <w:pPr>
              <w:pStyle w:val="ENoteTableText"/>
              <w:rPr>
                <w:szCs w:val="16"/>
              </w:rPr>
            </w:pPr>
            <w:r w:rsidRPr="006C2A2F">
              <w:rPr>
                <w:szCs w:val="16"/>
              </w:rPr>
              <w:t>20 Nov 2020</w:t>
            </w:r>
          </w:p>
        </w:tc>
        <w:tc>
          <w:tcPr>
            <w:tcW w:w="1845" w:type="dxa"/>
            <w:tcBorders>
              <w:top w:val="single" w:sz="4" w:space="0" w:color="auto"/>
              <w:bottom w:val="single" w:sz="4" w:space="0" w:color="auto"/>
            </w:tcBorders>
            <w:shd w:val="clear" w:color="auto" w:fill="auto"/>
          </w:tcPr>
          <w:p w14:paraId="00376BEB" w14:textId="69578BD4" w:rsidR="00C601CB" w:rsidRPr="006C2A2F" w:rsidRDefault="00C601CB" w:rsidP="000E2EDE">
            <w:pPr>
              <w:pStyle w:val="ENoteTableText"/>
              <w:rPr>
                <w:szCs w:val="16"/>
              </w:rPr>
            </w:pPr>
            <w:r w:rsidRPr="006C2A2F">
              <w:rPr>
                <w:szCs w:val="16"/>
              </w:rPr>
              <w:t>Sch 1 (</w:t>
            </w:r>
            <w:r w:rsidR="00D75551" w:rsidRPr="006C2A2F">
              <w:rPr>
                <w:szCs w:val="16"/>
              </w:rPr>
              <w:t>items 2</w:t>
            </w:r>
            <w:r w:rsidRPr="006C2A2F">
              <w:rPr>
                <w:szCs w:val="16"/>
              </w:rPr>
              <w:t xml:space="preserve">2, 23, 66): 1 Feb 2020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6933CD5E" w14:textId="5A35DC2F" w:rsidR="00C601CB" w:rsidRPr="006C2A2F" w:rsidRDefault="00C601CB" w:rsidP="00885CA6">
            <w:pPr>
              <w:pStyle w:val="ENoteTableText"/>
            </w:pPr>
            <w:r w:rsidRPr="006C2A2F">
              <w:t>Sch 1 (</w:t>
            </w:r>
            <w:r w:rsidR="00526A1A" w:rsidRPr="006C2A2F">
              <w:t>item 6</w:t>
            </w:r>
            <w:r w:rsidRPr="006C2A2F">
              <w:t>6)</w:t>
            </w:r>
          </w:p>
        </w:tc>
      </w:tr>
      <w:tr w:rsidR="00116F09" w:rsidRPr="006C2A2F" w14:paraId="3A446CD8" w14:textId="77777777" w:rsidTr="00AE0831">
        <w:trPr>
          <w:cantSplit/>
        </w:trPr>
        <w:tc>
          <w:tcPr>
            <w:tcW w:w="1838" w:type="dxa"/>
            <w:tcBorders>
              <w:top w:val="single" w:sz="4" w:space="0" w:color="auto"/>
              <w:bottom w:val="single" w:sz="4" w:space="0" w:color="auto"/>
            </w:tcBorders>
            <w:shd w:val="clear" w:color="auto" w:fill="auto"/>
          </w:tcPr>
          <w:p w14:paraId="4057BC80" w14:textId="77777777" w:rsidR="00116F09" w:rsidRPr="006C2A2F" w:rsidRDefault="00116F09" w:rsidP="00301369">
            <w:pPr>
              <w:pStyle w:val="ENoteTableText"/>
            </w:pPr>
            <w:r w:rsidRPr="006C2A2F">
              <w:t>Territories Legislation Amendment Act 2020</w:t>
            </w:r>
          </w:p>
        </w:tc>
        <w:tc>
          <w:tcPr>
            <w:tcW w:w="992" w:type="dxa"/>
            <w:tcBorders>
              <w:top w:val="single" w:sz="4" w:space="0" w:color="auto"/>
              <w:bottom w:val="single" w:sz="4" w:space="0" w:color="auto"/>
            </w:tcBorders>
            <w:shd w:val="clear" w:color="auto" w:fill="auto"/>
          </w:tcPr>
          <w:p w14:paraId="00E7558B" w14:textId="77777777" w:rsidR="00116F09" w:rsidRPr="006C2A2F" w:rsidRDefault="00116F09" w:rsidP="00301369">
            <w:pPr>
              <w:pStyle w:val="ENoteTableText"/>
              <w:rPr>
                <w:szCs w:val="16"/>
              </w:rPr>
            </w:pPr>
            <w:r w:rsidRPr="006C2A2F">
              <w:rPr>
                <w:szCs w:val="16"/>
              </w:rPr>
              <w:t>154, 2020</w:t>
            </w:r>
          </w:p>
        </w:tc>
        <w:tc>
          <w:tcPr>
            <w:tcW w:w="993" w:type="dxa"/>
            <w:tcBorders>
              <w:top w:val="single" w:sz="4" w:space="0" w:color="auto"/>
              <w:bottom w:val="single" w:sz="4" w:space="0" w:color="auto"/>
            </w:tcBorders>
            <w:shd w:val="clear" w:color="auto" w:fill="auto"/>
          </w:tcPr>
          <w:p w14:paraId="45C95D35" w14:textId="77777777" w:rsidR="00116F09" w:rsidRPr="006C2A2F" w:rsidRDefault="00116F09" w:rsidP="00301369">
            <w:pPr>
              <w:pStyle w:val="ENoteTableText"/>
              <w:rPr>
                <w:szCs w:val="16"/>
              </w:rPr>
            </w:pPr>
            <w:r w:rsidRPr="006C2A2F">
              <w:rPr>
                <w:szCs w:val="16"/>
              </w:rPr>
              <w:t>17 Dec 2020</w:t>
            </w:r>
          </w:p>
        </w:tc>
        <w:tc>
          <w:tcPr>
            <w:tcW w:w="1845" w:type="dxa"/>
            <w:tcBorders>
              <w:top w:val="single" w:sz="4" w:space="0" w:color="auto"/>
              <w:bottom w:val="single" w:sz="4" w:space="0" w:color="auto"/>
            </w:tcBorders>
            <w:shd w:val="clear" w:color="auto" w:fill="auto"/>
          </w:tcPr>
          <w:p w14:paraId="59099E6F" w14:textId="0C02549C" w:rsidR="00116F09" w:rsidRPr="006C2A2F" w:rsidRDefault="00F24D6E" w:rsidP="000E2EDE">
            <w:pPr>
              <w:pStyle w:val="ENoteTableText"/>
              <w:rPr>
                <w:szCs w:val="16"/>
              </w:rPr>
            </w:pPr>
            <w:r w:rsidRPr="006C2A2F">
              <w:rPr>
                <w:szCs w:val="16"/>
              </w:rPr>
              <w:t>Sch 3 (</w:t>
            </w:r>
            <w:r w:rsidR="00686BB3" w:rsidRPr="006C2A2F">
              <w:rPr>
                <w:szCs w:val="16"/>
              </w:rPr>
              <w:t>items 1</w:t>
            </w:r>
            <w:r w:rsidRPr="006C2A2F">
              <w:rPr>
                <w:szCs w:val="16"/>
              </w:rPr>
              <w:t xml:space="preserve">8–50): </w:t>
            </w:r>
            <w:r w:rsidR="00034265" w:rsidRPr="006C2A2F">
              <w:rPr>
                <w:szCs w:val="16"/>
              </w:rPr>
              <w:t>17 June</w:t>
            </w:r>
            <w:r w:rsidR="00292BF2" w:rsidRPr="006C2A2F">
              <w:rPr>
                <w:szCs w:val="16"/>
              </w:rPr>
              <w:t xml:space="preserve"> 2021</w:t>
            </w:r>
            <w:r w:rsidRPr="006C2A2F">
              <w:rPr>
                <w:szCs w:val="16"/>
              </w:rPr>
              <w:t xml:space="preserve"> (s 2(1) </w:t>
            </w:r>
            <w:r w:rsidR="00F11763" w:rsidRPr="006C2A2F">
              <w:rPr>
                <w:szCs w:val="16"/>
              </w:rPr>
              <w:t>item 9</w:t>
            </w:r>
            <w:r w:rsidRPr="006C2A2F">
              <w:rPr>
                <w:szCs w:val="16"/>
              </w:rPr>
              <w:t>)</w:t>
            </w:r>
          </w:p>
        </w:tc>
        <w:tc>
          <w:tcPr>
            <w:tcW w:w="1420" w:type="dxa"/>
            <w:tcBorders>
              <w:top w:val="single" w:sz="4" w:space="0" w:color="auto"/>
              <w:bottom w:val="single" w:sz="4" w:space="0" w:color="auto"/>
            </w:tcBorders>
            <w:shd w:val="clear" w:color="auto" w:fill="auto"/>
          </w:tcPr>
          <w:p w14:paraId="610FE802" w14:textId="0AFB4942" w:rsidR="00116F09" w:rsidRPr="006C2A2F" w:rsidRDefault="00F24D6E" w:rsidP="00885CA6">
            <w:pPr>
              <w:pStyle w:val="ENoteTableText"/>
            </w:pPr>
            <w:r w:rsidRPr="006C2A2F">
              <w:t>Sch 3 (</w:t>
            </w:r>
            <w:r w:rsidR="00C43AA0" w:rsidRPr="006C2A2F">
              <w:t>item 5</w:t>
            </w:r>
            <w:r w:rsidRPr="006C2A2F">
              <w:t>0)</w:t>
            </w:r>
          </w:p>
        </w:tc>
      </w:tr>
      <w:tr w:rsidR="00F24D6E" w:rsidRPr="006C2A2F" w14:paraId="6B680142" w14:textId="77777777" w:rsidTr="00BB4994">
        <w:trPr>
          <w:cantSplit/>
        </w:trPr>
        <w:tc>
          <w:tcPr>
            <w:tcW w:w="1838" w:type="dxa"/>
            <w:tcBorders>
              <w:top w:val="single" w:sz="4" w:space="0" w:color="auto"/>
              <w:bottom w:val="single" w:sz="4" w:space="0" w:color="auto"/>
            </w:tcBorders>
            <w:shd w:val="clear" w:color="auto" w:fill="auto"/>
          </w:tcPr>
          <w:p w14:paraId="6E106552" w14:textId="77777777" w:rsidR="00F24D6E" w:rsidRPr="006C2A2F" w:rsidRDefault="00F24D6E" w:rsidP="00301369">
            <w:pPr>
              <w:pStyle w:val="ENoteTableText"/>
            </w:pPr>
            <w:r w:rsidRPr="006C2A2F">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060BE63D" w14:textId="77777777" w:rsidR="00F24D6E" w:rsidRPr="006C2A2F" w:rsidRDefault="00F24D6E" w:rsidP="00301369">
            <w:pPr>
              <w:pStyle w:val="ENoteTableText"/>
              <w:rPr>
                <w:szCs w:val="16"/>
              </w:rPr>
            </w:pPr>
            <w:r w:rsidRPr="006C2A2F">
              <w:rPr>
                <w:szCs w:val="16"/>
              </w:rPr>
              <w:t>13, 2021</w:t>
            </w:r>
          </w:p>
        </w:tc>
        <w:tc>
          <w:tcPr>
            <w:tcW w:w="993" w:type="dxa"/>
            <w:tcBorders>
              <w:top w:val="single" w:sz="4" w:space="0" w:color="auto"/>
              <w:bottom w:val="single" w:sz="4" w:space="0" w:color="auto"/>
            </w:tcBorders>
            <w:shd w:val="clear" w:color="auto" w:fill="auto"/>
          </w:tcPr>
          <w:p w14:paraId="118C77EC" w14:textId="77777777" w:rsidR="00F24D6E" w:rsidRPr="006C2A2F" w:rsidRDefault="00F24D6E" w:rsidP="00301369">
            <w:pPr>
              <w:pStyle w:val="ENoteTableText"/>
              <w:rPr>
                <w:szCs w:val="16"/>
              </w:rPr>
            </w:pPr>
            <w:r w:rsidRPr="006C2A2F">
              <w:rPr>
                <w:szCs w:val="16"/>
              </w:rPr>
              <w:t>1 Mar 2021</w:t>
            </w:r>
          </w:p>
        </w:tc>
        <w:tc>
          <w:tcPr>
            <w:tcW w:w="1845" w:type="dxa"/>
            <w:tcBorders>
              <w:top w:val="single" w:sz="4" w:space="0" w:color="auto"/>
              <w:bottom w:val="single" w:sz="4" w:space="0" w:color="auto"/>
            </w:tcBorders>
            <w:shd w:val="clear" w:color="auto" w:fill="auto"/>
          </w:tcPr>
          <w:p w14:paraId="54E15055" w14:textId="67D1A11B" w:rsidR="00F24D6E" w:rsidRPr="006C2A2F" w:rsidRDefault="00F24D6E" w:rsidP="000E2EDE">
            <w:pPr>
              <w:pStyle w:val="ENoteTableText"/>
              <w:rPr>
                <w:szCs w:val="16"/>
              </w:rPr>
            </w:pPr>
            <w:r w:rsidRPr="006C2A2F">
              <w:rPr>
                <w:szCs w:val="16"/>
              </w:rPr>
              <w:t>Sch 2 (</w:t>
            </w:r>
            <w:r w:rsidR="00656862" w:rsidRPr="006C2A2F">
              <w:rPr>
                <w:szCs w:val="16"/>
              </w:rPr>
              <w:t>items 4</w:t>
            </w:r>
            <w:r w:rsidRPr="006C2A2F">
              <w:rPr>
                <w:szCs w:val="16"/>
              </w:rPr>
              <w:t xml:space="preserve">40–444): </w:t>
            </w:r>
            <w:r w:rsidR="00202124" w:rsidRPr="006C2A2F">
              <w:rPr>
                <w:szCs w:val="16"/>
              </w:rPr>
              <w:t xml:space="preserve">1 Sept 2021 (s 2(1) </w:t>
            </w:r>
            <w:r w:rsidR="00C43AA0" w:rsidRPr="006C2A2F">
              <w:rPr>
                <w:szCs w:val="16"/>
              </w:rPr>
              <w:t>item 5</w:t>
            </w:r>
            <w:r w:rsidR="00202124" w:rsidRPr="006C2A2F">
              <w:rPr>
                <w:szCs w:val="16"/>
              </w:rPr>
              <w:t>)</w:t>
            </w:r>
          </w:p>
        </w:tc>
        <w:tc>
          <w:tcPr>
            <w:tcW w:w="1420" w:type="dxa"/>
            <w:tcBorders>
              <w:top w:val="single" w:sz="4" w:space="0" w:color="auto"/>
              <w:bottom w:val="single" w:sz="4" w:space="0" w:color="auto"/>
            </w:tcBorders>
            <w:shd w:val="clear" w:color="auto" w:fill="auto"/>
          </w:tcPr>
          <w:p w14:paraId="62D39E2D" w14:textId="77777777" w:rsidR="00F24D6E" w:rsidRPr="006C2A2F" w:rsidRDefault="00F24D6E" w:rsidP="00885CA6">
            <w:pPr>
              <w:pStyle w:val="ENoteTableText"/>
            </w:pPr>
            <w:r w:rsidRPr="006C2A2F">
              <w:t>—</w:t>
            </w:r>
          </w:p>
        </w:tc>
      </w:tr>
      <w:tr w:rsidR="00F24D6E" w:rsidRPr="006C2A2F" w14:paraId="33685882" w14:textId="77777777" w:rsidTr="004E2F9C">
        <w:trPr>
          <w:cantSplit/>
        </w:trPr>
        <w:tc>
          <w:tcPr>
            <w:tcW w:w="1838" w:type="dxa"/>
            <w:tcBorders>
              <w:top w:val="single" w:sz="4" w:space="0" w:color="auto"/>
              <w:bottom w:val="single" w:sz="4" w:space="0" w:color="auto"/>
            </w:tcBorders>
            <w:shd w:val="clear" w:color="auto" w:fill="auto"/>
          </w:tcPr>
          <w:p w14:paraId="100523CF" w14:textId="77777777" w:rsidR="00F24D6E" w:rsidRPr="006C2A2F" w:rsidRDefault="00F24D6E" w:rsidP="00301369">
            <w:pPr>
              <w:pStyle w:val="ENoteTableText"/>
            </w:pPr>
            <w:r w:rsidRPr="006C2A2F">
              <w:t>Archives and Other Legislation Amendment Act 2021</w:t>
            </w:r>
          </w:p>
        </w:tc>
        <w:tc>
          <w:tcPr>
            <w:tcW w:w="992" w:type="dxa"/>
            <w:tcBorders>
              <w:top w:val="single" w:sz="4" w:space="0" w:color="auto"/>
              <w:bottom w:val="single" w:sz="4" w:space="0" w:color="auto"/>
            </w:tcBorders>
            <w:shd w:val="clear" w:color="auto" w:fill="auto"/>
          </w:tcPr>
          <w:p w14:paraId="303B8628" w14:textId="77777777" w:rsidR="00F24D6E" w:rsidRPr="006C2A2F" w:rsidRDefault="00F24D6E" w:rsidP="00301369">
            <w:pPr>
              <w:pStyle w:val="ENoteTableText"/>
              <w:rPr>
                <w:szCs w:val="16"/>
              </w:rPr>
            </w:pPr>
            <w:r w:rsidRPr="006C2A2F">
              <w:rPr>
                <w:szCs w:val="16"/>
              </w:rPr>
              <w:t>34, 2021</w:t>
            </w:r>
          </w:p>
        </w:tc>
        <w:tc>
          <w:tcPr>
            <w:tcW w:w="993" w:type="dxa"/>
            <w:tcBorders>
              <w:top w:val="single" w:sz="4" w:space="0" w:color="auto"/>
              <w:bottom w:val="single" w:sz="4" w:space="0" w:color="auto"/>
            </w:tcBorders>
            <w:shd w:val="clear" w:color="auto" w:fill="auto"/>
          </w:tcPr>
          <w:p w14:paraId="76966AB8" w14:textId="77777777" w:rsidR="00F24D6E" w:rsidRPr="006C2A2F" w:rsidRDefault="00656862" w:rsidP="00301369">
            <w:pPr>
              <w:pStyle w:val="ENoteTableText"/>
              <w:rPr>
                <w:szCs w:val="16"/>
              </w:rPr>
            </w:pPr>
            <w:r w:rsidRPr="006C2A2F">
              <w:rPr>
                <w:szCs w:val="16"/>
              </w:rPr>
              <w:t>16 May</w:t>
            </w:r>
            <w:r w:rsidR="00F24D6E" w:rsidRPr="006C2A2F">
              <w:rPr>
                <w:szCs w:val="16"/>
              </w:rPr>
              <w:t xml:space="preserve"> 2021</w:t>
            </w:r>
          </w:p>
        </w:tc>
        <w:tc>
          <w:tcPr>
            <w:tcW w:w="1845" w:type="dxa"/>
            <w:tcBorders>
              <w:top w:val="single" w:sz="4" w:space="0" w:color="auto"/>
              <w:bottom w:val="single" w:sz="4" w:space="0" w:color="auto"/>
            </w:tcBorders>
            <w:shd w:val="clear" w:color="auto" w:fill="auto"/>
          </w:tcPr>
          <w:p w14:paraId="03890BE9" w14:textId="5E38023D" w:rsidR="00F24D6E" w:rsidRPr="006C2A2F" w:rsidRDefault="00F24D6E" w:rsidP="000E2EDE">
            <w:pPr>
              <w:pStyle w:val="ENoteTableText"/>
              <w:rPr>
                <w:szCs w:val="16"/>
              </w:rPr>
            </w:pPr>
            <w:r w:rsidRPr="006C2A2F">
              <w:rPr>
                <w:szCs w:val="16"/>
              </w:rPr>
              <w:t>Sch 1 (</w:t>
            </w:r>
            <w:r w:rsidR="0051504D" w:rsidRPr="006C2A2F">
              <w:rPr>
                <w:szCs w:val="16"/>
              </w:rPr>
              <w:t>items 6</w:t>
            </w:r>
            <w:r w:rsidRPr="006C2A2F">
              <w:rPr>
                <w:szCs w:val="16"/>
              </w:rPr>
              <w:t xml:space="preserve">, 7): </w:t>
            </w:r>
            <w:r w:rsidR="00656862" w:rsidRPr="006C2A2F">
              <w:rPr>
                <w:szCs w:val="16"/>
              </w:rPr>
              <w:t>17 May</w:t>
            </w:r>
            <w:r w:rsidRPr="006C2A2F">
              <w:rPr>
                <w:szCs w:val="16"/>
              </w:rPr>
              <w:t xml:space="preserve"> 2021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3B9A8EE2" w14:textId="77777777" w:rsidR="00F24D6E" w:rsidRPr="006C2A2F" w:rsidRDefault="00F24D6E" w:rsidP="00885CA6">
            <w:pPr>
              <w:pStyle w:val="ENoteTableText"/>
            </w:pPr>
            <w:r w:rsidRPr="006C2A2F">
              <w:t>—</w:t>
            </w:r>
          </w:p>
        </w:tc>
      </w:tr>
      <w:tr w:rsidR="000421BB" w:rsidRPr="006C2A2F" w14:paraId="37B48FE1" w14:textId="77777777" w:rsidTr="00C86DDC">
        <w:trPr>
          <w:cantSplit/>
        </w:trPr>
        <w:tc>
          <w:tcPr>
            <w:tcW w:w="1838" w:type="dxa"/>
            <w:tcBorders>
              <w:top w:val="single" w:sz="4" w:space="0" w:color="auto"/>
              <w:bottom w:val="single" w:sz="4" w:space="0" w:color="auto"/>
            </w:tcBorders>
            <w:shd w:val="clear" w:color="auto" w:fill="auto"/>
          </w:tcPr>
          <w:p w14:paraId="64B669C4" w14:textId="78A67BC5" w:rsidR="000421BB" w:rsidRPr="006C2A2F" w:rsidRDefault="000421BB" w:rsidP="00301369">
            <w:pPr>
              <w:pStyle w:val="ENoteTableText"/>
            </w:pPr>
            <w:r w:rsidRPr="006C2A2F">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45047160" w14:textId="37321CA0" w:rsidR="000421BB" w:rsidRPr="006C2A2F" w:rsidRDefault="000421BB" w:rsidP="00301369">
            <w:pPr>
              <w:pStyle w:val="ENoteTableText"/>
              <w:rPr>
                <w:szCs w:val="16"/>
              </w:rPr>
            </w:pPr>
            <w:r w:rsidRPr="006C2A2F">
              <w:rPr>
                <w:szCs w:val="16"/>
              </w:rPr>
              <w:t>77, 2021</w:t>
            </w:r>
          </w:p>
        </w:tc>
        <w:tc>
          <w:tcPr>
            <w:tcW w:w="993" w:type="dxa"/>
            <w:tcBorders>
              <w:top w:val="single" w:sz="4" w:space="0" w:color="auto"/>
              <w:bottom w:val="single" w:sz="4" w:space="0" w:color="auto"/>
            </w:tcBorders>
            <w:shd w:val="clear" w:color="auto" w:fill="auto"/>
          </w:tcPr>
          <w:p w14:paraId="567E3C4D" w14:textId="23044FA1" w:rsidR="000421BB" w:rsidRPr="006C2A2F" w:rsidRDefault="008C7E48" w:rsidP="00301369">
            <w:pPr>
              <w:pStyle w:val="ENoteTableText"/>
              <w:rPr>
                <w:szCs w:val="16"/>
              </w:rPr>
            </w:pPr>
            <w:r w:rsidRPr="006C2A2F">
              <w:rPr>
                <w:szCs w:val="16"/>
              </w:rPr>
              <w:t>23 July</w:t>
            </w:r>
            <w:r w:rsidR="000421BB" w:rsidRPr="006C2A2F">
              <w:rPr>
                <w:szCs w:val="16"/>
              </w:rPr>
              <w:t xml:space="preserve"> 2021</w:t>
            </w:r>
          </w:p>
        </w:tc>
        <w:tc>
          <w:tcPr>
            <w:tcW w:w="1845" w:type="dxa"/>
            <w:tcBorders>
              <w:top w:val="single" w:sz="4" w:space="0" w:color="auto"/>
              <w:bottom w:val="single" w:sz="4" w:space="0" w:color="auto"/>
            </w:tcBorders>
            <w:shd w:val="clear" w:color="auto" w:fill="auto"/>
          </w:tcPr>
          <w:p w14:paraId="43DC3A4D" w14:textId="0ECC620A" w:rsidR="000421BB" w:rsidRPr="006C2A2F" w:rsidRDefault="000421BB" w:rsidP="000E2EDE">
            <w:pPr>
              <w:pStyle w:val="ENoteTableText"/>
              <w:rPr>
                <w:szCs w:val="16"/>
              </w:rPr>
            </w:pPr>
            <w:r w:rsidRPr="006C2A2F">
              <w:rPr>
                <w:szCs w:val="16"/>
              </w:rPr>
              <w:t>Sch 2 (</w:t>
            </w:r>
            <w:r w:rsidR="008C7E48" w:rsidRPr="006C2A2F">
              <w:rPr>
                <w:szCs w:val="16"/>
              </w:rPr>
              <w:t>items 7</w:t>
            </w:r>
            <w:r w:rsidRPr="006C2A2F">
              <w:rPr>
                <w:szCs w:val="16"/>
              </w:rPr>
              <w:t xml:space="preserve">6–91): </w:t>
            </w:r>
            <w:r w:rsidR="00FE549F" w:rsidRPr="006C2A2F">
              <w:rPr>
                <w:szCs w:val="16"/>
              </w:rPr>
              <w:t>23 Jan 2022</w:t>
            </w:r>
            <w:r w:rsidRPr="006C2A2F">
              <w:rPr>
                <w:szCs w:val="16"/>
              </w:rPr>
              <w:t xml:space="preserve"> (s 2(1) </w:t>
            </w:r>
            <w:r w:rsidR="00686BB3" w:rsidRPr="006C2A2F">
              <w:rPr>
                <w:szCs w:val="16"/>
              </w:rPr>
              <w:t>item 3</w:t>
            </w:r>
            <w:r w:rsidRPr="006C2A2F">
              <w:rPr>
                <w:szCs w:val="16"/>
              </w:rPr>
              <w:t>)</w:t>
            </w:r>
          </w:p>
        </w:tc>
        <w:tc>
          <w:tcPr>
            <w:tcW w:w="1420" w:type="dxa"/>
            <w:tcBorders>
              <w:top w:val="single" w:sz="4" w:space="0" w:color="auto"/>
              <w:bottom w:val="single" w:sz="4" w:space="0" w:color="auto"/>
            </w:tcBorders>
            <w:shd w:val="clear" w:color="auto" w:fill="auto"/>
          </w:tcPr>
          <w:p w14:paraId="72B57E20" w14:textId="0ED8B4C2" w:rsidR="000421BB" w:rsidRPr="006C2A2F" w:rsidRDefault="000421BB" w:rsidP="00885CA6">
            <w:pPr>
              <w:pStyle w:val="ENoteTableText"/>
            </w:pPr>
            <w:r w:rsidRPr="006C2A2F">
              <w:t>—</w:t>
            </w:r>
          </w:p>
        </w:tc>
      </w:tr>
      <w:tr w:rsidR="00C86DDC" w:rsidRPr="006C2A2F" w14:paraId="4C7BFDCA" w14:textId="77777777" w:rsidTr="00D0089B">
        <w:trPr>
          <w:cantSplit/>
        </w:trPr>
        <w:tc>
          <w:tcPr>
            <w:tcW w:w="1838" w:type="dxa"/>
            <w:tcBorders>
              <w:top w:val="single" w:sz="4" w:space="0" w:color="auto"/>
              <w:bottom w:val="single" w:sz="4" w:space="0" w:color="auto"/>
            </w:tcBorders>
            <w:shd w:val="clear" w:color="auto" w:fill="auto"/>
          </w:tcPr>
          <w:p w14:paraId="344DBF1B" w14:textId="5078BB82" w:rsidR="00C86DDC" w:rsidRPr="006C2A2F" w:rsidRDefault="00C86DDC" w:rsidP="00301369">
            <w:pPr>
              <w:pStyle w:val="ENoteTableText"/>
            </w:pPr>
            <w:r w:rsidRPr="006C2A2F">
              <w:lastRenderedPageBreak/>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25A939BD" w14:textId="448A8DC4" w:rsidR="00C86DDC" w:rsidRPr="006C2A2F" w:rsidRDefault="00C86DDC" w:rsidP="00301369">
            <w:pPr>
              <w:pStyle w:val="ENoteTableText"/>
              <w:rPr>
                <w:szCs w:val="16"/>
              </w:rPr>
            </w:pPr>
            <w:r w:rsidRPr="006C2A2F">
              <w:rPr>
                <w:szCs w:val="16"/>
              </w:rPr>
              <w:t>78, 2021</w:t>
            </w:r>
          </w:p>
        </w:tc>
        <w:tc>
          <w:tcPr>
            <w:tcW w:w="993" w:type="dxa"/>
            <w:tcBorders>
              <w:top w:val="single" w:sz="4" w:space="0" w:color="auto"/>
              <w:bottom w:val="single" w:sz="4" w:space="0" w:color="auto"/>
            </w:tcBorders>
            <w:shd w:val="clear" w:color="auto" w:fill="auto"/>
          </w:tcPr>
          <w:p w14:paraId="6818D3B6" w14:textId="106AD76F" w:rsidR="00C86DDC" w:rsidRPr="006C2A2F" w:rsidRDefault="008C7E48" w:rsidP="00301369">
            <w:pPr>
              <w:pStyle w:val="ENoteTableText"/>
              <w:rPr>
                <w:szCs w:val="16"/>
              </w:rPr>
            </w:pPr>
            <w:r w:rsidRPr="006C2A2F">
              <w:rPr>
                <w:szCs w:val="16"/>
              </w:rPr>
              <w:t>23 July</w:t>
            </w:r>
            <w:r w:rsidR="00C86DDC" w:rsidRPr="006C2A2F">
              <w:rPr>
                <w:szCs w:val="16"/>
              </w:rPr>
              <w:t xml:space="preserve"> 2021</w:t>
            </w:r>
          </w:p>
        </w:tc>
        <w:tc>
          <w:tcPr>
            <w:tcW w:w="1845" w:type="dxa"/>
            <w:tcBorders>
              <w:top w:val="single" w:sz="4" w:space="0" w:color="auto"/>
              <w:bottom w:val="single" w:sz="4" w:space="0" w:color="auto"/>
            </w:tcBorders>
            <w:shd w:val="clear" w:color="auto" w:fill="auto"/>
          </w:tcPr>
          <w:p w14:paraId="1B7ED4F8" w14:textId="2A8AA5A6" w:rsidR="00C86DDC" w:rsidRPr="006C2A2F" w:rsidRDefault="00C86DDC" w:rsidP="000E2EDE">
            <w:pPr>
              <w:pStyle w:val="ENoteTableText"/>
              <w:rPr>
                <w:szCs w:val="16"/>
              </w:rPr>
            </w:pPr>
            <w:r w:rsidRPr="006C2A2F">
              <w:rPr>
                <w:szCs w:val="16"/>
              </w:rPr>
              <w:t>Sch 1 (</w:t>
            </w:r>
            <w:r w:rsidR="00C43AA0" w:rsidRPr="006C2A2F">
              <w:rPr>
                <w:szCs w:val="16"/>
              </w:rPr>
              <w:t>item 5</w:t>
            </w:r>
            <w:r w:rsidRPr="006C2A2F">
              <w:rPr>
                <w:szCs w:val="16"/>
              </w:rPr>
              <w:t xml:space="preserve">): </w:t>
            </w:r>
            <w:r w:rsidR="008C7E48" w:rsidRPr="006C2A2F">
              <w:rPr>
                <w:szCs w:val="16"/>
              </w:rPr>
              <w:t>24 July</w:t>
            </w:r>
            <w:r w:rsidRPr="006C2A2F">
              <w:rPr>
                <w:szCs w:val="16"/>
              </w:rPr>
              <w:t xml:space="preserve"> 2021 (s 2(1</w:t>
            </w:r>
            <w:r w:rsidR="00A877F1" w:rsidRPr="006C2A2F">
              <w:rPr>
                <w:szCs w:val="16"/>
              </w:rPr>
              <w:t xml:space="preserve">)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6BBCFE7D" w14:textId="32F217B3" w:rsidR="00C86DDC" w:rsidRPr="006C2A2F" w:rsidRDefault="00C86DDC" w:rsidP="00885CA6">
            <w:pPr>
              <w:pStyle w:val="ENoteTableText"/>
            </w:pPr>
            <w:r w:rsidRPr="006C2A2F">
              <w:t>—</w:t>
            </w:r>
          </w:p>
        </w:tc>
      </w:tr>
      <w:tr w:rsidR="00955B23" w:rsidRPr="006C2A2F" w14:paraId="3CBDE45C" w14:textId="77777777" w:rsidTr="00FF7F21">
        <w:trPr>
          <w:cantSplit/>
        </w:trPr>
        <w:tc>
          <w:tcPr>
            <w:tcW w:w="1838" w:type="dxa"/>
            <w:tcBorders>
              <w:top w:val="single" w:sz="4" w:space="0" w:color="auto"/>
              <w:bottom w:val="single" w:sz="4" w:space="0" w:color="auto"/>
            </w:tcBorders>
            <w:shd w:val="clear" w:color="auto" w:fill="auto"/>
          </w:tcPr>
          <w:p w14:paraId="2E3393DD" w14:textId="42F68C55" w:rsidR="00955B23" w:rsidRPr="006C2A2F" w:rsidRDefault="00955B23" w:rsidP="00301369">
            <w:pPr>
              <w:pStyle w:val="ENoteTableText"/>
            </w:pPr>
            <w:r w:rsidRPr="006C2A2F">
              <w:t>Royal Commissions Amendment (Protection of Information) Act 2021</w:t>
            </w:r>
          </w:p>
        </w:tc>
        <w:tc>
          <w:tcPr>
            <w:tcW w:w="992" w:type="dxa"/>
            <w:tcBorders>
              <w:top w:val="single" w:sz="4" w:space="0" w:color="auto"/>
              <w:bottom w:val="single" w:sz="4" w:space="0" w:color="auto"/>
            </w:tcBorders>
            <w:shd w:val="clear" w:color="auto" w:fill="auto"/>
          </w:tcPr>
          <w:p w14:paraId="0BBC644C" w14:textId="266BD366" w:rsidR="00955B23" w:rsidRPr="006C2A2F" w:rsidRDefault="00955B23" w:rsidP="00301369">
            <w:pPr>
              <w:pStyle w:val="ENoteTableText"/>
              <w:rPr>
                <w:szCs w:val="16"/>
              </w:rPr>
            </w:pPr>
            <w:r w:rsidRPr="006C2A2F">
              <w:rPr>
                <w:szCs w:val="16"/>
              </w:rPr>
              <w:t>103, 2021</w:t>
            </w:r>
          </w:p>
        </w:tc>
        <w:tc>
          <w:tcPr>
            <w:tcW w:w="993" w:type="dxa"/>
            <w:tcBorders>
              <w:top w:val="single" w:sz="4" w:space="0" w:color="auto"/>
              <w:bottom w:val="single" w:sz="4" w:space="0" w:color="auto"/>
            </w:tcBorders>
            <w:shd w:val="clear" w:color="auto" w:fill="auto"/>
          </w:tcPr>
          <w:p w14:paraId="5560775F" w14:textId="5432EDF6" w:rsidR="00955B23" w:rsidRPr="006C2A2F" w:rsidRDefault="00955B23" w:rsidP="00301369">
            <w:pPr>
              <w:pStyle w:val="ENoteTableText"/>
              <w:rPr>
                <w:szCs w:val="16"/>
              </w:rPr>
            </w:pPr>
            <w:r w:rsidRPr="006C2A2F">
              <w:rPr>
                <w:szCs w:val="16"/>
              </w:rPr>
              <w:t>10 Sept 2021</w:t>
            </w:r>
          </w:p>
        </w:tc>
        <w:tc>
          <w:tcPr>
            <w:tcW w:w="1845" w:type="dxa"/>
            <w:tcBorders>
              <w:top w:val="single" w:sz="4" w:space="0" w:color="auto"/>
              <w:bottom w:val="single" w:sz="4" w:space="0" w:color="auto"/>
            </w:tcBorders>
            <w:shd w:val="clear" w:color="auto" w:fill="auto"/>
          </w:tcPr>
          <w:p w14:paraId="70D06774" w14:textId="06BEAED9" w:rsidR="00955B23" w:rsidRPr="006C2A2F" w:rsidRDefault="00715D68" w:rsidP="000E2EDE">
            <w:pPr>
              <w:pStyle w:val="ENoteTableText"/>
              <w:rPr>
                <w:szCs w:val="16"/>
              </w:rPr>
            </w:pPr>
            <w:r w:rsidRPr="006C2A2F">
              <w:rPr>
                <w:szCs w:val="16"/>
              </w:rPr>
              <w:t>Sch 1 (</w:t>
            </w:r>
            <w:r w:rsidR="00F11763" w:rsidRPr="006C2A2F">
              <w:rPr>
                <w:szCs w:val="16"/>
              </w:rPr>
              <w:t>item</w:t>
            </w:r>
            <w:r w:rsidR="006E05D9" w:rsidRPr="006C2A2F">
              <w:rPr>
                <w:szCs w:val="16"/>
              </w:rPr>
              <w:t>s</w:t>
            </w:r>
            <w:r w:rsidR="00F11763" w:rsidRPr="006C2A2F">
              <w:rPr>
                <w:szCs w:val="16"/>
              </w:rPr>
              <w:t> 9</w:t>
            </w:r>
            <w:r w:rsidR="002E48FB" w:rsidRPr="006C2A2F">
              <w:rPr>
                <w:szCs w:val="16"/>
              </w:rPr>
              <w:t>, 10</w:t>
            </w:r>
            <w:r w:rsidRPr="006C2A2F">
              <w:rPr>
                <w:szCs w:val="16"/>
              </w:rPr>
              <w:t xml:space="preserve">): 11 Sept 2021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061DB538" w14:textId="16A64B7E" w:rsidR="00955B23" w:rsidRPr="006C2A2F" w:rsidRDefault="00C617E9" w:rsidP="00885CA6">
            <w:pPr>
              <w:pStyle w:val="ENoteTableText"/>
            </w:pPr>
            <w:r w:rsidRPr="006C2A2F">
              <w:t>Sch 1 (</w:t>
            </w:r>
            <w:r w:rsidR="006779CC" w:rsidRPr="006C2A2F">
              <w:t>item 1</w:t>
            </w:r>
            <w:r w:rsidRPr="006C2A2F">
              <w:t>0)</w:t>
            </w:r>
          </w:p>
        </w:tc>
      </w:tr>
      <w:tr w:rsidR="00B46481" w:rsidRPr="006C2A2F" w14:paraId="62E66252" w14:textId="77777777" w:rsidTr="00F22674">
        <w:trPr>
          <w:cantSplit/>
        </w:trPr>
        <w:tc>
          <w:tcPr>
            <w:tcW w:w="1838" w:type="dxa"/>
            <w:tcBorders>
              <w:top w:val="single" w:sz="4" w:space="0" w:color="auto"/>
              <w:bottom w:val="single" w:sz="4" w:space="0" w:color="auto"/>
            </w:tcBorders>
            <w:shd w:val="clear" w:color="auto" w:fill="auto"/>
          </w:tcPr>
          <w:p w14:paraId="7DC97C6A" w14:textId="077FB7FE" w:rsidR="00B46481" w:rsidRPr="006C2A2F" w:rsidRDefault="00B46481" w:rsidP="00301369">
            <w:pPr>
              <w:pStyle w:val="ENoteTableText"/>
            </w:pPr>
            <w:r w:rsidRPr="006C2A2F">
              <w:t>Financial Sector Reform (Hayne Royal Commission Response—Better Advice) Act 2021</w:t>
            </w:r>
          </w:p>
        </w:tc>
        <w:tc>
          <w:tcPr>
            <w:tcW w:w="992" w:type="dxa"/>
            <w:tcBorders>
              <w:top w:val="single" w:sz="4" w:space="0" w:color="auto"/>
              <w:bottom w:val="single" w:sz="4" w:space="0" w:color="auto"/>
            </w:tcBorders>
            <w:shd w:val="clear" w:color="auto" w:fill="auto"/>
          </w:tcPr>
          <w:p w14:paraId="35B6F1B5" w14:textId="3B4540B8" w:rsidR="00B46481" w:rsidRPr="006C2A2F" w:rsidRDefault="00B46481" w:rsidP="00301369">
            <w:pPr>
              <w:pStyle w:val="ENoteTableText"/>
              <w:rPr>
                <w:szCs w:val="16"/>
              </w:rPr>
            </w:pPr>
            <w:r w:rsidRPr="006C2A2F">
              <w:rPr>
                <w:szCs w:val="16"/>
              </w:rPr>
              <w:t>115, 2021</w:t>
            </w:r>
          </w:p>
        </w:tc>
        <w:tc>
          <w:tcPr>
            <w:tcW w:w="993" w:type="dxa"/>
            <w:tcBorders>
              <w:top w:val="single" w:sz="4" w:space="0" w:color="auto"/>
              <w:bottom w:val="single" w:sz="4" w:space="0" w:color="auto"/>
            </w:tcBorders>
            <w:shd w:val="clear" w:color="auto" w:fill="auto"/>
          </w:tcPr>
          <w:p w14:paraId="466388B1" w14:textId="479EEAC0" w:rsidR="00B46481" w:rsidRPr="006C2A2F" w:rsidRDefault="00B46481" w:rsidP="00301369">
            <w:pPr>
              <w:pStyle w:val="ENoteTableText"/>
              <w:rPr>
                <w:szCs w:val="16"/>
              </w:rPr>
            </w:pPr>
            <w:r w:rsidRPr="006C2A2F">
              <w:rPr>
                <w:szCs w:val="16"/>
              </w:rPr>
              <w:t>28 Oct 2021</w:t>
            </w:r>
          </w:p>
        </w:tc>
        <w:tc>
          <w:tcPr>
            <w:tcW w:w="1845" w:type="dxa"/>
            <w:tcBorders>
              <w:top w:val="single" w:sz="4" w:space="0" w:color="auto"/>
              <w:bottom w:val="single" w:sz="4" w:space="0" w:color="auto"/>
            </w:tcBorders>
            <w:shd w:val="clear" w:color="auto" w:fill="auto"/>
          </w:tcPr>
          <w:p w14:paraId="737FC344" w14:textId="2442B860" w:rsidR="00B46481" w:rsidRPr="006C2A2F" w:rsidRDefault="00B46481" w:rsidP="000E2EDE">
            <w:pPr>
              <w:pStyle w:val="ENoteTableText"/>
              <w:rPr>
                <w:szCs w:val="16"/>
              </w:rPr>
            </w:pPr>
            <w:r w:rsidRPr="006C2A2F">
              <w:rPr>
                <w:szCs w:val="16"/>
              </w:rPr>
              <w:t>Sch 1 (</w:t>
            </w:r>
            <w:r w:rsidR="00686BB3" w:rsidRPr="006C2A2F">
              <w:rPr>
                <w:szCs w:val="16"/>
              </w:rPr>
              <w:t>items 1</w:t>
            </w:r>
            <w:r w:rsidRPr="006C2A2F">
              <w:rPr>
                <w:szCs w:val="16"/>
              </w:rPr>
              <w:t xml:space="preserve">00, 101): 1 Jan 2022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07730729" w14:textId="39EEEF69" w:rsidR="00B46481" w:rsidRPr="006C2A2F" w:rsidRDefault="00845023" w:rsidP="00885CA6">
            <w:pPr>
              <w:pStyle w:val="ENoteTableText"/>
            </w:pPr>
            <w:r w:rsidRPr="006C2A2F">
              <w:t>—</w:t>
            </w:r>
          </w:p>
        </w:tc>
      </w:tr>
      <w:tr w:rsidR="006A5ED8" w:rsidRPr="006C2A2F" w14:paraId="0C1D2406" w14:textId="77777777" w:rsidTr="00832805">
        <w:trPr>
          <w:cantSplit/>
        </w:trPr>
        <w:tc>
          <w:tcPr>
            <w:tcW w:w="1838" w:type="dxa"/>
            <w:tcBorders>
              <w:top w:val="single" w:sz="4" w:space="0" w:color="auto"/>
              <w:bottom w:val="single" w:sz="4" w:space="0" w:color="auto"/>
            </w:tcBorders>
            <w:shd w:val="clear" w:color="auto" w:fill="auto"/>
          </w:tcPr>
          <w:p w14:paraId="0ED2A5C9" w14:textId="5696F750" w:rsidR="006A5ED8" w:rsidRPr="006C2A2F" w:rsidRDefault="006A5ED8" w:rsidP="00301369">
            <w:pPr>
              <w:pStyle w:val="ENoteTableText"/>
            </w:pPr>
            <w:r w:rsidRPr="006C2A2F">
              <w:t>Data Availability and Transparency (Consequential Amendments) Act 2022</w:t>
            </w:r>
          </w:p>
        </w:tc>
        <w:tc>
          <w:tcPr>
            <w:tcW w:w="992" w:type="dxa"/>
            <w:tcBorders>
              <w:top w:val="single" w:sz="4" w:space="0" w:color="auto"/>
              <w:bottom w:val="single" w:sz="4" w:space="0" w:color="auto"/>
            </w:tcBorders>
            <w:shd w:val="clear" w:color="auto" w:fill="auto"/>
          </w:tcPr>
          <w:p w14:paraId="422ED926" w14:textId="0DDB36FA" w:rsidR="006A5ED8" w:rsidRPr="006C2A2F" w:rsidRDefault="006A5ED8" w:rsidP="00301369">
            <w:pPr>
              <w:pStyle w:val="ENoteTableText"/>
              <w:rPr>
                <w:szCs w:val="16"/>
              </w:rPr>
            </w:pPr>
            <w:r w:rsidRPr="006C2A2F">
              <w:rPr>
                <w:szCs w:val="16"/>
              </w:rPr>
              <w:t>12, 2022</w:t>
            </w:r>
          </w:p>
        </w:tc>
        <w:tc>
          <w:tcPr>
            <w:tcW w:w="993" w:type="dxa"/>
            <w:tcBorders>
              <w:top w:val="single" w:sz="4" w:space="0" w:color="auto"/>
              <w:bottom w:val="single" w:sz="4" w:space="0" w:color="auto"/>
            </w:tcBorders>
            <w:shd w:val="clear" w:color="auto" w:fill="auto"/>
          </w:tcPr>
          <w:p w14:paraId="1A4D6B70" w14:textId="64123D58" w:rsidR="006A5ED8" w:rsidRPr="006C2A2F" w:rsidRDefault="006A5ED8" w:rsidP="00301369">
            <w:pPr>
              <w:pStyle w:val="ENoteTableText"/>
              <w:rPr>
                <w:szCs w:val="16"/>
              </w:rPr>
            </w:pPr>
            <w:r w:rsidRPr="006C2A2F">
              <w:rPr>
                <w:szCs w:val="16"/>
              </w:rPr>
              <w:t>31 Mar 2022</w:t>
            </w:r>
          </w:p>
        </w:tc>
        <w:tc>
          <w:tcPr>
            <w:tcW w:w="1845" w:type="dxa"/>
            <w:tcBorders>
              <w:top w:val="single" w:sz="4" w:space="0" w:color="auto"/>
              <w:bottom w:val="single" w:sz="4" w:space="0" w:color="auto"/>
            </w:tcBorders>
            <w:shd w:val="clear" w:color="auto" w:fill="auto"/>
          </w:tcPr>
          <w:p w14:paraId="271F58FE" w14:textId="2A5DD8C0" w:rsidR="006A5ED8" w:rsidRPr="006C2A2F" w:rsidRDefault="005C07F2" w:rsidP="000E2EDE">
            <w:pPr>
              <w:pStyle w:val="ENoteTableText"/>
              <w:rPr>
                <w:szCs w:val="16"/>
              </w:rPr>
            </w:pPr>
            <w:r w:rsidRPr="006C2A2F">
              <w:rPr>
                <w:szCs w:val="16"/>
              </w:rPr>
              <w:t>Sch 1 (</w:t>
            </w:r>
            <w:r w:rsidR="00C43AA0" w:rsidRPr="006C2A2F">
              <w:rPr>
                <w:szCs w:val="16"/>
              </w:rPr>
              <w:t>item 5</w:t>
            </w:r>
            <w:r w:rsidRPr="006C2A2F">
              <w:rPr>
                <w:szCs w:val="16"/>
              </w:rPr>
              <w:t xml:space="preserve">), Sch 2 and 3: 1 Apr 2022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78A5CFAD" w14:textId="07924B72" w:rsidR="006A5ED8" w:rsidRPr="006C2A2F" w:rsidRDefault="005C07F2" w:rsidP="00885CA6">
            <w:pPr>
              <w:pStyle w:val="ENoteTableText"/>
            </w:pPr>
            <w:r w:rsidRPr="006C2A2F">
              <w:t xml:space="preserve">Sch </w:t>
            </w:r>
            <w:r w:rsidR="00F3126B" w:rsidRPr="006C2A2F">
              <w:t>2</w:t>
            </w:r>
            <w:r w:rsidRPr="006C2A2F">
              <w:t xml:space="preserve"> and 3</w:t>
            </w:r>
          </w:p>
        </w:tc>
      </w:tr>
      <w:tr w:rsidR="00420199" w:rsidRPr="006C2A2F" w14:paraId="3A2DED07" w14:textId="77777777" w:rsidTr="0033579E">
        <w:trPr>
          <w:cantSplit/>
        </w:trPr>
        <w:tc>
          <w:tcPr>
            <w:tcW w:w="1838" w:type="dxa"/>
            <w:tcBorders>
              <w:top w:val="single" w:sz="4" w:space="0" w:color="auto"/>
              <w:bottom w:val="single" w:sz="4" w:space="0" w:color="auto"/>
            </w:tcBorders>
            <w:shd w:val="clear" w:color="auto" w:fill="auto"/>
          </w:tcPr>
          <w:p w14:paraId="1ACCB4D9" w14:textId="7DF6D79F" w:rsidR="00420199" w:rsidRPr="006C2A2F" w:rsidRDefault="00420199" w:rsidP="00301369">
            <w:pPr>
              <w:pStyle w:val="ENoteTableText"/>
            </w:pPr>
            <w:r w:rsidRPr="006C2A2F">
              <w:t>Mitochondrial Donation Law Reform (Maeve’s Law) Act 2022</w:t>
            </w:r>
          </w:p>
        </w:tc>
        <w:tc>
          <w:tcPr>
            <w:tcW w:w="992" w:type="dxa"/>
            <w:tcBorders>
              <w:top w:val="single" w:sz="4" w:space="0" w:color="auto"/>
              <w:bottom w:val="single" w:sz="4" w:space="0" w:color="auto"/>
            </w:tcBorders>
            <w:shd w:val="clear" w:color="auto" w:fill="auto"/>
          </w:tcPr>
          <w:p w14:paraId="3A429B42" w14:textId="18B91FDD" w:rsidR="00420199" w:rsidRPr="006C2A2F" w:rsidRDefault="00420199" w:rsidP="00301369">
            <w:pPr>
              <w:pStyle w:val="ENoteTableText"/>
              <w:rPr>
                <w:szCs w:val="16"/>
              </w:rPr>
            </w:pPr>
            <w:r w:rsidRPr="006C2A2F">
              <w:rPr>
                <w:szCs w:val="16"/>
              </w:rPr>
              <w:t>26, 2022</w:t>
            </w:r>
          </w:p>
        </w:tc>
        <w:tc>
          <w:tcPr>
            <w:tcW w:w="993" w:type="dxa"/>
            <w:tcBorders>
              <w:top w:val="single" w:sz="4" w:space="0" w:color="auto"/>
              <w:bottom w:val="single" w:sz="4" w:space="0" w:color="auto"/>
            </w:tcBorders>
            <w:shd w:val="clear" w:color="auto" w:fill="auto"/>
          </w:tcPr>
          <w:p w14:paraId="284B162F" w14:textId="69C76B1A" w:rsidR="00420199" w:rsidRPr="006C2A2F" w:rsidRDefault="00420199" w:rsidP="00301369">
            <w:pPr>
              <w:pStyle w:val="ENoteTableText"/>
              <w:rPr>
                <w:szCs w:val="16"/>
              </w:rPr>
            </w:pPr>
            <w:r w:rsidRPr="006C2A2F">
              <w:rPr>
                <w:szCs w:val="16"/>
              </w:rPr>
              <w:t>1 Apr 2022</w:t>
            </w:r>
          </w:p>
        </w:tc>
        <w:tc>
          <w:tcPr>
            <w:tcW w:w="1845" w:type="dxa"/>
            <w:tcBorders>
              <w:top w:val="single" w:sz="4" w:space="0" w:color="auto"/>
              <w:bottom w:val="single" w:sz="4" w:space="0" w:color="auto"/>
            </w:tcBorders>
            <w:shd w:val="clear" w:color="auto" w:fill="auto"/>
          </w:tcPr>
          <w:p w14:paraId="639ECF6E" w14:textId="686248FF" w:rsidR="00420199" w:rsidRPr="006C2A2F" w:rsidRDefault="00420199" w:rsidP="000E2EDE">
            <w:pPr>
              <w:pStyle w:val="ENoteTableText"/>
              <w:rPr>
                <w:szCs w:val="16"/>
              </w:rPr>
            </w:pPr>
            <w:r w:rsidRPr="006C2A2F">
              <w:rPr>
                <w:szCs w:val="16"/>
              </w:rPr>
              <w:t>Sch 1 (</w:t>
            </w:r>
            <w:r w:rsidR="00D75551" w:rsidRPr="006C2A2F">
              <w:rPr>
                <w:szCs w:val="16"/>
              </w:rPr>
              <w:t>items 2</w:t>
            </w:r>
            <w:r w:rsidRPr="006C2A2F">
              <w:rPr>
                <w:szCs w:val="16"/>
              </w:rPr>
              <w:t>1</w:t>
            </w:r>
            <w:r w:rsidRPr="006C2A2F">
              <w:t>–</w:t>
            </w:r>
            <w:r w:rsidRPr="006C2A2F">
              <w:rPr>
                <w:szCs w:val="16"/>
              </w:rPr>
              <w:t xml:space="preserve">23): </w:t>
            </w:r>
            <w:r w:rsidR="00B82B85" w:rsidRPr="006C2A2F">
              <w:rPr>
                <w:szCs w:val="16"/>
              </w:rPr>
              <w:t xml:space="preserve">1 Oct 2022 (s 2(1) </w:t>
            </w:r>
            <w:r w:rsidR="00686BB3" w:rsidRPr="006C2A2F">
              <w:rPr>
                <w:szCs w:val="16"/>
              </w:rPr>
              <w:t>item 2</w:t>
            </w:r>
            <w:r w:rsidR="00B82B85" w:rsidRPr="006C2A2F">
              <w:rPr>
                <w:szCs w:val="16"/>
              </w:rPr>
              <w:t>)</w:t>
            </w:r>
          </w:p>
        </w:tc>
        <w:tc>
          <w:tcPr>
            <w:tcW w:w="1420" w:type="dxa"/>
            <w:tcBorders>
              <w:top w:val="single" w:sz="4" w:space="0" w:color="auto"/>
              <w:bottom w:val="single" w:sz="4" w:space="0" w:color="auto"/>
            </w:tcBorders>
            <w:shd w:val="clear" w:color="auto" w:fill="auto"/>
          </w:tcPr>
          <w:p w14:paraId="5E889E4E" w14:textId="449C3938" w:rsidR="00420199" w:rsidRPr="006C2A2F" w:rsidRDefault="00382C51" w:rsidP="00885CA6">
            <w:pPr>
              <w:pStyle w:val="ENoteTableText"/>
            </w:pPr>
            <w:r w:rsidRPr="006C2A2F">
              <w:t>—</w:t>
            </w:r>
          </w:p>
        </w:tc>
      </w:tr>
      <w:tr w:rsidR="002D1233" w:rsidRPr="006C2A2F" w14:paraId="6381173B" w14:textId="77777777" w:rsidTr="00535607">
        <w:trPr>
          <w:cantSplit/>
        </w:trPr>
        <w:tc>
          <w:tcPr>
            <w:tcW w:w="1838" w:type="dxa"/>
            <w:tcBorders>
              <w:top w:val="single" w:sz="4" w:space="0" w:color="auto"/>
              <w:bottom w:val="single" w:sz="4" w:space="0" w:color="auto"/>
            </w:tcBorders>
            <w:shd w:val="clear" w:color="auto" w:fill="auto"/>
          </w:tcPr>
          <w:p w14:paraId="228C82FE" w14:textId="1CCF1201" w:rsidR="002D1233" w:rsidRPr="006C2A2F" w:rsidRDefault="002D1233" w:rsidP="00301369">
            <w:pPr>
              <w:pStyle w:val="ENoteTableText"/>
            </w:pPr>
            <w:r w:rsidRPr="006C2A2F">
              <w:t>Royal Commissions Amendment (Enhancing Engagement) Act 2023</w:t>
            </w:r>
          </w:p>
        </w:tc>
        <w:tc>
          <w:tcPr>
            <w:tcW w:w="992" w:type="dxa"/>
            <w:tcBorders>
              <w:top w:val="single" w:sz="4" w:space="0" w:color="auto"/>
              <w:bottom w:val="single" w:sz="4" w:space="0" w:color="auto"/>
            </w:tcBorders>
            <w:shd w:val="clear" w:color="auto" w:fill="auto"/>
          </w:tcPr>
          <w:p w14:paraId="038A15A8" w14:textId="1D545DF5" w:rsidR="002D1233" w:rsidRPr="006C2A2F" w:rsidRDefault="007A420B" w:rsidP="00301369">
            <w:pPr>
              <w:pStyle w:val="ENoteTableText"/>
              <w:rPr>
                <w:szCs w:val="16"/>
              </w:rPr>
            </w:pPr>
            <w:r w:rsidRPr="006C2A2F">
              <w:rPr>
                <w:szCs w:val="16"/>
              </w:rPr>
              <w:t>1</w:t>
            </w:r>
            <w:r w:rsidR="00176A19" w:rsidRPr="006C2A2F">
              <w:rPr>
                <w:szCs w:val="16"/>
              </w:rPr>
              <w:t>3</w:t>
            </w:r>
            <w:r w:rsidR="002D1233" w:rsidRPr="006C2A2F">
              <w:rPr>
                <w:szCs w:val="16"/>
              </w:rPr>
              <w:t>, 2023</w:t>
            </w:r>
          </w:p>
        </w:tc>
        <w:tc>
          <w:tcPr>
            <w:tcW w:w="993" w:type="dxa"/>
            <w:tcBorders>
              <w:top w:val="single" w:sz="4" w:space="0" w:color="auto"/>
              <w:bottom w:val="single" w:sz="4" w:space="0" w:color="auto"/>
            </w:tcBorders>
            <w:shd w:val="clear" w:color="auto" w:fill="auto"/>
          </w:tcPr>
          <w:p w14:paraId="636D772A" w14:textId="44E6E036" w:rsidR="002D1233" w:rsidRPr="006C2A2F" w:rsidRDefault="007A420B" w:rsidP="00301369">
            <w:pPr>
              <w:pStyle w:val="ENoteTableText"/>
              <w:rPr>
                <w:szCs w:val="16"/>
              </w:rPr>
            </w:pPr>
            <w:r w:rsidRPr="006C2A2F">
              <w:rPr>
                <w:szCs w:val="16"/>
              </w:rPr>
              <w:t>11</w:t>
            </w:r>
            <w:r w:rsidR="002D1233" w:rsidRPr="006C2A2F">
              <w:rPr>
                <w:szCs w:val="16"/>
              </w:rPr>
              <w:t xml:space="preserve"> Apr 2023</w:t>
            </w:r>
          </w:p>
        </w:tc>
        <w:tc>
          <w:tcPr>
            <w:tcW w:w="1845" w:type="dxa"/>
            <w:tcBorders>
              <w:top w:val="single" w:sz="4" w:space="0" w:color="auto"/>
              <w:bottom w:val="single" w:sz="4" w:space="0" w:color="auto"/>
            </w:tcBorders>
            <w:shd w:val="clear" w:color="auto" w:fill="auto"/>
          </w:tcPr>
          <w:p w14:paraId="79817BBE" w14:textId="5696407B" w:rsidR="002D1233" w:rsidRPr="006C2A2F" w:rsidRDefault="002D1233" w:rsidP="000E2EDE">
            <w:pPr>
              <w:pStyle w:val="ENoteTableText"/>
              <w:rPr>
                <w:szCs w:val="16"/>
              </w:rPr>
            </w:pPr>
            <w:r w:rsidRPr="006C2A2F">
              <w:rPr>
                <w:szCs w:val="16"/>
              </w:rPr>
              <w:t>Sch 1 (</w:t>
            </w:r>
            <w:r w:rsidR="0051504D" w:rsidRPr="006C2A2F">
              <w:rPr>
                <w:szCs w:val="16"/>
              </w:rPr>
              <w:t>items 6</w:t>
            </w:r>
            <w:r w:rsidRPr="006C2A2F">
              <w:rPr>
                <w:szCs w:val="16"/>
              </w:rPr>
              <w:t xml:space="preserve">, 7): </w:t>
            </w:r>
            <w:r w:rsidR="007A420B" w:rsidRPr="006C2A2F">
              <w:rPr>
                <w:szCs w:val="16"/>
              </w:rPr>
              <w:t>12</w:t>
            </w:r>
            <w:r w:rsidRPr="006C2A2F">
              <w:rPr>
                <w:szCs w:val="16"/>
              </w:rPr>
              <w:t xml:space="preserve"> Apr 2023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77752108" w14:textId="75A94660" w:rsidR="002D1233" w:rsidRPr="006C2A2F" w:rsidRDefault="002D1233" w:rsidP="00885CA6">
            <w:pPr>
              <w:pStyle w:val="ENoteTableText"/>
            </w:pPr>
            <w:r w:rsidRPr="006C2A2F">
              <w:t>Sch 1 (</w:t>
            </w:r>
            <w:r w:rsidR="00E317DD" w:rsidRPr="006C2A2F">
              <w:t>item 7</w:t>
            </w:r>
            <w:r w:rsidRPr="006C2A2F">
              <w:t>)</w:t>
            </w:r>
          </w:p>
        </w:tc>
      </w:tr>
      <w:tr w:rsidR="00E9330E" w:rsidRPr="006C2A2F" w14:paraId="5F436A82" w14:textId="77777777" w:rsidTr="0079554E">
        <w:trPr>
          <w:cantSplit/>
        </w:trPr>
        <w:tc>
          <w:tcPr>
            <w:tcW w:w="1838" w:type="dxa"/>
            <w:tcBorders>
              <w:top w:val="single" w:sz="4" w:space="0" w:color="auto"/>
              <w:bottom w:val="single" w:sz="4" w:space="0" w:color="auto"/>
            </w:tcBorders>
            <w:shd w:val="clear" w:color="auto" w:fill="auto"/>
          </w:tcPr>
          <w:p w14:paraId="75C9CA58" w14:textId="1887C772" w:rsidR="00E9330E" w:rsidRPr="006C2A2F" w:rsidRDefault="00E9330E" w:rsidP="00301369">
            <w:pPr>
              <w:pStyle w:val="ENoteTableText"/>
            </w:pPr>
            <w:r w:rsidRPr="006C2A2F">
              <w:t>National Security Legislation Amendment (Comprehensive Review and Other Measures No. 2) Act 2023</w:t>
            </w:r>
          </w:p>
        </w:tc>
        <w:tc>
          <w:tcPr>
            <w:tcW w:w="992" w:type="dxa"/>
            <w:tcBorders>
              <w:top w:val="single" w:sz="4" w:space="0" w:color="auto"/>
              <w:bottom w:val="single" w:sz="4" w:space="0" w:color="auto"/>
            </w:tcBorders>
            <w:shd w:val="clear" w:color="auto" w:fill="auto"/>
          </w:tcPr>
          <w:p w14:paraId="59648608" w14:textId="3EF67C07" w:rsidR="00E9330E" w:rsidRPr="006C2A2F" w:rsidRDefault="00E9330E" w:rsidP="00301369">
            <w:pPr>
              <w:pStyle w:val="ENoteTableText"/>
              <w:rPr>
                <w:szCs w:val="16"/>
              </w:rPr>
            </w:pPr>
            <w:r w:rsidRPr="006C2A2F">
              <w:rPr>
                <w:szCs w:val="16"/>
              </w:rPr>
              <w:t>53, 2023</w:t>
            </w:r>
          </w:p>
        </w:tc>
        <w:tc>
          <w:tcPr>
            <w:tcW w:w="993" w:type="dxa"/>
            <w:tcBorders>
              <w:top w:val="single" w:sz="4" w:space="0" w:color="auto"/>
              <w:bottom w:val="single" w:sz="4" w:space="0" w:color="auto"/>
            </w:tcBorders>
            <w:shd w:val="clear" w:color="auto" w:fill="auto"/>
          </w:tcPr>
          <w:p w14:paraId="0076C8B0" w14:textId="1E06608A" w:rsidR="00E9330E" w:rsidRPr="006C2A2F" w:rsidRDefault="00E9330E" w:rsidP="00301369">
            <w:pPr>
              <w:pStyle w:val="ENoteTableText"/>
              <w:rPr>
                <w:szCs w:val="16"/>
              </w:rPr>
            </w:pPr>
            <w:r w:rsidRPr="006C2A2F">
              <w:rPr>
                <w:szCs w:val="16"/>
              </w:rPr>
              <w:t>11 Aug 2023</w:t>
            </w:r>
          </w:p>
        </w:tc>
        <w:tc>
          <w:tcPr>
            <w:tcW w:w="1845" w:type="dxa"/>
            <w:tcBorders>
              <w:top w:val="single" w:sz="4" w:space="0" w:color="auto"/>
              <w:bottom w:val="single" w:sz="4" w:space="0" w:color="auto"/>
            </w:tcBorders>
            <w:shd w:val="clear" w:color="auto" w:fill="auto"/>
          </w:tcPr>
          <w:p w14:paraId="67FDAB00" w14:textId="453239A9" w:rsidR="00E9330E" w:rsidRPr="006C2A2F" w:rsidRDefault="00E9330E" w:rsidP="000E2EDE">
            <w:pPr>
              <w:pStyle w:val="ENoteTableText"/>
              <w:rPr>
                <w:szCs w:val="16"/>
              </w:rPr>
            </w:pPr>
            <w:r w:rsidRPr="006C2A2F">
              <w:rPr>
                <w:szCs w:val="16"/>
              </w:rPr>
              <w:t>Sch 1 (</w:t>
            </w:r>
            <w:r w:rsidR="00D75551" w:rsidRPr="006C2A2F">
              <w:rPr>
                <w:szCs w:val="16"/>
              </w:rPr>
              <w:t>items 2</w:t>
            </w:r>
            <w:r w:rsidRPr="006C2A2F">
              <w:rPr>
                <w:szCs w:val="16"/>
              </w:rPr>
              <w:t xml:space="preserve">0–24, 33–35): 12 Aug 2023 (s 2(1) </w:t>
            </w:r>
            <w:r w:rsidR="006779CC" w:rsidRPr="006C2A2F">
              <w:rPr>
                <w:szCs w:val="16"/>
              </w:rPr>
              <w:t>item 1</w:t>
            </w:r>
            <w:r w:rsidRPr="006C2A2F">
              <w:rPr>
                <w:szCs w:val="16"/>
              </w:rPr>
              <w:t>)</w:t>
            </w:r>
          </w:p>
        </w:tc>
        <w:tc>
          <w:tcPr>
            <w:tcW w:w="1420" w:type="dxa"/>
            <w:tcBorders>
              <w:top w:val="single" w:sz="4" w:space="0" w:color="auto"/>
              <w:bottom w:val="single" w:sz="4" w:space="0" w:color="auto"/>
            </w:tcBorders>
            <w:shd w:val="clear" w:color="auto" w:fill="auto"/>
          </w:tcPr>
          <w:p w14:paraId="09961F82" w14:textId="6C9E0607" w:rsidR="00E9330E" w:rsidRPr="006C2A2F" w:rsidRDefault="00E9330E" w:rsidP="00885CA6">
            <w:pPr>
              <w:pStyle w:val="ENoteTableText"/>
            </w:pPr>
            <w:r w:rsidRPr="006C2A2F">
              <w:t>Sch 1 (</w:t>
            </w:r>
            <w:r w:rsidR="00D75551" w:rsidRPr="006C2A2F">
              <w:t>items 2</w:t>
            </w:r>
            <w:r w:rsidRPr="006C2A2F">
              <w:t>4, 35)</w:t>
            </w:r>
          </w:p>
        </w:tc>
      </w:tr>
      <w:tr w:rsidR="000663C5" w:rsidRPr="006C2A2F" w14:paraId="2D8426B5" w14:textId="77777777" w:rsidTr="001D6A1A">
        <w:trPr>
          <w:cantSplit/>
        </w:trPr>
        <w:tc>
          <w:tcPr>
            <w:tcW w:w="1838" w:type="dxa"/>
            <w:tcBorders>
              <w:top w:val="single" w:sz="4" w:space="0" w:color="auto"/>
              <w:bottom w:val="single" w:sz="4" w:space="0" w:color="auto"/>
            </w:tcBorders>
            <w:shd w:val="clear" w:color="auto" w:fill="auto"/>
          </w:tcPr>
          <w:p w14:paraId="4941B54C" w14:textId="02EF6119" w:rsidR="000663C5" w:rsidRPr="006C2A2F" w:rsidRDefault="004653AB" w:rsidP="00301369">
            <w:pPr>
              <w:pStyle w:val="ENoteTableText"/>
            </w:pPr>
            <w:r w:rsidRPr="006C2A2F">
              <w:t>Parliamentary Workplace Support Service (Consequential Amendments and Transitional Provisions) Act 2023</w:t>
            </w:r>
          </w:p>
        </w:tc>
        <w:tc>
          <w:tcPr>
            <w:tcW w:w="992" w:type="dxa"/>
            <w:tcBorders>
              <w:top w:val="single" w:sz="4" w:space="0" w:color="auto"/>
              <w:bottom w:val="single" w:sz="4" w:space="0" w:color="auto"/>
            </w:tcBorders>
            <w:shd w:val="clear" w:color="auto" w:fill="auto"/>
          </w:tcPr>
          <w:p w14:paraId="78D4F9CD" w14:textId="5AB0894B" w:rsidR="000663C5" w:rsidRPr="006C2A2F" w:rsidRDefault="000663C5" w:rsidP="00301369">
            <w:pPr>
              <w:pStyle w:val="ENoteTableText"/>
              <w:rPr>
                <w:szCs w:val="16"/>
              </w:rPr>
            </w:pPr>
            <w:r w:rsidRPr="006C2A2F">
              <w:rPr>
                <w:szCs w:val="16"/>
              </w:rPr>
              <w:t>70, 2023</w:t>
            </w:r>
          </w:p>
        </w:tc>
        <w:tc>
          <w:tcPr>
            <w:tcW w:w="993" w:type="dxa"/>
            <w:tcBorders>
              <w:top w:val="single" w:sz="4" w:space="0" w:color="auto"/>
              <w:bottom w:val="single" w:sz="4" w:space="0" w:color="auto"/>
            </w:tcBorders>
            <w:shd w:val="clear" w:color="auto" w:fill="auto"/>
          </w:tcPr>
          <w:p w14:paraId="1D801B78" w14:textId="18B81852" w:rsidR="000663C5" w:rsidRPr="006C2A2F" w:rsidRDefault="000663C5" w:rsidP="00301369">
            <w:pPr>
              <w:pStyle w:val="ENoteTableText"/>
              <w:rPr>
                <w:szCs w:val="16"/>
              </w:rPr>
            </w:pPr>
            <w:r w:rsidRPr="006C2A2F">
              <w:rPr>
                <w:szCs w:val="16"/>
              </w:rPr>
              <w:t>19 Sept 2023</w:t>
            </w:r>
          </w:p>
        </w:tc>
        <w:tc>
          <w:tcPr>
            <w:tcW w:w="1845" w:type="dxa"/>
            <w:tcBorders>
              <w:top w:val="single" w:sz="4" w:space="0" w:color="auto"/>
              <w:bottom w:val="single" w:sz="4" w:space="0" w:color="auto"/>
            </w:tcBorders>
            <w:shd w:val="clear" w:color="auto" w:fill="auto"/>
          </w:tcPr>
          <w:p w14:paraId="56AA96F2" w14:textId="528E763E" w:rsidR="000663C5" w:rsidRPr="006C2A2F" w:rsidRDefault="004653AB" w:rsidP="000E2EDE">
            <w:pPr>
              <w:pStyle w:val="ENoteTableText"/>
              <w:rPr>
                <w:szCs w:val="16"/>
              </w:rPr>
            </w:pPr>
            <w:r w:rsidRPr="006C2A2F">
              <w:rPr>
                <w:szCs w:val="16"/>
              </w:rPr>
              <w:t>Sch 1 (</w:t>
            </w:r>
            <w:r w:rsidR="00402204" w:rsidRPr="006C2A2F">
              <w:rPr>
                <w:szCs w:val="16"/>
              </w:rPr>
              <w:t>items 8</w:t>
            </w:r>
            <w:r w:rsidRPr="006C2A2F">
              <w:rPr>
                <w:szCs w:val="16"/>
              </w:rPr>
              <w:t xml:space="preserve">, 9): 1 Oct 2023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696D9F46" w14:textId="6FDBDA89" w:rsidR="000663C5" w:rsidRPr="006C2A2F" w:rsidRDefault="004653AB" w:rsidP="00885CA6">
            <w:pPr>
              <w:pStyle w:val="ENoteTableText"/>
            </w:pPr>
            <w:r w:rsidRPr="006C2A2F">
              <w:t>—</w:t>
            </w:r>
          </w:p>
        </w:tc>
      </w:tr>
      <w:tr w:rsidR="000663C5" w:rsidRPr="006C2A2F" w14:paraId="79C81177" w14:textId="77777777" w:rsidTr="003B0D2A">
        <w:trPr>
          <w:cantSplit/>
        </w:trPr>
        <w:tc>
          <w:tcPr>
            <w:tcW w:w="1838" w:type="dxa"/>
            <w:tcBorders>
              <w:top w:val="single" w:sz="4" w:space="0" w:color="auto"/>
              <w:bottom w:val="single" w:sz="4" w:space="0" w:color="auto"/>
            </w:tcBorders>
            <w:shd w:val="clear" w:color="auto" w:fill="auto"/>
          </w:tcPr>
          <w:p w14:paraId="4F1446A6" w14:textId="44E90E70" w:rsidR="000663C5" w:rsidRPr="006C2A2F" w:rsidRDefault="001D6A1A" w:rsidP="00301369">
            <w:pPr>
              <w:pStyle w:val="ENoteTableText"/>
            </w:pPr>
            <w:r w:rsidRPr="006C2A2F">
              <w:lastRenderedPageBreak/>
              <w:t>Treasury Laws Amendment (Housing Measures No. 1) Act 2023</w:t>
            </w:r>
          </w:p>
        </w:tc>
        <w:tc>
          <w:tcPr>
            <w:tcW w:w="992" w:type="dxa"/>
            <w:tcBorders>
              <w:top w:val="single" w:sz="4" w:space="0" w:color="auto"/>
              <w:bottom w:val="single" w:sz="4" w:space="0" w:color="auto"/>
            </w:tcBorders>
            <w:shd w:val="clear" w:color="auto" w:fill="auto"/>
          </w:tcPr>
          <w:p w14:paraId="57E7211A" w14:textId="165EFDD6" w:rsidR="000663C5" w:rsidRPr="006C2A2F" w:rsidRDefault="000663C5" w:rsidP="00301369">
            <w:pPr>
              <w:pStyle w:val="ENoteTableText"/>
              <w:rPr>
                <w:szCs w:val="16"/>
              </w:rPr>
            </w:pPr>
            <w:r w:rsidRPr="006C2A2F">
              <w:rPr>
                <w:szCs w:val="16"/>
              </w:rPr>
              <w:t>81, 2023</w:t>
            </w:r>
          </w:p>
        </w:tc>
        <w:tc>
          <w:tcPr>
            <w:tcW w:w="993" w:type="dxa"/>
            <w:tcBorders>
              <w:top w:val="single" w:sz="4" w:space="0" w:color="auto"/>
              <w:bottom w:val="single" w:sz="4" w:space="0" w:color="auto"/>
            </w:tcBorders>
            <w:shd w:val="clear" w:color="auto" w:fill="auto"/>
          </w:tcPr>
          <w:p w14:paraId="58EDC846" w14:textId="2DB6388B" w:rsidR="000663C5" w:rsidRPr="006C2A2F" w:rsidRDefault="004653AB" w:rsidP="00301369">
            <w:pPr>
              <w:pStyle w:val="ENoteTableText"/>
              <w:rPr>
                <w:szCs w:val="16"/>
              </w:rPr>
            </w:pPr>
            <w:r w:rsidRPr="006C2A2F">
              <w:rPr>
                <w:szCs w:val="16"/>
              </w:rPr>
              <w:t>28 Sept 2023</w:t>
            </w:r>
          </w:p>
        </w:tc>
        <w:tc>
          <w:tcPr>
            <w:tcW w:w="1845" w:type="dxa"/>
            <w:tcBorders>
              <w:top w:val="single" w:sz="4" w:space="0" w:color="auto"/>
              <w:bottom w:val="single" w:sz="4" w:space="0" w:color="auto"/>
            </w:tcBorders>
            <w:shd w:val="clear" w:color="auto" w:fill="auto"/>
          </w:tcPr>
          <w:p w14:paraId="3528F980" w14:textId="468763A9" w:rsidR="000663C5" w:rsidRPr="006C2A2F" w:rsidRDefault="004653AB" w:rsidP="000E2EDE">
            <w:pPr>
              <w:pStyle w:val="ENoteTableText"/>
              <w:rPr>
                <w:szCs w:val="16"/>
              </w:rPr>
            </w:pPr>
            <w:r w:rsidRPr="006C2A2F">
              <w:rPr>
                <w:szCs w:val="16"/>
              </w:rPr>
              <w:t>Sch 1 (</w:t>
            </w:r>
            <w:r w:rsidR="00402204" w:rsidRPr="006C2A2F">
              <w:rPr>
                <w:szCs w:val="16"/>
              </w:rPr>
              <w:t>item 8</w:t>
            </w:r>
            <w:r w:rsidRPr="006C2A2F">
              <w:rPr>
                <w:szCs w:val="16"/>
              </w:rPr>
              <w:t xml:space="preserve">2): 12 Oct 2023 (s 2(1) </w:t>
            </w:r>
            <w:r w:rsidR="00686BB3" w:rsidRPr="006C2A2F">
              <w:rPr>
                <w:szCs w:val="16"/>
              </w:rPr>
              <w:t>item 2</w:t>
            </w:r>
            <w:r w:rsidR="001D6A1A" w:rsidRPr="006C2A2F">
              <w:rPr>
                <w:szCs w:val="16"/>
              </w:rPr>
              <w:t>)</w:t>
            </w:r>
          </w:p>
        </w:tc>
        <w:tc>
          <w:tcPr>
            <w:tcW w:w="1420" w:type="dxa"/>
            <w:tcBorders>
              <w:top w:val="single" w:sz="4" w:space="0" w:color="auto"/>
              <w:bottom w:val="single" w:sz="4" w:space="0" w:color="auto"/>
            </w:tcBorders>
            <w:shd w:val="clear" w:color="auto" w:fill="auto"/>
          </w:tcPr>
          <w:p w14:paraId="7FF875B1" w14:textId="3E84CB02" w:rsidR="000663C5" w:rsidRPr="006C2A2F" w:rsidRDefault="004653AB" w:rsidP="00885CA6">
            <w:pPr>
              <w:pStyle w:val="ENoteTableText"/>
            </w:pPr>
            <w:r w:rsidRPr="006C2A2F">
              <w:t>—</w:t>
            </w:r>
          </w:p>
        </w:tc>
      </w:tr>
      <w:tr w:rsidR="00A5653E" w:rsidRPr="006C2A2F" w14:paraId="6793C76C" w14:textId="77777777" w:rsidTr="003B0D2A">
        <w:trPr>
          <w:cantSplit/>
        </w:trPr>
        <w:tc>
          <w:tcPr>
            <w:tcW w:w="1838" w:type="dxa"/>
            <w:tcBorders>
              <w:top w:val="single" w:sz="4" w:space="0" w:color="auto"/>
              <w:bottom w:val="single" w:sz="4" w:space="0" w:color="auto"/>
            </w:tcBorders>
            <w:shd w:val="clear" w:color="auto" w:fill="auto"/>
          </w:tcPr>
          <w:p w14:paraId="4C30E9A8" w14:textId="4525F138" w:rsidR="00A5653E" w:rsidRPr="006C2A2F" w:rsidRDefault="00F9760B" w:rsidP="00301369">
            <w:pPr>
              <w:pStyle w:val="ENoteTableText"/>
            </w:pPr>
            <w:r w:rsidRPr="006C2A2F">
              <w:t>National Occupational Respiratory Disease Registry (Consequential Amendments) Act 2023</w:t>
            </w:r>
          </w:p>
        </w:tc>
        <w:tc>
          <w:tcPr>
            <w:tcW w:w="992" w:type="dxa"/>
            <w:tcBorders>
              <w:top w:val="single" w:sz="4" w:space="0" w:color="auto"/>
              <w:bottom w:val="single" w:sz="4" w:space="0" w:color="auto"/>
            </w:tcBorders>
            <w:shd w:val="clear" w:color="auto" w:fill="auto"/>
          </w:tcPr>
          <w:p w14:paraId="0B80BE15" w14:textId="7E8CEB70" w:rsidR="00A5653E" w:rsidRPr="006C2A2F" w:rsidRDefault="00F9760B" w:rsidP="00301369">
            <w:pPr>
              <w:pStyle w:val="ENoteTableText"/>
              <w:rPr>
                <w:szCs w:val="16"/>
              </w:rPr>
            </w:pPr>
            <w:r w:rsidRPr="006C2A2F">
              <w:rPr>
                <w:szCs w:val="16"/>
              </w:rPr>
              <w:t>90, 2023</w:t>
            </w:r>
          </w:p>
        </w:tc>
        <w:tc>
          <w:tcPr>
            <w:tcW w:w="993" w:type="dxa"/>
            <w:tcBorders>
              <w:top w:val="single" w:sz="4" w:space="0" w:color="auto"/>
              <w:bottom w:val="single" w:sz="4" w:space="0" w:color="auto"/>
            </w:tcBorders>
            <w:shd w:val="clear" w:color="auto" w:fill="auto"/>
          </w:tcPr>
          <w:p w14:paraId="6508DC41" w14:textId="0E4443E6" w:rsidR="00A5653E" w:rsidRPr="006C2A2F" w:rsidRDefault="00F9760B" w:rsidP="00301369">
            <w:pPr>
              <w:pStyle w:val="ENoteTableText"/>
              <w:rPr>
                <w:szCs w:val="16"/>
              </w:rPr>
            </w:pPr>
            <w:r w:rsidRPr="006C2A2F">
              <w:rPr>
                <w:szCs w:val="16"/>
              </w:rPr>
              <w:t>6 Nov 2023</w:t>
            </w:r>
          </w:p>
        </w:tc>
        <w:tc>
          <w:tcPr>
            <w:tcW w:w="1845" w:type="dxa"/>
            <w:tcBorders>
              <w:top w:val="single" w:sz="4" w:space="0" w:color="auto"/>
              <w:bottom w:val="single" w:sz="4" w:space="0" w:color="auto"/>
            </w:tcBorders>
            <w:shd w:val="clear" w:color="auto" w:fill="auto"/>
          </w:tcPr>
          <w:p w14:paraId="1FF6A566" w14:textId="476B4878" w:rsidR="00A5653E" w:rsidRPr="006C2A2F" w:rsidRDefault="00E317DD" w:rsidP="000E2EDE">
            <w:pPr>
              <w:pStyle w:val="ENoteTableText"/>
              <w:rPr>
                <w:szCs w:val="16"/>
              </w:rPr>
            </w:pPr>
            <w:r w:rsidRPr="006C2A2F">
              <w:rPr>
                <w:szCs w:val="16"/>
              </w:rPr>
              <w:t>22 May</w:t>
            </w:r>
            <w:r w:rsidR="00A71A8E" w:rsidRPr="006C2A2F">
              <w:rPr>
                <w:szCs w:val="16"/>
              </w:rPr>
              <w:t xml:space="preserve"> 2024</w:t>
            </w:r>
            <w:r w:rsidR="00F24598" w:rsidRPr="006C2A2F">
              <w:rPr>
                <w:szCs w:val="16"/>
              </w:rPr>
              <w:t xml:space="preserve"> (s 2(1) </w:t>
            </w:r>
            <w:r w:rsidR="006779CC" w:rsidRPr="006C2A2F">
              <w:rPr>
                <w:szCs w:val="16"/>
              </w:rPr>
              <w:t>item 1</w:t>
            </w:r>
            <w:r w:rsidR="00F24598" w:rsidRPr="006C2A2F">
              <w:rPr>
                <w:szCs w:val="16"/>
              </w:rPr>
              <w:t>)</w:t>
            </w:r>
          </w:p>
        </w:tc>
        <w:tc>
          <w:tcPr>
            <w:tcW w:w="1420" w:type="dxa"/>
            <w:tcBorders>
              <w:top w:val="single" w:sz="4" w:space="0" w:color="auto"/>
              <w:bottom w:val="single" w:sz="4" w:space="0" w:color="auto"/>
            </w:tcBorders>
            <w:shd w:val="clear" w:color="auto" w:fill="auto"/>
          </w:tcPr>
          <w:p w14:paraId="5433F03A" w14:textId="2AD952E5" w:rsidR="00A5653E" w:rsidRPr="006C2A2F" w:rsidRDefault="00F24598" w:rsidP="00885CA6">
            <w:pPr>
              <w:pStyle w:val="ENoteTableText"/>
            </w:pPr>
            <w:r w:rsidRPr="006C2A2F">
              <w:t>—</w:t>
            </w:r>
          </w:p>
        </w:tc>
      </w:tr>
      <w:tr w:rsidR="002A6365" w:rsidRPr="006C2A2F" w14:paraId="05DB87DD" w14:textId="77777777" w:rsidTr="008E2DB0">
        <w:trPr>
          <w:cantSplit/>
        </w:trPr>
        <w:tc>
          <w:tcPr>
            <w:tcW w:w="1838" w:type="dxa"/>
            <w:tcBorders>
              <w:top w:val="single" w:sz="4" w:space="0" w:color="auto"/>
              <w:bottom w:val="single" w:sz="4" w:space="0" w:color="auto"/>
            </w:tcBorders>
            <w:shd w:val="clear" w:color="auto" w:fill="auto"/>
          </w:tcPr>
          <w:p w14:paraId="256763D7" w14:textId="37099BB4" w:rsidR="002A6365" w:rsidRPr="006C2A2F" w:rsidRDefault="002A6365" w:rsidP="00301369">
            <w:pPr>
              <w:pStyle w:val="ENoteTableText"/>
            </w:pPr>
            <w:r w:rsidRPr="006C2A2F">
              <w:t>Disability Services and Inclusion (Consequential Amendments and Transitional Provisions) Act 2023</w:t>
            </w:r>
          </w:p>
        </w:tc>
        <w:tc>
          <w:tcPr>
            <w:tcW w:w="992" w:type="dxa"/>
            <w:tcBorders>
              <w:top w:val="single" w:sz="4" w:space="0" w:color="auto"/>
              <w:bottom w:val="single" w:sz="4" w:space="0" w:color="auto"/>
            </w:tcBorders>
            <w:shd w:val="clear" w:color="auto" w:fill="auto"/>
          </w:tcPr>
          <w:p w14:paraId="0A6DFCE2" w14:textId="04727CC2" w:rsidR="002A6365" w:rsidRPr="006C2A2F" w:rsidRDefault="002A6365" w:rsidP="00301369">
            <w:pPr>
              <w:pStyle w:val="ENoteTableText"/>
              <w:rPr>
                <w:szCs w:val="16"/>
              </w:rPr>
            </w:pPr>
            <w:r w:rsidRPr="006C2A2F">
              <w:rPr>
                <w:szCs w:val="16"/>
              </w:rPr>
              <w:t>103, 2023</w:t>
            </w:r>
          </w:p>
        </w:tc>
        <w:tc>
          <w:tcPr>
            <w:tcW w:w="993" w:type="dxa"/>
            <w:tcBorders>
              <w:top w:val="single" w:sz="4" w:space="0" w:color="auto"/>
              <w:bottom w:val="single" w:sz="4" w:space="0" w:color="auto"/>
            </w:tcBorders>
            <w:shd w:val="clear" w:color="auto" w:fill="auto"/>
          </w:tcPr>
          <w:p w14:paraId="388B3268" w14:textId="363F4414" w:rsidR="002A6365" w:rsidRPr="006C2A2F" w:rsidRDefault="0017484F" w:rsidP="00301369">
            <w:pPr>
              <w:pStyle w:val="ENoteTableText"/>
              <w:rPr>
                <w:szCs w:val="16"/>
              </w:rPr>
            </w:pPr>
            <w:r w:rsidRPr="006C2A2F">
              <w:rPr>
                <w:szCs w:val="16"/>
              </w:rPr>
              <w:t>28 Nov 2023</w:t>
            </w:r>
          </w:p>
        </w:tc>
        <w:tc>
          <w:tcPr>
            <w:tcW w:w="1845" w:type="dxa"/>
            <w:tcBorders>
              <w:top w:val="single" w:sz="4" w:space="0" w:color="auto"/>
              <w:bottom w:val="single" w:sz="4" w:space="0" w:color="auto"/>
            </w:tcBorders>
            <w:shd w:val="clear" w:color="auto" w:fill="auto"/>
          </w:tcPr>
          <w:p w14:paraId="4F19A47C" w14:textId="554D94B9" w:rsidR="002A6365" w:rsidRPr="006C2A2F" w:rsidRDefault="0017484F" w:rsidP="000E2EDE">
            <w:pPr>
              <w:pStyle w:val="ENoteTableText"/>
              <w:rPr>
                <w:szCs w:val="16"/>
              </w:rPr>
            </w:pPr>
            <w:r w:rsidRPr="006C2A2F">
              <w:rPr>
                <w:szCs w:val="16"/>
              </w:rPr>
              <w:t>Sch 2 (</w:t>
            </w:r>
            <w:r w:rsidR="0051504D" w:rsidRPr="006C2A2F">
              <w:rPr>
                <w:szCs w:val="16"/>
              </w:rPr>
              <w:t>items 6</w:t>
            </w:r>
            <w:r w:rsidR="003B0D2A" w:rsidRPr="006C2A2F">
              <w:rPr>
                <w:szCs w:val="16"/>
              </w:rPr>
              <w:t>, 46</w:t>
            </w:r>
            <w:r w:rsidRPr="006C2A2F">
              <w:rPr>
                <w:szCs w:val="16"/>
              </w:rPr>
              <w:t xml:space="preserve">): 1 Jan 2024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25C807AF" w14:textId="622A89A8" w:rsidR="002A6365" w:rsidRPr="006C2A2F" w:rsidRDefault="0017484F" w:rsidP="00885CA6">
            <w:pPr>
              <w:pStyle w:val="ENoteTableText"/>
            </w:pPr>
            <w:r w:rsidRPr="006C2A2F">
              <w:t>Sch 2 (</w:t>
            </w:r>
            <w:r w:rsidR="00E317DD" w:rsidRPr="006C2A2F">
              <w:t>item 4</w:t>
            </w:r>
            <w:r w:rsidRPr="006C2A2F">
              <w:t>6)</w:t>
            </w:r>
          </w:p>
        </w:tc>
      </w:tr>
      <w:tr w:rsidR="00B62BDC" w:rsidRPr="006C2A2F" w14:paraId="11C17F2C" w14:textId="77777777" w:rsidTr="00C775ED">
        <w:trPr>
          <w:cantSplit/>
        </w:trPr>
        <w:tc>
          <w:tcPr>
            <w:tcW w:w="1838" w:type="dxa"/>
            <w:tcBorders>
              <w:top w:val="single" w:sz="4" w:space="0" w:color="auto"/>
              <w:bottom w:val="single" w:sz="4" w:space="0" w:color="auto"/>
            </w:tcBorders>
            <w:shd w:val="clear" w:color="auto" w:fill="auto"/>
          </w:tcPr>
          <w:p w14:paraId="6B0B8BEB" w14:textId="746FDA1D" w:rsidR="00B62BDC" w:rsidRPr="006C2A2F" w:rsidRDefault="004167C1" w:rsidP="00301369">
            <w:pPr>
              <w:pStyle w:val="ENoteTableText"/>
            </w:pPr>
            <w:r w:rsidRPr="006C2A2F">
              <w:t>National Redress Scheme for Institutional Child Sexual Abuse Amendment Act 2024</w:t>
            </w:r>
          </w:p>
        </w:tc>
        <w:tc>
          <w:tcPr>
            <w:tcW w:w="992" w:type="dxa"/>
            <w:tcBorders>
              <w:top w:val="single" w:sz="4" w:space="0" w:color="auto"/>
              <w:bottom w:val="single" w:sz="4" w:space="0" w:color="auto"/>
            </w:tcBorders>
            <w:shd w:val="clear" w:color="auto" w:fill="auto"/>
          </w:tcPr>
          <w:p w14:paraId="35039A67" w14:textId="0803F211" w:rsidR="00B62BDC" w:rsidRPr="006C2A2F" w:rsidRDefault="00B62BDC" w:rsidP="00301369">
            <w:pPr>
              <w:pStyle w:val="ENoteTableText"/>
              <w:rPr>
                <w:szCs w:val="16"/>
              </w:rPr>
            </w:pPr>
            <w:r w:rsidRPr="006C2A2F">
              <w:rPr>
                <w:szCs w:val="16"/>
              </w:rPr>
              <w:t>9, 2024</w:t>
            </w:r>
          </w:p>
        </w:tc>
        <w:tc>
          <w:tcPr>
            <w:tcW w:w="993" w:type="dxa"/>
            <w:tcBorders>
              <w:top w:val="single" w:sz="4" w:space="0" w:color="auto"/>
              <w:bottom w:val="single" w:sz="4" w:space="0" w:color="auto"/>
            </w:tcBorders>
            <w:shd w:val="clear" w:color="auto" w:fill="auto"/>
          </w:tcPr>
          <w:p w14:paraId="664727C6" w14:textId="428A0371" w:rsidR="00B62BDC" w:rsidRPr="006C2A2F" w:rsidRDefault="004167C1" w:rsidP="00301369">
            <w:pPr>
              <w:pStyle w:val="ENoteTableText"/>
              <w:rPr>
                <w:szCs w:val="16"/>
              </w:rPr>
            </w:pPr>
            <w:r w:rsidRPr="006C2A2F">
              <w:rPr>
                <w:szCs w:val="16"/>
              </w:rPr>
              <w:t>28 Mar 2024</w:t>
            </w:r>
          </w:p>
        </w:tc>
        <w:tc>
          <w:tcPr>
            <w:tcW w:w="1845" w:type="dxa"/>
            <w:tcBorders>
              <w:top w:val="single" w:sz="4" w:space="0" w:color="auto"/>
              <w:bottom w:val="single" w:sz="4" w:space="0" w:color="auto"/>
            </w:tcBorders>
            <w:shd w:val="clear" w:color="auto" w:fill="auto"/>
          </w:tcPr>
          <w:p w14:paraId="52CDC646" w14:textId="2F0F87E4" w:rsidR="00B62BDC" w:rsidRPr="006C2A2F" w:rsidRDefault="00B62BDC" w:rsidP="000E2EDE">
            <w:pPr>
              <w:pStyle w:val="ENoteTableText"/>
              <w:rPr>
                <w:szCs w:val="16"/>
              </w:rPr>
            </w:pPr>
            <w:r w:rsidRPr="006C2A2F">
              <w:rPr>
                <w:szCs w:val="16"/>
              </w:rPr>
              <w:t>Sch 1 (</w:t>
            </w:r>
            <w:r w:rsidR="006779CC" w:rsidRPr="006C2A2F">
              <w:rPr>
                <w:szCs w:val="16"/>
              </w:rPr>
              <w:t>item 1</w:t>
            </w:r>
            <w:r w:rsidRPr="006C2A2F">
              <w:rPr>
                <w:szCs w:val="16"/>
              </w:rPr>
              <w:t xml:space="preserve">5): 4 Apr 2024 (s 2(1) </w:t>
            </w:r>
            <w:r w:rsidR="00686BB3" w:rsidRPr="006C2A2F">
              <w:rPr>
                <w:szCs w:val="16"/>
              </w:rPr>
              <w:t>item 2</w:t>
            </w:r>
            <w:r w:rsidRPr="006C2A2F">
              <w:rPr>
                <w:szCs w:val="16"/>
              </w:rPr>
              <w:t>)</w:t>
            </w:r>
          </w:p>
        </w:tc>
        <w:tc>
          <w:tcPr>
            <w:tcW w:w="1420" w:type="dxa"/>
            <w:tcBorders>
              <w:top w:val="single" w:sz="4" w:space="0" w:color="auto"/>
              <w:bottom w:val="single" w:sz="4" w:space="0" w:color="auto"/>
            </w:tcBorders>
            <w:shd w:val="clear" w:color="auto" w:fill="auto"/>
          </w:tcPr>
          <w:p w14:paraId="3B3C421F" w14:textId="687361E2" w:rsidR="00B62BDC" w:rsidRPr="006C2A2F" w:rsidRDefault="00B62BDC" w:rsidP="00885CA6">
            <w:pPr>
              <w:pStyle w:val="ENoteTableText"/>
            </w:pPr>
            <w:r w:rsidRPr="006C2A2F">
              <w:t>—</w:t>
            </w:r>
          </w:p>
        </w:tc>
      </w:tr>
      <w:tr w:rsidR="0066093F" w:rsidRPr="006C2A2F" w14:paraId="7E6CE978" w14:textId="77777777" w:rsidTr="00E84701">
        <w:trPr>
          <w:cantSplit/>
        </w:trPr>
        <w:tc>
          <w:tcPr>
            <w:tcW w:w="1838" w:type="dxa"/>
            <w:tcBorders>
              <w:top w:val="single" w:sz="4" w:space="0" w:color="auto"/>
              <w:bottom w:val="single" w:sz="4" w:space="0" w:color="auto"/>
            </w:tcBorders>
            <w:shd w:val="clear" w:color="auto" w:fill="auto"/>
          </w:tcPr>
          <w:p w14:paraId="17EA0E04" w14:textId="23F76453" w:rsidR="0066093F" w:rsidRPr="006C2A2F" w:rsidRDefault="000A5C83" w:rsidP="00301369">
            <w:pPr>
              <w:pStyle w:val="ENoteTableText"/>
            </w:pPr>
            <w:r w:rsidRPr="006C2A2F">
              <w:t>National Security Legislation Amendment (Comprehensive Review and Other Measures No. 3) Act 2024</w:t>
            </w:r>
          </w:p>
        </w:tc>
        <w:tc>
          <w:tcPr>
            <w:tcW w:w="992" w:type="dxa"/>
            <w:tcBorders>
              <w:top w:val="single" w:sz="4" w:space="0" w:color="auto"/>
              <w:bottom w:val="single" w:sz="4" w:space="0" w:color="auto"/>
            </w:tcBorders>
            <w:shd w:val="clear" w:color="auto" w:fill="auto"/>
          </w:tcPr>
          <w:p w14:paraId="09285E96" w14:textId="76492C37" w:rsidR="0066093F" w:rsidRPr="006C2A2F" w:rsidRDefault="0066093F" w:rsidP="00301369">
            <w:pPr>
              <w:pStyle w:val="ENoteTableText"/>
              <w:rPr>
                <w:szCs w:val="16"/>
              </w:rPr>
            </w:pPr>
            <w:r w:rsidRPr="006C2A2F">
              <w:rPr>
                <w:szCs w:val="16"/>
              </w:rPr>
              <w:t>24, 2024</w:t>
            </w:r>
          </w:p>
        </w:tc>
        <w:tc>
          <w:tcPr>
            <w:tcW w:w="993" w:type="dxa"/>
            <w:tcBorders>
              <w:top w:val="single" w:sz="4" w:space="0" w:color="auto"/>
              <w:bottom w:val="single" w:sz="4" w:space="0" w:color="auto"/>
            </w:tcBorders>
            <w:shd w:val="clear" w:color="auto" w:fill="auto"/>
          </w:tcPr>
          <w:p w14:paraId="6CC15DA2" w14:textId="0A9CC29E" w:rsidR="0066093F" w:rsidRPr="006C2A2F" w:rsidRDefault="00E317DD" w:rsidP="00301369">
            <w:pPr>
              <w:pStyle w:val="ENoteTableText"/>
              <w:rPr>
                <w:szCs w:val="16"/>
              </w:rPr>
            </w:pPr>
            <w:r w:rsidRPr="006C2A2F">
              <w:rPr>
                <w:szCs w:val="16"/>
              </w:rPr>
              <w:t>22 May</w:t>
            </w:r>
            <w:r w:rsidR="0066093F" w:rsidRPr="006C2A2F">
              <w:rPr>
                <w:szCs w:val="16"/>
              </w:rPr>
              <w:t xml:space="preserve"> 2024</w:t>
            </w:r>
          </w:p>
        </w:tc>
        <w:tc>
          <w:tcPr>
            <w:tcW w:w="1845" w:type="dxa"/>
            <w:tcBorders>
              <w:top w:val="single" w:sz="4" w:space="0" w:color="auto"/>
              <w:bottom w:val="single" w:sz="4" w:space="0" w:color="auto"/>
            </w:tcBorders>
            <w:shd w:val="clear" w:color="auto" w:fill="auto"/>
          </w:tcPr>
          <w:p w14:paraId="5131F215" w14:textId="2C668FE0" w:rsidR="0066093F" w:rsidRPr="006C2A2F" w:rsidRDefault="00D30589" w:rsidP="000E2EDE">
            <w:pPr>
              <w:pStyle w:val="ENoteTableText"/>
              <w:rPr>
                <w:szCs w:val="16"/>
              </w:rPr>
            </w:pPr>
            <w:r w:rsidRPr="006C2A2F">
              <w:rPr>
                <w:szCs w:val="16"/>
              </w:rPr>
              <w:t>Sch 2 (</w:t>
            </w:r>
            <w:r w:rsidR="00E317DD" w:rsidRPr="006C2A2F">
              <w:rPr>
                <w:szCs w:val="16"/>
              </w:rPr>
              <w:t>item 4</w:t>
            </w:r>
            <w:r w:rsidRPr="006C2A2F">
              <w:rPr>
                <w:szCs w:val="16"/>
              </w:rPr>
              <w:t>6)</w:t>
            </w:r>
            <w:r w:rsidR="0049543D" w:rsidRPr="006C2A2F">
              <w:rPr>
                <w:szCs w:val="16"/>
              </w:rPr>
              <w:t xml:space="preserve">: </w:t>
            </w:r>
            <w:r w:rsidR="00E317DD" w:rsidRPr="006C2A2F">
              <w:rPr>
                <w:szCs w:val="16"/>
              </w:rPr>
              <w:t>22 May</w:t>
            </w:r>
            <w:r w:rsidR="0049543D" w:rsidRPr="006C2A2F">
              <w:rPr>
                <w:szCs w:val="16"/>
              </w:rPr>
              <w:t xml:space="preserve"> 2024 (s</w:t>
            </w:r>
            <w:r w:rsidR="00E9153D" w:rsidRPr="006C2A2F">
              <w:rPr>
                <w:szCs w:val="16"/>
              </w:rPr>
              <w:t xml:space="preserve"> 2(1) </w:t>
            </w:r>
            <w:r w:rsidR="00E317DD" w:rsidRPr="006C2A2F">
              <w:rPr>
                <w:szCs w:val="16"/>
              </w:rPr>
              <w:t>item 7</w:t>
            </w:r>
            <w:r w:rsidR="00E9153D" w:rsidRPr="006C2A2F">
              <w:rPr>
                <w:szCs w:val="16"/>
              </w:rPr>
              <w:t>)</w:t>
            </w:r>
          </w:p>
        </w:tc>
        <w:tc>
          <w:tcPr>
            <w:tcW w:w="1420" w:type="dxa"/>
            <w:tcBorders>
              <w:top w:val="single" w:sz="4" w:space="0" w:color="auto"/>
              <w:bottom w:val="single" w:sz="4" w:space="0" w:color="auto"/>
            </w:tcBorders>
            <w:shd w:val="clear" w:color="auto" w:fill="auto"/>
          </w:tcPr>
          <w:p w14:paraId="0420EE91" w14:textId="61A338C7" w:rsidR="0066093F" w:rsidRPr="006C2A2F" w:rsidRDefault="000A5C83" w:rsidP="00885CA6">
            <w:pPr>
              <w:pStyle w:val="ENoteTableText"/>
            </w:pPr>
            <w:r w:rsidRPr="006C2A2F">
              <w:t>—</w:t>
            </w:r>
          </w:p>
        </w:tc>
      </w:tr>
      <w:tr w:rsidR="00D87EE3" w:rsidRPr="006C2A2F" w14:paraId="5ABD0732" w14:textId="77777777" w:rsidTr="00E84701">
        <w:trPr>
          <w:cantSplit/>
        </w:trPr>
        <w:tc>
          <w:tcPr>
            <w:tcW w:w="1838" w:type="dxa"/>
            <w:tcBorders>
              <w:top w:val="single" w:sz="4" w:space="0" w:color="auto"/>
              <w:bottom w:val="single" w:sz="4" w:space="0" w:color="auto"/>
            </w:tcBorders>
            <w:shd w:val="clear" w:color="auto" w:fill="auto"/>
          </w:tcPr>
          <w:p w14:paraId="5A5A256F" w14:textId="280BB78C" w:rsidR="00D87EE3" w:rsidRPr="006C2A2F" w:rsidRDefault="00D87EE3" w:rsidP="00301369">
            <w:pPr>
              <w:pStyle w:val="ENoteTableText"/>
            </w:pPr>
            <w:r w:rsidRPr="006C2A2F">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4F5B0C1C" w14:textId="764EB3D6" w:rsidR="00D87EE3" w:rsidRPr="006C2A2F" w:rsidRDefault="00D87EE3" w:rsidP="00301369">
            <w:pPr>
              <w:pStyle w:val="ENoteTableText"/>
              <w:rPr>
                <w:szCs w:val="16"/>
              </w:rPr>
            </w:pPr>
            <w:r w:rsidRPr="006C2A2F">
              <w:rPr>
                <w:szCs w:val="16"/>
              </w:rPr>
              <w:t>38, 2024</w:t>
            </w:r>
          </w:p>
        </w:tc>
        <w:tc>
          <w:tcPr>
            <w:tcW w:w="993" w:type="dxa"/>
            <w:tcBorders>
              <w:top w:val="single" w:sz="4" w:space="0" w:color="auto"/>
              <w:bottom w:val="single" w:sz="4" w:space="0" w:color="auto"/>
            </w:tcBorders>
            <w:shd w:val="clear" w:color="auto" w:fill="auto"/>
          </w:tcPr>
          <w:p w14:paraId="72EC6084" w14:textId="52450B07" w:rsidR="00D87EE3" w:rsidRPr="006C2A2F" w:rsidRDefault="00994BA8" w:rsidP="00301369">
            <w:pPr>
              <w:pStyle w:val="ENoteTableText"/>
              <w:rPr>
                <w:szCs w:val="16"/>
              </w:rPr>
            </w:pPr>
            <w:r w:rsidRPr="006C2A2F">
              <w:rPr>
                <w:szCs w:val="16"/>
              </w:rPr>
              <w:t>31 May</w:t>
            </w:r>
            <w:r w:rsidR="0031401E" w:rsidRPr="006C2A2F">
              <w:rPr>
                <w:szCs w:val="16"/>
              </w:rPr>
              <w:t xml:space="preserve"> 2024</w:t>
            </w:r>
          </w:p>
        </w:tc>
        <w:tc>
          <w:tcPr>
            <w:tcW w:w="1845" w:type="dxa"/>
            <w:tcBorders>
              <w:top w:val="single" w:sz="4" w:space="0" w:color="auto"/>
              <w:bottom w:val="single" w:sz="4" w:space="0" w:color="auto"/>
            </w:tcBorders>
            <w:shd w:val="clear" w:color="auto" w:fill="auto"/>
          </w:tcPr>
          <w:p w14:paraId="713F99B1" w14:textId="13E65BE4" w:rsidR="00D87EE3" w:rsidRPr="006C2A2F" w:rsidRDefault="0031401E" w:rsidP="000E2EDE">
            <w:pPr>
              <w:pStyle w:val="ENoteTableText"/>
              <w:rPr>
                <w:szCs w:val="16"/>
              </w:rPr>
            </w:pPr>
            <w:r w:rsidRPr="006C2A2F">
              <w:rPr>
                <w:szCs w:val="16"/>
              </w:rPr>
              <w:t>Sch 4</w:t>
            </w:r>
            <w:r w:rsidR="00BF5922" w:rsidRPr="006C2A2F">
              <w:rPr>
                <w:szCs w:val="16"/>
              </w:rPr>
              <w:t xml:space="preserve"> (</w:t>
            </w:r>
            <w:r w:rsidR="00994BA8" w:rsidRPr="006C2A2F">
              <w:rPr>
                <w:szCs w:val="16"/>
              </w:rPr>
              <w:t>items 5</w:t>
            </w:r>
            <w:r w:rsidR="00BF5922" w:rsidRPr="006C2A2F">
              <w:rPr>
                <w:szCs w:val="16"/>
              </w:rPr>
              <w:t>5</w:t>
            </w:r>
            <w:r w:rsidR="00554977" w:rsidRPr="006C2A2F">
              <w:rPr>
                <w:szCs w:val="16"/>
              </w:rPr>
              <w:t>–</w:t>
            </w:r>
            <w:r w:rsidR="00BF5922" w:rsidRPr="006C2A2F">
              <w:rPr>
                <w:szCs w:val="16"/>
              </w:rPr>
              <w:t xml:space="preserve">81): 14 Oct 2024 (s 2(1) </w:t>
            </w:r>
            <w:r w:rsidR="00686BB3" w:rsidRPr="006C2A2F">
              <w:rPr>
                <w:szCs w:val="16"/>
              </w:rPr>
              <w:t>item 2</w:t>
            </w:r>
            <w:r w:rsidR="00BF5922" w:rsidRPr="006C2A2F">
              <w:rPr>
                <w:szCs w:val="16"/>
              </w:rPr>
              <w:t>)</w:t>
            </w:r>
          </w:p>
        </w:tc>
        <w:tc>
          <w:tcPr>
            <w:tcW w:w="1420" w:type="dxa"/>
            <w:tcBorders>
              <w:top w:val="single" w:sz="4" w:space="0" w:color="auto"/>
              <w:bottom w:val="single" w:sz="4" w:space="0" w:color="auto"/>
            </w:tcBorders>
            <w:shd w:val="clear" w:color="auto" w:fill="auto"/>
          </w:tcPr>
          <w:p w14:paraId="2FF81150" w14:textId="0B5D5F79" w:rsidR="00D87EE3" w:rsidRPr="006C2A2F" w:rsidRDefault="00BF5922" w:rsidP="00885CA6">
            <w:pPr>
              <w:pStyle w:val="ENoteTableText"/>
            </w:pPr>
            <w:r w:rsidRPr="006C2A2F">
              <w:t>—</w:t>
            </w:r>
          </w:p>
        </w:tc>
      </w:tr>
      <w:tr w:rsidR="008C60E6" w:rsidRPr="006C2A2F" w14:paraId="45EC8D39" w14:textId="77777777" w:rsidTr="005318D6">
        <w:trPr>
          <w:cantSplit/>
        </w:trPr>
        <w:tc>
          <w:tcPr>
            <w:tcW w:w="1838" w:type="dxa"/>
            <w:tcBorders>
              <w:top w:val="single" w:sz="4" w:space="0" w:color="auto"/>
              <w:bottom w:val="single" w:sz="4" w:space="0" w:color="auto"/>
            </w:tcBorders>
            <w:shd w:val="clear" w:color="auto" w:fill="auto"/>
          </w:tcPr>
          <w:p w14:paraId="619A4688" w14:textId="3CE3C77A" w:rsidR="008C60E6" w:rsidRPr="006C2A2F" w:rsidRDefault="006363B5" w:rsidP="00301369">
            <w:pPr>
              <w:pStyle w:val="ENoteTableText"/>
            </w:pPr>
            <w:r w:rsidRPr="006C2A2F">
              <w:t>Primary Industries (Consequential Amendments and Transitional Provisions) Act 2024</w:t>
            </w:r>
          </w:p>
        </w:tc>
        <w:tc>
          <w:tcPr>
            <w:tcW w:w="992" w:type="dxa"/>
            <w:tcBorders>
              <w:top w:val="single" w:sz="4" w:space="0" w:color="auto"/>
              <w:bottom w:val="single" w:sz="4" w:space="0" w:color="auto"/>
            </w:tcBorders>
            <w:shd w:val="clear" w:color="auto" w:fill="auto"/>
          </w:tcPr>
          <w:p w14:paraId="7690CACF" w14:textId="2E8F014F" w:rsidR="008C60E6" w:rsidRPr="006C2A2F" w:rsidRDefault="006363B5" w:rsidP="00301369">
            <w:pPr>
              <w:pStyle w:val="ENoteTableText"/>
              <w:rPr>
                <w:szCs w:val="16"/>
              </w:rPr>
            </w:pPr>
            <w:r w:rsidRPr="006C2A2F">
              <w:rPr>
                <w:szCs w:val="16"/>
              </w:rPr>
              <w:t>60, 2024</w:t>
            </w:r>
          </w:p>
        </w:tc>
        <w:tc>
          <w:tcPr>
            <w:tcW w:w="993" w:type="dxa"/>
            <w:tcBorders>
              <w:top w:val="single" w:sz="4" w:space="0" w:color="auto"/>
              <w:bottom w:val="single" w:sz="4" w:space="0" w:color="auto"/>
            </w:tcBorders>
            <w:shd w:val="clear" w:color="auto" w:fill="auto"/>
          </w:tcPr>
          <w:p w14:paraId="2BC16D9F" w14:textId="1150DF9B" w:rsidR="008C60E6" w:rsidRPr="006C2A2F" w:rsidRDefault="00994BA8" w:rsidP="00301369">
            <w:pPr>
              <w:pStyle w:val="ENoteTableText"/>
              <w:rPr>
                <w:szCs w:val="16"/>
              </w:rPr>
            </w:pPr>
            <w:r w:rsidRPr="006C2A2F">
              <w:rPr>
                <w:szCs w:val="16"/>
              </w:rPr>
              <w:t>9 July</w:t>
            </w:r>
            <w:r w:rsidR="006363B5" w:rsidRPr="006C2A2F">
              <w:rPr>
                <w:szCs w:val="16"/>
              </w:rPr>
              <w:t xml:space="preserve"> 2024</w:t>
            </w:r>
          </w:p>
        </w:tc>
        <w:tc>
          <w:tcPr>
            <w:tcW w:w="1845" w:type="dxa"/>
            <w:tcBorders>
              <w:top w:val="single" w:sz="4" w:space="0" w:color="auto"/>
              <w:bottom w:val="single" w:sz="4" w:space="0" w:color="auto"/>
            </w:tcBorders>
            <w:shd w:val="clear" w:color="auto" w:fill="auto"/>
          </w:tcPr>
          <w:p w14:paraId="36974182" w14:textId="71082476" w:rsidR="008C60E6" w:rsidRPr="006C2A2F" w:rsidRDefault="006363B5" w:rsidP="000E2EDE">
            <w:pPr>
              <w:pStyle w:val="ENoteTableText"/>
              <w:rPr>
                <w:szCs w:val="16"/>
                <w:u w:val="single"/>
              </w:rPr>
            </w:pPr>
            <w:r w:rsidRPr="006C2A2F">
              <w:rPr>
                <w:szCs w:val="16"/>
              </w:rPr>
              <w:t>Sch 2 (</w:t>
            </w:r>
            <w:r w:rsidR="00686BB3" w:rsidRPr="006C2A2F">
              <w:rPr>
                <w:szCs w:val="16"/>
              </w:rPr>
              <w:t>item 3</w:t>
            </w:r>
            <w:r w:rsidRPr="006C2A2F">
              <w:rPr>
                <w:szCs w:val="16"/>
              </w:rPr>
              <w:t>)</w:t>
            </w:r>
            <w:r w:rsidR="00EE445F" w:rsidRPr="006C2A2F">
              <w:rPr>
                <w:szCs w:val="16"/>
              </w:rPr>
              <w:t xml:space="preserve">: 1 Jan 2025 (s 2(1) </w:t>
            </w:r>
            <w:r w:rsidR="00686BB3" w:rsidRPr="006C2A2F">
              <w:rPr>
                <w:szCs w:val="16"/>
              </w:rPr>
              <w:t>item 3</w:t>
            </w:r>
            <w:r w:rsidR="00EE445F" w:rsidRPr="006C2A2F">
              <w:rPr>
                <w:szCs w:val="16"/>
              </w:rPr>
              <w:t>)</w:t>
            </w:r>
          </w:p>
        </w:tc>
        <w:tc>
          <w:tcPr>
            <w:tcW w:w="1420" w:type="dxa"/>
            <w:tcBorders>
              <w:top w:val="single" w:sz="4" w:space="0" w:color="auto"/>
              <w:bottom w:val="single" w:sz="4" w:space="0" w:color="auto"/>
            </w:tcBorders>
            <w:shd w:val="clear" w:color="auto" w:fill="auto"/>
          </w:tcPr>
          <w:p w14:paraId="63B8DC69" w14:textId="2C2A879F" w:rsidR="008C60E6" w:rsidRPr="006C2A2F" w:rsidRDefault="006363B5" w:rsidP="00885CA6">
            <w:pPr>
              <w:pStyle w:val="ENoteTableText"/>
            </w:pPr>
            <w:r w:rsidRPr="006C2A2F">
              <w:t>—</w:t>
            </w:r>
          </w:p>
        </w:tc>
      </w:tr>
      <w:tr w:rsidR="00000573" w:rsidRPr="006C2A2F" w14:paraId="49BCD128" w14:textId="77777777" w:rsidTr="00C17CB7">
        <w:trPr>
          <w:cantSplit/>
        </w:trPr>
        <w:tc>
          <w:tcPr>
            <w:tcW w:w="1838" w:type="dxa"/>
            <w:tcBorders>
              <w:top w:val="single" w:sz="4" w:space="0" w:color="auto"/>
              <w:bottom w:val="single" w:sz="4" w:space="0" w:color="auto"/>
            </w:tcBorders>
            <w:shd w:val="clear" w:color="auto" w:fill="auto"/>
          </w:tcPr>
          <w:p w14:paraId="3D23F5DC" w14:textId="1928ACBD" w:rsidR="00000573" w:rsidRPr="006C2A2F" w:rsidRDefault="00000573" w:rsidP="00301369">
            <w:pPr>
              <w:pStyle w:val="ENoteTableText"/>
            </w:pPr>
            <w:r w:rsidRPr="006C2A2F">
              <w:lastRenderedPageBreak/>
              <w:t>Parliamentary Workplace Support Service Amendment (Independent Parliamentary Standards Commission) Act 2024</w:t>
            </w:r>
          </w:p>
        </w:tc>
        <w:tc>
          <w:tcPr>
            <w:tcW w:w="992" w:type="dxa"/>
            <w:tcBorders>
              <w:top w:val="single" w:sz="4" w:space="0" w:color="auto"/>
              <w:bottom w:val="single" w:sz="4" w:space="0" w:color="auto"/>
            </w:tcBorders>
            <w:shd w:val="clear" w:color="auto" w:fill="auto"/>
          </w:tcPr>
          <w:p w14:paraId="279BD8E8" w14:textId="57DB6077" w:rsidR="00000573" w:rsidRPr="006C2A2F" w:rsidRDefault="002877DA" w:rsidP="00301369">
            <w:pPr>
              <w:pStyle w:val="ENoteTableText"/>
              <w:rPr>
                <w:szCs w:val="16"/>
              </w:rPr>
            </w:pPr>
            <w:r w:rsidRPr="006C2A2F">
              <w:rPr>
                <w:szCs w:val="16"/>
              </w:rPr>
              <w:t>86, 2024</w:t>
            </w:r>
          </w:p>
        </w:tc>
        <w:tc>
          <w:tcPr>
            <w:tcW w:w="993" w:type="dxa"/>
            <w:tcBorders>
              <w:top w:val="single" w:sz="4" w:space="0" w:color="auto"/>
              <w:bottom w:val="single" w:sz="4" w:space="0" w:color="auto"/>
            </w:tcBorders>
            <w:shd w:val="clear" w:color="auto" w:fill="auto"/>
          </w:tcPr>
          <w:p w14:paraId="20DD09E9" w14:textId="46289468" w:rsidR="00000573" w:rsidRPr="006C2A2F" w:rsidRDefault="002877DA" w:rsidP="00301369">
            <w:pPr>
              <w:pStyle w:val="ENoteTableText"/>
              <w:rPr>
                <w:szCs w:val="16"/>
              </w:rPr>
            </w:pPr>
            <w:r w:rsidRPr="006C2A2F">
              <w:rPr>
                <w:szCs w:val="16"/>
              </w:rPr>
              <w:t>17 Sept 2024</w:t>
            </w:r>
          </w:p>
        </w:tc>
        <w:tc>
          <w:tcPr>
            <w:tcW w:w="1845" w:type="dxa"/>
            <w:tcBorders>
              <w:top w:val="single" w:sz="4" w:space="0" w:color="auto"/>
              <w:bottom w:val="single" w:sz="4" w:space="0" w:color="auto"/>
            </w:tcBorders>
            <w:shd w:val="clear" w:color="auto" w:fill="auto"/>
          </w:tcPr>
          <w:p w14:paraId="5AD1EA03" w14:textId="21977652" w:rsidR="00000573" w:rsidRPr="006C2A2F" w:rsidRDefault="008B742D" w:rsidP="000E2EDE">
            <w:pPr>
              <w:pStyle w:val="ENoteTableText"/>
              <w:rPr>
                <w:szCs w:val="16"/>
              </w:rPr>
            </w:pPr>
            <w:r w:rsidRPr="006C2A2F">
              <w:rPr>
                <w:szCs w:val="16"/>
              </w:rPr>
              <w:t>Sch 1 (</w:t>
            </w:r>
            <w:r w:rsidR="00526A1A" w:rsidRPr="006C2A2F">
              <w:rPr>
                <w:szCs w:val="16"/>
              </w:rPr>
              <w:t>item 6</w:t>
            </w:r>
            <w:r w:rsidRPr="006C2A2F">
              <w:rPr>
                <w:szCs w:val="16"/>
              </w:rPr>
              <w:t xml:space="preserve">): </w:t>
            </w:r>
            <w:r w:rsidR="00A17747" w:rsidRPr="006C2A2F">
              <w:rPr>
                <w:szCs w:val="16"/>
              </w:rPr>
              <w:t>14 Oct 2024</w:t>
            </w:r>
            <w:r w:rsidR="00D477C1" w:rsidRPr="006C2A2F">
              <w:rPr>
                <w:szCs w:val="16"/>
              </w:rPr>
              <w:t xml:space="preserve"> (s 2(1) </w:t>
            </w:r>
            <w:r w:rsidR="00686BB3" w:rsidRPr="006C2A2F">
              <w:rPr>
                <w:szCs w:val="16"/>
              </w:rPr>
              <w:t>item 3</w:t>
            </w:r>
            <w:r w:rsidR="00D477C1" w:rsidRPr="006C2A2F">
              <w:rPr>
                <w:szCs w:val="16"/>
              </w:rPr>
              <w:t>)</w:t>
            </w:r>
          </w:p>
        </w:tc>
        <w:tc>
          <w:tcPr>
            <w:tcW w:w="1420" w:type="dxa"/>
            <w:tcBorders>
              <w:top w:val="single" w:sz="4" w:space="0" w:color="auto"/>
              <w:bottom w:val="single" w:sz="4" w:space="0" w:color="auto"/>
            </w:tcBorders>
            <w:shd w:val="clear" w:color="auto" w:fill="auto"/>
          </w:tcPr>
          <w:p w14:paraId="420B6209" w14:textId="1EBD29A1" w:rsidR="00000573" w:rsidRPr="006C2A2F" w:rsidRDefault="00D477C1" w:rsidP="00885CA6">
            <w:pPr>
              <w:pStyle w:val="ENoteTableText"/>
            </w:pPr>
            <w:r w:rsidRPr="006C2A2F">
              <w:t>—</w:t>
            </w:r>
          </w:p>
        </w:tc>
      </w:tr>
      <w:tr w:rsidR="00D32EE5" w:rsidRPr="006C2A2F" w14:paraId="076DED07" w14:textId="77777777" w:rsidTr="00C7714D">
        <w:trPr>
          <w:cantSplit/>
        </w:trPr>
        <w:tc>
          <w:tcPr>
            <w:tcW w:w="1838" w:type="dxa"/>
            <w:tcBorders>
              <w:top w:val="single" w:sz="4" w:space="0" w:color="auto"/>
              <w:bottom w:val="single" w:sz="4" w:space="0" w:color="auto"/>
            </w:tcBorders>
            <w:shd w:val="clear" w:color="auto" w:fill="auto"/>
          </w:tcPr>
          <w:p w14:paraId="70D6AE5C" w14:textId="601143A0" w:rsidR="004E67AD" w:rsidRPr="006C2A2F" w:rsidRDefault="004E67AD" w:rsidP="00301369">
            <w:pPr>
              <w:pStyle w:val="ENoteTableText"/>
            </w:pPr>
            <w:r w:rsidRPr="006C2A2F">
              <w:t>Intelligence Services and Other Legislation Amendment (Cyber Security) Act 2024</w:t>
            </w:r>
          </w:p>
        </w:tc>
        <w:tc>
          <w:tcPr>
            <w:tcW w:w="992" w:type="dxa"/>
            <w:tcBorders>
              <w:top w:val="single" w:sz="4" w:space="0" w:color="auto"/>
              <w:bottom w:val="single" w:sz="4" w:space="0" w:color="auto"/>
            </w:tcBorders>
            <w:shd w:val="clear" w:color="auto" w:fill="auto"/>
          </w:tcPr>
          <w:p w14:paraId="76EC0026" w14:textId="5C48850B" w:rsidR="004E67AD" w:rsidRPr="006C2A2F" w:rsidRDefault="004E67AD" w:rsidP="00301369">
            <w:pPr>
              <w:pStyle w:val="ENoteTableText"/>
              <w:rPr>
                <w:szCs w:val="16"/>
              </w:rPr>
            </w:pPr>
            <w:r w:rsidRPr="006C2A2F">
              <w:rPr>
                <w:szCs w:val="16"/>
              </w:rPr>
              <w:t>99, 2024</w:t>
            </w:r>
          </w:p>
        </w:tc>
        <w:tc>
          <w:tcPr>
            <w:tcW w:w="993" w:type="dxa"/>
            <w:tcBorders>
              <w:top w:val="single" w:sz="4" w:space="0" w:color="auto"/>
              <w:bottom w:val="single" w:sz="4" w:space="0" w:color="auto"/>
            </w:tcBorders>
            <w:shd w:val="clear" w:color="auto" w:fill="auto"/>
          </w:tcPr>
          <w:p w14:paraId="56CE996E" w14:textId="60E8DE53" w:rsidR="004E67AD" w:rsidRPr="006C2A2F" w:rsidRDefault="004E67AD" w:rsidP="00301369">
            <w:pPr>
              <w:pStyle w:val="ENoteTableText"/>
              <w:rPr>
                <w:szCs w:val="16"/>
              </w:rPr>
            </w:pPr>
            <w:r w:rsidRPr="006C2A2F">
              <w:rPr>
                <w:szCs w:val="16"/>
              </w:rPr>
              <w:t>29 Nov 2024</w:t>
            </w:r>
          </w:p>
        </w:tc>
        <w:tc>
          <w:tcPr>
            <w:tcW w:w="1845" w:type="dxa"/>
            <w:tcBorders>
              <w:top w:val="single" w:sz="4" w:space="0" w:color="auto"/>
              <w:bottom w:val="single" w:sz="4" w:space="0" w:color="auto"/>
            </w:tcBorders>
            <w:shd w:val="clear" w:color="auto" w:fill="auto"/>
          </w:tcPr>
          <w:p w14:paraId="4EE0F2E4" w14:textId="04AFC292" w:rsidR="004E67AD" w:rsidRPr="006C2A2F" w:rsidRDefault="004E67AD" w:rsidP="000E2EDE">
            <w:pPr>
              <w:pStyle w:val="ENoteTableText"/>
              <w:rPr>
                <w:szCs w:val="16"/>
              </w:rPr>
            </w:pPr>
            <w:r w:rsidRPr="006C2A2F">
              <w:rPr>
                <w:szCs w:val="16"/>
              </w:rPr>
              <w:t>Sch 2</w:t>
            </w:r>
            <w:r w:rsidR="00D04214" w:rsidRPr="006C2A2F">
              <w:rPr>
                <w:szCs w:val="16"/>
              </w:rPr>
              <w:t>: 30 Nov 2024</w:t>
            </w:r>
            <w:r w:rsidRPr="006C2A2F">
              <w:rPr>
                <w:szCs w:val="16"/>
              </w:rPr>
              <w:t xml:space="preserve"> (s 2(1) </w:t>
            </w:r>
            <w:r w:rsidR="00686BB3" w:rsidRPr="006C2A2F">
              <w:rPr>
                <w:szCs w:val="16"/>
              </w:rPr>
              <w:t>item 2</w:t>
            </w:r>
            <w:r w:rsidRPr="006C2A2F">
              <w:rPr>
                <w:szCs w:val="16"/>
              </w:rPr>
              <w:t>)</w:t>
            </w:r>
          </w:p>
        </w:tc>
        <w:tc>
          <w:tcPr>
            <w:tcW w:w="1423" w:type="dxa"/>
            <w:tcBorders>
              <w:top w:val="single" w:sz="4" w:space="0" w:color="auto"/>
              <w:bottom w:val="single" w:sz="4" w:space="0" w:color="auto"/>
            </w:tcBorders>
            <w:shd w:val="clear" w:color="auto" w:fill="auto"/>
          </w:tcPr>
          <w:p w14:paraId="26D2FE2E" w14:textId="3BD27680" w:rsidR="004E67AD" w:rsidRPr="006C2A2F" w:rsidRDefault="004E67AD" w:rsidP="00885CA6">
            <w:pPr>
              <w:pStyle w:val="ENoteTableText"/>
            </w:pPr>
            <w:r w:rsidRPr="006C2A2F">
              <w:t>—</w:t>
            </w:r>
          </w:p>
        </w:tc>
      </w:tr>
      <w:tr w:rsidR="009C7C6C" w:rsidRPr="006C2A2F" w14:paraId="52316856" w14:textId="77777777" w:rsidTr="00C7714D">
        <w:trPr>
          <w:cantSplit/>
        </w:trPr>
        <w:tc>
          <w:tcPr>
            <w:tcW w:w="1838" w:type="dxa"/>
            <w:tcBorders>
              <w:top w:val="single" w:sz="4" w:space="0" w:color="auto"/>
              <w:bottom w:val="single" w:sz="4" w:space="0" w:color="auto"/>
            </w:tcBorders>
            <w:shd w:val="clear" w:color="auto" w:fill="auto"/>
          </w:tcPr>
          <w:p w14:paraId="5E524AA6" w14:textId="048D950A" w:rsidR="009C7C6C" w:rsidRPr="006C2A2F" w:rsidRDefault="009C7C6C" w:rsidP="00301369">
            <w:pPr>
              <w:pStyle w:val="ENoteTableText"/>
              <w:rPr>
                <w:iCs/>
              </w:rPr>
            </w:pPr>
            <w:r w:rsidRPr="006C2A2F">
              <w:rPr>
                <w:iCs/>
              </w:rPr>
              <w:t>Aged Care (Consequential and Transitional Provisions) Act 2024</w:t>
            </w:r>
          </w:p>
        </w:tc>
        <w:tc>
          <w:tcPr>
            <w:tcW w:w="992" w:type="dxa"/>
            <w:tcBorders>
              <w:top w:val="single" w:sz="4" w:space="0" w:color="auto"/>
              <w:bottom w:val="single" w:sz="4" w:space="0" w:color="auto"/>
            </w:tcBorders>
            <w:shd w:val="clear" w:color="auto" w:fill="auto"/>
          </w:tcPr>
          <w:p w14:paraId="1606B912" w14:textId="46D0B67C" w:rsidR="009C7C6C" w:rsidRPr="006C2A2F" w:rsidRDefault="009C7C6C" w:rsidP="00301369">
            <w:pPr>
              <w:pStyle w:val="ENoteTableText"/>
              <w:rPr>
                <w:szCs w:val="16"/>
              </w:rPr>
            </w:pPr>
            <w:r w:rsidRPr="006C2A2F">
              <w:rPr>
                <w:szCs w:val="16"/>
              </w:rPr>
              <w:t>109, 2024</w:t>
            </w:r>
          </w:p>
        </w:tc>
        <w:tc>
          <w:tcPr>
            <w:tcW w:w="993" w:type="dxa"/>
            <w:tcBorders>
              <w:top w:val="single" w:sz="4" w:space="0" w:color="auto"/>
              <w:bottom w:val="single" w:sz="4" w:space="0" w:color="auto"/>
            </w:tcBorders>
            <w:shd w:val="clear" w:color="auto" w:fill="auto"/>
          </w:tcPr>
          <w:p w14:paraId="1AF69732" w14:textId="3D65CF89" w:rsidR="009C7C6C" w:rsidRPr="006C2A2F" w:rsidRDefault="009C7C6C" w:rsidP="00301369">
            <w:pPr>
              <w:pStyle w:val="ENoteTableText"/>
              <w:rPr>
                <w:szCs w:val="16"/>
              </w:rPr>
            </w:pPr>
            <w:r w:rsidRPr="006C2A2F">
              <w:rPr>
                <w:szCs w:val="16"/>
              </w:rPr>
              <w:t>10 Dec 2024</w:t>
            </w:r>
          </w:p>
        </w:tc>
        <w:tc>
          <w:tcPr>
            <w:tcW w:w="1845" w:type="dxa"/>
            <w:tcBorders>
              <w:top w:val="single" w:sz="4" w:space="0" w:color="auto"/>
              <w:bottom w:val="single" w:sz="4" w:space="0" w:color="auto"/>
            </w:tcBorders>
            <w:shd w:val="clear" w:color="auto" w:fill="auto"/>
          </w:tcPr>
          <w:p w14:paraId="011320BA" w14:textId="7C34C078" w:rsidR="009C7C6C" w:rsidRPr="006C2A2F" w:rsidRDefault="000E628E" w:rsidP="000E2EDE">
            <w:pPr>
              <w:pStyle w:val="ENoteTableText"/>
              <w:rPr>
                <w:szCs w:val="16"/>
                <w:u w:val="single"/>
              </w:rPr>
            </w:pPr>
            <w:r w:rsidRPr="006C2A2F">
              <w:rPr>
                <w:szCs w:val="16"/>
              </w:rPr>
              <w:t>Sch 1 (</w:t>
            </w:r>
            <w:r w:rsidR="00686BB3" w:rsidRPr="006C2A2F">
              <w:rPr>
                <w:szCs w:val="16"/>
              </w:rPr>
              <w:t>item 2</w:t>
            </w:r>
            <w:r w:rsidRPr="006C2A2F">
              <w:rPr>
                <w:szCs w:val="16"/>
              </w:rPr>
              <w:t xml:space="preserve">): </w:t>
            </w:r>
            <w:r w:rsidRPr="006C2A2F">
              <w:rPr>
                <w:szCs w:val="16"/>
                <w:u w:val="single"/>
              </w:rPr>
              <w:t xml:space="preserve">awaiting commencement (s 2(1) </w:t>
            </w:r>
            <w:r w:rsidR="00686BB3" w:rsidRPr="006C2A2F">
              <w:rPr>
                <w:szCs w:val="16"/>
                <w:u w:val="single"/>
              </w:rPr>
              <w:t>item 2</w:t>
            </w:r>
            <w:r w:rsidRPr="006C2A2F">
              <w:rPr>
                <w:szCs w:val="16"/>
                <w:u w:val="single"/>
              </w:rPr>
              <w:t>)</w:t>
            </w:r>
          </w:p>
        </w:tc>
        <w:tc>
          <w:tcPr>
            <w:tcW w:w="1423" w:type="dxa"/>
            <w:tcBorders>
              <w:top w:val="single" w:sz="4" w:space="0" w:color="auto"/>
              <w:bottom w:val="single" w:sz="4" w:space="0" w:color="auto"/>
            </w:tcBorders>
            <w:shd w:val="clear" w:color="auto" w:fill="auto"/>
          </w:tcPr>
          <w:p w14:paraId="55DB1E97" w14:textId="204A6A3F" w:rsidR="009C7C6C" w:rsidRPr="006C2A2F" w:rsidRDefault="000E628E" w:rsidP="00885CA6">
            <w:pPr>
              <w:pStyle w:val="ENoteTableText"/>
            </w:pPr>
            <w:r w:rsidRPr="006C2A2F">
              <w:t>—</w:t>
            </w:r>
          </w:p>
        </w:tc>
      </w:tr>
      <w:tr w:rsidR="009C7C6C" w:rsidRPr="006C2A2F" w14:paraId="36E72B94" w14:textId="77777777" w:rsidTr="00C7714D">
        <w:trPr>
          <w:cantSplit/>
        </w:trPr>
        <w:tc>
          <w:tcPr>
            <w:tcW w:w="1838" w:type="dxa"/>
            <w:tcBorders>
              <w:top w:val="single" w:sz="4" w:space="0" w:color="auto"/>
              <w:bottom w:val="single" w:sz="12" w:space="0" w:color="auto"/>
            </w:tcBorders>
            <w:shd w:val="clear" w:color="auto" w:fill="auto"/>
          </w:tcPr>
          <w:p w14:paraId="3758385C" w14:textId="51C6031F" w:rsidR="009C7C6C" w:rsidRPr="006C2A2F" w:rsidRDefault="000E628E" w:rsidP="00301369">
            <w:pPr>
              <w:pStyle w:val="ENoteTableText"/>
              <w:rPr>
                <w:iCs/>
              </w:rPr>
            </w:pPr>
            <w:r w:rsidRPr="006C2A2F">
              <w:rPr>
                <w:iCs/>
              </w:rPr>
              <w:t>Anti</w:t>
            </w:r>
            <w:r w:rsidR="00CA2401">
              <w:rPr>
                <w:iCs/>
              </w:rPr>
              <w:noBreakHyphen/>
            </w:r>
            <w:r w:rsidRPr="006C2A2F">
              <w:rPr>
                <w:iCs/>
              </w:rPr>
              <w:t>Money Laundering and Counter</w:t>
            </w:r>
            <w:r w:rsidR="00CA2401">
              <w:rPr>
                <w:iCs/>
              </w:rPr>
              <w:noBreakHyphen/>
            </w:r>
            <w:r w:rsidRPr="006C2A2F">
              <w:rPr>
                <w:iCs/>
              </w:rPr>
              <w:t>Terrorism Financing Amendment Act 2024</w:t>
            </w:r>
          </w:p>
        </w:tc>
        <w:tc>
          <w:tcPr>
            <w:tcW w:w="992" w:type="dxa"/>
            <w:tcBorders>
              <w:top w:val="single" w:sz="4" w:space="0" w:color="auto"/>
              <w:bottom w:val="single" w:sz="12" w:space="0" w:color="auto"/>
            </w:tcBorders>
            <w:shd w:val="clear" w:color="auto" w:fill="auto"/>
          </w:tcPr>
          <w:p w14:paraId="4E76E96D" w14:textId="1CF8ADCD" w:rsidR="009C7C6C" w:rsidRPr="006C2A2F" w:rsidRDefault="000E628E" w:rsidP="00301369">
            <w:pPr>
              <w:pStyle w:val="ENoteTableText"/>
              <w:rPr>
                <w:szCs w:val="16"/>
              </w:rPr>
            </w:pPr>
            <w:r w:rsidRPr="006C2A2F">
              <w:rPr>
                <w:szCs w:val="16"/>
              </w:rPr>
              <w:t>110, 2024</w:t>
            </w:r>
          </w:p>
        </w:tc>
        <w:tc>
          <w:tcPr>
            <w:tcW w:w="993" w:type="dxa"/>
            <w:tcBorders>
              <w:top w:val="single" w:sz="4" w:space="0" w:color="auto"/>
              <w:bottom w:val="single" w:sz="12" w:space="0" w:color="auto"/>
            </w:tcBorders>
            <w:shd w:val="clear" w:color="auto" w:fill="auto"/>
          </w:tcPr>
          <w:p w14:paraId="42E5E9CB" w14:textId="65F65772" w:rsidR="009C7C6C" w:rsidRPr="006C2A2F" w:rsidRDefault="000E628E" w:rsidP="00301369">
            <w:pPr>
              <w:pStyle w:val="ENoteTableText"/>
              <w:rPr>
                <w:szCs w:val="16"/>
              </w:rPr>
            </w:pPr>
            <w:r w:rsidRPr="006C2A2F">
              <w:rPr>
                <w:szCs w:val="16"/>
              </w:rPr>
              <w:t>10 Dec 2024</w:t>
            </w:r>
          </w:p>
        </w:tc>
        <w:tc>
          <w:tcPr>
            <w:tcW w:w="1845" w:type="dxa"/>
            <w:tcBorders>
              <w:top w:val="single" w:sz="4" w:space="0" w:color="auto"/>
              <w:bottom w:val="single" w:sz="12" w:space="0" w:color="auto"/>
            </w:tcBorders>
            <w:shd w:val="clear" w:color="auto" w:fill="auto"/>
          </w:tcPr>
          <w:p w14:paraId="0946D981" w14:textId="7DCB6935" w:rsidR="009C7C6C" w:rsidRPr="006C2A2F" w:rsidRDefault="000E628E" w:rsidP="000E2EDE">
            <w:pPr>
              <w:pStyle w:val="ENoteTableText"/>
              <w:rPr>
                <w:szCs w:val="16"/>
              </w:rPr>
            </w:pPr>
            <w:r w:rsidRPr="006C2A2F">
              <w:rPr>
                <w:szCs w:val="16"/>
              </w:rPr>
              <w:t>Sch 9 (</w:t>
            </w:r>
            <w:r w:rsidR="00686BB3" w:rsidRPr="006C2A2F">
              <w:rPr>
                <w:szCs w:val="16"/>
              </w:rPr>
              <w:t>item 2</w:t>
            </w:r>
            <w:r w:rsidRPr="006C2A2F">
              <w:rPr>
                <w:szCs w:val="16"/>
              </w:rPr>
              <w:t>0) and Sch 11 (</w:t>
            </w:r>
            <w:r w:rsidR="00686BB3" w:rsidRPr="006C2A2F">
              <w:rPr>
                <w:szCs w:val="16"/>
              </w:rPr>
              <w:t>item 3</w:t>
            </w:r>
            <w:r w:rsidRPr="006C2A2F">
              <w:rPr>
                <w:szCs w:val="16"/>
              </w:rPr>
              <w:t xml:space="preserve">2): 7 Jan 2025 (s 2(1) </w:t>
            </w:r>
            <w:r w:rsidR="00686BB3" w:rsidRPr="006C2A2F">
              <w:rPr>
                <w:szCs w:val="16"/>
              </w:rPr>
              <w:t>items 1</w:t>
            </w:r>
            <w:r w:rsidRPr="006C2A2F">
              <w:rPr>
                <w:szCs w:val="16"/>
              </w:rPr>
              <w:t>0</w:t>
            </w:r>
            <w:r w:rsidR="00D06FDD" w:rsidRPr="006C2A2F">
              <w:rPr>
                <w:szCs w:val="16"/>
              </w:rPr>
              <w:t>, 13)</w:t>
            </w:r>
          </w:p>
        </w:tc>
        <w:tc>
          <w:tcPr>
            <w:tcW w:w="1423" w:type="dxa"/>
            <w:tcBorders>
              <w:top w:val="single" w:sz="4" w:space="0" w:color="auto"/>
              <w:bottom w:val="single" w:sz="12" w:space="0" w:color="auto"/>
            </w:tcBorders>
            <w:shd w:val="clear" w:color="auto" w:fill="auto"/>
          </w:tcPr>
          <w:p w14:paraId="7E12EBA6" w14:textId="7779ACB3" w:rsidR="009C7C6C" w:rsidRPr="006C2A2F" w:rsidRDefault="000E628E" w:rsidP="00885CA6">
            <w:pPr>
              <w:pStyle w:val="ENoteTableText"/>
            </w:pPr>
            <w:r w:rsidRPr="006C2A2F">
              <w:t>—</w:t>
            </w:r>
          </w:p>
        </w:tc>
      </w:tr>
    </w:tbl>
    <w:p w14:paraId="451835FD" w14:textId="77777777" w:rsidR="00F3024B" w:rsidRPr="006C2A2F" w:rsidRDefault="00F3024B" w:rsidP="0030136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559"/>
        <w:gridCol w:w="1985"/>
        <w:gridCol w:w="1701"/>
      </w:tblGrid>
      <w:tr w:rsidR="00F3024B" w:rsidRPr="006C2A2F" w14:paraId="44F94A8F" w14:textId="77777777" w:rsidTr="0081790A">
        <w:trPr>
          <w:tblHeader/>
        </w:trPr>
        <w:tc>
          <w:tcPr>
            <w:tcW w:w="1838" w:type="dxa"/>
            <w:tcBorders>
              <w:top w:val="single" w:sz="12" w:space="0" w:color="auto"/>
              <w:bottom w:val="single" w:sz="12" w:space="0" w:color="auto"/>
            </w:tcBorders>
            <w:shd w:val="clear" w:color="auto" w:fill="auto"/>
          </w:tcPr>
          <w:p w14:paraId="4CDBFEAE" w14:textId="77777777" w:rsidR="00F3024B" w:rsidRPr="006C2A2F" w:rsidRDefault="00F3024B" w:rsidP="00301369">
            <w:pPr>
              <w:pStyle w:val="ENoteTableHeading"/>
            </w:pPr>
            <w:r w:rsidRPr="006C2A2F">
              <w:t>Number and year</w:t>
            </w:r>
          </w:p>
        </w:tc>
        <w:tc>
          <w:tcPr>
            <w:tcW w:w="1559" w:type="dxa"/>
            <w:tcBorders>
              <w:top w:val="single" w:sz="12" w:space="0" w:color="auto"/>
              <w:bottom w:val="single" w:sz="12" w:space="0" w:color="auto"/>
            </w:tcBorders>
            <w:shd w:val="clear" w:color="auto" w:fill="auto"/>
          </w:tcPr>
          <w:p w14:paraId="2EC635E6" w14:textId="77777777" w:rsidR="00F3024B" w:rsidRPr="006C2A2F" w:rsidRDefault="00A348B0" w:rsidP="0007107A">
            <w:pPr>
              <w:pStyle w:val="ENoteTableHeading"/>
            </w:pPr>
            <w:r w:rsidRPr="006C2A2F">
              <w:t>FRLI r</w:t>
            </w:r>
            <w:r w:rsidR="00F3024B" w:rsidRPr="006C2A2F">
              <w:t>egistration</w:t>
            </w:r>
          </w:p>
        </w:tc>
        <w:tc>
          <w:tcPr>
            <w:tcW w:w="1985" w:type="dxa"/>
            <w:tcBorders>
              <w:top w:val="single" w:sz="12" w:space="0" w:color="auto"/>
              <w:bottom w:val="single" w:sz="12" w:space="0" w:color="auto"/>
            </w:tcBorders>
            <w:shd w:val="clear" w:color="auto" w:fill="auto"/>
          </w:tcPr>
          <w:p w14:paraId="050E867C" w14:textId="77777777" w:rsidR="00F3024B" w:rsidRPr="006C2A2F" w:rsidRDefault="00F3024B" w:rsidP="00301369">
            <w:pPr>
              <w:pStyle w:val="ENoteTableHeading"/>
            </w:pPr>
            <w:r w:rsidRPr="006C2A2F">
              <w:t>Commencement</w:t>
            </w:r>
          </w:p>
        </w:tc>
        <w:tc>
          <w:tcPr>
            <w:tcW w:w="1701" w:type="dxa"/>
            <w:tcBorders>
              <w:top w:val="single" w:sz="12" w:space="0" w:color="auto"/>
              <w:bottom w:val="single" w:sz="12" w:space="0" w:color="auto"/>
            </w:tcBorders>
            <w:shd w:val="clear" w:color="auto" w:fill="auto"/>
          </w:tcPr>
          <w:p w14:paraId="1949F2EE" w14:textId="77777777" w:rsidR="00F3024B" w:rsidRPr="006C2A2F" w:rsidRDefault="00F3024B" w:rsidP="00301369">
            <w:pPr>
              <w:pStyle w:val="ENoteTableHeading"/>
            </w:pPr>
            <w:r w:rsidRPr="006C2A2F">
              <w:t>Application, saving and transitional provisions</w:t>
            </w:r>
          </w:p>
        </w:tc>
      </w:tr>
      <w:tr w:rsidR="0081790A" w:rsidRPr="006C2A2F" w14:paraId="0415D3DE" w14:textId="77777777" w:rsidTr="0081790A">
        <w:tc>
          <w:tcPr>
            <w:tcW w:w="1838" w:type="dxa"/>
            <w:tcBorders>
              <w:top w:val="single" w:sz="12" w:space="0" w:color="auto"/>
              <w:bottom w:val="single" w:sz="12" w:space="0" w:color="auto"/>
            </w:tcBorders>
            <w:shd w:val="clear" w:color="auto" w:fill="auto"/>
          </w:tcPr>
          <w:p w14:paraId="2AAE2F56" w14:textId="77777777" w:rsidR="0081790A" w:rsidRPr="006C2A2F" w:rsidRDefault="0081790A" w:rsidP="006748D3">
            <w:pPr>
              <w:pStyle w:val="ENoteTableText"/>
            </w:pPr>
            <w:r w:rsidRPr="006C2A2F">
              <w:t>50</w:t>
            </w:r>
            <w:r w:rsidR="003D1A3A" w:rsidRPr="006C2A2F">
              <w:t>, 2006</w:t>
            </w:r>
          </w:p>
        </w:tc>
        <w:tc>
          <w:tcPr>
            <w:tcW w:w="1559" w:type="dxa"/>
            <w:tcBorders>
              <w:top w:val="single" w:sz="12" w:space="0" w:color="auto"/>
              <w:bottom w:val="single" w:sz="12" w:space="0" w:color="auto"/>
            </w:tcBorders>
            <w:shd w:val="clear" w:color="auto" w:fill="auto"/>
          </w:tcPr>
          <w:p w14:paraId="775AB27B" w14:textId="77777777" w:rsidR="0081790A" w:rsidRPr="006C2A2F" w:rsidRDefault="0081790A" w:rsidP="006748D3">
            <w:pPr>
              <w:pStyle w:val="ENoteTableText"/>
            </w:pPr>
            <w:r w:rsidRPr="006C2A2F">
              <w:t>17 Mar 2006 (F2006L00820)</w:t>
            </w:r>
          </w:p>
        </w:tc>
        <w:tc>
          <w:tcPr>
            <w:tcW w:w="1985" w:type="dxa"/>
            <w:tcBorders>
              <w:top w:val="single" w:sz="12" w:space="0" w:color="auto"/>
              <w:bottom w:val="single" w:sz="12" w:space="0" w:color="auto"/>
            </w:tcBorders>
            <w:shd w:val="clear" w:color="auto" w:fill="auto"/>
          </w:tcPr>
          <w:p w14:paraId="6D7E1A62" w14:textId="77777777" w:rsidR="0081790A" w:rsidRPr="006C2A2F" w:rsidRDefault="0081790A" w:rsidP="006748D3">
            <w:pPr>
              <w:pStyle w:val="ENoteTableText"/>
              <w:rPr>
                <w:kern w:val="28"/>
              </w:rPr>
            </w:pPr>
            <w:r w:rsidRPr="006C2A2F">
              <w:t>Sch</w:t>
            </w:r>
            <w:r w:rsidR="002B7F3C" w:rsidRPr="006C2A2F">
              <w:t> </w:t>
            </w:r>
            <w:r w:rsidRPr="006C2A2F">
              <w:t>36: 27 Mar 2006 (r</w:t>
            </w:r>
            <w:r w:rsidR="00BF1A32" w:rsidRPr="006C2A2F">
              <w:t> </w:t>
            </w:r>
            <w:r w:rsidRPr="006C2A2F">
              <w:t>2(b))</w:t>
            </w:r>
          </w:p>
        </w:tc>
        <w:tc>
          <w:tcPr>
            <w:tcW w:w="1701" w:type="dxa"/>
            <w:tcBorders>
              <w:top w:val="single" w:sz="12" w:space="0" w:color="auto"/>
              <w:bottom w:val="single" w:sz="12" w:space="0" w:color="auto"/>
            </w:tcBorders>
            <w:shd w:val="clear" w:color="auto" w:fill="auto"/>
          </w:tcPr>
          <w:p w14:paraId="19C70BA1" w14:textId="77777777" w:rsidR="0081790A" w:rsidRPr="006C2A2F" w:rsidRDefault="0081790A" w:rsidP="006748D3">
            <w:pPr>
              <w:pStyle w:val="ENoteTableText"/>
            </w:pPr>
            <w:r w:rsidRPr="006C2A2F">
              <w:t>—</w:t>
            </w:r>
          </w:p>
        </w:tc>
      </w:tr>
    </w:tbl>
    <w:p w14:paraId="3B040C35" w14:textId="77777777" w:rsidR="00BA1545" w:rsidRPr="006C2A2F" w:rsidRDefault="00BA1545" w:rsidP="00BA1545">
      <w:pPr>
        <w:pStyle w:val="Tabletext"/>
      </w:pPr>
    </w:p>
    <w:p w14:paraId="546D9DD9" w14:textId="089AF05E" w:rsidR="00F3024B" w:rsidRPr="006C2A2F" w:rsidRDefault="00F3024B" w:rsidP="00C873C9">
      <w:pPr>
        <w:pStyle w:val="ENotesHeading2"/>
        <w:pageBreakBefore/>
        <w:outlineLvl w:val="9"/>
      </w:pPr>
      <w:bookmarkStart w:id="276" w:name="_Toc187916180"/>
      <w:r w:rsidRPr="006C2A2F">
        <w:lastRenderedPageBreak/>
        <w:t>Endnote 4—Amendment history</w:t>
      </w:r>
      <w:bookmarkEnd w:id="276"/>
    </w:p>
    <w:p w14:paraId="0C4D8280" w14:textId="77777777" w:rsidR="00F3024B" w:rsidRPr="006C2A2F" w:rsidRDefault="00F3024B" w:rsidP="00301369">
      <w:pPr>
        <w:pStyle w:val="Tabletext"/>
      </w:pPr>
    </w:p>
    <w:tbl>
      <w:tblPr>
        <w:tblW w:w="7438" w:type="dxa"/>
        <w:tblInd w:w="108" w:type="dxa"/>
        <w:tblLayout w:type="fixed"/>
        <w:tblLook w:val="0000" w:firstRow="0" w:lastRow="0" w:firstColumn="0" w:lastColumn="0" w:noHBand="0" w:noVBand="0"/>
      </w:tblPr>
      <w:tblGrid>
        <w:gridCol w:w="2551"/>
        <w:gridCol w:w="4887"/>
      </w:tblGrid>
      <w:tr w:rsidR="00F3024B" w:rsidRPr="006C2A2F" w14:paraId="2C2ACA8D" w14:textId="77777777" w:rsidTr="00923640">
        <w:trPr>
          <w:cantSplit/>
          <w:tblHeader/>
        </w:trPr>
        <w:tc>
          <w:tcPr>
            <w:tcW w:w="2551" w:type="dxa"/>
            <w:tcBorders>
              <w:top w:val="single" w:sz="12" w:space="0" w:color="auto"/>
              <w:bottom w:val="single" w:sz="12" w:space="0" w:color="auto"/>
            </w:tcBorders>
            <w:shd w:val="clear" w:color="auto" w:fill="auto"/>
          </w:tcPr>
          <w:p w14:paraId="149414DC" w14:textId="77777777" w:rsidR="00F3024B" w:rsidRPr="006C2A2F" w:rsidRDefault="00F3024B" w:rsidP="00301369">
            <w:pPr>
              <w:pStyle w:val="ENoteTableHeading"/>
            </w:pPr>
            <w:r w:rsidRPr="006C2A2F">
              <w:t>Provision affected</w:t>
            </w:r>
          </w:p>
        </w:tc>
        <w:tc>
          <w:tcPr>
            <w:tcW w:w="4887" w:type="dxa"/>
            <w:tcBorders>
              <w:top w:val="single" w:sz="12" w:space="0" w:color="auto"/>
              <w:bottom w:val="single" w:sz="12" w:space="0" w:color="auto"/>
            </w:tcBorders>
            <w:shd w:val="clear" w:color="auto" w:fill="auto"/>
          </w:tcPr>
          <w:p w14:paraId="0FF103C8" w14:textId="77777777" w:rsidR="00F3024B" w:rsidRPr="006C2A2F" w:rsidRDefault="00F3024B" w:rsidP="00301369">
            <w:pPr>
              <w:pStyle w:val="ENoteTableHeading"/>
            </w:pPr>
            <w:r w:rsidRPr="006C2A2F">
              <w:t>How affected</w:t>
            </w:r>
          </w:p>
        </w:tc>
      </w:tr>
      <w:tr w:rsidR="0081790A" w:rsidRPr="006C2A2F" w14:paraId="4EFE9F57" w14:textId="77777777" w:rsidTr="00923640">
        <w:trPr>
          <w:cantSplit/>
        </w:trPr>
        <w:tc>
          <w:tcPr>
            <w:tcW w:w="2551" w:type="dxa"/>
            <w:tcBorders>
              <w:top w:val="single" w:sz="12" w:space="0" w:color="auto"/>
            </w:tcBorders>
            <w:shd w:val="clear" w:color="auto" w:fill="auto"/>
          </w:tcPr>
          <w:p w14:paraId="00A95439" w14:textId="77777777" w:rsidR="0081790A" w:rsidRPr="006C2A2F" w:rsidRDefault="0081790A" w:rsidP="00301369">
            <w:pPr>
              <w:pStyle w:val="ENoteTableText"/>
            </w:pPr>
            <w:r w:rsidRPr="006C2A2F">
              <w:rPr>
                <w:b/>
              </w:rPr>
              <w:t>Part I</w:t>
            </w:r>
          </w:p>
        </w:tc>
        <w:tc>
          <w:tcPr>
            <w:tcW w:w="4887" w:type="dxa"/>
            <w:tcBorders>
              <w:top w:val="single" w:sz="12" w:space="0" w:color="auto"/>
            </w:tcBorders>
            <w:shd w:val="clear" w:color="auto" w:fill="auto"/>
          </w:tcPr>
          <w:p w14:paraId="7B10CFBE" w14:textId="77777777" w:rsidR="0081790A" w:rsidRPr="006C2A2F" w:rsidRDefault="0081790A" w:rsidP="00301369">
            <w:pPr>
              <w:pStyle w:val="ENoteTableText"/>
            </w:pPr>
          </w:p>
        </w:tc>
      </w:tr>
      <w:tr w:rsidR="0081790A" w:rsidRPr="006C2A2F" w14:paraId="10DE22EA" w14:textId="77777777" w:rsidTr="00923640">
        <w:trPr>
          <w:cantSplit/>
        </w:trPr>
        <w:tc>
          <w:tcPr>
            <w:tcW w:w="2551" w:type="dxa"/>
            <w:shd w:val="clear" w:color="auto" w:fill="auto"/>
          </w:tcPr>
          <w:p w14:paraId="1933A09A" w14:textId="77777777" w:rsidR="0081790A" w:rsidRPr="006C2A2F" w:rsidRDefault="0081790A">
            <w:pPr>
              <w:pStyle w:val="ENoteTableText"/>
              <w:tabs>
                <w:tab w:val="center" w:leader="dot" w:pos="2268"/>
              </w:tabs>
            </w:pPr>
            <w:r w:rsidRPr="006C2A2F">
              <w:t>s 3</w:t>
            </w:r>
            <w:r w:rsidRPr="006C2A2F">
              <w:tab/>
            </w:r>
          </w:p>
        </w:tc>
        <w:tc>
          <w:tcPr>
            <w:tcW w:w="4887" w:type="dxa"/>
            <w:shd w:val="clear" w:color="auto" w:fill="auto"/>
          </w:tcPr>
          <w:p w14:paraId="6CA4FF2C" w14:textId="77777777" w:rsidR="0081790A" w:rsidRPr="006C2A2F" w:rsidRDefault="0081790A">
            <w:pPr>
              <w:pStyle w:val="ENoteTableText"/>
            </w:pPr>
            <w:r w:rsidRPr="006C2A2F">
              <w:t>am No</w:t>
            </w:r>
            <w:r w:rsidR="004B20DF" w:rsidRPr="006C2A2F">
              <w:t> </w:t>
            </w:r>
            <w:r w:rsidRPr="006C2A2F">
              <w:t>137, 1991</w:t>
            </w:r>
          </w:p>
        </w:tc>
      </w:tr>
      <w:tr w:rsidR="0081790A" w:rsidRPr="006C2A2F" w14:paraId="1302CBBC" w14:textId="77777777" w:rsidTr="00923640">
        <w:trPr>
          <w:cantSplit/>
        </w:trPr>
        <w:tc>
          <w:tcPr>
            <w:tcW w:w="2551" w:type="dxa"/>
            <w:shd w:val="clear" w:color="auto" w:fill="auto"/>
          </w:tcPr>
          <w:p w14:paraId="34EE1C16" w14:textId="77777777" w:rsidR="0081790A" w:rsidRPr="006C2A2F" w:rsidRDefault="0081790A" w:rsidP="00301369">
            <w:pPr>
              <w:pStyle w:val="ENoteTableText"/>
            </w:pPr>
          </w:p>
        </w:tc>
        <w:tc>
          <w:tcPr>
            <w:tcW w:w="4887" w:type="dxa"/>
            <w:shd w:val="clear" w:color="auto" w:fill="auto"/>
          </w:tcPr>
          <w:p w14:paraId="2DB850DC" w14:textId="77777777" w:rsidR="0081790A" w:rsidRPr="006C2A2F" w:rsidRDefault="0081790A">
            <w:pPr>
              <w:pStyle w:val="ENoteTableText"/>
            </w:pPr>
            <w:r w:rsidRPr="006C2A2F">
              <w:t>rs No</w:t>
            </w:r>
            <w:r w:rsidR="004B20DF" w:rsidRPr="006C2A2F">
              <w:t> </w:t>
            </w:r>
            <w:r w:rsidRPr="006C2A2F">
              <w:t>51, 2010</w:t>
            </w:r>
          </w:p>
        </w:tc>
      </w:tr>
      <w:tr w:rsidR="0081790A" w:rsidRPr="006C2A2F" w14:paraId="63B0E0DE" w14:textId="77777777" w:rsidTr="00923640">
        <w:trPr>
          <w:cantSplit/>
        </w:trPr>
        <w:tc>
          <w:tcPr>
            <w:tcW w:w="2551" w:type="dxa"/>
            <w:shd w:val="clear" w:color="auto" w:fill="auto"/>
          </w:tcPr>
          <w:p w14:paraId="6D4EAD88" w14:textId="77777777" w:rsidR="0081790A" w:rsidRPr="006C2A2F" w:rsidRDefault="0081790A" w:rsidP="00301369">
            <w:pPr>
              <w:pStyle w:val="ENoteTableText"/>
            </w:pPr>
          </w:p>
        </w:tc>
        <w:tc>
          <w:tcPr>
            <w:tcW w:w="4887" w:type="dxa"/>
            <w:shd w:val="clear" w:color="auto" w:fill="auto"/>
          </w:tcPr>
          <w:p w14:paraId="7E642A1F" w14:textId="77777777" w:rsidR="0081790A" w:rsidRPr="006C2A2F" w:rsidRDefault="0081790A" w:rsidP="00301369">
            <w:pPr>
              <w:pStyle w:val="ENoteTableText"/>
            </w:pPr>
            <w:r w:rsidRPr="006C2A2F">
              <w:t>am No</w:t>
            </w:r>
            <w:r w:rsidR="00044048" w:rsidRPr="006C2A2F">
              <w:t> </w:t>
            </w:r>
            <w:r w:rsidRPr="006C2A2F">
              <w:t>139, 2010</w:t>
            </w:r>
            <w:r w:rsidR="00AD529A" w:rsidRPr="006C2A2F">
              <w:t>; No 59, 2015</w:t>
            </w:r>
          </w:p>
        </w:tc>
      </w:tr>
      <w:tr w:rsidR="0081790A" w:rsidRPr="006C2A2F" w14:paraId="249690F9" w14:textId="77777777" w:rsidTr="00923640">
        <w:trPr>
          <w:cantSplit/>
        </w:trPr>
        <w:tc>
          <w:tcPr>
            <w:tcW w:w="2551" w:type="dxa"/>
            <w:shd w:val="clear" w:color="auto" w:fill="auto"/>
          </w:tcPr>
          <w:p w14:paraId="13AF9D5C" w14:textId="77777777" w:rsidR="0081790A" w:rsidRPr="006C2A2F" w:rsidRDefault="0081790A" w:rsidP="00301369">
            <w:pPr>
              <w:pStyle w:val="ENoteTableText"/>
              <w:tabs>
                <w:tab w:val="center" w:leader="dot" w:pos="2268"/>
              </w:tabs>
            </w:pPr>
            <w:r w:rsidRPr="006C2A2F">
              <w:t>s. 3A</w:t>
            </w:r>
            <w:r w:rsidRPr="006C2A2F">
              <w:tab/>
            </w:r>
          </w:p>
        </w:tc>
        <w:tc>
          <w:tcPr>
            <w:tcW w:w="4887" w:type="dxa"/>
            <w:shd w:val="clear" w:color="auto" w:fill="auto"/>
          </w:tcPr>
          <w:p w14:paraId="53349DCD"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3241882F" w14:textId="77777777" w:rsidTr="00923640">
        <w:trPr>
          <w:cantSplit/>
        </w:trPr>
        <w:tc>
          <w:tcPr>
            <w:tcW w:w="2551" w:type="dxa"/>
            <w:shd w:val="clear" w:color="auto" w:fill="auto"/>
          </w:tcPr>
          <w:p w14:paraId="3F446F95" w14:textId="77777777" w:rsidR="0081790A" w:rsidRPr="006C2A2F" w:rsidRDefault="0081790A">
            <w:pPr>
              <w:pStyle w:val="ENoteTableText"/>
              <w:tabs>
                <w:tab w:val="center" w:leader="dot" w:pos="2268"/>
              </w:tabs>
            </w:pPr>
            <w:r w:rsidRPr="006C2A2F">
              <w:t>s 4</w:t>
            </w:r>
            <w:r w:rsidRPr="006C2A2F">
              <w:tab/>
            </w:r>
          </w:p>
        </w:tc>
        <w:tc>
          <w:tcPr>
            <w:tcW w:w="4887" w:type="dxa"/>
            <w:shd w:val="clear" w:color="auto" w:fill="auto"/>
          </w:tcPr>
          <w:p w14:paraId="3F7979C6" w14:textId="54064A89" w:rsidR="0081790A" w:rsidRPr="006C2A2F" w:rsidRDefault="0081790A">
            <w:pPr>
              <w:pStyle w:val="ENoteTableText"/>
              <w:rPr>
                <w:u w:val="single"/>
              </w:rPr>
            </w:pPr>
            <w:r w:rsidRPr="006C2A2F">
              <w:t>am No</w:t>
            </w:r>
            <w:r w:rsidR="004B20DF" w:rsidRPr="006C2A2F">
              <w:t> </w:t>
            </w:r>
            <w:r w:rsidRPr="006C2A2F">
              <w:t>81, 1983; No</w:t>
            </w:r>
            <w:r w:rsidR="004B20DF" w:rsidRPr="006C2A2F">
              <w:t> </w:t>
            </w:r>
            <w:r w:rsidRPr="006C2A2F">
              <w:t>63, 1984; No</w:t>
            </w:r>
            <w:r w:rsidR="004B20DF" w:rsidRPr="006C2A2F">
              <w:t> </w:t>
            </w:r>
            <w:r w:rsidRPr="006C2A2F">
              <w:t>111, 1986; No</w:t>
            </w:r>
            <w:r w:rsidR="004B20DF" w:rsidRPr="006C2A2F">
              <w:t> </w:t>
            </w:r>
            <w:r w:rsidRPr="006C2A2F">
              <w:t>109, 1988; No</w:t>
            </w:r>
            <w:r w:rsidR="004B20DF" w:rsidRPr="006C2A2F">
              <w:t> </w:t>
            </w:r>
            <w:r w:rsidRPr="006C2A2F">
              <w:t>137, 1991; No</w:t>
            </w:r>
            <w:r w:rsidR="004B20DF" w:rsidRPr="006C2A2F">
              <w:t> </w:t>
            </w:r>
            <w:r w:rsidRPr="006C2A2F">
              <w:t>196, 1992; No 33,</w:t>
            </w:r>
            <w:r w:rsidR="00E35C2B" w:rsidRPr="006C2A2F">
              <w:t xml:space="preserve"> 1994; No</w:t>
            </w:r>
            <w:r w:rsidRPr="006C2A2F">
              <w:t xml:space="preserve"> 84</w:t>
            </w:r>
            <w:r w:rsidR="00E35C2B" w:rsidRPr="006C2A2F">
              <w:t xml:space="preserve">, 1994; No </w:t>
            </w:r>
            <w:r w:rsidRPr="006C2A2F">
              <w:t>177, 1994; No</w:t>
            </w:r>
            <w:r w:rsidR="004B20DF" w:rsidRPr="006C2A2F">
              <w:t> </w:t>
            </w:r>
            <w:r w:rsidRPr="006C2A2F">
              <w:t>43, 1996; No</w:t>
            </w:r>
            <w:r w:rsidR="004B20DF" w:rsidRPr="006C2A2F">
              <w:t> </w:t>
            </w:r>
            <w:r w:rsidRPr="006C2A2F">
              <w:t>1, 2000; No 114</w:t>
            </w:r>
            <w:r w:rsidR="00E35C2B" w:rsidRPr="006C2A2F">
              <w:t>, 2003;</w:t>
            </w:r>
            <w:r w:rsidRPr="006C2A2F">
              <w:t xml:space="preserve"> </w:t>
            </w:r>
            <w:r w:rsidR="00E35C2B" w:rsidRPr="006C2A2F">
              <w:t xml:space="preserve">No </w:t>
            </w:r>
            <w:r w:rsidRPr="006C2A2F">
              <w:t>135, 2003; No</w:t>
            </w:r>
            <w:r w:rsidR="004B20DF" w:rsidRPr="006C2A2F">
              <w:t> </w:t>
            </w:r>
            <w:r w:rsidRPr="006C2A2F">
              <w:t>62, 2004; No</w:t>
            </w:r>
            <w:r w:rsidR="004B20DF" w:rsidRPr="006C2A2F">
              <w:t> </w:t>
            </w:r>
            <w:r w:rsidRPr="006C2A2F">
              <w:t>128, 2005; No 124</w:t>
            </w:r>
            <w:r w:rsidR="00E35C2B" w:rsidRPr="006C2A2F">
              <w:t xml:space="preserve">, 2007; No </w:t>
            </w:r>
            <w:r w:rsidRPr="006C2A2F">
              <w:t>158, 2007; No</w:t>
            </w:r>
            <w:r w:rsidR="004B20DF" w:rsidRPr="006C2A2F">
              <w:t> </w:t>
            </w:r>
            <w:r w:rsidRPr="006C2A2F">
              <w:t>113, 2008; No 99</w:t>
            </w:r>
            <w:r w:rsidR="00E35C2B" w:rsidRPr="006C2A2F">
              <w:t xml:space="preserve">, 2009; No </w:t>
            </w:r>
            <w:r w:rsidRPr="006C2A2F">
              <w:t>102, 2009; No 8,</w:t>
            </w:r>
            <w:r w:rsidR="00E35C2B" w:rsidRPr="006C2A2F">
              <w:t xml:space="preserve"> 2010; No</w:t>
            </w:r>
            <w:r w:rsidRPr="006C2A2F">
              <w:t xml:space="preserve"> 51</w:t>
            </w:r>
            <w:r w:rsidR="00E35C2B" w:rsidRPr="006C2A2F">
              <w:t xml:space="preserve">, 2010; No </w:t>
            </w:r>
            <w:r w:rsidRPr="006C2A2F">
              <w:t xml:space="preserve">139, 2010; No 23, </w:t>
            </w:r>
            <w:r w:rsidR="00E35C2B" w:rsidRPr="006C2A2F">
              <w:t xml:space="preserve">2011; No </w:t>
            </w:r>
            <w:r w:rsidRPr="006C2A2F">
              <w:t>32</w:t>
            </w:r>
            <w:r w:rsidR="00E35C2B" w:rsidRPr="006C2A2F">
              <w:t xml:space="preserve">, 2011; No </w:t>
            </w:r>
            <w:r w:rsidRPr="006C2A2F">
              <w:t>170, 2011</w:t>
            </w:r>
            <w:r w:rsidR="0047695C" w:rsidRPr="006C2A2F">
              <w:t>; No 197, 2012</w:t>
            </w:r>
            <w:r w:rsidR="00536F99" w:rsidRPr="006C2A2F">
              <w:t>; No 108, 2014</w:t>
            </w:r>
            <w:r w:rsidR="00AD529A" w:rsidRPr="006C2A2F">
              <w:t>; No 59, 2015</w:t>
            </w:r>
            <w:r w:rsidR="00FD7557" w:rsidRPr="006C2A2F">
              <w:t>; No 62, 2015</w:t>
            </w:r>
            <w:r w:rsidR="00130844" w:rsidRPr="006C2A2F">
              <w:t>; No 164, 2015</w:t>
            </w:r>
            <w:r w:rsidR="005B3F29" w:rsidRPr="006C2A2F">
              <w:t>; No 25, 2018</w:t>
            </w:r>
            <w:r w:rsidR="00C601CB" w:rsidRPr="006C2A2F">
              <w:t>; No 104, 2020</w:t>
            </w:r>
            <w:r w:rsidR="00D51EA0" w:rsidRPr="006C2A2F">
              <w:t xml:space="preserve">; No </w:t>
            </w:r>
            <w:r w:rsidR="00D51EA0" w:rsidRPr="006C2A2F">
              <w:rPr>
                <w:szCs w:val="16"/>
              </w:rPr>
              <w:t>154, 2020</w:t>
            </w:r>
            <w:r w:rsidR="002B650B" w:rsidRPr="006C2A2F">
              <w:rPr>
                <w:szCs w:val="16"/>
              </w:rPr>
              <w:t>; No 34, 2021</w:t>
            </w:r>
            <w:r w:rsidR="000421BB" w:rsidRPr="006C2A2F">
              <w:rPr>
                <w:szCs w:val="16"/>
              </w:rPr>
              <w:t>; No 77, 2021</w:t>
            </w:r>
            <w:r w:rsidR="00E27487" w:rsidRPr="006C2A2F">
              <w:rPr>
                <w:szCs w:val="16"/>
              </w:rPr>
              <w:t xml:space="preserve">; </w:t>
            </w:r>
            <w:r w:rsidR="00EE445F" w:rsidRPr="006C2A2F">
              <w:t>No 38, 2024</w:t>
            </w:r>
          </w:p>
        </w:tc>
      </w:tr>
      <w:tr w:rsidR="0081790A" w:rsidRPr="006C2A2F" w14:paraId="34199DBE" w14:textId="77777777" w:rsidTr="00923640">
        <w:trPr>
          <w:cantSplit/>
        </w:trPr>
        <w:tc>
          <w:tcPr>
            <w:tcW w:w="2551" w:type="dxa"/>
            <w:shd w:val="clear" w:color="auto" w:fill="auto"/>
          </w:tcPr>
          <w:p w14:paraId="17123217" w14:textId="77777777" w:rsidR="0081790A" w:rsidRPr="006C2A2F" w:rsidRDefault="0081790A" w:rsidP="00301369">
            <w:pPr>
              <w:pStyle w:val="ENoteTableText"/>
              <w:tabs>
                <w:tab w:val="center" w:leader="dot" w:pos="2268"/>
              </w:tabs>
            </w:pPr>
            <w:r w:rsidRPr="006C2A2F">
              <w:t>s 4A</w:t>
            </w:r>
            <w:r w:rsidRPr="006C2A2F">
              <w:tab/>
            </w:r>
          </w:p>
        </w:tc>
        <w:tc>
          <w:tcPr>
            <w:tcW w:w="4887" w:type="dxa"/>
            <w:shd w:val="clear" w:color="auto" w:fill="auto"/>
          </w:tcPr>
          <w:p w14:paraId="30186CFB" w14:textId="77777777" w:rsidR="0081790A" w:rsidRPr="006C2A2F" w:rsidRDefault="0081790A" w:rsidP="00301369">
            <w:pPr>
              <w:pStyle w:val="ENoteTableText"/>
            </w:pPr>
            <w:r w:rsidRPr="006C2A2F">
              <w:t>ad No.</w:t>
            </w:r>
            <w:r w:rsidR="000E491B" w:rsidRPr="006C2A2F">
              <w:t> </w:t>
            </w:r>
            <w:r w:rsidRPr="006C2A2F">
              <w:t>109, 1988</w:t>
            </w:r>
          </w:p>
        </w:tc>
      </w:tr>
      <w:tr w:rsidR="0081790A" w:rsidRPr="006C2A2F" w14:paraId="1BD37122" w14:textId="77777777" w:rsidTr="00923640">
        <w:trPr>
          <w:cantSplit/>
        </w:trPr>
        <w:tc>
          <w:tcPr>
            <w:tcW w:w="2551" w:type="dxa"/>
            <w:shd w:val="clear" w:color="auto" w:fill="auto"/>
          </w:tcPr>
          <w:p w14:paraId="55C56394" w14:textId="77777777" w:rsidR="0081790A" w:rsidRPr="006C2A2F" w:rsidRDefault="0081790A" w:rsidP="00301369">
            <w:pPr>
              <w:pStyle w:val="ENoteTableText"/>
              <w:tabs>
                <w:tab w:val="center" w:leader="dot" w:pos="2268"/>
              </w:tabs>
            </w:pPr>
            <w:r w:rsidRPr="006C2A2F">
              <w:t>s 4B</w:t>
            </w:r>
            <w:r w:rsidRPr="006C2A2F">
              <w:tab/>
            </w:r>
          </w:p>
        </w:tc>
        <w:tc>
          <w:tcPr>
            <w:tcW w:w="4887" w:type="dxa"/>
            <w:shd w:val="clear" w:color="auto" w:fill="auto"/>
          </w:tcPr>
          <w:p w14:paraId="108A11A4" w14:textId="77777777" w:rsidR="0081790A" w:rsidRPr="006C2A2F" w:rsidRDefault="0081790A" w:rsidP="00301369">
            <w:pPr>
              <w:pStyle w:val="ENoteTableText"/>
            </w:pPr>
            <w:r w:rsidRPr="006C2A2F">
              <w:t>ad No</w:t>
            </w:r>
            <w:r w:rsidR="000E491B" w:rsidRPr="006C2A2F">
              <w:t> </w:t>
            </w:r>
            <w:r w:rsidRPr="006C2A2F">
              <w:t>139, 2010</w:t>
            </w:r>
          </w:p>
        </w:tc>
      </w:tr>
      <w:tr w:rsidR="00D51EA0" w:rsidRPr="006C2A2F" w14:paraId="62E337F7" w14:textId="77777777" w:rsidTr="00923640">
        <w:trPr>
          <w:cantSplit/>
        </w:trPr>
        <w:tc>
          <w:tcPr>
            <w:tcW w:w="2551" w:type="dxa"/>
            <w:shd w:val="clear" w:color="auto" w:fill="auto"/>
          </w:tcPr>
          <w:p w14:paraId="19A7F3CE" w14:textId="77777777" w:rsidR="00D51EA0" w:rsidRPr="006C2A2F" w:rsidRDefault="00D51EA0" w:rsidP="00301369">
            <w:pPr>
              <w:pStyle w:val="ENoteTableText"/>
              <w:tabs>
                <w:tab w:val="center" w:leader="dot" w:pos="2268"/>
              </w:tabs>
            </w:pPr>
          </w:p>
        </w:tc>
        <w:tc>
          <w:tcPr>
            <w:tcW w:w="4887" w:type="dxa"/>
            <w:shd w:val="clear" w:color="auto" w:fill="auto"/>
          </w:tcPr>
          <w:p w14:paraId="5B40E021" w14:textId="77777777" w:rsidR="00D51EA0" w:rsidRPr="006C2A2F" w:rsidRDefault="00D51EA0" w:rsidP="00301369">
            <w:pPr>
              <w:pStyle w:val="ENoteTableText"/>
            </w:pPr>
            <w:r w:rsidRPr="006C2A2F">
              <w:t xml:space="preserve">rep No </w:t>
            </w:r>
            <w:r w:rsidRPr="006C2A2F">
              <w:rPr>
                <w:szCs w:val="16"/>
              </w:rPr>
              <w:t>154, 2020</w:t>
            </w:r>
          </w:p>
        </w:tc>
      </w:tr>
      <w:tr w:rsidR="0081790A" w:rsidRPr="006C2A2F" w14:paraId="64E17796" w14:textId="77777777" w:rsidTr="00923640">
        <w:trPr>
          <w:cantSplit/>
        </w:trPr>
        <w:tc>
          <w:tcPr>
            <w:tcW w:w="2551" w:type="dxa"/>
            <w:shd w:val="clear" w:color="auto" w:fill="auto"/>
          </w:tcPr>
          <w:p w14:paraId="41E6E0BD" w14:textId="77777777" w:rsidR="0081790A" w:rsidRPr="006C2A2F" w:rsidRDefault="0081790A" w:rsidP="00301369">
            <w:pPr>
              <w:pStyle w:val="ENoteTableText"/>
              <w:tabs>
                <w:tab w:val="center" w:leader="dot" w:pos="2268"/>
              </w:tabs>
            </w:pPr>
            <w:r w:rsidRPr="006C2A2F">
              <w:t>s 5</w:t>
            </w:r>
            <w:r w:rsidRPr="006C2A2F">
              <w:tab/>
            </w:r>
          </w:p>
        </w:tc>
        <w:tc>
          <w:tcPr>
            <w:tcW w:w="4887" w:type="dxa"/>
            <w:shd w:val="clear" w:color="auto" w:fill="auto"/>
          </w:tcPr>
          <w:p w14:paraId="51487C9D" w14:textId="77777777" w:rsidR="0081790A" w:rsidRPr="006C2A2F" w:rsidRDefault="0081790A" w:rsidP="00301369">
            <w:pPr>
              <w:pStyle w:val="ENoteTableText"/>
            </w:pPr>
            <w:r w:rsidRPr="006C2A2F">
              <w:t>am No</w:t>
            </w:r>
            <w:r w:rsidR="000E491B" w:rsidRPr="006C2A2F">
              <w:t> </w:t>
            </w:r>
            <w:r w:rsidRPr="006C2A2F">
              <w:t>43, 1996; No</w:t>
            </w:r>
            <w:r w:rsidR="000E491B" w:rsidRPr="006C2A2F">
              <w:t> </w:t>
            </w:r>
            <w:r w:rsidRPr="006C2A2F">
              <w:t>139, 2010; No</w:t>
            </w:r>
            <w:r w:rsidR="000E491B" w:rsidRPr="006C2A2F">
              <w:t> </w:t>
            </w:r>
            <w:r w:rsidRPr="006C2A2F">
              <w:t>187, 2012; No</w:t>
            </w:r>
            <w:r w:rsidR="000E491B" w:rsidRPr="006C2A2F">
              <w:t> </w:t>
            </w:r>
            <w:r w:rsidRPr="006C2A2F">
              <w:t>13, 2013</w:t>
            </w:r>
            <w:r w:rsidR="00D51EA0" w:rsidRPr="006C2A2F">
              <w:t xml:space="preserve">; No </w:t>
            </w:r>
            <w:r w:rsidR="00D51EA0" w:rsidRPr="006C2A2F">
              <w:rPr>
                <w:szCs w:val="16"/>
              </w:rPr>
              <w:t>154, 2020</w:t>
            </w:r>
            <w:r w:rsidR="00A109C3" w:rsidRPr="006C2A2F">
              <w:rPr>
                <w:szCs w:val="16"/>
              </w:rPr>
              <w:t>; No 13, 2021</w:t>
            </w:r>
          </w:p>
        </w:tc>
      </w:tr>
      <w:tr w:rsidR="0081790A" w:rsidRPr="006C2A2F" w14:paraId="7FE428F8" w14:textId="77777777" w:rsidTr="00923640">
        <w:trPr>
          <w:cantSplit/>
        </w:trPr>
        <w:tc>
          <w:tcPr>
            <w:tcW w:w="2551" w:type="dxa"/>
            <w:shd w:val="clear" w:color="auto" w:fill="auto"/>
          </w:tcPr>
          <w:p w14:paraId="38B5AC8E" w14:textId="77777777" w:rsidR="0081790A" w:rsidRPr="006C2A2F" w:rsidRDefault="0081790A" w:rsidP="00301369">
            <w:pPr>
              <w:pStyle w:val="ENoteTableText"/>
              <w:tabs>
                <w:tab w:val="center" w:leader="dot" w:pos="2268"/>
              </w:tabs>
            </w:pPr>
            <w:r w:rsidRPr="006C2A2F">
              <w:t>s. 6</w:t>
            </w:r>
            <w:r w:rsidRPr="006C2A2F">
              <w:tab/>
            </w:r>
          </w:p>
        </w:tc>
        <w:tc>
          <w:tcPr>
            <w:tcW w:w="4887" w:type="dxa"/>
            <w:shd w:val="clear" w:color="auto" w:fill="auto"/>
          </w:tcPr>
          <w:p w14:paraId="2CA98F1D" w14:textId="77777777" w:rsidR="0081790A" w:rsidRPr="006C2A2F" w:rsidRDefault="0081790A" w:rsidP="00301369">
            <w:pPr>
              <w:pStyle w:val="ENoteTableText"/>
            </w:pPr>
            <w:r w:rsidRPr="006C2A2F">
              <w:t>am. No.</w:t>
            </w:r>
            <w:r w:rsidR="000E491B" w:rsidRPr="006C2A2F">
              <w:t> </w:t>
            </w:r>
            <w:r w:rsidRPr="006C2A2F">
              <w:t>43, 1996</w:t>
            </w:r>
          </w:p>
        </w:tc>
      </w:tr>
      <w:tr w:rsidR="0081790A" w:rsidRPr="006C2A2F" w14:paraId="7F49C005" w14:textId="77777777" w:rsidTr="00923640">
        <w:trPr>
          <w:cantSplit/>
        </w:trPr>
        <w:tc>
          <w:tcPr>
            <w:tcW w:w="2551" w:type="dxa"/>
            <w:shd w:val="clear" w:color="auto" w:fill="auto"/>
          </w:tcPr>
          <w:p w14:paraId="6F049F56" w14:textId="77777777" w:rsidR="0081790A" w:rsidRPr="006C2A2F" w:rsidRDefault="0081790A" w:rsidP="00301369">
            <w:pPr>
              <w:pStyle w:val="ENoteTableText"/>
              <w:tabs>
                <w:tab w:val="center" w:leader="dot" w:pos="2268"/>
              </w:tabs>
            </w:pPr>
            <w:r w:rsidRPr="006C2A2F">
              <w:t>s. 6A</w:t>
            </w:r>
            <w:r w:rsidRPr="006C2A2F">
              <w:tab/>
            </w:r>
          </w:p>
        </w:tc>
        <w:tc>
          <w:tcPr>
            <w:tcW w:w="4887" w:type="dxa"/>
            <w:shd w:val="clear" w:color="auto" w:fill="auto"/>
          </w:tcPr>
          <w:p w14:paraId="1F61A027" w14:textId="77777777" w:rsidR="0081790A" w:rsidRPr="006C2A2F" w:rsidRDefault="0081790A" w:rsidP="00301369">
            <w:pPr>
              <w:pStyle w:val="ENoteTableText"/>
            </w:pPr>
            <w:r w:rsidRPr="006C2A2F">
              <w:t>ad. No.</w:t>
            </w:r>
            <w:r w:rsidR="000E491B" w:rsidRPr="006C2A2F">
              <w:t> </w:t>
            </w:r>
            <w:r w:rsidRPr="006C2A2F">
              <w:t>63, 1984</w:t>
            </w:r>
          </w:p>
        </w:tc>
      </w:tr>
      <w:tr w:rsidR="0081790A" w:rsidRPr="006C2A2F" w14:paraId="16D074B8" w14:textId="77777777" w:rsidTr="00923640">
        <w:trPr>
          <w:cantSplit/>
        </w:trPr>
        <w:tc>
          <w:tcPr>
            <w:tcW w:w="2551" w:type="dxa"/>
            <w:shd w:val="clear" w:color="auto" w:fill="auto"/>
          </w:tcPr>
          <w:p w14:paraId="4B588770" w14:textId="77777777" w:rsidR="0081790A" w:rsidRPr="006C2A2F" w:rsidRDefault="0081790A" w:rsidP="00301369">
            <w:pPr>
              <w:pStyle w:val="ENoteTableText"/>
            </w:pPr>
          </w:p>
        </w:tc>
        <w:tc>
          <w:tcPr>
            <w:tcW w:w="4887" w:type="dxa"/>
            <w:shd w:val="clear" w:color="auto" w:fill="auto"/>
          </w:tcPr>
          <w:p w14:paraId="1E50A4D6" w14:textId="77777777" w:rsidR="0081790A" w:rsidRPr="006C2A2F" w:rsidRDefault="0081790A" w:rsidP="00301369">
            <w:pPr>
              <w:pStyle w:val="ENoteTableText"/>
            </w:pPr>
            <w:r w:rsidRPr="006C2A2F">
              <w:t>am. No.</w:t>
            </w:r>
            <w:r w:rsidR="000E491B" w:rsidRPr="006C2A2F">
              <w:t> </w:t>
            </w:r>
            <w:r w:rsidRPr="006C2A2F">
              <w:t>43, 1996</w:t>
            </w:r>
          </w:p>
        </w:tc>
      </w:tr>
      <w:tr w:rsidR="0081790A" w:rsidRPr="006C2A2F" w14:paraId="7181B41B" w14:textId="77777777" w:rsidTr="00923640">
        <w:trPr>
          <w:cantSplit/>
        </w:trPr>
        <w:tc>
          <w:tcPr>
            <w:tcW w:w="2551" w:type="dxa"/>
            <w:shd w:val="clear" w:color="auto" w:fill="auto"/>
          </w:tcPr>
          <w:p w14:paraId="561A7B8D" w14:textId="77777777" w:rsidR="0081790A" w:rsidRPr="006C2A2F" w:rsidRDefault="0081790A" w:rsidP="00301369">
            <w:pPr>
              <w:pStyle w:val="ENoteTableText"/>
              <w:tabs>
                <w:tab w:val="center" w:leader="dot" w:pos="2268"/>
              </w:tabs>
            </w:pPr>
            <w:r w:rsidRPr="006C2A2F">
              <w:t>s. 6B</w:t>
            </w:r>
            <w:r w:rsidRPr="006C2A2F">
              <w:tab/>
            </w:r>
          </w:p>
        </w:tc>
        <w:tc>
          <w:tcPr>
            <w:tcW w:w="4887" w:type="dxa"/>
            <w:shd w:val="clear" w:color="auto" w:fill="auto"/>
          </w:tcPr>
          <w:p w14:paraId="5102BFB7" w14:textId="77777777" w:rsidR="0081790A" w:rsidRPr="006C2A2F" w:rsidRDefault="0081790A" w:rsidP="00301369">
            <w:pPr>
              <w:pStyle w:val="ENoteTableText"/>
            </w:pPr>
            <w:r w:rsidRPr="006C2A2F">
              <w:t>ad. No.</w:t>
            </w:r>
            <w:r w:rsidR="000E491B" w:rsidRPr="006C2A2F">
              <w:t> </w:t>
            </w:r>
            <w:r w:rsidRPr="006C2A2F">
              <w:t>177, 1994</w:t>
            </w:r>
          </w:p>
        </w:tc>
      </w:tr>
      <w:tr w:rsidR="0081790A" w:rsidRPr="006C2A2F" w14:paraId="1B867725" w14:textId="77777777" w:rsidTr="00923640">
        <w:trPr>
          <w:cantSplit/>
        </w:trPr>
        <w:tc>
          <w:tcPr>
            <w:tcW w:w="2551" w:type="dxa"/>
            <w:shd w:val="clear" w:color="auto" w:fill="auto"/>
          </w:tcPr>
          <w:p w14:paraId="17E76DD7" w14:textId="77777777" w:rsidR="0081790A" w:rsidRPr="006C2A2F" w:rsidRDefault="0081790A" w:rsidP="00301369">
            <w:pPr>
              <w:pStyle w:val="ENoteTableText"/>
            </w:pPr>
          </w:p>
        </w:tc>
        <w:tc>
          <w:tcPr>
            <w:tcW w:w="4887" w:type="dxa"/>
            <w:shd w:val="clear" w:color="auto" w:fill="auto"/>
          </w:tcPr>
          <w:p w14:paraId="246D98AA" w14:textId="77777777" w:rsidR="0081790A" w:rsidRPr="006C2A2F" w:rsidRDefault="0081790A" w:rsidP="00301369">
            <w:pPr>
              <w:pStyle w:val="ENoteTableText"/>
            </w:pPr>
            <w:r w:rsidRPr="006C2A2F">
              <w:t>rep. No.</w:t>
            </w:r>
            <w:r w:rsidR="000E491B" w:rsidRPr="006C2A2F">
              <w:t> </w:t>
            </w:r>
            <w:r w:rsidRPr="006C2A2F">
              <w:t>51, 2010</w:t>
            </w:r>
          </w:p>
        </w:tc>
      </w:tr>
      <w:tr w:rsidR="0081790A" w:rsidRPr="006C2A2F" w14:paraId="3396F63C" w14:textId="77777777" w:rsidTr="00923640">
        <w:trPr>
          <w:cantSplit/>
        </w:trPr>
        <w:tc>
          <w:tcPr>
            <w:tcW w:w="2551" w:type="dxa"/>
            <w:shd w:val="clear" w:color="auto" w:fill="auto"/>
          </w:tcPr>
          <w:p w14:paraId="10958190" w14:textId="77777777" w:rsidR="0081790A" w:rsidRPr="006C2A2F" w:rsidRDefault="0081790A" w:rsidP="00301369">
            <w:pPr>
              <w:pStyle w:val="ENoteTableText"/>
              <w:tabs>
                <w:tab w:val="center" w:leader="dot" w:pos="2268"/>
              </w:tabs>
            </w:pPr>
            <w:r w:rsidRPr="006C2A2F">
              <w:t>s. 6C</w:t>
            </w:r>
            <w:r w:rsidRPr="006C2A2F">
              <w:tab/>
            </w:r>
          </w:p>
        </w:tc>
        <w:tc>
          <w:tcPr>
            <w:tcW w:w="4887" w:type="dxa"/>
            <w:shd w:val="clear" w:color="auto" w:fill="auto"/>
          </w:tcPr>
          <w:p w14:paraId="529830DA"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5EBF1005" w14:textId="77777777" w:rsidTr="00923640">
        <w:trPr>
          <w:cantSplit/>
        </w:trPr>
        <w:tc>
          <w:tcPr>
            <w:tcW w:w="2551" w:type="dxa"/>
            <w:shd w:val="clear" w:color="auto" w:fill="auto"/>
          </w:tcPr>
          <w:p w14:paraId="417129DF" w14:textId="77777777" w:rsidR="0081790A" w:rsidRPr="006C2A2F" w:rsidRDefault="0081790A">
            <w:pPr>
              <w:pStyle w:val="ENoteTableText"/>
              <w:tabs>
                <w:tab w:val="center" w:leader="dot" w:pos="2268"/>
              </w:tabs>
            </w:pPr>
            <w:r w:rsidRPr="006C2A2F">
              <w:t>s 7</w:t>
            </w:r>
            <w:r w:rsidRPr="006C2A2F">
              <w:tab/>
            </w:r>
          </w:p>
        </w:tc>
        <w:tc>
          <w:tcPr>
            <w:tcW w:w="4887" w:type="dxa"/>
            <w:shd w:val="clear" w:color="auto" w:fill="auto"/>
          </w:tcPr>
          <w:p w14:paraId="2D603431" w14:textId="3450D8BE" w:rsidR="0081790A" w:rsidRPr="006C2A2F" w:rsidRDefault="0081790A">
            <w:pPr>
              <w:pStyle w:val="ENoteTableText"/>
            </w:pPr>
            <w:r w:rsidRPr="006C2A2F">
              <w:t>am No</w:t>
            </w:r>
            <w:r w:rsidR="002B5CB4" w:rsidRPr="006C2A2F">
              <w:t> </w:t>
            </w:r>
            <w:r w:rsidRPr="006C2A2F">
              <w:t>81, 1983; No</w:t>
            </w:r>
            <w:r w:rsidR="002B5CB4" w:rsidRPr="006C2A2F">
              <w:t> </w:t>
            </w:r>
            <w:r w:rsidRPr="006C2A2F">
              <w:t>102, 1986; No</w:t>
            </w:r>
            <w:r w:rsidR="002B5CB4" w:rsidRPr="006C2A2F">
              <w:t> </w:t>
            </w:r>
            <w:r w:rsidRPr="006C2A2F">
              <w:t>75, 1990; No</w:t>
            </w:r>
            <w:r w:rsidR="002B5CB4" w:rsidRPr="006C2A2F">
              <w:t> </w:t>
            </w:r>
            <w:r w:rsidRPr="006C2A2F">
              <w:t>137, 1991; No</w:t>
            </w:r>
            <w:r w:rsidR="002B5CB4" w:rsidRPr="006C2A2F">
              <w:t> </w:t>
            </w:r>
            <w:r w:rsidRPr="006C2A2F">
              <w:t>165, 1992; No</w:t>
            </w:r>
            <w:r w:rsidR="002B5CB4" w:rsidRPr="006C2A2F">
              <w:t> </w:t>
            </w:r>
            <w:r w:rsidRPr="006C2A2F">
              <w:t>84, 1994; No</w:t>
            </w:r>
            <w:r w:rsidR="002B5CB4" w:rsidRPr="006C2A2F">
              <w:t> </w:t>
            </w:r>
            <w:r w:rsidRPr="006C2A2F">
              <w:t>161, 1999; No</w:t>
            </w:r>
            <w:r w:rsidR="002B5CB4" w:rsidRPr="006C2A2F">
              <w:t> </w:t>
            </w:r>
            <w:r w:rsidRPr="006C2A2F">
              <w:t>128, 2005; No</w:t>
            </w:r>
            <w:r w:rsidR="002B5CB4" w:rsidRPr="006C2A2F">
              <w:t> </w:t>
            </w:r>
            <w:r w:rsidRPr="006C2A2F">
              <w:t>99, 2009; No</w:t>
            </w:r>
            <w:r w:rsidR="002B5CB4" w:rsidRPr="006C2A2F">
              <w:t> </w:t>
            </w:r>
            <w:r w:rsidRPr="006C2A2F">
              <w:t>51, 2010; No</w:t>
            </w:r>
            <w:r w:rsidR="002B5CB4" w:rsidRPr="006C2A2F">
              <w:t> </w:t>
            </w:r>
            <w:r w:rsidRPr="006C2A2F">
              <w:t>23, 2011; No</w:t>
            </w:r>
            <w:r w:rsidR="002B5CB4" w:rsidRPr="006C2A2F">
              <w:t> </w:t>
            </w:r>
            <w:r w:rsidRPr="006C2A2F">
              <w:t>24, 2013</w:t>
            </w:r>
            <w:r w:rsidR="00536F99" w:rsidRPr="006C2A2F">
              <w:t>; No 108, 2014</w:t>
            </w:r>
            <w:r w:rsidR="00AD724E" w:rsidRPr="006C2A2F">
              <w:t>; No 156, 2018</w:t>
            </w:r>
            <w:r w:rsidR="0022407E" w:rsidRPr="006C2A2F">
              <w:t>; No 64, 2019</w:t>
            </w:r>
            <w:r w:rsidR="00D51EA0" w:rsidRPr="006C2A2F">
              <w:t xml:space="preserve">; No </w:t>
            </w:r>
            <w:r w:rsidR="00D51EA0" w:rsidRPr="006C2A2F">
              <w:rPr>
                <w:szCs w:val="16"/>
              </w:rPr>
              <w:t>154, 2020</w:t>
            </w:r>
            <w:r w:rsidR="002B650B" w:rsidRPr="006C2A2F">
              <w:rPr>
                <w:szCs w:val="16"/>
              </w:rPr>
              <w:t>; No 34, 2021</w:t>
            </w:r>
            <w:r w:rsidR="00715D68" w:rsidRPr="006C2A2F">
              <w:rPr>
                <w:szCs w:val="16"/>
              </w:rPr>
              <w:t>; No 103, 2021</w:t>
            </w:r>
          </w:p>
        </w:tc>
      </w:tr>
      <w:tr w:rsidR="005C7D8E" w:rsidRPr="006C2A2F" w14:paraId="07A14899" w14:textId="77777777" w:rsidTr="00923640">
        <w:trPr>
          <w:cantSplit/>
        </w:trPr>
        <w:tc>
          <w:tcPr>
            <w:tcW w:w="2551" w:type="dxa"/>
            <w:shd w:val="clear" w:color="auto" w:fill="auto"/>
          </w:tcPr>
          <w:p w14:paraId="62D66FF3" w14:textId="77777777" w:rsidR="005C7D8E" w:rsidRPr="006C2A2F" w:rsidRDefault="005C7D8E">
            <w:pPr>
              <w:pStyle w:val="ENoteTableText"/>
              <w:tabs>
                <w:tab w:val="center" w:leader="dot" w:pos="2268"/>
              </w:tabs>
            </w:pPr>
          </w:p>
        </w:tc>
        <w:tc>
          <w:tcPr>
            <w:tcW w:w="4887" w:type="dxa"/>
            <w:shd w:val="clear" w:color="auto" w:fill="auto"/>
          </w:tcPr>
          <w:p w14:paraId="579198D7" w14:textId="77777777" w:rsidR="005C7D8E" w:rsidRPr="006C2A2F" w:rsidRDefault="005C7D8E">
            <w:pPr>
              <w:pStyle w:val="ENoteTableText"/>
            </w:pPr>
            <w:r w:rsidRPr="006C2A2F">
              <w:t>ed C99</w:t>
            </w:r>
          </w:p>
        </w:tc>
      </w:tr>
      <w:tr w:rsidR="005C07F2" w:rsidRPr="006C2A2F" w14:paraId="08E9C1FF" w14:textId="77777777" w:rsidTr="00923640">
        <w:trPr>
          <w:cantSplit/>
        </w:trPr>
        <w:tc>
          <w:tcPr>
            <w:tcW w:w="2551" w:type="dxa"/>
            <w:shd w:val="clear" w:color="auto" w:fill="auto"/>
          </w:tcPr>
          <w:p w14:paraId="4A97F907" w14:textId="77777777" w:rsidR="005C07F2" w:rsidRPr="006C2A2F" w:rsidRDefault="005C07F2">
            <w:pPr>
              <w:pStyle w:val="ENoteTableText"/>
              <w:tabs>
                <w:tab w:val="center" w:leader="dot" w:pos="2268"/>
              </w:tabs>
            </w:pPr>
          </w:p>
        </w:tc>
        <w:tc>
          <w:tcPr>
            <w:tcW w:w="4887" w:type="dxa"/>
            <w:shd w:val="clear" w:color="auto" w:fill="auto"/>
          </w:tcPr>
          <w:p w14:paraId="4339511E" w14:textId="58ED41C3" w:rsidR="005C07F2" w:rsidRPr="006C2A2F" w:rsidRDefault="005C07F2">
            <w:pPr>
              <w:pStyle w:val="ENoteTableText"/>
            </w:pPr>
            <w:r w:rsidRPr="006C2A2F">
              <w:t>am No 12, 2022</w:t>
            </w:r>
            <w:r w:rsidR="002D1233" w:rsidRPr="006C2A2F">
              <w:t xml:space="preserve">; No </w:t>
            </w:r>
            <w:r w:rsidR="007A420B" w:rsidRPr="006C2A2F">
              <w:t>1</w:t>
            </w:r>
            <w:r w:rsidR="00176A19" w:rsidRPr="006C2A2F">
              <w:t>3</w:t>
            </w:r>
            <w:r w:rsidR="002D1233" w:rsidRPr="006C2A2F">
              <w:t>, 2023</w:t>
            </w:r>
            <w:r w:rsidR="00D3547F" w:rsidRPr="006C2A2F">
              <w:t>; No 53, 2023</w:t>
            </w:r>
            <w:r w:rsidR="008A4B41" w:rsidRPr="006C2A2F">
              <w:t>; No 70, 2023</w:t>
            </w:r>
            <w:r w:rsidR="00B14C72" w:rsidRPr="006C2A2F">
              <w:t xml:space="preserve">; </w:t>
            </w:r>
            <w:r w:rsidR="00B14C72" w:rsidRPr="006C2A2F">
              <w:rPr>
                <w:szCs w:val="16"/>
              </w:rPr>
              <w:t>No 86, 2024</w:t>
            </w:r>
            <w:r w:rsidR="004A4562" w:rsidRPr="006C2A2F">
              <w:rPr>
                <w:szCs w:val="16"/>
              </w:rPr>
              <w:t xml:space="preserve">; </w:t>
            </w:r>
            <w:r w:rsidR="004A4562" w:rsidRPr="006C2A2F">
              <w:t>No 99, 2024; No 110, 2024</w:t>
            </w:r>
          </w:p>
        </w:tc>
      </w:tr>
      <w:tr w:rsidR="0081790A" w:rsidRPr="006C2A2F" w14:paraId="0D3119AE" w14:textId="77777777" w:rsidTr="00923640">
        <w:trPr>
          <w:cantSplit/>
        </w:trPr>
        <w:tc>
          <w:tcPr>
            <w:tcW w:w="2551" w:type="dxa"/>
            <w:shd w:val="clear" w:color="auto" w:fill="auto"/>
          </w:tcPr>
          <w:p w14:paraId="516ADCEA" w14:textId="77777777" w:rsidR="0081790A" w:rsidRPr="006C2A2F" w:rsidRDefault="0081790A" w:rsidP="00592ECD">
            <w:pPr>
              <w:pStyle w:val="ENoteTableText"/>
              <w:keepNext/>
            </w:pPr>
            <w:r w:rsidRPr="006C2A2F">
              <w:rPr>
                <w:b/>
              </w:rPr>
              <w:lastRenderedPageBreak/>
              <w:t>Part II</w:t>
            </w:r>
          </w:p>
        </w:tc>
        <w:tc>
          <w:tcPr>
            <w:tcW w:w="4887" w:type="dxa"/>
            <w:shd w:val="clear" w:color="auto" w:fill="auto"/>
          </w:tcPr>
          <w:p w14:paraId="0BA9D3DA" w14:textId="77777777" w:rsidR="0081790A" w:rsidRPr="006C2A2F" w:rsidRDefault="0081790A" w:rsidP="00592ECD">
            <w:pPr>
              <w:pStyle w:val="ENoteTableText"/>
              <w:keepNext/>
            </w:pPr>
          </w:p>
        </w:tc>
      </w:tr>
      <w:tr w:rsidR="0081790A" w:rsidRPr="006C2A2F" w14:paraId="11EC5E1A" w14:textId="77777777" w:rsidTr="00923640">
        <w:trPr>
          <w:cantSplit/>
        </w:trPr>
        <w:tc>
          <w:tcPr>
            <w:tcW w:w="2551" w:type="dxa"/>
            <w:shd w:val="clear" w:color="auto" w:fill="auto"/>
          </w:tcPr>
          <w:p w14:paraId="2FB2E6A1" w14:textId="77777777" w:rsidR="0081790A" w:rsidRPr="006C2A2F" w:rsidRDefault="0081790A" w:rsidP="00301369">
            <w:pPr>
              <w:pStyle w:val="ENoteTableText"/>
              <w:tabs>
                <w:tab w:val="center" w:leader="dot" w:pos="2268"/>
              </w:tabs>
            </w:pPr>
            <w:r w:rsidRPr="006C2A2F">
              <w:t>Part II</w:t>
            </w:r>
            <w:r w:rsidRPr="006C2A2F">
              <w:tab/>
            </w:r>
          </w:p>
        </w:tc>
        <w:tc>
          <w:tcPr>
            <w:tcW w:w="4887" w:type="dxa"/>
            <w:shd w:val="clear" w:color="auto" w:fill="auto"/>
          </w:tcPr>
          <w:p w14:paraId="7D466DB9"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197F292D" w14:textId="77777777" w:rsidTr="00923640">
        <w:trPr>
          <w:cantSplit/>
        </w:trPr>
        <w:tc>
          <w:tcPr>
            <w:tcW w:w="2551" w:type="dxa"/>
            <w:shd w:val="clear" w:color="auto" w:fill="auto"/>
          </w:tcPr>
          <w:p w14:paraId="33E2C3B8" w14:textId="77777777" w:rsidR="0081790A" w:rsidRPr="006C2A2F" w:rsidRDefault="0081790A" w:rsidP="00301369">
            <w:pPr>
              <w:pStyle w:val="ENoteTableText"/>
            </w:pPr>
            <w:r w:rsidRPr="006C2A2F">
              <w:rPr>
                <w:b/>
              </w:rPr>
              <w:t>Division</w:t>
            </w:r>
            <w:r w:rsidR="000E491B" w:rsidRPr="006C2A2F">
              <w:rPr>
                <w:b/>
              </w:rPr>
              <w:t> </w:t>
            </w:r>
            <w:r w:rsidRPr="006C2A2F">
              <w:rPr>
                <w:b/>
              </w:rPr>
              <w:t>1</w:t>
            </w:r>
          </w:p>
        </w:tc>
        <w:tc>
          <w:tcPr>
            <w:tcW w:w="4887" w:type="dxa"/>
            <w:shd w:val="clear" w:color="auto" w:fill="auto"/>
          </w:tcPr>
          <w:p w14:paraId="1D7B2D22" w14:textId="77777777" w:rsidR="0081790A" w:rsidRPr="006C2A2F" w:rsidRDefault="0081790A" w:rsidP="00301369">
            <w:pPr>
              <w:pStyle w:val="ENoteTableText"/>
            </w:pPr>
          </w:p>
        </w:tc>
      </w:tr>
      <w:tr w:rsidR="0081790A" w:rsidRPr="006C2A2F" w14:paraId="3474BF81" w14:textId="77777777" w:rsidTr="00923640">
        <w:trPr>
          <w:cantSplit/>
        </w:trPr>
        <w:tc>
          <w:tcPr>
            <w:tcW w:w="2551" w:type="dxa"/>
            <w:shd w:val="clear" w:color="auto" w:fill="auto"/>
          </w:tcPr>
          <w:p w14:paraId="3E5B6330" w14:textId="760ED7F3" w:rsidR="0081790A" w:rsidRPr="006C2A2F" w:rsidRDefault="0081790A" w:rsidP="00301369">
            <w:pPr>
              <w:pStyle w:val="ENoteTableText"/>
              <w:tabs>
                <w:tab w:val="center" w:leader="dot" w:pos="2268"/>
              </w:tabs>
            </w:pPr>
            <w:r w:rsidRPr="006C2A2F">
              <w:t>s 7A</w:t>
            </w:r>
            <w:r w:rsidRPr="006C2A2F">
              <w:tab/>
            </w:r>
          </w:p>
        </w:tc>
        <w:tc>
          <w:tcPr>
            <w:tcW w:w="4887" w:type="dxa"/>
            <w:shd w:val="clear" w:color="auto" w:fill="auto"/>
          </w:tcPr>
          <w:p w14:paraId="52F8F8FC" w14:textId="441D80FA" w:rsidR="0081790A" w:rsidRPr="006C2A2F" w:rsidRDefault="0081790A" w:rsidP="00301369">
            <w:pPr>
              <w:pStyle w:val="ENoteTableText"/>
            </w:pPr>
            <w:r w:rsidRPr="006C2A2F">
              <w:t>ad No</w:t>
            </w:r>
            <w:r w:rsidR="000E491B" w:rsidRPr="006C2A2F">
              <w:t> </w:t>
            </w:r>
            <w:r w:rsidRPr="006C2A2F">
              <w:t>51, 2010</w:t>
            </w:r>
          </w:p>
        </w:tc>
      </w:tr>
      <w:tr w:rsidR="0081790A" w:rsidRPr="006C2A2F" w14:paraId="6C0169E8" w14:textId="77777777" w:rsidTr="00923640">
        <w:trPr>
          <w:cantSplit/>
        </w:trPr>
        <w:tc>
          <w:tcPr>
            <w:tcW w:w="2551" w:type="dxa"/>
            <w:shd w:val="clear" w:color="auto" w:fill="auto"/>
          </w:tcPr>
          <w:p w14:paraId="7DE3772D" w14:textId="77777777" w:rsidR="0081790A" w:rsidRPr="006C2A2F" w:rsidRDefault="0081790A" w:rsidP="00B95E19">
            <w:pPr>
              <w:pStyle w:val="ENoteTableText"/>
              <w:keepNext/>
            </w:pPr>
            <w:r w:rsidRPr="006C2A2F">
              <w:rPr>
                <w:b/>
              </w:rPr>
              <w:t>Division</w:t>
            </w:r>
            <w:r w:rsidR="000E491B" w:rsidRPr="006C2A2F">
              <w:rPr>
                <w:b/>
              </w:rPr>
              <w:t> </w:t>
            </w:r>
            <w:r w:rsidRPr="006C2A2F">
              <w:rPr>
                <w:b/>
              </w:rPr>
              <w:t>2</w:t>
            </w:r>
          </w:p>
        </w:tc>
        <w:tc>
          <w:tcPr>
            <w:tcW w:w="4887" w:type="dxa"/>
            <w:shd w:val="clear" w:color="auto" w:fill="auto"/>
          </w:tcPr>
          <w:p w14:paraId="1A5FE5D9" w14:textId="77777777" w:rsidR="0081790A" w:rsidRPr="006C2A2F" w:rsidRDefault="0081790A" w:rsidP="00B95E19">
            <w:pPr>
              <w:pStyle w:val="ENoteTableText"/>
              <w:keepNext/>
            </w:pPr>
          </w:p>
        </w:tc>
      </w:tr>
      <w:tr w:rsidR="0081790A" w:rsidRPr="006C2A2F" w14:paraId="26FF4382" w14:textId="77777777" w:rsidTr="00923640">
        <w:trPr>
          <w:cantSplit/>
        </w:trPr>
        <w:tc>
          <w:tcPr>
            <w:tcW w:w="2551" w:type="dxa"/>
            <w:shd w:val="clear" w:color="auto" w:fill="auto"/>
          </w:tcPr>
          <w:p w14:paraId="0D48CC57" w14:textId="77777777" w:rsidR="0081790A" w:rsidRPr="006C2A2F" w:rsidRDefault="0081790A" w:rsidP="00B95E19">
            <w:pPr>
              <w:pStyle w:val="ENoteTableText"/>
              <w:keepNext/>
              <w:tabs>
                <w:tab w:val="center" w:leader="dot" w:pos="2268"/>
              </w:tabs>
            </w:pPr>
            <w:r w:rsidRPr="006C2A2F">
              <w:t>s 8</w:t>
            </w:r>
            <w:r w:rsidRPr="006C2A2F">
              <w:tab/>
            </w:r>
          </w:p>
        </w:tc>
        <w:tc>
          <w:tcPr>
            <w:tcW w:w="4887" w:type="dxa"/>
            <w:shd w:val="clear" w:color="auto" w:fill="auto"/>
          </w:tcPr>
          <w:p w14:paraId="3CD3DE2D" w14:textId="77777777" w:rsidR="0081790A" w:rsidRPr="006C2A2F" w:rsidRDefault="0081790A" w:rsidP="00B95E19">
            <w:pPr>
              <w:pStyle w:val="ENoteTableText"/>
              <w:keepNext/>
            </w:pPr>
            <w:r w:rsidRPr="006C2A2F">
              <w:t>am No</w:t>
            </w:r>
            <w:r w:rsidR="000E491B" w:rsidRPr="006C2A2F">
              <w:t> </w:t>
            </w:r>
            <w:r w:rsidRPr="006C2A2F">
              <w:t>111, 1986; No</w:t>
            </w:r>
            <w:r w:rsidR="000E491B" w:rsidRPr="006C2A2F">
              <w:t> </w:t>
            </w:r>
            <w:r w:rsidRPr="006C2A2F">
              <w:t>84, 1994</w:t>
            </w:r>
          </w:p>
        </w:tc>
      </w:tr>
      <w:tr w:rsidR="0081790A" w:rsidRPr="006C2A2F" w14:paraId="6D7930EE" w14:textId="77777777" w:rsidTr="00923640">
        <w:trPr>
          <w:cantSplit/>
        </w:trPr>
        <w:tc>
          <w:tcPr>
            <w:tcW w:w="2551" w:type="dxa"/>
            <w:shd w:val="clear" w:color="auto" w:fill="auto"/>
          </w:tcPr>
          <w:p w14:paraId="29CD9FEE" w14:textId="77777777" w:rsidR="0081790A" w:rsidRPr="006C2A2F" w:rsidRDefault="0081790A" w:rsidP="00301369">
            <w:pPr>
              <w:pStyle w:val="ENoteTableText"/>
            </w:pPr>
          </w:p>
        </w:tc>
        <w:tc>
          <w:tcPr>
            <w:tcW w:w="4887" w:type="dxa"/>
            <w:shd w:val="clear" w:color="auto" w:fill="auto"/>
          </w:tcPr>
          <w:p w14:paraId="507D2ECC"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0EFE25A5" w14:textId="77777777" w:rsidTr="00923640">
        <w:trPr>
          <w:cantSplit/>
        </w:trPr>
        <w:tc>
          <w:tcPr>
            <w:tcW w:w="2551" w:type="dxa"/>
            <w:shd w:val="clear" w:color="auto" w:fill="auto"/>
          </w:tcPr>
          <w:p w14:paraId="5D571F15" w14:textId="77777777" w:rsidR="0081790A" w:rsidRPr="006C2A2F" w:rsidRDefault="0081790A" w:rsidP="00301369">
            <w:pPr>
              <w:pStyle w:val="ENoteTableText"/>
            </w:pPr>
          </w:p>
        </w:tc>
        <w:tc>
          <w:tcPr>
            <w:tcW w:w="4887" w:type="dxa"/>
            <w:shd w:val="clear" w:color="auto" w:fill="auto"/>
          </w:tcPr>
          <w:p w14:paraId="725055F2" w14:textId="77777777" w:rsidR="0081790A" w:rsidRPr="006C2A2F" w:rsidRDefault="0081790A" w:rsidP="00301369">
            <w:pPr>
              <w:pStyle w:val="ENoteTableText"/>
            </w:pPr>
            <w:r w:rsidRPr="006C2A2F">
              <w:t>am No</w:t>
            </w:r>
            <w:r w:rsidR="000E491B" w:rsidRPr="006C2A2F">
              <w:t> </w:t>
            </w:r>
            <w:r w:rsidRPr="006C2A2F">
              <w:t>139, 2010</w:t>
            </w:r>
            <w:r w:rsidR="00AD529A" w:rsidRPr="006C2A2F">
              <w:t>; No 59, 2015</w:t>
            </w:r>
            <w:r w:rsidR="00D51EA0" w:rsidRPr="006C2A2F">
              <w:t xml:space="preserve">; No </w:t>
            </w:r>
            <w:r w:rsidR="00D51EA0" w:rsidRPr="006C2A2F">
              <w:rPr>
                <w:szCs w:val="16"/>
              </w:rPr>
              <w:t>154, 2020</w:t>
            </w:r>
          </w:p>
        </w:tc>
      </w:tr>
      <w:tr w:rsidR="0081790A" w:rsidRPr="006C2A2F" w14:paraId="21806A64" w14:textId="77777777" w:rsidTr="00923640">
        <w:trPr>
          <w:cantSplit/>
        </w:trPr>
        <w:tc>
          <w:tcPr>
            <w:tcW w:w="2551" w:type="dxa"/>
            <w:shd w:val="clear" w:color="auto" w:fill="auto"/>
          </w:tcPr>
          <w:p w14:paraId="46F6E0D1" w14:textId="77777777" w:rsidR="0081790A" w:rsidRPr="006C2A2F" w:rsidRDefault="0081790A" w:rsidP="00301369">
            <w:pPr>
              <w:pStyle w:val="ENoteTableText"/>
              <w:tabs>
                <w:tab w:val="center" w:leader="dot" w:pos="2268"/>
              </w:tabs>
            </w:pPr>
            <w:r w:rsidRPr="006C2A2F">
              <w:t>s</w:t>
            </w:r>
            <w:r w:rsidR="000E491B" w:rsidRPr="006C2A2F">
              <w:t> </w:t>
            </w:r>
            <w:r w:rsidRPr="006C2A2F">
              <w:t>8A</w:t>
            </w:r>
            <w:r w:rsidRPr="006C2A2F">
              <w:tab/>
            </w:r>
          </w:p>
        </w:tc>
        <w:tc>
          <w:tcPr>
            <w:tcW w:w="4887" w:type="dxa"/>
            <w:shd w:val="clear" w:color="auto" w:fill="auto"/>
          </w:tcPr>
          <w:p w14:paraId="081B7C69" w14:textId="77777777" w:rsidR="0081790A" w:rsidRPr="006C2A2F" w:rsidRDefault="0081790A" w:rsidP="00301369">
            <w:pPr>
              <w:pStyle w:val="ENoteTableText"/>
            </w:pPr>
            <w:r w:rsidRPr="006C2A2F">
              <w:t>ad No</w:t>
            </w:r>
            <w:r w:rsidR="000E491B" w:rsidRPr="006C2A2F">
              <w:t> </w:t>
            </w:r>
            <w:r w:rsidRPr="006C2A2F">
              <w:t>51, 2010</w:t>
            </w:r>
          </w:p>
        </w:tc>
      </w:tr>
      <w:tr w:rsidR="00A109C3" w:rsidRPr="006C2A2F" w14:paraId="3FC0CF12" w14:textId="77777777" w:rsidTr="00923640">
        <w:trPr>
          <w:cantSplit/>
        </w:trPr>
        <w:tc>
          <w:tcPr>
            <w:tcW w:w="2551" w:type="dxa"/>
            <w:shd w:val="clear" w:color="auto" w:fill="auto"/>
          </w:tcPr>
          <w:p w14:paraId="567E322D" w14:textId="77777777" w:rsidR="00A109C3" w:rsidRPr="006C2A2F" w:rsidRDefault="00A109C3" w:rsidP="00301369">
            <w:pPr>
              <w:pStyle w:val="ENoteTableText"/>
              <w:tabs>
                <w:tab w:val="center" w:leader="dot" w:pos="2268"/>
              </w:tabs>
            </w:pPr>
            <w:r w:rsidRPr="006C2A2F">
              <w:t>s 8B</w:t>
            </w:r>
            <w:r w:rsidRPr="006C2A2F">
              <w:tab/>
            </w:r>
          </w:p>
        </w:tc>
        <w:tc>
          <w:tcPr>
            <w:tcW w:w="4887" w:type="dxa"/>
            <w:shd w:val="clear" w:color="auto" w:fill="auto"/>
          </w:tcPr>
          <w:p w14:paraId="4257DCDD" w14:textId="77777777" w:rsidR="00A109C3" w:rsidRPr="006C2A2F" w:rsidRDefault="00A109C3" w:rsidP="00301369">
            <w:pPr>
              <w:pStyle w:val="ENoteTableText"/>
            </w:pPr>
            <w:r w:rsidRPr="006C2A2F">
              <w:t>ad No 51, 2010</w:t>
            </w:r>
          </w:p>
        </w:tc>
      </w:tr>
      <w:tr w:rsidR="0081790A" w:rsidRPr="006C2A2F" w14:paraId="2EC6A740" w14:textId="77777777" w:rsidTr="00923640">
        <w:trPr>
          <w:cantSplit/>
        </w:trPr>
        <w:tc>
          <w:tcPr>
            <w:tcW w:w="2551" w:type="dxa"/>
            <w:shd w:val="clear" w:color="auto" w:fill="auto"/>
          </w:tcPr>
          <w:p w14:paraId="62D4B5A3" w14:textId="77777777" w:rsidR="0081790A" w:rsidRPr="006C2A2F" w:rsidRDefault="0081790A" w:rsidP="00301369">
            <w:pPr>
              <w:pStyle w:val="ENoteTableText"/>
              <w:tabs>
                <w:tab w:val="center" w:leader="dot" w:pos="2268"/>
              </w:tabs>
            </w:pPr>
            <w:r w:rsidRPr="006C2A2F">
              <w:t>s 8C</w:t>
            </w:r>
            <w:r w:rsidRPr="006C2A2F">
              <w:tab/>
            </w:r>
          </w:p>
        </w:tc>
        <w:tc>
          <w:tcPr>
            <w:tcW w:w="4887" w:type="dxa"/>
            <w:shd w:val="clear" w:color="auto" w:fill="auto"/>
          </w:tcPr>
          <w:p w14:paraId="15490EBA"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09DC63F9" w14:textId="77777777" w:rsidTr="00923640">
        <w:trPr>
          <w:cantSplit/>
        </w:trPr>
        <w:tc>
          <w:tcPr>
            <w:tcW w:w="2551" w:type="dxa"/>
            <w:shd w:val="clear" w:color="auto" w:fill="auto"/>
          </w:tcPr>
          <w:p w14:paraId="160B0623" w14:textId="77777777" w:rsidR="0081790A" w:rsidRPr="006C2A2F" w:rsidRDefault="0081790A" w:rsidP="00301369">
            <w:pPr>
              <w:pStyle w:val="ENoteTableText"/>
            </w:pPr>
          </w:p>
        </w:tc>
        <w:tc>
          <w:tcPr>
            <w:tcW w:w="4887" w:type="dxa"/>
            <w:shd w:val="clear" w:color="auto" w:fill="auto"/>
          </w:tcPr>
          <w:p w14:paraId="3FF735EC" w14:textId="77777777" w:rsidR="0081790A" w:rsidRPr="006C2A2F" w:rsidRDefault="0081790A" w:rsidP="00301369">
            <w:pPr>
              <w:pStyle w:val="ENoteTableText"/>
            </w:pPr>
            <w:r w:rsidRPr="006C2A2F">
              <w:t>am No</w:t>
            </w:r>
            <w:r w:rsidR="000E491B" w:rsidRPr="006C2A2F">
              <w:t> </w:t>
            </w:r>
            <w:r w:rsidRPr="006C2A2F">
              <w:t>139, 2010</w:t>
            </w:r>
            <w:r w:rsidR="00D51EA0" w:rsidRPr="006C2A2F">
              <w:t xml:space="preserve">; No </w:t>
            </w:r>
            <w:r w:rsidR="00D51EA0" w:rsidRPr="006C2A2F">
              <w:rPr>
                <w:szCs w:val="16"/>
              </w:rPr>
              <w:t>154, 2020</w:t>
            </w:r>
          </w:p>
        </w:tc>
      </w:tr>
      <w:tr w:rsidR="0081790A" w:rsidRPr="006C2A2F" w14:paraId="7FDD46B5" w14:textId="77777777" w:rsidTr="00923640">
        <w:trPr>
          <w:cantSplit/>
        </w:trPr>
        <w:tc>
          <w:tcPr>
            <w:tcW w:w="2551" w:type="dxa"/>
            <w:shd w:val="clear" w:color="auto" w:fill="auto"/>
          </w:tcPr>
          <w:p w14:paraId="66F3F4A3" w14:textId="77777777" w:rsidR="0081790A" w:rsidRPr="006C2A2F" w:rsidRDefault="0081790A" w:rsidP="00301369">
            <w:pPr>
              <w:pStyle w:val="ENoteTableText"/>
              <w:tabs>
                <w:tab w:val="center" w:leader="dot" w:pos="2268"/>
              </w:tabs>
            </w:pPr>
            <w:r w:rsidRPr="006C2A2F">
              <w:t>s</w:t>
            </w:r>
            <w:r w:rsidR="000E491B" w:rsidRPr="006C2A2F">
              <w:t> </w:t>
            </w:r>
            <w:r w:rsidRPr="006C2A2F">
              <w:t>8D</w:t>
            </w:r>
            <w:r w:rsidRPr="006C2A2F">
              <w:tab/>
            </w:r>
          </w:p>
        </w:tc>
        <w:tc>
          <w:tcPr>
            <w:tcW w:w="4887" w:type="dxa"/>
            <w:shd w:val="clear" w:color="auto" w:fill="auto"/>
          </w:tcPr>
          <w:p w14:paraId="37FCFF5C" w14:textId="77777777" w:rsidR="0081790A" w:rsidRPr="006C2A2F" w:rsidRDefault="0081790A" w:rsidP="00301369">
            <w:pPr>
              <w:pStyle w:val="ENoteTableText"/>
            </w:pPr>
            <w:r w:rsidRPr="006C2A2F">
              <w:t>ad No</w:t>
            </w:r>
            <w:r w:rsidR="000E491B" w:rsidRPr="006C2A2F">
              <w:t> </w:t>
            </w:r>
            <w:r w:rsidRPr="006C2A2F">
              <w:t>51, 2010</w:t>
            </w:r>
          </w:p>
        </w:tc>
      </w:tr>
      <w:tr w:rsidR="00C04F4F" w:rsidRPr="006C2A2F" w14:paraId="5566D420" w14:textId="77777777" w:rsidTr="00923640">
        <w:trPr>
          <w:cantSplit/>
        </w:trPr>
        <w:tc>
          <w:tcPr>
            <w:tcW w:w="2551" w:type="dxa"/>
            <w:shd w:val="clear" w:color="auto" w:fill="auto"/>
          </w:tcPr>
          <w:p w14:paraId="66EE893C" w14:textId="77777777" w:rsidR="00C04F4F" w:rsidRPr="006C2A2F" w:rsidRDefault="00C04F4F" w:rsidP="00301369">
            <w:pPr>
              <w:pStyle w:val="ENoteTableText"/>
              <w:tabs>
                <w:tab w:val="center" w:leader="dot" w:pos="2268"/>
              </w:tabs>
            </w:pPr>
            <w:r w:rsidRPr="006C2A2F">
              <w:t>s 8E</w:t>
            </w:r>
            <w:r w:rsidRPr="006C2A2F">
              <w:tab/>
            </w:r>
          </w:p>
        </w:tc>
        <w:tc>
          <w:tcPr>
            <w:tcW w:w="4887" w:type="dxa"/>
            <w:shd w:val="clear" w:color="auto" w:fill="auto"/>
          </w:tcPr>
          <w:p w14:paraId="6813A9D2" w14:textId="77777777" w:rsidR="00C04F4F" w:rsidRPr="006C2A2F" w:rsidRDefault="00C04F4F" w:rsidP="00301369">
            <w:pPr>
              <w:pStyle w:val="ENoteTableText"/>
            </w:pPr>
            <w:r w:rsidRPr="006C2A2F">
              <w:t>ad No 51, 2010</w:t>
            </w:r>
          </w:p>
        </w:tc>
      </w:tr>
      <w:tr w:rsidR="0081790A" w:rsidRPr="006C2A2F" w14:paraId="38D0D5B7" w14:textId="77777777" w:rsidTr="00923640">
        <w:trPr>
          <w:cantSplit/>
        </w:trPr>
        <w:tc>
          <w:tcPr>
            <w:tcW w:w="2551" w:type="dxa"/>
            <w:shd w:val="clear" w:color="auto" w:fill="auto"/>
          </w:tcPr>
          <w:p w14:paraId="64E4AC9C" w14:textId="77777777" w:rsidR="0081790A" w:rsidRPr="006C2A2F" w:rsidRDefault="0081790A" w:rsidP="00301369">
            <w:pPr>
              <w:pStyle w:val="ENoteTableText"/>
            </w:pPr>
            <w:r w:rsidRPr="006C2A2F">
              <w:rPr>
                <w:b/>
              </w:rPr>
              <w:t>Division</w:t>
            </w:r>
            <w:r w:rsidR="000E491B" w:rsidRPr="006C2A2F">
              <w:rPr>
                <w:b/>
              </w:rPr>
              <w:t> </w:t>
            </w:r>
            <w:r w:rsidRPr="006C2A2F">
              <w:rPr>
                <w:b/>
              </w:rPr>
              <w:t>3</w:t>
            </w:r>
          </w:p>
        </w:tc>
        <w:tc>
          <w:tcPr>
            <w:tcW w:w="4887" w:type="dxa"/>
            <w:shd w:val="clear" w:color="auto" w:fill="auto"/>
          </w:tcPr>
          <w:p w14:paraId="33BEC679" w14:textId="77777777" w:rsidR="0081790A" w:rsidRPr="006C2A2F" w:rsidRDefault="0081790A" w:rsidP="00301369">
            <w:pPr>
              <w:pStyle w:val="ENoteTableText"/>
            </w:pPr>
          </w:p>
        </w:tc>
      </w:tr>
      <w:tr w:rsidR="0081790A" w:rsidRPr="006C2A2F" w14:paraId="7829363D" w14:textId="77777777" w:rsidTr="00923640">
        <w:trPr>
          <w:cantSplit/>
        </w:trPr>
        <w:tc>
          <w:tcPr>
            <w:tcW w:w="2551" w:type="dxa"/>
            <w:shd w:val="clear" w:color="auto" w:fill="auto"/>
          </w:tcPr>
          <w:p w14:paraId="3EA3AB71" w14:textId="77777777" w:rsidR="0081790A" w:rsidRPr="006C2A2F" w:rsidRDefault="0081790A" w:rsidP="00301369">
            <w:pPr>
              <w:pStyle w:val="ENoteTableText"/>
              <w:tabs>
                <w:tab w:val="center" w:leader="dot" w:pos="2268"/>
              </w:tabs>
            </w:pPr>
            <w:r w:rsidRPr="006C2A2F">
              <w:t>s. 8F</w:t>
            </w:r>
            <w:r w:rsidRPr="006C2A2F">
              <w:tab/>
            </w:r>
          </w:p>
        </w:tc>
        <w:tc>
          <w:tcPr>
            <w:tcW w:w="4887" w:type="dxa"/>
            <w:shd w:val="clear" w:color="auto" w:fill="auto"/>
          </w:tcPr>
          <w:p w14:paraId="27F4DF5A"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237553A5" w14:textId="77777777" w:rsidTr="00923640">
        <w:trPr>
          <w:cantSplit/>
        </w:trPr>
        <w:tc>
          <w:tcPr>
            <w:tcW w:w="2551" w:type="dxa"/>
            <w:shd w:val="clear" w:color="auto" w:fill="auto"/>
          </w:tcPr>
          <w:p w14:paraId="6012CB5A" w14:textId="77777777" w:rsidR="0081790A" w:rsidRPr="006C2A2F" w:rsidRDefault="0081790A" w:rsidP="00301369">
            <w:pPr>
              <w:pStyle w:val="ENoteTableText"/>
              <w:tabs>
                <w:tab w:val="center" w:leader="dot" w:pos="2268"/>
              </w:tabs>
            </w:pPr>
            <w:r w:rsidRPr="006C2A2F">
              <w:t>s. 9</w:t>
            </w:r>
            <w:r w:rsidRPr="006C2A2F">
              <w:tab/>
            </w:r>
          </w:p>
        </w:tc>
        <w:tc>
          <w:tcPr>
            <w:tcW w:w="4887" w:type="dxa"/>
            <w:shd w:val="clear" w:color="auto" w:fill="auto"/>
          </w:tcPr>
          <w:p w14:paraId="4C102C03"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111, 1986; No.</w:t>
            </w:r>
            <w:r w:rsidR="000E491B" w:rsidRPr="006C2A2F">
              <w:t> </w:t>
            </w:r>
            <w:r w:rsidRPr="006C2A2F">
              <w:t>137, 1991; No.</w:t>
            </w:r>
            <w:r w:rsidR="000E491B" w:rsidRPr="006C2A2F">
              <w:t> </w:t>
            </w:r>
            <w:r w:rsidRPr="006C2A2F">
              <w:t>43, 1996</w:t>
            </w:r>
          </w:p>
        </w:tc>
      </w:tr>
      <w:tr w:rsidR="0081790A" w:rsidRPr="006C2A2F" w14:paraId="443C653F" w14:textId="77777777" w:rsidTr="00923640">
        <w:trPr>
          <w:cantSplit/>
        </w:trPr>
        <w:tc>
          <w:tcPr>
            <w:tcW w:w="2551" w:type="dxa"/>
            <w:shd w:val="clear" w:color="auto" w:fill="auto"/>
          </w:tcPr>
          <w:p w14:paraId="6716B1A3" w14:textId="77777777" w:rsidR="0081790A" w:rsidRPr="006C2A2F" w:rsidRDefault="0081790A" w:rsidP="00301369">
            <w:pPr>
              <w:pStyle w:val="ENoteTableText"/>
            </w:pPr>
          </w:p>
        </w:tc>
        <w:tc>
          <w:tcPr>
            <w:tcW w:w="4887" w:type="dxa"/>
            <w:shd w:val="clear" w:color="auto" w:fill="auto"/>
          </w:tcPr>
          <w:p w14:paraId="6CA9AC1A"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280C4778" w14:textId="77777777" w:rsidTr="00923640">
        <w:trPr>
          <w:cantSplit/>
        </w:trPr>
        <w:tc>
          <w:tcPr>
            <w:tcW w:w="2551" w:type="dxa"/>
            <w:shd w:val="clear" w:color="auto" w:fill="auto"/>
          </w:tcPr>
          <w:p w14:paraId="5C04E8D8" w14:textId="77777777" w:rsidR="0081790A" w:rsidRPr="006C2A2F" w:rsidRDefault="0081790A" w:rsidP="00301369">
            <w:pPr>
              <w:pStyle w:val="ENoteTableText"/>
            </w:pPr>
            <w:r w:rsidRPr="006C2A2F">
              <w:rPr>
                <w:b/>
              </w:rPr>
              <w:t>Division</w:t>
            </w:r>
            <w:r w:rsidR="000E491B" w:rsidRPr="006C2A2F">
              <w:rPr>
                <w:b/>
              </w:rPr>
              <w:t> </w:t>
            </w:r>
            <w:r w:rsidRPr="006C2A2F">
              <w:rPr>
                <w:b/>
              </w:rPr>
              <w:t>4</w:t>
            </w:r>
          </w:p>
        </w:tc>
        <w:tc>
          <w:tcPr>
            <w:tcW w:w="4887" w:type="dxa"/>
            <w:shd w:val="clear" w:color="auto" w:fill="auto"/>
          </w:tcPr>
          <w:p w14:paraId="436580D5" w14:textId="77777777" w:rsidR="0081790A" w:rsidRPr="006C2A2F" w:rsidRDefault="0081790A" w:rsidP="00301369">
            <w:pPr>
              <w:pStyle w:val="ENoteTableText"/>
            </w:pPr>
          </w:p>
        </w:tc>
      </w:tr>
      <w:tr w:rsidR="0081790A" w:rsidRPr="006C2A2F" w14:paraId="4497BBDA" w14:textId="77777777" w:rsidTr="00923640">
        <w:trPr>
          <w:cantSplit/>
        </w:trPr>
        <w:tc>
          <w:tcPr>
            <w:tcW w:w="2551" w:type="dxa"/>
            <w:shd w:val="clear" w:color="auto" w:fill="auto"/>
          </w:tcPr>
          <w:p w14:paraId="7A1E8322" w14:textId="77777777" w:rsidR="0081790A" w:rsidRPr="006C2A2F" w:rsidRDefault="0081790A" w:rsidP="00301369">
            <w:pPr>
              <w:pStyle w:val="ENoteTableText"/>
              <w:tabs>
                <w:tab w:val="center" w:leader="dot" w:pos="2268"/>
              </w:tabs>
            </w:pPr>
            <w:r w:rsidRPr="006C2A2F">
              <w:t>s. 9A</w:t>
            </w:r>
            <w:r w:rsidRPr="006C2A2F">
              <w:tab/>
            </w:r>
          </w:p>
        </w:tc>
        <w:tc>
          <w:tcPr>
            <w:tcW w:w="4887" w:type="dxa"/>
            <w:shd w:val="clear" w:color="auto" w:fill="auto"/>
          </w:tcPr>
          <w:p w14:paraId="7F99A68F"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015C8972" w14:textId="77777777" w:rsidTr="00923640">
        <w:trPr>
          <w:cantSplit/>
        </w:trPr>
        <w:tc>
          <w:tcPr>
            <w:tcW w:w="2551" w:type="dxa"/>
            <w:shd w:val="clear" w:color="auto" w:fill="auto"/>
          </w:tcPr>
          <w:p w14:paraId="0C0E766F" w14:textId="77777777" w:rsidR="0081790A" w:rsidRPr="006C2A2F" w:rsidRDefault="0081790A" w:rsidP="00301369">
            <w:pPr>
              <w:pStyle w:val="ENoteTableText"/>
            </w:pPr>
            <w:r w:rsidRPr="006C2A2F">
              <w:rPr>
                <w:b/>
              </w:rPr>
              <w:t>Division</w:t>
            </w:r>
            <w:r w:rsidR="000E491B" w:rsidRPr="006C2A2F">
              <w:rPr>
                <w:b/>
              </w:rPr>
              <w:t> </w:t>
            </w:r>
            <w:r w:rsidRPr="006C2A2F">
              <w:rPr>
                <w:b/>
              </w:rPr>
              <w:t>5</w:t>
            </w:r>
          </w:p>
        </w:tc>
        <w:tc>
          <w:tcPr>
            <w:tcW w:w="4887" w:type="dxa"/>
            <w:shd w:val="clear" w:color="auto" w:fill="auto"/>
          </w:tcPr>
          <w:p w14:paraId="21E24ACE" w14:textId="77777777" w:rsidR="0081790A" w:rsidRPr="006C2A2F" w:rsidRDefault="0081790A" w:rsidP="00301369">
            <w:pPr>
              <w:pStyle w:val="ENoteTableText"/>
            </w:pPr>
          </w:p>
        </w:tc>
      </w:tr>
      <w:tr w:rsidR="0081790A" w:rsidRPr="006C2A2F" w14:paraId="57DA65CE" w14:textId="77777777" w:rsidTr="00923640">
        <w:trPr>
          <w:cantSplit/>
        </w:trPr>
        <w:tc>
          <w:tcPr>
            <w:tcW w:w="2551" w:type="dxa"/>
            <w:shd w:val="clear" w:color="auto" w:fill="auto"/>
          </w:tcPr>
          <w:p w14:paraId="56118E43" w14:textId="77777777" w:rsidR="0081790A" w:rsidRPr="006C2A2F" w:rsidRDefault="0081790A" w:rsidP="00301369">
            <w:pPr>
              <w:pStyle w:val="ENoteTableText"/>
              <w:tabs>
                <w:tab w:val="center" w:leader="dot" w:pos="2268"/>
              </w:tabs>
            </w:pPr>
            <w:r w:rsidRPr="006C2A2F">
              <w:t>s. 10</w:t>
            </w:r>
            <w:r w:rsidRPr="006C2A2F">
              <w:tab/>
            </w:r>
          </w:p>
        </w:tc>
        <w:tc>
          <w:tcPr>
            <w:tcW w:w="4887" w:type="dxa"/>
            <w:shd w:val="clear" w:color="auto" w:fill="auto"/>
          </w:tcPr>
          <w:p w14:paraId="7A8B94DA"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43, 1996</w:t>
            </w:r>
          </w:p>
        </w:tc>
      </w:tr>
      <w:tr w:rsidR="0081790A" w:rsidRPr="006C2A2F" w14:paraId="15A968AF" w14:textId="77777777" w:rsidTr="00923640">
        <w:trPr>
          <w:cantSplit/>
        </w:trPr>
        <w:tc>
          <w:tcPr>
            <w:tcW w:w="2551" w:type="dxa"/>
            <w:shd w:val="clear" w:color="auto" w:fill="auto"/>
          </w:tcPr>
          <w:p w14:paraId="70807E5A" w14:textId="77777777" w:rsidR="0081790A" w:rsidRPr="006C2A2F" w:rsidRDefault="0081790A" w:rsidP="00301369">
            <w:pPr>
              <w:pStyle w:val="ENoteTableText"/>
            </w:pPr>
          </w:p>
        </w:tc>
        <w:tc>
          <w:tcPr>
            <w:tcW w:w="4887" w:type="dxa"/>
            <w:shd w:val="clear" w:color="auto" w:fill="auto"/>
          </w:tcPr>
          <w:p w14:paraId="0C7C3FD4"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274798C0" w14:textId="77777777" w:rsidTr="00923640">
        <w:trPr>
          <w:cantSplit/>
        </w:trPr>
        <w:tc>
          <w:tcPr>
            <w:tcW w:w="2551" w:type="dxa"/>
            <w:shd w:val="clear" w:color="auto" w:fill="auto"/>
          </w:tcPr>
          <w:p w14:paraId="1F21ABB0" w14:textId="77777777" w:rsidR="0081790A" w:rsidRPr="006C2A2F" w:rsidRDefault="0081790A" w:rsidP="00301369">
            <w:pPr>
              <w:pStyle w:val="ENoteTableText"/>
              <w:tabs>
                <w:tab w:val="center" w:leader="dot" w:pos="2268"/>
              </w:tabs>
            </w:pPr>
            <w:r w:rsidRPr="006C2A2F">
              <w:t>s. 10A</w:t>
            </w:r>
            <w:r w:rsidRPr="006C2A2F">
              <w:tab/>
            </w:r>
          </w:p>
        </w:tc>
        <w:tc>
          <w:tcPr>
            <w:tcW w:w="4887" w:type="dxa"/>
            <w:shd w:val="clear" w:color="auto" w:fill="auto"/>
          </w:tcPr>
          <w:p w14:paraId="69C4358F"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726D72BC" w14:textId="77777777" w:rsidTr="00923640">
        <w:trPr>
          <w:cantSplit/>
        </w:trPr>
        <w:tc>
          <w:tcPr>
            <w:tcW w:w="2551" w:type="dxa"/>
            <w:shd w:val="clear" w:color="auto" w:fill="auto"/>
          </w:tcPr>
          <w:p w14:paraId="00BBC383" w14:textId="77777777" w:rsidR="0081790A" w:rsidRPr="006C2A2F" w:rsidRDefault="0081790A" w:rsidP="00301369">
            <w:pPr>
              <w:pStyle w:val="ENoteTableText"/>
              <w:tabs>
                <w:tab w:val="center" w:leader="dot" w:pos="2268"/>
              </w:tabs>
            </w:pPr>
            <w:r w:rsidRPr="006C2A2F">
              <w:t>s. 10B</w:t>
            </w:r>
            <w:r w:rsidRPr="006C2A2F">
              <w:tab/>
            </w:r>
          </w:p>
        </w:tc>
        <w:tc>
          <w:tcPr>
            <w:tcW w:w="4887" w:type="dxa"/>
            <w:shd w:val="clear" w:color="auto" w:fill="auto"/>
          </w:tcPr>
          <w:p w14:paraId="3E483030" w14:textId="77777777" w:rsidR="0081790A" w:rsidRPr="006C2A2F" w:rsidRDefault="0081790A" w:rsidP="00301369">
            <w:pPr>
              <w:pStyle w:val="ENoteTableText"/>
            </w:pPr>
            <w:r w:rsidRPr="006C2A2F">
              <w:t>ad. No.</w:t>
            </w:r>
            <w:r w:rsidR="000E491B" w:rsidRPr="006C2A2F">
              <w:t> </w:t>
            </w:r>
            <w:r w:rsidRPr="006C2A2F">
              <w:t>139, 2010</w:t>
            </w:r>
          </w:p>
        </w:tc>
      </w:tr>
      <w:tr w:rsidR="0081790A" w:rsidRPr="006C2A2F" w14:paraId="7A418E16" w14:textId="77777777" w:rsidTr="00923640">
        <w:trPr>
          <w:cantSplit/>
        </w:trPr>
        <w:tc>
          <w:tcPr>
            <w:tcW w:w="2551" w:type="dxa"/>
            <w:shd w:val="clear" w:color="auto" w:fill="auto"/>
          </w:tcPr>
          <w:p w14:paraId="6BD77EAB" w14:textId="77777777" w:rsidR="0081790A" w:rsidRPr="006C2A2F" w:rsidRDefault="0081790A" w:rsidP="00301369">
            <w:pPr>
              <w:pStyle w:val="ENoteTableText"/>
            </w:pPr>
            <w:r w:rsidRPr="006C2A2F">
              <w:rPr>
                <w:b/>
              </w:rPr>
              <w:t>Part III</w:t>
            </w:r>
          </w:p>
        </w:tc>
        <w:tc>
          <w:tcPr>
            <w:tcW w:w="4887" w:type="dxa"/>
            <w:shd w:val="clear" w:color="auto" w:fill="auto"/>
          </w:tcPr>
          <w:p w14:paraId="4523675F" w14:textId="77777777" w:rsidR="0081790A" w:rsidRPr="006C2A2F" w:rsidRDefault="0081790A" w:rsidP="00301369">
            <w:pPr>
              <w:pStyle w:val="ENoteTableText"/>
            </w:pPr>
          </w:p>
        </w:tc>
      </w:tr>
      <w:tr w:rsidR="0081790A" w:rsidRPr="006C2A2F" w14:paraId="6C5E54D3" w14:textId="77777777" w:rsidTr="00923640">
        <w:trPr>
          <w:cantSplit/>
        </w:trPr>
        <w:tc>
          <w:tcPr>
            <w:tcW w:w="2551" w:type="dxa"/>
            <w:shd w:val="clear" w:color="auto" w:fill="auto"/>
          </w:tcPr>
          <w:p w14:paraId="3FF4D562" w14:textId="77777777" w:rsidR="0081790A" w:rsidRPr="006C2A2F" w:rsidRDefault="0081790A" w:rsidP="00301369">
            <w:pPr>
              <w:pStyle w:val="ENoteTableText"/>
              <w:tabs>
                <w:tab w:val="center" w:leader="dot" w:pos="2268"/>
              </w:tabs>
            </w:pPr>
            <w:r w:rsidRPr="006C2A2F">
              <w:t>s. 11</w:t>
            </w:r>
            <w:r w:rsidRPr="006C2A2F">
              <w:tab/>
            </w:r>
          </w:p>
        </w:tc>
        <w:tc>
          <w:tcPr>
            <w:tcW w:w="4887" w:type="dxa"/>
            <w:shd w:val="clear" w:color="auto" w:fill="auto"/>
          </w:tcPr>
          <w:p w14:paraId="2EAADFF4" w14:textId="77777777" w:rsidR="0081790A" w:rsidRPr="006C2A2F" w:rsidRDefault="0081790A" w:rsidP="00301369">
            <w:pPr>
              <w:pStyle w:val="ENoteTableText"/>
            </w:pPr>
            <w:r w:rsidRPr="006C2A2F">
              <w:t>am. No.</w:t>
            </w:r>
            <w:r w:rsidR="000E491B" w:rsidRPr="006C2A2F">
              <w:t> </w:t>
            </w:r>
            <w:r w:rsidRPr="006C2A2F">
              <w:t>137, 1991</w:t>
            </w:r>
          </w:p>
        </w:tc>
      </w:tr>
      <w:tr w:rsidR="0081790A" w:rsidRPr="006C2A2F" w14:paraId="7CDE443C" w14:textId="77777777" w:rsidTr="00923640">
        <w:trPr>
          <w:cantSplit/>
        </w:trPr>
        <w:tc>
          <w:tcPr>
            <w:tcW w:w="2551" w:type="dxa"/>
            <w:shd w:val="clear" w:color="auto" w:fill="auto"/>
          </w:tcPr>
          <w:p w14:paraId="79E923E7" w14:textId="77777777" w:rsidR="0081790A" w:rsidRPr="006C2A2F" w:rsidRDefault="0081790A" w:rsidP="00301369">
            <w:pPr>
              <w:pStyle w:val="ENoteTableText"/>
              <w:tabs>
                <w:tab w:val="center" w:leader="dot" w:pos="2268"/>
              </w:tabs>
            </w:pPr>
            <w:r w:rsidRPr="006C2A2F">
              <w:t>s. 11A</w:t>
            </w:r>
            <w:r w:rsidRPr="006C2A2F">
              <w:tab/>
            </w:r>
          </w:p>
        </w:tc>
        <w:tc>
          <w:tcPr>
            <w:tcW w:w="4887" w:type="dxa"/>
            <w:shd w:val="clear" w:color="auto" w:fill="auto"/>
          </w:tcPr>
          <w:p w14:paraId="00133B80"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3D39C64B" w14:textId="77777777" w:rsidTr="00923640">
        <w:trPr>
          <w:cantSplit/>
        </w:trPr>
        <w:tc>
          <w:tcPr>
            <w:tcW w:w="2551" w:type="dxa"/>
            <w:shd w:val="clear" w:color="auto" w:fill="auto"/>
          </w:tcPr>
          <w:p w14:paraId="75ECAE7A" w14:textId="77777777" w:rsidR="0081790A" w:rsidRPr="006C2A2F" w:rsidRDefault="0081790A">
            <w:pPr>
              <w:pStyle w:val="ENoteTableText"/>
              <w:tabs>
                <w:tab w:val="center" w:leader="dot" w:pos="2268"/>
              </w:tabs>
            </w:pPr>
            <w:r w:rsidRPr="006C2A2F">
              <w:t>s 11B</w:t>
            </w:r>
            <w:r w:rsidRPr="006C2A2F">
              <w:tab/>
            </w:r>
          </w:p>
        </w:tc>
        <w:tc>
          <w:tcPr>
            <w:tcW w:w="4887" w:type="dxa"/>
            <w:shd w:val="clear" w:color="auto" w:fill="auto"/>
          </w:tcPr>
          <w:p w14:paraId="13EE6F8A" w14:textId="77777777" w:rsidR="0081790A" w:rsidRPr="006C2A2F" w:rsidRDefault="0081790A">
            <w:pPr>
              <w:pStyle w:val="ENoteTableText"/>
            </w:pPr>
            <w:r w:rsidRPr="006C2A2F">
              <w:t>ad No</w:t>
            </w:r>
            <w:r w:rsidR="004B20DF" w:rsidRPr="006C2A2F">
              <w:t> </w:t>
            </w:r>
            <w:r w:rsidRPr="006C2A2F">
              <w:t>51, 2010</w:t>
            </w:r>
          </w:p>
        </w:tc>
      </w:tr>
      <w:tr w:rsidR="0081790A" w:rsidRPr="006C2A2F" w14:paraId="54559293" w14:textId="77777777" w:rsidTr="00923640">
        <w:trPr>
          <w:cantSplit/>
        </w:trPr>
        <w:tc>
          <w:tcPr>
            <w:tcW w:w="2551" w:type="dxa"/>
            <w:shd w:val="clear" w:color="auto" w:fill="auto"/>
          </w:tcPr>
          <w:p w14:paraId="6C78F7D2" w14:textId="77777777" w:rsidR="0081790A" w:rsidRPr="006C2A2F" w:rsidRDefault="0081790A" w:rsidP="00301369">
            <w:pPr>
              <w:pStyle w:val="ENoteTableText"/>
            </w:pPr>
          </w:p>
        </w:tc>
        <w:tc>
          <w:tcPr>
            <w:tcW w:w="4887" w:type="dxa"/>
            <w:shd w:val="clear" w:color="auto" w:fill="auto"/>
          </w:tcPr>
          <w:p w14:paraId="77C8258D" w14:textId="77777777" w:rsidR="0081790A" w:rsidRPr="006C2A2F" w:rsidRDefault="0081790A">
            <w:pPr>
              <w:pStyle w:val="ENoteTableText"/>
            </w:pPr>
            <w:r w:rsidRPr="006C2A2F">
              <w:t>am No</w:t>
            </w:r>
            <w:r w:rsidR="004B20DF" w:rsidRPr="006C2A2F">
              <w:t> </w:t>
            </w:r>
            <w:r w:rsidRPr="006C2A2F">
              <w:t>139, 2010</w:t>
            </w:r>
            <w:r w:rsidR="00AD529A" w:rsidRPr="006C2A2F">
              <w:t>; No 59, 2015</w:t>
            </w:r>
          </w:p>
        </w:tc>
      </w:tr>
      <w:tr w:rsidR="0081790A" w:rsidRPr="006C2A2F" w14:paraId="16F44A07" w14:textId="77777777" w:rsidTr="00923640">
        <w:trPr>
          <w:cantSplit/>
        </w:trPr>
        <w:tc>
          <w:tcPr>
            <w:tcW w:w="2551" w:type="dxa"/>
            <w:shd w:val="clear" w:color="auto" w:fill="auto"/>
          </w:tcPr>
          <w:p w14:paraId="71E4F115" w14:textId="77777777" w:rsidR="0081790A" w:rsidRPr="006C2A2F" w:rsidRDefault="0081790A" w:rsidP="00301369">
            <w:pPr>
              <w:pStyle w:val="ENoteTableText"/>
              <w:tabs>
                <w:tab w:val="center" w:leader="dot" w:pos="2268"/>
              </w:tabs>
            </w:pPr>
            <w:r w:rsidRPr="006C2A2F">
              <w:t>s. 11C</w:t>
            </w:r>
            <w:r w:rsidRPr="006C2A2F">
              <w:tab/>
            </w:r>
          </w:p>
        </w:tc>
        <w:tc>
          <w:tcPr>
            <w:tcW w:w="4887" w:type="dxa"/>
            <w:shd w:val="clear" w:color="auto" w:fill="auto"/>
          </w:tcPr>
          <w:p w14:paraId="7701B11B"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0A9E1200" w14:textId="77777777" w:rsidTr="00923640">
        <w:trPr>
          <w:cantSplit/>
        </w:trPr>
        <w:tc>
          <w:tcPr>
            <w:tcW w:w="2551" w:type="dxa"/>
            <w:shd w:val="clear" w:color="auto" w:fill="auto"/>
          </w:tcPr>
          <w:p w14:paraId="34C8B3B4" w14:textId="77777777" w:rsidR="0081790A" w:rsidRPr="006C2A2F" w:rsidRDefault="0081790A" w:rsidP="00301369">
            <w:pPr>
              <w:pStyle w:val="ENoteTableText"/>
              <w:tabs>
                <w:tab w:val="center" w:leader="dot" w:pos="2268"/>
              </w:tabs>
            </w:pPr>
            <w:r w:rsidRPr="006C2A2F">
              <w:lastRenderedPageBreak/>
              <w:t>s 12</w:t>
            </w:r>
            <w:r w:rsidRPr="006C2A2F">
              <w:tab/>
            </w:r>
          </w:p>
        </w:tc>
        <w:tc>
          <w:tcPr>
            <w:tcW w:w="4887" w:type="dxa"/>
            <w:shd w:val="clear" w:color="auto" w:fill="auto"/>
          </w:tcPr>
          <w:p w14:paraId="12A2CCF8"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165, 1992; No</w:t>
            </w:r>
            <w:r w:rsidR="000E491B" w:rsidRPr="006C2A2F">
              <w:t> </w:t>
            </w:r>
            <w:r w:rsidRPr="006C2A2F">
              <w:t>43, 1996; No</w:t>
            </w:r>
            <w:r w:rsidR="000E491B" w:rsidRPr="006C2A2F">
              <w:t> </w:t>
            </w:r>
            <w:r w:rsidRPr="006C2A2F">
              <w:t>99, 2009; No 51, 2010</w:t>
            </w:r>
            <w:r w:rsidR="00AD529A" w:rsidRPr="006C2A2F">
              <w:t xml:space="preserve">; </w:t>
            </w:r>
            <w:r w:rsidR="00A109C3" w:rsidRPr="006C2A2F">
              <w:t xml:space="preserve">No 139, 2010; </w:t>
            </w:r>
            <w:r w:rsidR="00AD529A" w:rsidRPr="006C2A2F">
              <w:t>No 59, 2015</w:t>
            </w:r>
            <w:r w:rsidR="00A109C3" w:rsidRPr="006C2A2F">
              <w:t xml:space="preserve">; No </w:t>
            </w:r>
            <w:r w:rsidR="00A109C3" w:rsidRPr="006C2A2F">
              <w:rPr>
                <w:szCs w:val="16"/>
              </w:rPr>
              <w:t>154, 2020</w:t>
            </w:r>
          </w:p>
        </w:tc>
      </w:tr>
      <w:tr w:rsidR="0081790A" w:rsidRPr="006C2A2F" w14:paraId="34C14DA1" w14:textId="77777777" w:rsidTr="00923640">
        <w:trPr>
          <w:cantSplit/>
        </w:trPr>
        <w:tc>
          <w:tcPr>
            <w:tcW w:w="2551" w:type="dxa"/>
            <w:shd w:val="clear" w:color="auto" w:fill="auto"/>
          </w:tcPr>
          <w:p w14:paraId="6D253D8C" w14:textId="77777777" w:rsidR="0081790A" w:rsidRPr="006C2A2F" w:rsidRDefault="0081790A" w:rsidP="00301369">
            <w:pPr>
              <w:pStyle w:val="ENoteTableText"/>
              <w:tabs>
                <w:tab w:val="center" w:leader="dot" w:pos="2268"/>
              </w:tabs>
            </w:pPr>
            <w:r w:rsidRPr="006C2A2F">
              <w:t>s. 13</w:t>
            </w:r>
            <w:r w:rsidRPr="006C2A2F">
              <w:tab/>
            </w:r>
          </w:p>
        </w:tc>
        <w:tc>
          <w:tcPr>
            <w:tcW w:w="4887" w:type="dxa"/>
            <w:shd w:val="clear" w:color="auto" w:fill="auto"/>
          </w:tcPr>
          <w:p w14:paraId="48B722DD"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158, 2007; No.</w:t>
            </w:r>
            <w:r w:rsidR="000E491B" w:rsidRPr="006C2A2F">
              <w:t> </w:t>
            </w:r>
            <w:r w:rsidRPr="006C2A2F">
              <w:t>113, 2008; No.</w:t>
            </w:r>
            <w:r w:rsidR="000E491B" w:rsidRPr="006C2A2F">
              <w:t> </w:t>
            </w:r>
            <w:r w:rsidRPr="006C2A2F">
              <w:t>102, 2009; No.</w:t>
            </w:r>
            <w:r w:rsidR="000E491B" w:rsidRPr="006C2A2F">
              <w:t> </w:t>
            </w:r>
            <w:r w:rsidRPr="006C2A2F">
              <w:t>51, 2010; No.</w:t>
            </w:r>
            <w:r w:rsidR="000E491B" w:rsidRPr="006C2A2F">
              <w:t> </w:t>
            </w:r>
            <w:r w:rsidRPr="006C2A2F">
              <w:t>20, 2011</w:t>
            </w:r>
            <w:r w:rsidR="00FD7557" w:rsidRPr="006C2A2F">
              <w:t>; No 62, 2015</w:t>
            </w:r>
          </w:p>
        </w:tc>
      </w:tr>
      <w:tr w:rsidR="0081790A" w:rsidRPr="006C2A2F" w14:paraId="509A0A22" w14:textId="77777777" w:rsidTr="00923640">
        <w:trPr>
          <w:cantSplit/>
        </w:trPr>
        <w:tc>
          <w:tcPr>
            <w:tcW w:w="2551" w:type="dxa"/>
            <w:shd w:val="clear" w:color="auto" w:fill="auto"/>
          </w:tcPr>
          <w:p w14:paraId="76CBEF0E" w14:textId="77777777" w:rsidR="0081790A" w:rsidRPr="006C2A2F" w:rsidRDefault="0081790A" w:rsidP="006222A0">
            <w:pPr>
              <w:pStyle w:val="ENoteTableText"/>
              <w:keepNext/>
              <w:tabs>
                <w:tab w:val="center" w:leader="dot" w:pos="2268"/>
              </w:tabs>
            </w:pPr>
            <w:r w:rsidRPr="006C2A2F">
              <w:t>s. 14</w:t>
            </w:r>
            <w:r w:rsidRPr="006C2A2F">
              <w:tab/>
            </w:r>
          </w:p>
        </w:tc>
        <w:tc>
          <w:tcPr>
            <w:tcW w:w="4887" w:type="dxa"/>
            <w:shd w:val="clear" w:color="auto" w:fill="auto"/>
          </w:tcPr>
          <w:p w14:paraId="089ED690" w14:textId="77777777" w:rsidR="0081790A" w:rsidRPr="006C2A2F" w:rsidRDefault="0081790A" w:rsidP="006222A0">
            <w:pPr>
              <w:pStyle w:val="ENoteTableText"/>
              <w:keepNext/>
            </w:pPr>
            <w:r w:rsidRPr="006C2A2F">
              <w:t>rep. No.</w:t>
            </w:r>
            <w:r w:rsidR="000E491B" w:rsidRPr="006C2A2F">
              <w:t> </w:t>
            </w:r>
            <w:r w:rsidRPr="006C2A2F">
              <w:t>51, 2010</w:t>
            </w:r>
          </w:p>
        </w:tc>
      </w:tr>
      <w:tr w:rsidR="0081790A" w:rsidRPr="006C2A2F" w14:paraId="3A7D544E" w14:textId="77777777" w:rsidTr="00923640">
        <w:trPr>
          <w:cantSplit/>
        </w:trPr>
        <w:tc>
          <w:tcPr>
            <w:tcW w:w="2551" w:type="dxa"/>
            <w:shd w:val="clear" w:color="auto" w:fill="auto"/>
          </w:tcPr>
          <w:p w14:paraId="4083A08E" w14:textId="77777777" w:rsidR="0081790A" w:rsidRPr="006C2A2F" w:rsidRDefault="0081790A" w:rsidP="00301369">
            <w:pPr>
              <w:pStyle w:val="ENoteTableText"/>
            </w:pPr>
          </w:p>
        </w:tc>
        <w:tc>
          <w:tcPr>
            <w:tcW w:w="4887" w:type="dxa"/>
            <w:shd w:val="clear" w:color="auto" w:fill="auto"/>
          </w:tcPr>
          <w:p w14:paraId="14B33823" w14:textId="77777777" w:rsidR="0081790A" w:rsidRPr="006C2A2F" w:rsidRDefault="0081790A" w:rsidP="00301369">
            <w:pPr>
              <w:pStyle w:val="ENoteTableText"/>
            </w:pPr>
            <w:r w:rsidRPr="006C2A2F">
              <w:t>am. No.</w:t>
            </w:r>
            <w:r w:rsidR="000E491B" w:rsidRPr="006C2A2F">
              <w:t> </w:t>
            </w:r>
            <w:r w:rsidRPr="006C2A2F">
              <w:t>139, 2010</w:t>
            </w:r>
          </w:p>
        </w:tc>
      </w:tr>
      <w:tr w:rsidR="0081790A" w:rsidRPr="006C2A2F" w14:paraId="0C3741EF" w14:textId="77777777" w:rsidTr="00923640">
        <w:trPr>
          <w:cantSplit/>
        </w:trPr>
        <w:tc>
          <w:tcPr>
            <w:tcW w:w="2551" w:type="dxa"/>
            <w:shd w:val="clear" w:color="auto" w:fill="auto"/>
          </w:tcPr>
          <w:p w14:paraId="75181A03" w14:textId="77777777" w:rsidR="0081790A" w:rsidRPr="006C2A2F" w:rsidRDefault="0081790A">
            <w:pPr>
              <w:pStyle w:val="ENoteTableText"/>
              <w:tabs>
                <w:tab w:val="center" w:leader="dot" w:pos="2268"/>
              </w:tabs>
            </w:pPr>
            <w:r w:rsidRPr="006C2A2F">
              <w:t>s 15</w:t>
            </w:r>
            <w:r w:rsidRPr="006C2A2F">
              <w:tab/>
            </w:r>
          </w:p>
        </w:tc>
        <w:tc>
          <w:tcPr>
            <w:tcW w:w="4887" w:type="dxa"/>
            <w:shd w:val="clear" w:color="auto" w:fill="auto"/>
          </w:tcPr>
          <w:p w14:paraId="38AAD196" w14:textId="77777777" w:rsidR="0081790A" w:rsidRPr="006C2A2F" w:rsidRDefault="0081790A">
            <w:pPr>
              <w:pStyle w:val="ENoteTableText"/>
            </w:pPr>
            <w:r w:rsidRPr="006C2A2F">
              <w:t>am No.</w:t>
            </w:r>
            <w:r w:rsidR="000E491B" w:rsidRPr="006C2A2F">
              <w:t> </w:t>
            </w:r>
            <w:r w:rsidRPr="006C2A2F">
              <w:t>111, 1986; No</w:t>
            </w:r>
            <w:r w:rsidR="004B20DF" w:rsidRPr="006C2A2F">
              <w:t> </w:t>
            </w:r>
            <w:r w:rsidRPr="006C2A2F">
              <w:t>137, 1991; No 51</w:t>
            </w:r>
            <w:r w:rsidR="00A0228E" w:rsidRPr="006C2A2F">
              <w:t>, 2010;</w:t>
            </w:r>
            <w:r w:rsidRPr="006C2A2F">
              <w:t xml:space="preserve"> </w:t>
            </w:r>
            <w:r w:rsidR="00A0228E" w:rsidRPr="006C2A2F">
              <w:t xml:space="preserve">No </w:t>
            </w:r>
            <w:r w:rsidRPr="006C2A2F">
              <w:t>139, 2010</w:t>
            </w:r>
            <w:r w:rsidR="00AD529A" w:rsidRPr="006C2A2F">
              <w:t>; No 59, 2015</w:t>
            </w:r>
          </w:p>
        </w:tc>
      </w:tr>
      <w:tr w:rsidR="0081790A" w:rsidRPr="006C2A2F" w14:paraId="2DBD6BE2" w14:textId="77777777" w:rsidTr="00923640">
        <w:trPr>
          <w:cantSplit/>
        </w:trPr>
        <w:tc>
          <w:tcPr>
            <w:tcW w:w="2551" w:type="dxa"/>
            <w:shd w:val="clear" w:color="auto" w:fill="auto"/>
          </w:tcPr>
          <w:p w14:paraId="3EE92A84" w14:textId="71F13F63" w:rsidR="0081790A" w:rsidRPr="006C2A2F" w:rsidRDefault="0081790A" w:rsidP="00301369">
            <w:pPr>
              <w:pStyle w:val="ENoteTableText"/>
              <w:tabs>
                <w:tab w:val="center" w:leader="dot" w:pos="2268"/>
              </w:tabs>
            </w:pPr>
            <w:r w:rsidRPr="006C2A2F">
              <w:t>s</w:t>
            </w:r>
            <w:r w:rsidR="000E491B" w:rsidRPr="006C2A2F">
              <w:t> </w:t>
            </w:r>
            <w:r w:rsidRPr="006C2A2F">
              <w:t>15AA</w:t>
            </w:r>
            <w:r w:rsidRPr="006C2A2F">
              <w:tab/>
            </w:r>
          </w:p>
        </w:tc>
        <w:tc>
          <w:tcPr>
            <w:tcW w:w="4887" w:type="dxa"/>
            <w:shd w:val="clear" w:color="auto" w:fill="auto"/>
          </w:tcPr>
          <w:p w14:paraId="1210E8BE" w14:textId="17265076" w:rsidR="0081790A" w:rsidRPr="006C2A2F" w:rsidRDefault="0081790A" w:rsidP="00301369">
            <w:pPr>
              <w:pStyle w:val="ENoteTableText"/>
            </w:pPr>
            <w:r w:rsidRPr="006C2A2F">
              <w:t>ad No</w:t>
            </w:r>
            <w:r w:rsidR="000E491B" w:rsidRPr="006C2A2F">
              <w:t> </w:t>
            </w:r>
            <w:r w:rsidRPr="006C2A2F">
              <w:t>51, 2010</w:t>
            </w:r>
          </w:p>
        </w:tc>
      </w:tr>
      <w:tr w:rsidR="00685F49" w:rsidRPr="006C2A2F" w14:paraId="47967203" w14:textId="77777777" w:rsidTr="00923640">
        <w:trPr>
          <w:cantSplit/>
        </w:trPr>
        <w:tc>
          <w:tcPr>
            <w:tcW w:w="2551" w:type="dxa"/>
            <w:shd w:val="clear" w:color="auto" w:fill="auto"/>
          </w:tcPr>
          <w:p w14:paraId="2A09227E" w14:textId="42F65B39" w:rsidR="00685F49" w:rsidRPr="006C2A2F" w:rsidRDefault="00685F49" w:rsidP="00EF0FA7">
            <w:pPr>
              <w:pStyle w:val="ENoteTableText"/>
              <w:tabs>
                <w:tab w:val="center" w:leader="dot" w:pos="2268"/>
              </w:tabs>
            </w:pPr>
            <w:r w:rsidRPr="006C2A2F">
              <w:t>s 15AB</w:t>
            </w:r>
            <w:r w:rsidRPr="006C2A2F">
              <w:tab/>
            </w:r>
          </w:p>
        </w:tc>
        <w:tc>
          <w:tcPr>
            <w:tcW w:w="4887" w:type="dxa"/>
            <w:shd w:val="clear" w:color="auto" w:fill="auto"/>
          </w:tcPr>
          <w:p w14:paraId="3B7D0E32" w14:textId="3967249A" w:rsidR="00685F49" w:rsidRPr="006C2A2F" w:rsidRDefault="00685F49" w:rsidP="00EF0FA7">
            <w:pPr>
              <w:pStyle w:val="ENoteTableText"/>
            </w:pPr>
            <w:r w:rsidRPr="006C2A2F">
              <w:t>ad No 51, 2010</w:t>
            </w:r>
          </w:p>
        </w:tc>
      </w:tr>
      <w:tr w:rsidR="00685F49" w:rsidRPr="006C2A2F" w14:paraId="20A790B6" w14:textId="77777777" w:rsidTr="00923640">
        <w:trPr>
          <w:cantSplit/>
        </w:trPr>
        <w:tc>
          <w:tcPr>
            <w:tcW w:w="2551" w:type="dxa"/>
            <w:shd w:val="clear" w:color="auto" w:fill="auto"/>
          </w:tcPr>
          <w:p w14:paraId="01119D52" w14:textId="30C6F193" w:rsidR="00685F49" w:rsidRPr="006C2A2F" w:rsidRDefault="00685F49" w:rsidP="00EF0FA7">
            <w:pPr>
              <w:pStyle w:val="ENoteTableText"/>
              <w:tabs>
                <w:tab w:val="center" w:leader="dot" w:pos="2268"/>
              </w:tabs>
            </w:pPr>
            <w:r w:rsidRPr="006C2A2F">
              <w:t>s 15AC</w:t>
            </w:r>
            <w:r w:rsidRPr="006C2A2F">
              <w:tab/>
            </w:r>
          </w:p>
        </w:tc>
        <w:tc>
          <w:tcPr>
            <w:tcW w:w="4887" w:type="dxa"/>
            <w:shd w:val="clear" w:color="auto" w:fill="auto"/>
          </w:tcPr>
          <w:p w14:paraId="1BCCF389" w14:textId="6D468B5E" w:rsidR="00685F49" w:rsidRPr="006C2A2F" w:rsidRDefault="00685F49" w:rsidP="00EF0FA7">
            <w:pPr>
              <w:pStyle w:val="ENoteTableText"/>
            </w:pPr>
            <w:r w:rsidRPr="006C2A2F">
              <w:t>ad No 51, 2010</w:t>
            </w:r>
          </w:p>
        </w:tc>
      </w:tr>
      <w:tr w:rsidR="0081790A" w:rsidRPr="006C2A2F" w14:paraId="481C7AC8" w14:textId="77777777" w:rsidTr="00923640">
        <w:trPr>
          <w:cantSplit/>
        </w:trPr>
        <w:tc>
          <w:tcPr>
            <w:tcW w:w="2551" w:type="dxa"/>
            <w:shd w:val="clear" w:color="auto" w:fill="auto"/>
          </w:tcPr>
          <w:p w14:paraId="56E0930B" w14:textId="77777777" w:rsidR="0081790A" w:rsidRPr="006C2A2F" w:rsidRDefault="0081790A" w:rsidP="00301369">
            <w:pPr>
              <w:pStyle w:val="ENoteTableText"/>
              <w:tabs>
                <w:tab w:val="center" w:leader="dot" w:pos="2268"/>
              </w:tabs>
            </w:pPr>
            <w:r w:rsidRPr="006C2A2F">
              <w:t>s. 15A</w:t>
            </w:r>
            <w:r w:rsidRPr="006C2A2F">
              <w:tab/>
            </w:r>
          </w:p>
        </w:tc>
        <w:tc>
          <w:tcPr>
            <w:tcW w:w="4887" w:type="dxa"/>
            <w:shd w:val="clear" w:color="auto" w:fill="auto"/>
          </w:tcPr>
          <w:p w14:paraId="0075F3F4" w14:textId="77777777" w:rsidR="0081790A" w:rsidRPr="006C2A2F" w:rsidRDefault="0081790A" w:rsidP="00301369">
            <w:pPr>
              <w:pStyle w:val="ENoteTableText"/>
            </w:pPr>
            <w:r w:rsidRPr="006C2A2F">
              <w:t>ad. No.</w:t>
            </w:r>
            <w:r w:rsidR="000E491B" w:rsidRPr="006C2A2F">
              <w:t> </w:t>
            </w:r>
            <w:r w:rsidRPr="006C2A2F">
              <w:t>137, 1991</w:t>
            </w:r>
          </w:p>
        </w:tc>
      </w:tr>
      <w:tr w:rsidR="0081790A" w:rsidRPr="006C2A2F" w14:paraId="4FE0E332" w14:textId="77777777" w:rsidTr="00923640">
        <w:trPr>
          <w:cantSplit/>
        </w:trPr>
        <w:tc>
          <w:tcPr>
            <w:tcW w:w="2551" w:type="dxa"/>
            <w:shd w:val="clear" w:color="auto" w:fill="auto"/>
          </w:tcPr>
          <w:p w14:paraId="079F2BC5" w14:textId="77777777" w:rsidR="0081790A" w:rsidRPr="006C2A2F" w:rsidRDefault="0081790A" w:rsidP="00301369">
            <w:pPr>
              <w:pStyle w:val="ENoteTableText"/>
              <w:tabs>
                <w:tab w:val="center" w:leader="dot" w:pos="2268"/>
              </w:tabs>
            </w:pPr>
            <w:r w:rsidRPr="006C2A2F">
              <w:t>s. 16</w:t>
            </w:r>
            <w:r w:rsidRPr="006C2A2F">
              <w:tab/>
            </w:r>
          </w:p>
        </w:tc>
        <w:tc>
          <w:tcPr>
            <w:tcW w:w="4887" w:type="dxa"/>
            <w:shd w:val="clear" w:color="auto" w:fill="auto"/>
          </w:tcPr>
          <w:p w14:paraId="005ECCBB"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165, 1992; No.</w:t>
            </w:r>
            <w:r w:rsidR="000E491B" w:rsidRPr="006C2A2F">
              <w:t> </w:t>
            </w:r>
            <w:r w:rsidRPr="006C2A2F">
              <w:t>128, 2005</w:t>
            </w:r>
          </w:p>
        </w:tc>
      </w:tr>
      <w:tr w:rsidR="0014098B" w:rsidRPr="006C2A2F" w14:paraId="3ED7FB22" w14:textId="77777777" w:rsidTr="00923640">
        <w:trPr>
          <w:cantSplit/>
        </w:trPr>
        <w:tc>
          <w:tcPr>
            <w:tcW w:w="2551" w:type="dxa"/>
            <w:shd w:val="clear" w:color="auto" w:fill="auto"/>
          </w:tcPr>
          <w:p w14:paraId="0178D707" w14:textId="77777777" w:rsidR="0014098B" w:rsidRPr="006C2A2F" w:rsidRDefault="0014098B" w:rsidP="00301369">
            <w:pPr>
              <w:pStyle w:val="ENoteTableText"/>
              <w:tabs>
                <w:tab w:val="center" w:leader="dot" w:pos="2268"/>
              </w:tabs>
            </w:pPr>
            <w:r w:rsidRPr="006C2A2F">
              <w:t>s 16A</w:t>
            </w:r>
            <w:r w:rsidRPr="006C2A2F">
              <w:tab/>
            </w:r>
          </w:p>
        </w:tc>
        <w:tc>
          <w:tcPr>
            <w:tcW w:w="4887" w:type="dxa"/>
            <w:shd w:val="clear" w:color="auto" w:fill="auto"/>
          </w:tcPr>
          <w:p w14:paraId="13DDCB96" w14:textId="77777777" w:rsidR="0014098B" w:rsidRPr="006C2A2F" w:rsidRDefault="0014098B" w:rsidP="00301369">
            <w:pPr>
              <w:pStyle w:val="ENoteTableText"/>
            </w:pPr>
            <w:r w:rsidRPr="006C2A2F">
              <w:t>ad No 13, 2017</w:t>
            </w:r>
          </w:p>
        </w:tc>
      </w:tr>
      <w:tr w:rsidR="0081790A" w:rsidRPr="006C2A2F" w14:paraId="407FC112" w14:textId="77777777" w:rsidTr="00923640">
        <w:trPr>
          <w:cantSplit/>
        </w:trPr>
        <w:tc>
          <w:tcPr>
            <w:tcW w:w="2551" w:type="dxa"/>
            <w:shd w:val="clear" w:color="auto" w:fill="auto"/>
          </w:tcPr>
          <w:p w14:paraId="7ECA0AD2" w14:textId="77777777" w:rsidR="0081790A" w:rsidRPr="006C2A2F" w:rsidRDefault="0081790A" w:rsidP="00301369">
            <w:pPr>
              <w:pStyle w:val="ENoteTableText"/>
              <w:tabs>
                <w:tab w:val="center" w:leader="dot" w:pos="2268"/>
              </w:tabs>
            </w:pPr>
            <w:r w:rsidRPr="006C2A2F">
              <w:t>s. 17</w:t>
            </w:r>
            <w:r w:rsidRPr="006C2A2F">
              <w:tab/>
            </w:r>
          </w:p>
        </w:tc>
        <w:tc>
          <w:tcPr>
            <w:tcW w:w="4887" w:type="dxa"/>
            <w:shd w:val="clear" w:color="auto" w:fill="auto"/>
          </w:tcPr>
          <w:p w14:paraId="280E1D1E" w14:textId="77777777" w:rsidR="0081790A" w:rsidRPr="006C2A2F" w:rsidRDefault="0081790A" w:rsidP="00301369">
            <w:pPr>
              <w:pStyle w:val="ENoteTableText"/>
            </w:pPr>
            <w:r w:rsidRPr="006C2A2F">
              <w:t>am. No.</w:t>
            </w:r>
            <w:r w:rsidR="000E491B" w:rsidRPr="006C2A2F">
              <w:t> </w:t>
            </w:r>
            <w:r w:rsidRPr="006C2A2F">
              <w:t>111, 1986; No.</w:t>
            </w:r>
            <w:r w:rsidR="000E491B" w:rsidRPr="006C2A2F">
              <w:t> </w:t>
            </w:r>
            <w:r w:rsidRPr="006C2A2F">
              <w:t>137, 1991; No.</w:t>
            </w:r>
            <w:r w:rsidR="000E491B" w:rsidRPr="006C2A2F">
              <w:t> </w:t>
            </w:r>
            <w:r w:rsidRPr="006C2A2F">
              <w:t>51, 2010</w:t>
            </w:r>
          </w:p>
        </w:tc>
      </w:tr>
      <w:tr w:rsidR="0081790A" w:rsidRPr="006C2A2F" w14:paraId="4DD6B3E3" w14:textId="77777777" w:rsidTr="00923640">
        <w:trPr>
          <w:cantSplit/>
        </w:trPr>
        <w:tc>
          <w:tcPr>
            <w:tcW w:w="2551" w:type="dxa"/>
            <w:shd w:val="clear" w:color="auto" w:fill="auto"/>
          </w:tcPr>
          <w:p w14:paraId="001E99B9" w14:textId="77777777" w:rsidR="0081790A" w:rsidRPr="006C2A2F" w:rsidRDefault="0081790A" w:rsidP="00301369">
            <w:pPr>
              <w:pStyle w:val="ENoteTableText"/>
              <w:tabs>
                <w:tab w:val="center" w:leader="dot" w:pos="2268"/>
              </w:tabs>
            </w:pPr>
            <w:r w:rsidRPr="006C2A2F">
              <w:t>s. 18</w:t>
            </w:r>
            <w:r w:rsidRPr="006C2A2F">
              <w:tab/>
            </w:r>
          </w:p>
        </w:tc>
        <w:tc>
          <w:tcPr>
            <w:tcW w:w="4887" w:type="dxa"/>
            <w:shd w:val="clear" w:color="auto" w:fill="auto"/>
          </w:tcPr>
          <w:p w14:paraId="30FBFAF1" w14:textId="77777777" w:rsidR="0081790A" w:rsidRPr="006C2A2F" w:rsidRDefault="0081790A" w:rsidP="00301369">
            <w:pPr>
              <w:pStyle w:val="ENoteTableText"/>
            </w:pPr>
            <w:r w:rsidRPr="006C2A2F">
              <w:t>am. No.</w:t>
            </w:r>
            <w:r w:rsidR="000E491B" w:rsidRPr="006C2A2F">
              <w:t> </w:t>
            </w:r>
            <w:r w:rsidRPr="006C2A2F">
              <w:t>111, 1986</w:t>
            </w:r>
          </w:p>
        </w:tc>
      </w:tr>
      <w:tr w:rsidR="0081790A" w:rsidRPr="006C2A2F" w14:paraId="5862CB5E" w14:textId="77777777" w:rsidTr="00923640">
        <w:trPr>
          <w:cantSplit/>
        </w:trPr>
        <w:tc>
          <w:tcPr>
            <w:tcW w:w="2551" w:type="dxa"/>
            <w:shd w:val="clear" w:color="auto" w:fill="auto"/>
          </w:tcPr>
          <w:p w14:paraId="40BFE681" w14:textId="77777777" w:rsidR="0081790A" w:rsidRPr="006C2A2F" w:rsidRDefault="0081790A" w:rsidP="00301369">
            <w:pPr>
              <w:pStyle w:val="ENoteTableText"/>
            </w:pPr>
          </w:p>
        </w:tc>
        <w:tc>
          <w:tcPr>
            <w:tcW w:w="4887" w:type="dxa"/>
            <w:shd w:val="clear" w:color="auto" w:fill="auto"/>
          </w:tcPr>
          <w:p w14:paraId="1CFAB0F1" w14:textId="77777777" w:rsidR="0081790A" w:rsidRPr="006C2A2F" w:rsidRDefault="0081790A" w:rsidP="00301369">
            <w:pPr>
              <w:pStyle w:val="ENoteTableText"/>
            </w:pPr>
            <w:r w:rsidRPr="006C2A2F">
              <w:t>rep. No.</w:t>
            </w:r>
            <w:r w:rsidR="000E491B" w:rsidRPr="006C2A2F">
              <w:t> </w:t>
            </w:r>
            <w:r w:rsidRPr="006C2A2F">
              <w:t>51, 2010</w:t>
            </w:r>
          </w:p>
        </w:tc>
      </w:tr>
      <w:tr w:rsidR="0081790A" w:rsidRPr="006C2A2F" w14:paraId="6AD0B4B7" w14:textId="77777777" w:rsidTr="00923640">
        <w:trPr>
          <w:cantSplit/>
        </w:trPr>
        <w:tc>
          <w:tcPr>
            <w:tcW w:w="2551" w:type="dxa"/>
            <w:shd w:val="clear" w:color="auto" w:fill="auto"/>
          </w:tcPr>
          <w:p w14:paraId="6120A95E" w14:textId="77777777" w:rsidR="0081790A" w:rsidRPr="006C2A2F" w:rsidRDefault="0081790A" w:rsidP="00301369">
            <w:pPr>
              <w:pStyle w:val="ENoteTableText"/>
              <w:tabs>
                <w:tab w:val="center" w:leader="dot" w:pos="2268"/>
              </w:tabs>
            </w:pPr>
            <w:r w:rsidRPr="006C2A2F">
              <w:t>s. 19</w:t>
            </w:r>
            <w:r w:rsidRPr="006C2A2F">
              <w:tab/>
            </w:r>
          </w:p>
        </w:tc>
        <w:tc>
          <w:tcPr>
            <w:tcW w:w="4887" w:type="dxa"/>
            <w:shd w:val="clear" w:color="auto" w:fill="auto"/>
          </w:tcPr>
          <w:p w14:paraId="3D0E5B48"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111, 1986; No.</w:t>
            </w:r>
            <w:r w:rsidR="000E491B" w:rsidRPr="006C2A2F">
              <w:t> </w:t>
            </w:r>
            <w:r w:rsidRPr="006C2A2F">
              <w:t>119, 1988</w:t>
            </w:r>
          </w:p>
        </w:tc>
      </w:tr>
      <w:tr w:rsidR="0081790A" w:rsidRPr="006C2A2F" w14:paraId="4023071D" w14:textId="77777777" w:rsidTr="00923640">
        <w:trPr>
          <w:cantSplit/>
        </w:trPr>
        <w:tc>
          <w:tcPr>
            <w:tcW w:w="2551" w:type="dxa"/>
            <w:shd w:val="clear" w:color="auto" w:fill="auto"/>
          </w:tcPr>
          <w:p w14:paraId="63B1CF55" w14:textId="77777777" w:rsidR="0081790A" w:rsidRPr="006C2A2F" w:rsidRDefault="0081790A" w:rsidP="00301369">
            <w:pPr>
              <w:pStyle w:val="ENoteTableText"/>
            </w:pPr>
          </w:p>
        </w:tc>
        <w:tc>
          <w:tcPr>
            <w:tcW w:w="4887" w:type="dxa"/>
            <w:shd w:val="clear" w:color="auto" w:fill="auto"/>
          </w:tcPr>
          <w:p w14:paraId="376BDDA6" w14:textId="77777777" w:rsidR="0081790A" w:rsidRPr="006C2A2F" w:rsidRDefault="0081790A" w:rsidP="00301369">
            <w:pPr>
              <w:pStyle w:val="ENoteTableText"/>
            </w:pPr>
            <w:r w:rsidRPr="006C2A2F">
              <w:t>rep. No.</w:t>
            </w:r>
            <w:r w:rsidR="000E491B" w:rsidRPr="006C2A2F">
              <w:t> </w:t>
            </w:r>
            <w:r w:rsidRPr="006C2A2F">
              <w:t>137, 1991</w:t>
            </w:r>
          </w:p>
        </w:tc>
      </w:tr>
      <w:tr w:rsidR="0081790A" w:rsidRPr="006C2A2F" w14:paraId="739CCE11" w14:textId="77777777" w:rsidTr="00923640">
        <w:trPr>
          <w:cantSplit/>
        </w:trPr>
        <w:tc>
          <w:tcPr>
            <w:tcW w:w="2551" w:type="dxa"/>
            <w:shd w:val="clear" w:color="auto" w:fill="auto"/>
          </w:tcPr>
          <w:p w14:paraId="1AD4CD43" w14:textId="77777777" w:rsidR="0081790A" w:rsidRPr="006C2A2F" w:rsidRDefault="0081790A">
            <w:pPr>
              <w:pStyle w:val="ENoteTableText"/>
              <w:tabs>
                <w:tab w:val="center" w:leader="dot" w:pos="2268"/>
              </w:tabs>
            </w:pPr>
            <w:r w:rsidRPr="006C2A2F">
              <w:t>s 20</w:t>
            </w:r>
            <w:r w:rsidRPr="006C2A2F">
              <w:tab/>
            </w:r>
          </w:p>
        </w:tc>
        <w:tc>
          <w:tcPr>
            <w:tcW w:w="4887" w:type="dxa"/>
            <w:shd w:val="clear" w:color="auto" w:fill="auto"/>
          </w:tcPr>
          <w:p w14:paraId="70D34221" w14:textId="77777777" w:rsidR="0081790A" w:rsidRPr="006C2A2F" w:rsidRDefault="0081790A">
            <w:pPr>
              <w:pStyle w:val="ENoteTableText"/>
            </w:pPr>
            <w:r w:rsidRPr="006C2A2F">
              <w:t>am No</w:t>
            </w:r>
            <w:r w:rsidR="004B20DF" w:rsidRPr="006C2A2F">
              <w:t> </w:t>
            </w:r>
            <w:r w:rsidRPr="006C2A2F">
              <w:t>43, 1996; No</w:t>
            </w:r>
            <w:r w:rsidR="004B20DF" w:rsidRPr="006C2A2F">
              <w:t> </w:t>
            </w:r>
            <w:r w:rsidRPr="006C2A2F">
              <w:t>139, 2010</w:t>
            </w:r>
            <w:r w:rsidR="00AD529A" w:rsidRPr="006C2A2F">
              <w:t>; No 59, 2015</w:t>
            </w:r>
          </w:p>
        </w:tc>
      </w:tr>
      <w:tr w:rsidR="0081790A" w:rsidRPr="006C2A2F" w14:paraId="699A78CE" w14:textId="77777777" w:rsidTr="00923640">
        <w:trPr>
          <w:cantSplit/>
        </w:trPr>
        <w:tc>
          <w:tcPr>
            <w:tcW w:w="2551" w:type="dxa"/>
            <w:shd w:val="clear" w:color="auto" w:fill="auto"/>
          </w:tcPr>
          <w:p w14:paraId="619A5989" w14:textId="77777777" w:rsidR="0081790A" w:rsidRPr="006C2A2F" w:rsidRDefault="0081790A" w:rsidP="00301369">
            <w:pPr>
              <w:pStyle w:val="ENoteTableText"/>
              <w:tabs>
                <w:tab w:val="center" w:leader="dot" w:pos="2268"/>
              </w:tabs>
            </w:pPr>
            <w:r w:rsidRPr="006C2A2F">
              <w:t>s. 21</w:t>
            </w:r>
            <w:r w:rsidRPr="006C2A2F">
              <w:tab/>
            </w:r>
          </w:p>
        </w:tc>
        <w:tc>
          <w:tcPr>
            <w:tcW w:w="4887" w:type="dxa"/>
            <w:shd w:val="clear" w:color="auto" w:fill="auto"/>
          </w:tcPr>
          <w:p w14:paraId="7969C43E" w14:textId="77777777" w:rsidR="0081790A" w:rsidRPr="006C2A2F" w:rsidRDefault="0081790A" w:rsidP="00301369">
            <w:pPr>
              <w:pStyle w:val="ENoteTableText"/>
            </w:pPr>
            <w:r w:rsidRPr="006C2A2F">
              <w:t>am. Nos. 51 and 139, 2010</w:t>
            </w:r>
            <w:r w:rsidR="00AD529A" w:rsidRPr="006C2A2F">
              <w:t>; No 59, 2015</w:t>
            </w:r>
          </w:p>
        </w:tc>
      </w:tr>
      <w:tr w:rsidR="0081790A" w:rsidRPr="006C2A2F" w14:paraId="3FF44537" w14:textId="77777777" w:rsidTr="00923640">
        <w:trPr>
          <w:cantSplit/>
        </w:trPr>
        <w:tc>
          <w:tcPr>
            <w:tcW w:w="2551" w:type="dxa"/>
            <w:shd w:val="clear" w:color="auto" w:fill="auto"/>
          </w:tcPr>
          <w:p w14:paraId="66196175" w14:textId="77777777" w:rsidR="0081790A" w:rsidRPr="006C2A2F" w:rsidRDefault="0081790A" w:rsidP="00301369">
            <w:pPr>
              <w:pStyle w:val="ENoteTableText"/>
              <w:tabs>
                <w:tab w:val="center" w:leader="dot" w:pos="2268"/>
              </w:tabs>
            </w:pPr>
            <w:r w:rsidRPr="006C2A2F">
              <w:t>s. 22</w:t>
            </w:r>
            <w:r w:rsidRPr="006C2A2F">
              <w:tab/>
            </w:r>
          </w:p>
        </w:tc>
        <w:tc>
          <w:tcPr>
            <w:tcW w:w="4887" w:type="dxa"/>
            <w:shd w:val="clear" w:color="auto" w:fill="auto"/>
          </w:tcPr>
          <w:p w14:paraId="76BCB18C" w14:textId="77777777" w:rsidR="0081790A" w:rsidRPr="006C2A2F" w:rsidRDefault="0081790A" w:rsidP="00301369">
            <w:pPr>
              <w:pStyle w:val="ENoteTableText"/>
            </w:pPr>
            <w:r w:rsidRPr="006C2A2F">
              <w:t>am. No.</w:t>
            </w:r>
            <w:r w:rsidR="000E491B" w:rsidRPr="006C2A2F">
              <w:t> </w:t>
            </w:r>
            <w:r w:rsidRPr="006C2A2F">
              <w:t>137, 1991; No.</w:t>
            </w:r>
            <w:r w:rsidR="000E491B" w:rsidRPr="006C2A2F">
              <w:t> </w:t>
            </w:r>
            <w:r w:rsidRPr="006C2A2F">
              <w:t>43, 1996</w:t>
            </w:r>
          </w:p>
        </w:tc>
      </w:tr>
      <w:tr w:rsidR="0081790A" w:rsidRPr="006C2A2F" w14:paraId="0461A61A" w14:textId="77777777" w:rsidTr="00923640">
        <w:trPr>
          <w:cantSplit/>
        </w:trPr>
        <w:tc>
          <w:tcPr>
            <w:tcW w:w="2551" w:type="dxa"/>
            <w:shd w:val="clear" w:color="auto" w:fill="auto"/>
          </w:tcPr>
          <w:p w14:paraId="1910247A" w14:textId="77777777" w:rsidR="0081790A" w:rsidRPr="006C2A2F" w:rsidRDefault="0081790A" w:rsidP="00301369">
            <w:pPr>
              <w:pStyle w:val="ENoteTableText"/>
            </w:pPr>
          </w:p>
        </w:tc>
        <w:tc>
          <w:tcPr>
            <w:tcW w:w="4887" w:type="dxa"/>
            <w:shd w:val="clear" w:color="auto" w:fill="auto"/>
          </w:tcPr>
          <w:p w14:paraId="1B541977"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18DCCED9" w14:textId="77777777" w:rsidTr="00923640">
        <w:trPr>
          <w:cantSplit/>
        </w:trPr>
        <w:tc>
          <w:tcPr>
            <w:tcW w:w="2551" w:type="dxa"/>
            <w:shd w:val="clear" w:color="auto" w:fill="auto"/>
          </w:tcPr>
          <w:p w14:paraId="312DEBF1" w14:textId="77777777" w:rsidR="0081790A" w:rsidRPr="006C2A2F" w:rsidRDefault="0081790A" w:rsidP="00301369">
            <w:pPr>
              <w:pStyle w:val="ENoteTableText"/>
              <w:tabs>
                <w:tab w:val="center" w:leader="dot" w:pos="2268"/>
              </w:tabs>
            </w:pPr>
            <w:r w:rsidRPr="006C2A2F">
              <w:t>s. 23</w:t>
            </w:r>
            <w:r w:rsidRPr="006C2A2F">
              <w:tab/>
            </w:r>
          </w:p>
        </w:tc>
        <w:tc>
          <w:tcPr>
            <w:tcW w:w="4887" w:type="dxa"/>
            <w:shd w:val="clear" w:color="auto" w:fill="auto"/>
          </w:tcPr>
          <w:p w14:paraId="49C154BE"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43, 1996</w:t>
            </w:r>
          </w:p>
        </w:tc>
      </w:tr>
      <w:tr w:rsidR="0081790A" w:rsidRPr="006C2A2F" w14:paraId="6D9B9038" w14:textId="77777777" w:rsidTr="00923640">
        <w:trPr>
          <w:cantSplit/>
        </w:trPr>
        <w:tc>
          <w:tcPr>
            <w:tcW w:w="2551" w:type="dxa"/>
            <w:shd w:val="clear" w:color="auto" w:fill="auto"/>
          </w:tcPr>
          <w:p w14:paraId="69F81BCB" w14:textId="77777777" w:rsidR="0081790A" w:rsidRPr="006C2A2F" w:rsidRDefault="0081790A" w:rsidP="00301369">
            <w:pPr>
              <w:pStyle w:val="ENoteTableText"/>
              <w:tabs>
                <w:tab w:val="center" w:leader="dot" w:pos="2268"/>
              </w:tabs>
            </w:pPr>
            <w:r w:rsidRPr="006C2A2F">
              <w:t>s. 24</w:t>
            </w:r>
            <w:r w:rsidRPr="006C2A2F">
              <w:tab/>
            </w:r>
          </w:p>
        </w:tc>
        <w:tc>
          <w:tcPr>
            <w:tcW w:w="4887" w:type="dxa"/>
            <w:shd w:val="clear" w:color="auto" w:fill="auto"/>
          </w:tcPr>
          <w:p w14:paraId="6E4F2717" w14:textId="77777777" w:rsidR="0081790A" w:rsidRPr="006C2A2F" w:rsidRDefault="0081790A" w:rsidP="00301369">
            <w:pPr>
              <w:pStyle w:val="ENoteTableText"/>
            </w:pPr>
            <w:r w:rsidRPr="006C2A2F">
              <w:t>rs. No.</w:t>
            </w:r>
            <w:r w:rsidR="000E491B" w:rsidRPr="006C2A2F">
              <w:t> </w:t>
            </w:r>
            <w:r w:rsidRPr="006C2A2F">
              <w:t>137, 1991; No.</w:t>
            </w:r>
            <w:r w:rsidR="000E491B" w:rsidRPr="006C2A2F">
              <w:t> </w:t>
            </w:r>
            <w:r w:rsidRPr="006C2A2F">
              <w:t>51, 2010</w:t>
            </w:r>
          </w:p>
        </w:tc>
      </w:tr>
      <w:tr w:rsidR="0081790A" w:rsidRPr="006C2A2F" w14:paraId="41658D10" w14:textId="77777777" w:rsidTr="00923640">
        <w:trPr>
          <w:cantSplit/>
        </w:trPr>
        <w:tc>
          <w:tcPr>
            <w:tcW w:w="2551" w:type="dxa"/>
            <w:shd w:val="clear" w:color="auto" w:fill="auto"/>
          </w:tcPr>
          <w:p w14:paraId="03F89FB8" w14:textId="3E88495C" w:rsidR="0081790A" w:rsidRPr="006C2A2F" w:rsidRDefault="0081790A" w:rsidP="00301369">
            <w:pPr>
              <w:pStyle w:val="ENoteTableText"/>
              <w:tabs>
                <w:tab w:val="center" w:leader="dot" w:pos="2268"/>
              </w:tabs>
            </w:pPr>
            <w:r w:rsidRPr="006C2A2F">
              <w:t>s</w:t>
            </w:r>
            <w:r w:rsidR="000E491B" w:rsidRPr="006C2A2F">
              <w:t> </w:t>
            </w:r>
            <w:r w:rsidRPr="006C2A2F">
              <w:t>24AA</w:t>
            </w:r>
            <w:r w:rsidRPr="006C2A2F">
              <w:tab/>
            </w:r>
          </w:p>
        </w:tc>
        <w:tc>
          <w:tcPr>
            <w:tcW w:w="4887" w:type="dxa"/>
            <w:shd w:val="clear" w:color="auto" w:fill="auto"/>
          </w:tcPr>
          <w:p w14:paraId="7414148E" w14:textId="6B60D958" w:rsidR="0081790A" w:rsidRPr="006C2A2F" w:rsidRDefault="0081790A" w:rsidP="00301369">
            <w:pPr>
              <w:pStyle w:val="ENoteTableText"/>
            </w:pPr>
            <w:r w:rsidRPr="006C2A2F">
              <w:t>ad No</w:t>
            </w:r>
            <w:r w:rsidR="000E491B" w:rsidRPr="006C2A2F">
              <w:t> </w:t>
            </w:r>
            <w:r w:rsidRPr="006C2A2F">
              <w:t>51, 2010</w:t>
            </w:r>
          </w:p>
        </w:tc>
      </w:tr>
      <w:tr w:rsidR="00685F49" w:rsidRPr="006C2A2F" w14:paraId="12498C1F" w14:textId="77777777" w:rsidTr="00923640">
        <w:trPr>
          <w:cantSplit/>
        </w:trPr>
        <w:tc>
          <w:tcPr>
            <w:tcW w:w="2551" w:type="dxa"/>
            <w:shd w:val="clear" w:color="auto" w:fill="auto"/>
          </w:tcPr>
          <w:p w14:paraId="57654A48" w14:textId="3611D54F" w:rsidR="00685F49" w:rsidRPr="006C2A2F" w:rsidRDefault="00685F49" w:rsidP="00EF0FA7">
            <w:pPr>
              <w:pStyle w:val="ENoteTableText"/>
              <w:tabs>
                <w:tab w:val="center" w:leader="dot" w:pos="2268"/>
              </w:tabs>
            </w:pPr>
            <w:r w:rsidRPr="006C2A2F">
              <w:t>s 24AB</w:t>
            </w:r>
            <w:r w:rsidRPr="006C2A2F">
              <w:tab/>
            </w:r>
          </w:p>
        </w:tc>
        <w:tc>
          <w:tcPr>
            <w:tcW w:w="4887" w:type="dxa"/>
            <w:shd w:val="clear" w:color="auto" w:fill="auto"/>
          </w:tcPr>
          <w:p w14:paraId="63DF8DA3" w14:textId="77777777" w:rsidR="00685F49" w:rsidRPr="006C2A2F" w:rsidRDefault="00685F49" w:rsidP="00EF0FA7">
            <w:pPr>
              <w:pStyle w:val="ENoteTableText"/>
            </w:pPr>
            <w:r w:rsidRPr="006C2A2F">
              <w:t>ad No 51, 2010</w:t>
            </w:r>
          </w:p>
        </w:tc>
      </w:tr>
      <w:tr w:rsidR="0081790A" w:rsidRPr="006C2A2F" w14:paraId="59EE1A24" w14:textId="77777777" w:rsidTr="00923640">
        <w:trPr>
          <w:cantSplit/>
        </w:trPr>
        <w:tc>
          <w:tcPr>
            <w:tcW w:w="2551" w:type="dxa"/>
            <w:shd w:val="clear" w:color="auto" w:fill="auto"/>
          </w:tcPr>
          <w:p w14:paraId="6FE173DA" w14:textId="77777777" w:rsidR="0081790A" w:rsidRPr="006C2A2F" w:rsidRDefault="0081790A" w:rsidP="00301369">
            <w:pPr>
              <w:pStyle w:val="ENoteTableText"/>
              <w:tabs>
                <w:tab w:val="center" w:leader="dot" w:pos="2268"/>
              </w:tabs>
            </w:pPr>
            <w:r w:rsidRPr="006C2A2F">
              <w:t>s. 24A</w:t>
            </w:r>
            <w:r w:rsidRPr="006C2A2F">
              <w:tab/>
            </w:r>
          </w:p>
        </w:tc>
        <w:tc>
          <w:tcPr>
            <w:tcW w:w="4887" w:type="dxa"/>
            <w:shd w:val="clear" w:color="auto" w:fill="auto"/>
          </w:tcPr>
          <w:p w14:paraId="3726789E" w14:textId="77777777" w:rsidR="0081790A" w:rsidRPr="006C2A2F" w:rsidRDefault="0081790A" w:rsidP="00301369">
            <w:pPr>
              <w:pStyle w:val="ENoteTableText"/>
            </w:pPr>
            <w:r w:rsidRPr="006C2A2F">
              <w:t>ad. No.</w:t>
            </w:r>
            <w:r w:rsidR="000E491B" w:rsidRPr="006C2A2F">
              <w:t> </w:t>
            </w:r>
            <w:r w:rsidRPr="006C2A2F">
              <w:t>137, 1991</w:t>
            </w:r>
          </w:p>
        </w:tc>
      </w:tr>
      <w:tr w:rsidR="0081790A" w:rsidRPr="006C2A2F" w14:paraId="5B3D3201" w14:textId="77777777" w:rsidTr="00923640">
        <w:trPr>
          <w:cantSplit/>
        </w:trPr>
        <w:tc>
          <w:tcPr>
            <w:tcW w:w="2551" w:type="dxa"/>
            <w:shd w:val="clear" w:color="auto" w:fill="auto"/>
          </w:tcPr>
          <w:p w14:paraId="1E6DC1A1" w14:textId="77777777" w:rsidR="0081790A" w:rsidRPr="006C2A2F" w:rsidRDefault="0081790A" w:rsidP="00301369">
            <w:pPr>
              <w:pStyle w:val="ENoteTableText"/>
            </w:pPr>
          </w:p>
        </w:tc>
        <w:tc>
          <w:tcPr>
            <w:tcW w:w="4887" w:type="dxa"/>
            <w:shd w:val="clear" w:color="auto" w:fill="auto"/>
          </w:tcPr>
          <w:p w14:paraId="73A9FC33"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12A39AB4" w14:textId="77777777" w:rsidTr="00923640">
        <w:trPr>
          <w:cantSplit/>
        </w:trPr>
        <w:tc>
          <w:tcPr>
            <w:tcW w:w="2551" w:type="dxa"/>
            <w:shd w:val="clear" w:color="auto" w:fill="auto"/>
          </w:tcPr>
          <w:p w14:paraId="55B42568" w14:textId="77777777" w:rsidR="0081790A" w:rsidRPr="006C2A2F" w:rsidRDefault="0081790A" w:rsidP="00301369">
            <w:pPr>
              <w:pStyle w:val="ENoteTableText"/>
              <w:tabs>
                <w:tab w:val="center" w:leader="dot" w:pos="2268"/>
              </w:tabs>
            </w:pPr>
            <w:r w:rsidRPr="006C2A2F">
              <w:t>s. 25</w:t>
            </w:r>
            <w:r w:rsidRPr="006C2A2F">
              <w:tab/>
            </w:r>
          </w:p>
        </w:tc>
        <w:tc>
          <w:tcPr>
            <w:tcW w:w="4887" w:type="dxa"/>
            <w:shd w:val="clear" w:color="auto" w:fill="auto"/>
          </w:tcPr>
          <w:p w14:paraId="7B0BE6D6"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51, 2010; No.</w:t>
            </w:r>
            <w:r w:rsidR="000E491B" w:rsidRPr="006C2A2F">
              <w:t> </w:t>
            </w:r>
            <w:r w:rsidRPr="006C2A2F">
              <w:t>177, 2012</w:t>
            </w:r>
          </w:p>
        </w:tc>
      </w:tr>
      <w:tr w:rsidR="0081790A" w:rsidRPr="006C2A2F" w14:paraId="3C32E706" w14:textId="77777777" w:rsidTr="00923640">
        <w:trPr>
          <w:cantSplit/>
        </w:trPr>
        <w:tc>
          <w:tcPr>
            <w:tcW w:w="2551" w:type="dxa"/>
            <w:shd w:val="clear" w:color="auto" w:fill="auto"/>
          </w:tcPr>
          <w:p w14:paraId="2972A1B7" w14:textId="77777777" w:rsidR="0081790A" w:rsidRPr="006C2A2F" w:rsidRDefault="0081790A" w:rsidP="00301369">
            <w:pPr>
              <w:pStyle w:val="ENoteTableText"/>
              <w:tabs>
                <w:tab w:val="center" w:leader="dot" w:pos="2268"/>
              </w:tabs>
            </w:pPr>
            <w:r w:rsidRPr="006C2A2F">
              <w:t>s. 26</w:t>
            </w:r>
            <w:r w:rsidRPr="006C2A2F">
              <w:tab/>
            </w:r>
          </w:p>
        </w:tc>
        <w:tc>
          <w:tcPr>
            <w:tcW w:w="4887" w:type="dxa"/>
            <w:shd w:val="clear" w:color="auto" w:fill="auto"/>
          </w:tcPr>
          <w:p w14:paraId="2DB2B768" w14:textId="77777777" w:rsidR="0081790A" w:rsidRPr="006C2A2F" w:rsidRDefault="0081790A" w:rsidP="00F51F2E">
            <w:pPr>
              <w:pStyle w:val="ENoteTableText"/>
            </w:pPr>
            <w:r w:rsidRPr="006C2A2F">
              <w:t>am. No.</w:t>
            </w:r>
            <w:r w:rsidR="000E491B" w:rsidRPr="006C2A2F">
              <w:t> </w:t>
            </w:r>
            <w:r w:rsidRPr="006C2A2F">
              <w:t>81, 1983; No.</w:t>
            </w:r>
            <w:r w:rsidR="000E491B" w:rsidRPr="006C2A2F">
              <w:t> </w:t>
            </w:r>
            <w:r w:rsidRPr="006C2A2F">
              <w:t>43, 1996; No.</w:t>
            </w:r>
            <w:r w:rsidR="000E491B" w:rsidRPr="006C2A2F">
              <w:t> </w:t>
            </w:r>
            <w:r w:rsidRPr="006C2A2F">
              <w:t>51, 2010</w:t>
            </w:r>
          </w:p>
        </w:tc>
      </w:tr>
      <w:tr w:rsidR="0081790A" w:rsidRPr="006C2A2F" w14:paraId="0135FEFA" w14:textId="77777777" w:rsidTr="00923640">
        <w:trPr>
          <w:cantSplit/>
        </w:trPr>
        <w:tc>
          <w:tcPr>
            <w:tcW w:w="2551" w:type="dxa"/>
            <w:shd w:val="clear" w:color="auto" w:fill="auto"/>
          </w:tcPr>
          <w:p w14:paraId="07D5ADA5" w14:textId="77777777" w:rsidR="0081790A" w:rsidRPr="006C2A2F" w:rsidRDefault="0081790A" w:rsidP="00301369">
            <w:pPr>
              <w:pStyle w:val="ENoteTableText"/>
              <w:tabs>
                <w:tab w:val="center" w:leader="dot" w:pos="2268"/>
              </w:tabs>
            </w:pPr>
            <w:r w:rsidRPr="006C2A2F">
              <w:lastRenderedPageBreak/>
              <w:t>s. 26A</w:t>
            </w:r>
            <w:r w:rsidRPr="006C2A2F">
              <w:tab/>
            </w:r>
          </w:p>
        </w:tc>
        <w:tc>
          <w:tcPr>
            <w:tcW w:w="4887" w:type="dxa"/>
            <w:shd w:val="clear" w:color="auto" w:fill="auto"/>
          </w:tcPr>
          <w:p w14:paraId="2B734BF7" w14:textId="77777777" w:rsidR="0081790A" w:rsidRPr="006C2A2F" w:rsidRDefault="0081790A" w:rsidP="00301369">
            <w:pPr>
              <w:pStyle w:val="ENoteTableText"/>
            </w:pPr>
            <w:r w:rsidRPr="006C2A2F">
              <w:t>ad. No.</w:t>
            </w:r>
            <w:r w:rsidR="000E491B" w:rsidRPr="006C2A2F">
              <w:t> </w:t>
            </w:r>
            <w:r w:rsidRPr="006C2A2F">
              <w:t>81, 1983</w:t>
            </w:r>
          </w:p>
        </w:tc>
      </w:tr>
      <w:tr w:rsidR="0081790A" w:rsidRPr="006C2A2F" w14:paraId="702425DC" w14:textId="77777777" w:rsidTr="00923640">
        <w:trPr>
          <w:cantSplit/>
        </w:trPr>
        <w:tc>
          <w:tcPr>
            <w:tcW w:w="2551" w:type="dxa"/>
            <w:shd w:val="clear" w:color="auto" w:fill="auto"/>
          </w:tcPr>
          <w:p w14:paraId="0F8371CC" w14:textId="77777777" w:rsidR="0081790A" w:rsidRPr="006C2A2F" w:rsidRDefault="0081790A" w:rsidP="00301369">
            <w:pPr>
              <w:pStyle w:val="ENoteTableText"/>
            </w:pPr>
          </w:p>
        </w:tc>
        <w:tc>
          <w:tcPr>
            <w:tcW w:w="4887" w:type="dxa"/>
            <w:shd w:val="clear" w:color="auto" w:fill="auto"/>
          </w:tcPr>
          <w:p w14:paraId="40B162B2" w14:textId="77777777" w:rsidR="0081790A" w:rsidRPr="006C2A2F" w:rsidRDefault="0081790A" w:rsidP="00301369">
            <w:pPr>
              <w:pStyle w:val="ENoteTableText"/>
            </w:pPr>
            <w:r w:rsidRPr="006C2A2F">
              <w:t>am. No.</w:t>
            </w:r>
            <w:r w:rsidR="000E491B" w:rsidRPr="006C2A2F">
              <w:t> </w:t>
            </w:r>
            <w:r w:rsidRPr="006C2A2F">
              <w:t>137, 1991</w:t>
            </w:r>
          </w:p>
        </w:tc>
      </w:tr>
      <w:tr w:rsidR="0081790A" w:rsidRPr="006C2A2F" w14:paraId="798D418F" w14:textId="77777777" w:rsidTr="00923640">
        <w:trPr>
          <w:cantSplit/>
        </w:trPr>
        <w:tc>
          <w:tcPr>
            <w:tcW w:w="2551" w:type="dxa"/>
            <w:shd w:val="clear" w:color="auto" w:fill="auto"/>
          </w:tcPr>
          <w:p w14:paraId="35CD4D54" w14:textId="77777777" w:rsidR="0081790A" w:rsidRPr="006C2A2F" w:rsidRDefault="0081790A" w:rsidP="00301369">
            <w:pPr>
              <w:pStyle w:val="ENoteTableText"/>
            </w:pPr>
          </w:p>
        </w:tc>
        <w:tc>
          <w:tcPr>
            <w:tcW w:w="4887" w:type="dxa"/>
            <w:shd w:val="clear" w:color="auto" w:fill="auto"/>
          </w:tcPr>
          <w:p w14:paraId="201C5247"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2D49B136" w14:textId="77777777" w:rsidTr="00923640">
        <w:trPr>
          <w:cantSplit/>
        </w:trPr>
        <w:tc>
          <w:tcPr>
            <w:tcW w:w="2551" w:type="dxa"/>
            <w:shd w:val="clear" w:color="auto" w:fill="auto"/>
          </w:tcPr>
          <w:p w14:paraId="3B190E00" w14:textId="77777777" w:rsidR="0081790A" w:rsidRPr="006C2A2F" w:rsidRDefault="0081790A" w:rsidP="00301369">
            <w:pPr>
              <w:pStyle w:val="ENoteTableText"/>
            </w:pPr>
          </w:p>
        </w:tc>
        <w:tc>
          <w:tcPr>
            <w:tcW w:w="4887" w:type="dxa"/>
            <w:shd w:val="clear" w:color="auto" w:fill="auto"/>
          </w:tcPr>
          <w:p w14:paraId="4B3AE400" w14:textId="77777777" w:rsidR="0081790A" w:rsidRPr="006C2A2F" w:rsidRDefault="0081790A">
            <w:pPr>
              <w:pStyle w:val="ENoteTableText"/>
            </w:pPr>
            <w:r w:rsidRPr="006C2A2F">
              <w:t>am No</w:t>
            </w:r>
            <w:r w:rsidR="004B20DF" w:rsidRPr="006C2A2F">
              <w:t> </w:t>
            </w:r>
            <w:r w:rsidRPr="006C2A2F">
              <w:t>139, 2010</w:t>
            </w:r>
            <w:r w:rsidR="00AD529A" w:rsidRPr="006C2A2F">
              <w:t>; No 59, 2015</w:t>
            </w:r>
          </w:p>
        </w:tc>
      </w:tr>
      <w:tr w:rsidR="0081790A" w:rsidRPr="006C2A2F" w14:paraId="390CB213" w14:textId="77777777" w:rsidTr="00923640">
        <w:trPr>
          <w:cantSplit/>
        </w:trPr>
        <w:tc>
          <w:tcPr>
            <w:tcW w:w="2551" w:type="dxa"/>
            <w:shd w:val="clear" w:color="auto" w:fill="auto"/>
          </w:tcPr>
          <w:p w14:paraId="7F203CF4" w14:textId="77777777" w:rsidR="0081790A" w:rsidRPr="006C2A2F" w:rsidRDefault="0081790A" w:rsidP="006222A0">
            <w:pPr>
              <w:pStyle w:val="ENoteTableText"/>
              <w:keepNext/>
              <w:tabs>
                <w:tab w:val="center" w:leader="dot" w:pos="2268"/>
              </w:tabs>
            </w:pPr>
            <w:r w:rsidRPr="006C2A2F">
              <w:t>s 26AA</w:t>
            </w:r>
            <w:r w:rsidRPr="006C2A2F">
              <w:tab/>
            </w:r>
          </w:p>
        </w:tc>
        <w:tc>
          <w:tcPr>
            <w:tcW w:w="4887" w:type="dxa"/>
            <w:shd w:val="clear" w:color="auto" w:fill="auto"/>
          </w:tcPr>
          <w:p w14:paraId="12CF62C4" w14:textId="77777777" w:rsidR="0081790A" w:rsidRPr="006C2A2F" w:rsidRDefault="0081790A" w:rsidP="006222A0">
            <w:pPr>
              <w:pStyle w:val="ENoteTableText"/>
              <w:keepNext/>
            </w:pPr>
            <w:r w:rsidRPr="006C2A2F">
              <w:t>ad No</w:t>
            </w:r>
            <w:r w:rsidR="004B20DF" w:rsidRPr="006C2A2F">
              <w:t> </w:t>
            </w:r>
            <w:r w:rsidRPr="006C2A2F">
              <w:t>139, 2010</w:t>
            </w:r>
          </w:p>
        </w:tc>
      </w:tr>
      <w:tr w:rsidR="00AD529A" w:rsidRPr="006C2A2F" w14:paraId="43351999" w14:textId="77777777" w:rsidTr="00923640">
        <w:trPr>
          <w:cantSplit/>
        </w:trPr>
        <w:tc>
          <w:tcPr>
            <w:tcW w:w="2551" w:type="dxa"/>
            <w:shd w:val="clear" w:color="auto" w:fill="auto"/>
          </w:tcPr>
          <w:p w14:paraId="37185792" w14:textId="77777777" w:rsidR="00AD529A" w:rsidRPr="006C2A2F" w:rsidRDefault="00AD529A" w:rsidP="006222A0">
            <w:pPr>
              <w:pStyle w:val="ENoteTableText"/>
              <w:keepNext/>
              <w:tabs>
                <w:tab w:val="center" w:leader="dot" w:pos="2268"/>
              </w:tabs>
            </w:pPr>
          </w:p>
        </w:tc>
        <w:tc>
          <w:tcPr>
            <w:tcW w:w="4887" w:type="dxa"/>
            <w:shd w:val="clear" w:color="auto" w:fill="auto"/>
          </w:tcPr>
          <w:p w14:paraId="3BE45F9F" w14:textId="77777777" w:rsidR="00AD529A" w:rsidRPr="006C2A2F" w:rsidRDefault="00AD529A" w:rsidP="006222A0">
            <w:pPr>
              <w:pStyle w:val="ENoteTableText"/>
              <w:keepNext/>
            </w:pPr>
            <w:r w:rsidRPr="006C2A2F">
              <w:t>am No 59, 2015</w:t>
            </w:r>
          </w:p>
        </w:tc>
      </w:tr>
      <w:tr w:rsidR="00D641B1" w:rsidRPr="006C2A2F" w14:paraId="0699505D" w14:textId="77777777" w:rsidTr="00923640">
        <w:trPr>
          <w:cantSplit/>
        </w:trPr>
        <w:tc>
          <w:tcPr>
            <w:tcW w:w="2551" w:type="dxa"/>
            <w:shd w:val="clear" w:color="auto" w:fill="auto"/>
          </w:tcPr>
          <w:p w14:paraId="6723DD51" w14:textId="77777777" w:rsidR="00D641B1" w:rsidRPr="006C2A2F" w:rsidRDefault="00D641B1" w:rsidP="00301369">
            <w:pPr>
              <w:pStyle w:val="ENoteTableText"/>
              <w:tabs>
                <w:tab w:val="center" w:leader="dot" w:pos="2268"/>
              </w:tabs>
            </w:pPr>
          </w:p>
        </w:tc>
        <w:tc>
          <w:tcPr>
            <w:tcW w:w="4887" w:type="dxa"/>
            <w:shd w:val="clear" w:color="auto" w:fill="auto"/>
          </w:tcPr>
          <w:p w14:paraId="65EE6B5A" w14:textId="77777777" w:rsidR="00D641B1" w:rsidRPr="006C2A2F" w:rsidRDefault="00D641B1" w:rsidP="00301369">
            <w:pPr>
              <w:pStyle w:val="ENoteTableText"/>
            </w:pPr>
            <w:r w:rsidRPr="006C2A2F">
              <w:t>rep No 59, 2015</w:t>
            </w:r>
          </w:p>
        </w:tc>
      </w:tr>
      <w:tr w:rsidR="0081790A" w:rsidRPr="006C2A2F" w14:paraId="51A177DE" w14:textId="77777777" w:rsidTr="00923640">
        <w:trPr>
          <w:cantSplit/>
        </w:trPr>
        <w:tc>
          <w:tcPr>
            <w:tcW w:w="2551" w:type="dxa"/>
            <w:shd w:val="clear" w:color="auto" w:fill="auto"/>
          </w:tcPr>
          <w:p w14:paraId="42ACAC25" w14:textId="77777777" w:rsidR="0081790A" w:rsidRPr="006C2A2F" w:rsidRDefault="0081790A" w:rsidP="00301369">
            <w:pPr>
              <w:pStyle w:val="ENoteTableText"/>
              <w:tabs>
                <w:tab w:val="center" w:leader="dot" w:pos="2268"/>
              </w:tabs>
            </w:pPr>
            <w:r w:rsidRPr="006C2A2F">
              <w:t>s. 27</w:t>
            </w:r>
            <w:r w:rsidRPr="006C2A2F">
              <w:tab/>
            </w:r>
          </w:p>
        </w:tc>
        <w:tc>
          <w:tcPr>
            <w:tcW w:w="4887" w:type="dxa"/>
            <w:shd w:val="clear" w:color="auto" w:fill="auto"/>
          </w:tcPr>
          <w:p w14:paraId="7554CF4B" w14:textId="77777777" w:rsidR="0081790A" w:rsidRPr="006C2A2F" w:rsidRDefault="0081790A" w:rsidP="00301369">
            <w:pPr>
              <w:pStyle w:val="ENoteTableText"/>
            </w:pPr>
            <w:r w:rsidRPr="006C2A2F">
              <w:t>am. No.</w:t>
            </w:r>
            <w:r w:rsidR="000E491B" w:rsidRPr="006C2A2F">
              <w:t> </w:t>
            </w:r>
            <w:r w:rsidRPr="006C2A2F">
              <w:t>137, 1991</w:t>
            </w:r>
          </w:p>
        </w:tc>
      </w:tr>
      <w:tr w:rsidR="0081790A" w:rsidRPr="006C2A2F" w14:paraId="44071DB4" w14:textId="77777777" w:rsidTr="00923640">
        <w:trPr>
          <w:cantSplit/>
        </w:trPr>
        <w:tc>
          <w:tcPr>
            <w:tcW w:w="2551" w:type="dxa"/>
            <w:shd w:val="clear" w:color="auto" w:fill="auto"/>
          </w:tcPr>
          <w:p w14:paraId="3A8050CC" w14:textId="77777777" w:rsidR="0081790A" w:rsidRPr="006C2A2F" w:rsidRDefault="0081790A" w:rsidP="00301369">
            <w:pPr>
              <w:pStyle w:val="ENoteTableText"/>
            </w:pPr>
          </w:p>
        </w:tc>
        <w:tc>
          <w:tcPr>
            <w:tcW w:w="4887" w:type="dxa"/>
            <w:shd w:val="clear" w:color="auto" w:fill="auto"/>
          </w:tcPr>
          <w:p w14:paraId="67A87115"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09864895" w14:textId="77777777" w:rsidTr="00923640">
        <w:trPr>
          <w:cantSplit/>
        </w:trPr>
        <w:tc>
          <w:tcPr>
            <w:tcW w:w="2551" w:type="dxa"/>
            <w:shd w:val="clear" w:color="auto" w:fill="auto"/>
          </w:tcPr>
          <w:p w14:paraId="600B4B85" w14:textId="77777777" w:rsidR="0081790A" w:rsidRPr="006C2A2F" w:rsidRDefault="0081790A" w:rsidP="00301369">
            <w:pPr>
              <w:pStyle w:val="ENoteTableText"/>
              <w:tabs>
                <w:tab w:val="center" w:leader="dot" w:pos="2268"/>
              </w:tabs>
            </w:pPr>
            <w:r w:rsidRPr="006C2A2F">
              <w:t>s. 27A</w:t>
            </w:r>
            <w:r w:rsidRPr="006C2A2F">
              <w:tab/>
            </w:r>
          </w:p>
        </w:tc>
        <w:tc>
          <w:tcPr>
            <w:tcW w:w="4887" w:type="dxa"/>
            <w:shd w:val="clear" w:color="auto" w:fill="auto"/>
          </w:tcPr>
          <w:p w14:paraId="2C5D11F2" w14:textId="77777777" w:rsidR="0081790A" w:rsidRPr="006C2A2F" w:rsidRDefault="0081790A" w:rsidP="00301369">
            <w:pPr>
              <w:pStyle w:val="ENoteTableText"/>
            </w:pPr>
            <w:r w:rsidRPr="006C2A2F">
              <w:t>ad. No.</w:t>
            </w:r>
            <w:r w:rsidR="000E491B" w:rsidRPr="006C2A2F">
              <w:t> </w:t>
            </w:r>
            <w:r w:rsidRPr="006C2A2F">
              <w:t>119, 1988</w:t>
            </w:r>
          </w:p>
        </w:tc>
      </w:tr>
      <w:tr w:rsidR="0081790A" w:rsidRPr="006C2A2F" w14:paraId="39A1637D" w14:textId="77777777" w:rsidTr="00923640">
        <w:trPr>
          <w:cantSplit/>
        </w:trPr>
        <w:tc>
          <w:tcPr>
            <w:tcW w:w="2551" w:type="dxa"/>
            <w:shd w:val="clear" w:color="auto" w:fill="auto"/>
          </w:tcPr>
          <w:p w14:paraId="7F9B4388" w14:textId="77777777" w:rsidR="0081790A" w:rsidRPr="006C2A2F" w:rsidRDefault="0081790A" w:rsidP="00301369">
            <w:pPr>
              <w:pStyle w:val="ENoteTableText"/>
            </w:pPr>
          </w:p>
        </w:tc>
        <w:tc>
          <w:tcPr>
            <w:tcW w:w="4887" w:type="dxa"/>
            <w:shd w:val="clear" w:color="auto" w:fill="auto"/>
          </w:tcPr>
          <w:p w14:paraId="027ABC95" w14:textId="77777777" w:rsidR="0081790A" w:rsidRPr="006C2A2F" w:rsidRDefault="0081790A" w:rsidP="00301369">
            <w:pPr>
              <w:pStyle w:val="ENoteTableText"/>
            </w:pPr>
            <w:r w:rsidRPr="006C2A2F">
              <w:t>am. No.</w:t>
            </w:r>
            <w:r w:rsidR="000E491B" w:rsidRPr="006C2A2F">
              <w:t> </w:t>
            </w:r>
            <w:r w:rsidRPr="006C2A2F">
              <w:t>137, 1991; No.</w:t>
            </w:r>
            <w:r w:rsidR="000E491B" w:rsidRPr="006C2A2F">
              <w:t> </w:t>
            </w:r>
            <w:r w:rsidRPr="006C2A2F">
              <w:t>84, 1994</w:t>
            </w:r>
          </w:p>
        </w:tc>
      </w:tr>
      <w:tr w:rsidR="0081790A" w:rsidRPr="006C2A2F" w14:paraId="6B0AD8E9" w14:textId="77777777" w:rsidTr="00923640">
        <w:trPr>
          <w:cantSplit/>
        </w:trPr>
        <w:tc>
          <w:tcPr>
            <w:tcW w:w="2551" w:type="dxa"/>
            <w:shd w:val="clear" w:color="auto" w:fill="auto"/>
          </w:tcPr>
          <w:p w14:paraId="7F729790" w14:textId="77777777" w:rsidR="0081790A" w:rsidRPr="006C2A2F" w:rsidRDefault="0081790A" w:rsidP="00301369">
            <w:pPr>
              <w:pStyle w:val="ENoteTableText"/>
            </w:pPr>
          </w:p>
        </w:tc>
        <w:tc>
          <w:tcPr>
            <w:tcW w:w="4887" w:type="dxa"/>
            <w:shd w:val="clear" w:color="auto" w:fill="auto"/>
          </w:tcPr>
          <w:p w14:paraId="6A2D6865"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34204927" w14:textId="77777777" w:rsidTr="00923640">
        <w:trPr>
          <w:cantSplit/>
        </w:trPr>
        <w:tc>
          <w:tcPr>
            <w:tcW w:w="2551" w:type="dxa"/>
            <w:shd w:val="clear" w:color="auto" w:fill="auto"/>
          </w:tcPr>
          <w:p w14:paraId="1A3043E7" w14:textId="77777777" w:rsidR="0081790A" w:rsidRPr="006C2A2F" w:rsidRDefault="0081790A" w:rsidP="00301369">
            <w:pPr>
              <w:pStyle w:val="ENoteTableText"/>
              <w:tabs>
                <w:tab w:val="center" w:leader="dot" w:pos="2268"/>
              </w:tabs>
            </w:pPr>
            <w:r w:rsidRPr="006C2A2F">
              <w:t>s. 28</w:t>
            </w:r>
            <w:r w:rsidRPr="006C2A2F">
              <w:tab/>
            </w:r>
          </w:p>
        </w:tc>
        <w:tc>
          <w:tcPr>
            <w:tcW w:w="4887" w:type="dxa"/>
            <w:shd w:val="clear" w:color="auto" w:fill="auto"/>
          </w:tcPr>
          <w:p w14:paraId="48A9C611" w14:textId="77777777" w:rsidR="0081790A" w:rsidRPr="006C2A2F" w:rsidRDefault="0081790A" w:rsidP="00301369">
            <w:pPr>
              <w:pStyle w:val="ENoteTableText"/>
            </w:pPr>
            <w:r w:rsidRPr="006C2A2F">
              <w:t>am. No.</w:t>
            </w:r>
            <w:r w:rsidR="000E491B" w:rsidRPr="006C2A2F">
              <w:t> </w:t>
            </w:r>
            <w:r w:rsidRPr="006C2A2F">
              <w:t>43, 1996</w:t>
            </w:r>
          </w:p>
        </w:tc>
      </w:tr>
      <w:tr w:rsidR="0081790A" w:rsidRPr="006C2A2F" w14:paraId="2D849247" w14:textId="77777777" w:rsidTr="00923640">
        <w:trPr>
          <w:cantSplit/>
        </w:trPr>
        <w:tc>
          <w:tcPr>
            <w:tcW w:w="2551" w:type="dxa"/>
            <w:shd w:val="clear" w:color="auto" w:fill="auto"/>
          </w:tcPr>
          <w:p w14:paraId="55A321E0" w14:textId="77777777" w:rsidR="0081790A" w:rsidRPr="006C2A2F" w:rsidRDefault="0081790A" w:rsidP="00301369">
            <w:pPr>
              <w:pStyle w:val="ENoteTableText"/>
            </w:pPr>
          </w:p>
        </w:tc>
        <w:tc>
          <w:tcPr>
            <w:tcW w:w="4887" w:type="dxa"/>
            <w:shd w:val="clear" w:color="auto" w:fill="auto"/>
          </w:tcPr>
          <w:p w14:paraId="6E577DDE" w14:textId="77777777" w:rsidR="0081790A" w:rsidRPr="006C2A2F" w:rsidRDefault="0081790A" w:rsidP="00301369">
            <w:pPr>
              <w:pStyle w:val="ENoteTableText"/>
            </w:pPr>
            <w:r w:rsidRPr="006C2A2F">
              <w:t>rep. No.</w:t>
            </w:r>
            <w:r w:rsidR="000E491B" w:rsidRPr="006C2A2F">
              <w:t> </w:t>
            </w:r>
            <w:r w:rsidRPr="006C2A2F">
              <w:t>51, 2010</w:t>
            </w:r>
          </w:p>
        </w:tc>
      </w:tr>
      <w:tr w:rsidR="0081790A" w:rsidRPr="006C2A2F" w14:paraId="14D81022" w14:textId="77777777" w:rsidTr="00923640">
        <w:trPr>
          <w:cantSplit/>
        </w:trPr>
        <w:tc>
          <w:tcPr>
            <w:tcW w:w="2551" w:type="dxa"/>
            <w:shd w:val="clear" w:color="auto" w:fill="auto"/>
          </w:tcPr>
          <w:p w14:paraId="51EC8589" w14:textId="77777777" w:rsidR="0081790A" w:rsidRPr="006C2A2F" w:rsidRDefault="0081790A" w:rsidP="00301369">
            <w:pPr>
              <w:pStyle w:val="ENoteTableText"/>
              <w:tabs>
                <w:tab w:val="center" w:leader="dot" w:pos="2268"/>
              </w:tabs>
            </w:pPr>
            <w:r w:rsidRPr="006C2A2F">
              <w:t>s. 29</w:t>
            </w:r>
            <w:r w:rsidRPr="006C2A2F">
              <w:tab/>
            </w:r>
          </w:p>
        </w:tc>
        <w:tc>
          <w:tcPr>
            <w:tcW w:w="4887" w:type="dxa"/>
            <w:shd w:val="clear" w:color="auto" w:fill="auto"/>
          </w:tcPr>
          <w:p w14:paraId="79CBA724" w14:textId="77777777" w:rsidR="0081790A" w:rsidRPr="006C2A2F" w:rsidRDefault="0081790A" w:rsidP="00301369">
            <w:pPr>
              <w:pStyle w:val="ENoteTableText"/>
            </w:pPr>
            <w:r w:rsidRPr="006C2A2F">
              <w:t>am. No.</w:t>
            </w:r>
            <w:r w:rsidR="000E491B" w:rsidRPr="006C2A2F">
              <w:t> </w:t>
            </w:r>
            <w:r w:rsidRPr="006C2A2F">
              <w:t>111, 1986</w:t>
            </w:r>
          </w:p>
        </w:tc>
      </w:tr>
      <w:tr w:rsidR="0081790A" w:rsidRPr="006C2A2F" w14:paraId="3E23967E" w14:textId="77777777" w:rsidTr="00923640">
        <w:trPr>
          <w:cantSplit/>
        </w:trPr>
        <w:tc>
          <w:tcPr>
            <w:tcW w:w="2551" w:type="dxa"/>
            <w:shd w:val="clear" w:color="auto" w:fill="auto"/>
          </w:tcPr>
          <w:p w14:paraId="3FEFAC29" w14:textId="77777777" w:rsidR="0081790A" w:rsidRPr="006C2A2F" w:rsidRDefault="0081790A" w:rsidP="00301369">
            <w:pPr>
              <w:pStyle w:val="ENoteTableText"/>
            </w:pPr>
          </w:p>
        </w:tc>
        <w:tc>
          <w:tcPr>
            <w:tcW w:w="4887" w:type="dxa"/>
            <w:shd w:val="clear" w:color="auto" w:fill="auto"/>
          </w:tcPr>
          <w:p w14:paraId="68AC897E" w14:textId="77777777" w:rsidR="0081790A" w:rsidRPr="006C2A2F" w:rsidRDefault="0081790A" w:rsidP="00301369">
            <w:pPr>
              <w:pStyle w:val="ENoteTableText"/>
            </w:pPr>
            <w:r w:rsidRPr="006C2A2F">
              <w:t>rs. No.</w:t>
            </w:r>
            <w:r w:rsidR="000E491B" w:rsidRPr="006C2A2F">
              <w:t> </w:t>
            </w:r>
            <w:r w:rsidRPr="006C2A2F">
              <w:t>137, 1991</w:t>
            </w:r>
          </w:p>
        </w:tc>
      </w:tr>
      <w:tr w:rsidR="0081790A" w:rsidRPr="006C2A2F" w14:paraId="69CBE1F2" w14:textId="77777777" w:rsidTr="00923640">
        <w:trPr>
          <w:cantSplit/>
        </w:trPr>
        <w:tc>
          <w:tcPr>
            <w:tcW w:w="2551" w:type="dxa"/>
            <w:shd w:val="clear" w:color="auto" w:fill="auto"/>
          </w:tcPr>
          <w:p w14:paraId="765132F1" w14:textId="77777777" w:rsidR="0081790A" w:rsidRPr="006C2A2F" w:rsidRDefault="0081790A" w:rsidP="00301369">
            <w:pPr>
              <w:pStyle w:val="ENoteTableText"/>
            </w:pPr>
          </w:p>
        </w:tc>
        <w:tc>
          <w:tcPr>
            <w:tcW w:w="4887" w:type="dxa"/>
            <w:shd w:val="clear" w:color="auto" w:fill="auto"/>
          </w:tcPr>
          <w:p w14:paraId="241C3938" w14:textId="77777777" w:rsidR="0081790A" w:rsidRPr="006C2A2F" w:rsidRDefault="0081790A" w:rsidP="00301369">
            <w:pPr>
              <w:pStyle w:val="ENoteTableText"/>
            </w:pPr>
            <w:r w:rsidRPr="006C2A2F">
              <w:t>am. No.</w:t>
            </w:r>
            <w:r w:rsidR="000E491B" w:rsidRPr="006C2A2F">
              <w:t> </w:t>
            </w:r>
            <w:r w:rsidRPr="006C2A2F">
              <w:t>84, 1994; No.</w:t>
            </w:r>
            <w:r w:rsidR="000E491B" w:rsidRPr="006C2A2F">
              <w:t> </w:t>
            </w:r>
            <w:r w:rsidRPr="006C2A2F">
              <w:t>51, 2010</w:t>
            </w:r>
          </w:p>
        </w:tc>
      </w:tr>
      <w:tr w:rsidR="0081790A" w:rsidRPr="006C2A2F" w14:paraId="6A52A4E1" w14:textId="77777777" w:rsidTr="00923640">
        <w:trPr>
          <w:cantSplit/>
        </w:trPr>
        <w:tc>
          <w:tcPr>
            <w:tcW w:w="2551" w:type="dxa"/>
            <w:shd w:val="clear" w:color="auto" w:fill="auto"/>
          </w:tcPr>
          <w:p w14:paraId="4DA8017E" w14:textId="77777777" w:rsidR="0081790A" w:rsidRPr="006C2A2F" w:rsidRDefault="0081790A" w:rsidP="00301369">
            <w:pPr>
              <w:pStyle w:val="ENoteTableText"/>
              <w:tabs>
                <w:tab w:val="center" w:leader="dot" w:pos="2268"/>
              </w:tabs>
            </w:pPr>
            <w:r w:rsidRPr="006C2A2F">
              <w:t>s. 30</w:t>
            </w:r>
            <w:r w:rsidRPr="006C2A2F">
              <w:tab/>
            </w:r>
          </w:p>
        </w:tc>
        <w:tc>
          <w:tcPr>
            <w:tcW w:w="4887" w:type="dxa"/>
            <w:shd w:val="clear" w:color="auto" w:fill="auto"/>
          </w:tcPr>
          <w:p w14:paraId="414E0CED" w14:textId="77777777" w:rsidR="0081790A" w:rsidRPr="006C2A2F" w:rsidRDefault="0081790A" w:rsidP="00301369">
            <w:pPr>
              <w:pStyle w:val="ENoteTableText"/>
            </w:pPr>
            <w:r w:rsidRPr="006C2A2F">
              <w:t>am. No.</w:t>
            </w:r>
            <w:r w:rsidR="000E491B" w:rsidRPr="006C2A2F">
              <w:t> </w:t>
            </w:r>
            <w:r w:rsidRPr="006C2A2F">
              <w:t>111, 1986</w:t>
            </w:r>
          </w:p>
        </w:tc>
      </w:tr>
      <w:tr w:rsidR="0081790A" w:rsidRPr="006C2A2F" w14:paraId="6D1A544F" w14:textId="77777777" w:rsidTr="00923640">
        <w:trPr>
          <w:cantSplit/>
        </w:trPr>
        <w:tc>
          <w:tcPr>
            <w:tcW w:w="2551" w:type="dxa"/>
            <w:shd w:val="clear" w:color="auto" w:fill="auto"/>
          </w:tcPr>
          <w:p w14:paraId="7F8C4232" w14:textId="77777777" w:rsidR="0081790A" w:rsidRPr="006C2A2F" w:rsidRDefault="0081790A" w:rsidP="00301369">
            <w:pPr>
              <w:pStyle w:val="ENoteTableText"/>
            </w:pPr>
          </w:p>
        </w:tc>
        <w:tc>
          <w:tcPr>
            <w:tcW w:w="4887" w:type="dxa"/>
            <w:shd w:val="clear" w:color="auto" w:fill="auto"/>
          </w:tcPr>
          <w:p w14:paraId="42D47F09" w14:textId="77777777" w:rsidR="0081790A" w:rsidRPr="006C2A2F" w:rsidRDefault="0081790A" w:rsidP="00301369">
            <w:pPr>
              <w:pStyle w:val="ENoteTableText"/>
            </w:pPr>
            <w:r w:rsidRPr="006C2A2F">
              <w:t>rep. No.</w:t>
            </w:r>
            <w:r w:rsidR="000E491B" w:rsidRPr="006C2A2F">
              <w:t> </w:t>
            </w:r>
            <w:r w:rsidRPr="006C2A2F">
              <w:t>137, 1991</w:t>
            </w:r>
          </w:p>
        </w:tc>
      </w:tr>
      <w:tr w:rsidR="0081790A" w:rsidRPr="006C2A2F" w14:paraId="04E90507" w14:textId="77777777" w:rsidTr="00923640">
        <w:trPr>
          <w:cantSplit/>
        </w:trPr>
        <w:tc>
          <w:tcPr>
            <w:tcW w:w="2551" w:type="dxa"/>
            <w:shd w:val="clear" w:color="auto" w:fill="auto"/>
          </w:tcPr>
          <w:p w14:paraId="262144F3" w14:textId="77777777" w:rsidR="0081790A" w:rsidRPr="006C2A2F" w:rsidRDefault="0081790A" w:rsidP="00301369">
            <w:pPr>
              <w:pStyle w:val="ENoteTableText"/>
              <w:tabs>
                <w:tab w:val="center" w:leader="dot" w:pos="2268"/>
              </w:tabs>
            </w:pPr>
            <w:r w:rsidRPr="006C2A2F">
              <w:t>s. 30A</w:t>
            </w:r>
            <w:r w:rsidRPr="006C2A2F">
              <w:tab/>
            </w:r>
          </w:p>
        </w:tc>
        <w:tc>
          <w:tcPr>
            <w:tcW w:w="4887" w:type="dxa"/>
            <w:shd w:val="clear" w:color="auto" w:fill="auto"/>
          </w:tcPr>
          <w:p w14:paraId="655EE7A1" w14:textId="77777777" w:rsidR="0081790A" w:rsidRPr="006C2A2F" w:rsidRDefault="0081790A" w:rsidP="00301369">
            <w:pPr>
              <w:pStyle w:val="ENoteTableText"/>
            </w:pPr>
            <w:r w:rsidRPr="006C2A2F">
              <w:t>ad. No.</w:t>
            </w:r>
            <w:r w:rsidR="000E491B" w:rsidRPr="006C2A2F">
              <w:t> </w:t>
            </w:r>
            <w:r w:rsidRPr="006C2A2F">
              <w:t>111, 1986</w:t>
            </w:r>
          </w:p>
        </w:tc>
      </w:tr>
      <w:tr w:rsidR="0081790A" w:rsidRPr="006C2A2F" w14:paraId="4937DC03" w14:textId="77777777" w:rsidTr="00923640">
        <w:trPr>
          <w:cantSplit/>
        </w:trPr>
        <w:tc>
          <w:tcPr>
            <w:tcW w:w="2551" w:type="dxa"/>
            <w:shd w:val="clear" w:color="auto" w:fill="auto"/>
          </w:tcPr>
          <w:p w14:paraId="7A72827B" w14:textId="77777777" w:rsidR="0081790A" w:rsidRPr="006C2A2F" w:rsidRDefault="0081790A" w:rsidP="00301369">
            <w:pPr>
              <w:pStyle w:val="ENoteTableText"/>
            </w:pPr>
          </w:p>
        </w:tc>
        <w:tc>
          <w:tcPr>
            <w:tcW w:w="4887" w:type="dxa"/>
            <w:shd w:val="clear" w:color="auto" w:fill="auto"/>
          </w:tcPr>
          <w:p w14:paraId="16049795" w14:textId="77777777" w:rsidR="0081790A" w:rsidRPr="006C2A2F" w:rsidRDefault="0081790A" w:rsidP="00301369">
            <w:pPr>
              <w:pStyle w:val="ENoteTableText"/>
            </w:pPr>
            <w:r w:rsidRPr="006C2A2F">
              <w:t>am. No.</w:t>
            </w:r>
            <w:r w:rsidR="000E491B" w:rsidRPr="006C2A2F">
              <w:t> </w:t>
            </w:r>
            <w:r w:rsidRPr="006C2A2F">
              <w:t>137, 1991; No.</w:t>
            </w:r>
            <w:r w:rsidR="000E491B" w:rsidRPr="006C2A2F">
              <w:t> </w:t>
            </w:r>
            <w:r w:rsidRPr="006C2A2F">
              <w:t>84, 1994</w:t>
            </w:r>
          </w:p>
        </w:tc>
      </w:tr>
      <w:tr w:rsidR="0081790A" w:rsidRPr="006C2A2F" w14:paraId="54D32EDC" w14:textId="77777777" w:rsidTr="00923640">
        <w:trPr>
          <w:cantSplit/>
        </w:trPr>
        <w:tc>
          <w:tcPr>
            <w:tcW w:w="2551" w:type="dxa"/>
            <w:shd w:val="clear" w:color="auto" w:fill="auto"/>
          </w:tcPr>
          <w:p w14:paraId="7F00315C" w14:textId="77777777" w:rsidR="0081790A" w:rsidRPr="006C2A2F" w:rsidRDefault="0081790A" w:rsidP="00301369">
            <w:pPr>
              <w:pStyle w:val="ENoteTableText"/>
            </w:pPr>
          </w:p>
        </w:tc>
        <w:tc>
          <w:tcPr>
            <w:tcW w:w="4887" w:type="dxa"/>
            <w:shd w:val="clear" w:color="auto" w:fill="auto"/>
          </w:tcPr>
          <w:p w14:paraId="45728132" w14:textId="77777777" w:rsidR="0081790A" w:rsidRPr="006C2A2F" w:rsidRDefault="0081790A" w:rsidP="00301369">
            <w:pPr>
              <w:pStyle w:val="ENoteTableText"/>
            </w:pPr>
            <w:r w:rsidRPr="006C2A2F">
              <w:t>rep. No.</w:t>
            </w:r>
            <w:r w:rsidR="000E491B" w:rsidRPr="006C2A2F">
              <w:t> </w:t>
            </w:r>
            <w:r w:rsidRPr="006C2A2F">
              <w:t>51, 2010</w:t>
            </w:r>
          </w:p>
        </w:tc>
      </w:tr>
      <w:tr w:rsidR="0081790A" w:rsidRPr="006C2A2F" w14:paraId="2D175BFF" w14:textId="77777777" w:rsidTr="00923640">
        <w:trPr>
          <w:cantSplit/>
        </w:trPr>
        <w:tc>
          <w:tcPr>
            <w:tcW w:w="2551" w:type="dxa"/>
            <w:shd w:val="clear" w:color="auto" w:fill="auto"/>
          </w:tcPr>
          <w:p w14:paraId="44B983A4" w14:textId="77777777" w:rsidR="0081790A" w:rsidRPr="006C2A2F" w:rsidRDefault="0081790A" w:rsidP="00301369">
            <w:pPr>
              <w:pStyle w:val="ENoteTableText"/>
              <w:tabs>
                <w:tab w:val="center" w:leader="dot" w:pos="2268"/>
              </w:tabs>
            </w:pPr>
            <w:r w:rsidRPr="006C2A2F">
              <w:t>s. 31</w:t>
            </w:r>
            <w:r w:rsidRPr="006C2A2F">
              <w:tab/>
            </w:r>
          </w:p>
        </w:tc>
        <w:tc>
          <w:tcPr>
            <w:tcW w:w="4887" w:type="dxa"/>
            <w:shd w:val="clear" w:color="auto" w:fill="auto"/>
          </w:tcPr>
          <w:p w14:paraId="1BFBFCA1" w14:textId="77777777" w:rsidR="0081790A" w:rsidRPr="006C2A2F" w:rsidRDefault="0081790A"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43, 1996</w:t>
            </w:r>
          </w:p>
        </w:tc>
      </w:tr>
      <w:tr w:rsidR="0081790A" w:rsidRPr="006C2A2F" w14:paraId="786378AD" w14:textId="77777777" w:rsidTr="00923640">
        <w:trPr>
          <w:cantSplit/>
        </w:trPr>
        <w:tc>
          <w:tcPr>
            <w:tcW w:w="2551" w:type="dxa"/>
            <w:shd w:val="clear" w:color="auto" w:fill="auto"/>
          </w:tcPr>
          <w:p w14:paraId="7430FF41" w14:textId="77777777" w:rsidR="0081790A" w:rsidRPr="006C2A2F" w:rsidRDefault="0081790A" w:rsidP="00301369">
            <w:pPr>
              <w:pStyle w:val="ENoteTableText"/>
            </w:pPr>
          </w:p>
        </w:tc>
        <w:tc>
          <w:tcPr>
            <w:tcW w:w="4887" w:type="dxa"/>
            <w:shd w:val="clear" w:color="auto" w:fill="auto"/>
          </w:tcPr>
          <w:p w14:paraId="16BD549B" w14:textId="77777777" w:rsidR="0081790A" w:rsidRPr="006C2A2F" w:rsidRDefault="0081790A" w:rsidP="00301369">
            <w:pPr>
              <w:pStyle w:val="ENoteTableText"/>
            </w:pPr>
            <w:r w:rsidRPr="006C2A2F">
              <w:t>rs. No.</w:t>
            </w:r>
            <w:r w:rsidR="000E491B" w:rsidRPr="006C2A2F">
              <w:t> </w:t>
            </w:r>
            <w:r w:rsidRPr="006C2A2F">
              <w:t>51, 2010</w:t>
            </w:r>
          </w:p>
        </w:tc>
      </w:tr>
      <w:tr w:rsidR="0081790A" w:rsidRPr="006C2A2F" w14:paraId="45210EEC" w14:textId="77777777" w:rsidTr="00923640">
        <w:trPr>
          <w:cantSplit/>
        </w:trPr>
        <w:tc>
          <w:tcPr>
            <w:tcW w:w="2551" w:type="dxa"/>
            <w:shd w:val="clear" w:color="auto" w:fill="auto"/>
          </w:tcPr>
          <w:p w14:paraId="1B1971CC" w14:textId="77777777" w:rsidR="0081790A" w:rsidRPr="006C2A2F" w:rsidRDefault="0081790A" w:rsidP="00301369">
            <w:pPr>
              <w:pStyle w:val="ENoteTableText"/>
            </w:pPr>
            <w:r w:rsidRPr="006C2A2F">
              <w:rPr>
                <w:b/>
              </w:rPr>
              <w:t>Part IV</w:t>
            </w:r>
          </w:p>
        </w:tc>
        <w:tc>
          <w:tcPr>
            <w:tcW w:w="4887" w:type="dxa"/>
            <w:shd w:val="clear" w:color="auto" w:fill="auto"/>
          </w:tcPr>
          <w:p w14:paraId="3A2F56C8" w14:textId="77777777" w:rsidR="0081790A" w:rsidRPr="006C2A2F" w:rsidRDefault="0081790A" w:rsidP="00301369">
            <w:pPr>
              <w:pStyle w:val="ENoteTableText"/>
            </w:pPr>
          </w:p>
        </w:tc>
      </w:tr>
      <w:tr w:rsidR="0081790A" w:rsidRPr="006C2A2F" w14:paraId="4C2031D2" w14:textId="77777777" w:rsidTr="00923640">
        <w:trPr>
          <w:cantSplit/>
        </w:trPr>
        <w:tc>
          <w:tcPr>
            <w:tcW w:w="2551" w:type="dxa"/>
            <w:shd w:val="clear" w:color="auto" w:fill="auto"/>
          </w:tcPr>
          <w:p w14:paraId="20464C87" w14:textId="77777777" w:rsidR="0081790A" w:rsidRPr="006C2A2F" w:rsidRDefault="0081790A" w:rsidP="00301369">
            <w:pPr>
              <w:pStyle w:val="ENoteTableText"/>
            </w:pPr>
            <w:r w:rsidRPr="006C2A2F">
              <w:rPr>
                <w:b/>
              </w:rPr>
              <w:t>Division</w:t>
            </w:r>
            <w:r w:rsidR="000E491B" w:rsidRPr="006C2A2F">
              <w:rPr>
                <w:b/>
              </w:rPr>
              <w:t> </w:t>
            </w:r>
            <w:r w:rsidRPr="006C2A2F">
              <w:rPr>
                <w:b/>
              </w:rPr>
              <w:t>1</w:t>
            </w:r>
          </w:p>
        </w:tc>
        <w:tc>
          <w:tcPr>
            <w:tcW w:w="4887" w:type="dxa"/>
            <w:shd w:val="clear" w:color="auto" w:fill="auto"/>
          </w:tcPr>
          <w:p w14:paraId="43F293E3" w14:textId="77777777" w:rsidR="0081790A" w:rsidRPr="006C2A2F" w:rsidRDefault="0081790A" w:rsidP="00301369">
            <w:pPr>
              <w:pStyle w:val="ENoteTableText"/>
            </w:pPr>
          </w:p>
        </w:tc>
      </w:tr>
      <w:tr w:rsidR="0081790A" w:rsidRPr="006C2A2F" w14:paraId="76BC1167" w14:textId="77777777" w:rsidTr="00923640">
        <w:trPr>
          <w:cantSplit/>
        </w:trPr>
        <w:tc>
          <w:tcPr>
            <w:tcW w:w="2551" w:type="dxa"/>
            <w:shd w:val="clear" w:color="auto" w:fill="auto"/>
          </w:tcPr>
          <w:p w14:paraId="0A2434A3" w14:textId="77777777" w:rsidR="0081790A" w:rsidRPr="006C2A2F" w:rsidRDefault="00B22CB9" w:rsidP="00301369">
            <w:pPr>
              <w:pStyle w:val="ENoteTableText"/>
              <w:tabs>
                <w:tab w:val="center" w:leader="dot" w:pos="2268"/>
              </w:tabs>
            </w:pPr>
            <w:r w:rsidRPr="006C2A2F">
              <w:t>Division</w:t>
            </w:r>
            <w:r w:rsidR="000E491B" w:rsidRPr="006C2A2F">
              <w:t> </w:t>
            </w:r>
            <w:r w:rsidRPr="006C2A2F">
              <w:t>1 heading</w:t>
            </w:r>
            <w:r w:rsidRPr="006C2A2F">
              <w:tab/>
            </w:r>
          </w:p>
        </w:tc>
        <w:tc>
          <w:tcPr>
            <w:tcW w:w="4887" w:type="dxa"/>
            <w:shd w:val="clear" w:color="auto" w:fill="auto"/>
          </w:tcPr>
          <w:p w14:paraId="2A04018C" w14:textId="77777777" w:rsidR="0081790A" w:rsidRPr="006C2A2F" w:rsidRDefault="0081790A" w:rsidP="00301369">
            <w:pPr>
              <w:pStyle w:val="ENoteTableText"/>
            </w:pPr>
            <w:r w:rsidRPr="006C2A2F">
              <w:t>ad. No.</w:t>
            </w:r>
            <w:r w:rsidR="000E491B" w:rsidRPr="006C2A2F">
              <w:t> </w:t>
            </w:r>
            <w:r w:rsidRPr="006C2A2F">
              <w:t>51, 2010</w:t>
            </w:r>
          </w:p>
        </w:tc>
      </w:tr>
      <w:tr w:rsidR="0081790A" w:rsidRPr="006C2A2F" w14:paraId="7BBEE492" w14:textId="77777777" w:rsidTr="00923640">
        <w:trPr>
          <w:cantSplit/>
        </w:trPr>
        <w:tc>
          <w:tcPr>
            <w:tcW w:w="2551" w:type="dxa"/>
            <w:shd w:val="clear" w:color="auto" w:fill="auto"/>
          </w:tcPr>
          <w:p w14:paraId="27F48971" w14:textId="302DD1F4" w:rsidR="0081790A" w:rsidRPr="006C2A2F" w:rsidRDefault="0081790A" w:rsidP="00301369">
            <w:pPr>
              <w:pStyle w:val="ENoteTableText"/>
              <w:tabs>
                <w:tab w:val="center" w:leader="dot" w:pos="2268"/>
              </w:tabs>
            </w:pPr>
            <w:r w:rsidRPr="006C2A2F">
              <w:t>s</w:t>
            </w:r>
            <w:r w:rsidR="000E491B" w:rsidRPr="006C2A2F">
              <w:t> </w:t>
            </w:r>
            <w:r w:rsidRPr="006C2A2F">
              <w:t>31A</w:t>
            </w:r>
            <w:r w:rsidRPr="006C2A2F">
              <w:tab/>
            </w:r>
          </w:p>
        </w:tc>
        <w:tc>
          <w:tcPr>
            <w:tcW w:w="4887" w:type="dxa"/>
            <w:shd w:val="clear" w:color="auto" w:fill="auto"/>
          </w:tcPr>
          <w:p w14:paraId="6B49729D" w14:textId="016268FF" w:rsidR="0081790A" w:rsidRPr="006C2A2F" w:rsidRDefault="0081790A" w:rsidP="00301369">
            <w:pPr>
              <w:pStyle w:val="ENoteTableText"/>
            </w:pPr>
            <w:r w:rsidRPr="006C2A2F">
              <w:t>ad No</w:t>
            </w:r>
            <w:r w:rsidR="000E491B" w:rsidRPr="006C2A2F">
              <w:t> </w:t>
            </w:r>
            <w:r w:rsidRPr="006C2A2F">
              <w:t>51, 2010</w:t>
            </w:r>
          </w:p>
        </w:tc>
      </w:tr>
      <w:tr w:rsidR="00685F49" w:rsidRPr="006C2A2F" w14:paraId="4B8C57C7" w14:textId="77777777" w:rsidTr="00923640">
        <w:trPr>
          <w:cantSplit/>
        </w:trPr>
        <w:tc>
          <w:tcPr>
            <w:tcW w:w="2551" w:type="dxa"/>
            <w:shd w:val="clear" w:color="auto" w:fill="auto"/>
          </w:tcPr>
          <w:p w14:paraId="795FEBDE" w14:textId="72992D5E" w:rsidR="00685F49" w:rsidRPr="006C2A2F" w:rsidRDefault="00685F49" w:rsidP="00EF0FA7">
            <w:pPr>
              <w:pStyle w:val="ENoteTableText"/>
              <w:tabs>
                <w:tab w:val="center" w:leader="dot" w:pos="2268"/>
              </w:tabs>
            </w:pPr>
            <w:r w:rsidRPr="006C2A2F">
              <w:t>s</w:t>
            </w:r>
            <w:r w:rsidR="004A6FC0" w:rsidRPr="006C2A2F">
              <w:t> </w:t>
            </w:r>
            <w:r w:rsidRPr="006C2A2F">
              <w:t>31B</w:t>
            </w:r>
            <w:r w:rsidRPr="006C2A2F">
              <w:tab/>
            </w:r>
          </w:p>
        </w:tc>
        <w:tc>
          <w:tcPr>
            <w:tcW w:w="4887" w:type="dxa"/>
            <w:shd w:val="clear" w:color="auto" w:fill="auto"/>
          </w:tcPr>
          <w:p w14:paraId="6FE8A845" w14:textId="01FD92B5" w:rsidR="00685F49" w:rsidRPr="006C2A2F" w:rsidRDefault="00685F49" w:rsidP="00EF0FA7">
            <w:pPr>
              <w:pStyle w:val="ENoteTableText"/>
            </w:pPr>
            <w:r w:rsidRPr="006C2A2F">
              <w:t>ad No 51, 2010</w:t>
            </w:r>
          </w:p>
        </w:tc>
      </w:tr>
      <w:tr w:rsidR="0081790A" w:rsidRPr="006C2A2F" w14:paraId="4DD55B2D" w14:textId="77777777" w:rsidTr="00923640">
        <w:trPr>
          <w:cantSplit/>
        </w:trPr>
        <w:tc>
          <w:tcPr>
            <w:tcW w:w="2551" w:type="dxa"/>
            <w:shd w:val="clear" w:color="auto" w:fill="auto"/>
          </w:tcPr>
          <w:p w14:paraId="6553B8D6" w14:textId="77777777" w:rsidR="0081790A" w:rsidRPr="006C2A2F" w:rsidRDefault="0081790A" w:rsidP="00301369">
            <w:pPr>
              <w:pStyle w:val="ENoteTableText"/>
              <w:tabs>
                <w:tab w:val="center" w:leader="dot" w:pos="2268"/>
              </w:tabs>
            </w:pPr>
            <w:r w:rsidRPr="006C2A2F">
              <w:t>s. 32</w:t>
            </w:r>
            <w:r w:rsidRPr="006C2A2F">
              <w:tab/>
            </w:r>
          </w:p>
        </w:tc>
        <w:tc>
          <w:tcPr>
            <w:tcW w:w="4887" w:type="dxa"/>
            <w:shd w:val="clear" w:color="auto" w:fill="auto"/>
          </w:tcPr>
          <w:p w14:paraId="57E6D710" w14:textId="77777777" w:rsidR="0081790A" w:rsidRPr="006C2A2F" w:rsidRDefault="0081790A" w:rsidP="00301369">
            <w:pPr>
              <w:pStyle w:val="ENoteTableText"/>
            </w:pPr>
            <w:r w:rsidRPr="006C2A2F">
              <w:t>am. No.</w:t>
            </w:r>
            <w:r w:rsidR="000E491B" w:rsidRPr="006C2A2F">
              <w:t> </w:t>
            </w:r>
            <w:r w:rsidRPr="006C2A2F">
              <w:t>51, 2010 (as am. by No.</w:t>
            </w:r>
            <w:r w:rsidR="000E491B" w:rsidRPr="006C2A2F">
              <w:t> </w:t>
            </w:r>
            <w:r w:rsidRPr="006C2A2F">
              <w:t>136, 2012)</w:t>
            </w:r>
          </w:p>
        </w:tc>
      </w:tr>
      <w:tr w:rsidR="0081790A" w:rsidRPr="006C2A2F" w14:paraId="2CE5AA48" w14:textId="77777777" w:rsidTr="00923640">
        <w:trPr>
          <w:cantSplit/>
        </w:trPr>
        <w:tc>
          <w:tcPr>
            <w:tcW w:w="2551" w:type="dxa"/>
            <w:shd w:val="clear" w:color="auto" w:fill="auto"/>
          </w:tcPr>
          <w:p w14:paraId="0D17A970" w14:textId="77777777" w:rsidR="0081790A" w:rsidRPr="006C2A2F" w:rsidRDefault="0081790A" w:rsidP="00757A8E">
            <w:pPr>
              <w:pStyle w:val="ENoteTableText"/>
              <w:keepNext/>
            </w:pPr>
            <w:r w:rsidRPr="006C2A2F">
              <w:rPr>
                <w:b/>
              </w:rPr>
              <w:lastRenderedPageBreak/>
              <w:t>Division</w:t>
            </w:r>
            <w:r w:rsidR="000E491B" w:rsidRPr="006C2A2F">
              <w:rPr>
                <w:b/>
              </w:rPr>
              <w:t> </w:t>
            </w:r>
            <w:r w:rsidRPr="006C2A2F">
              <w:rPr>
                <w:b/>
              </w:rPr>
              <w:t>2</w:t>
            </w:r>
          </w:p>
        </w:tc>
        <w:tc>
          <w:tcPr>
            <w:tcW w:w="4887" w:type="dxa"/>
            <w:shd w:val="clear" w:color="auto" w:fill="auto"/>
          </w:tcPr>
          <w:p w14:paraId="5FCBEA3A" w14:textId="77777777" w:rsidR="0081790A" w:rsidRPr="006C2A2F" w:rsidRDefault="0081790A" w:rsidP="00301369">
            <w:pPr>
              <w:pStyle w:val="ENoteTableText"/>
            </w:pPr>
          </w:p>
        </w:tc>
      </w:tr>
      <w:tr w:rsidR="00B22CB9" w:rsidRPr="006C2A2F" w:rsidDel="00233E0C" w14:paraId="29A4D3A4" w14:textId="77777777" w:rsidTr="00923640">
        <w:trPr>
          <w:cantSplit/>
        </w:trPr>
        <w:tc>
          <w:tcPr>
            <w:tcW w:w="2551" w:type="dxa"/>
            <w:shd w:val="clear" w:color="auto" w:fill="auto"/>
          </w:tcPr>
          <w:p w14:paraId="01C265A0" w14:textId="77777777" w:rsidR="00B22CB9" w:rsidRPr="006C2A2F" w:rsidRDefault="00B22CB9" w:rsidP="00B22CB9">
            <w:pPr>
              <w:pStyle w:val="ENoteTableText"/>
              <w:tabs>
                <w:tab w:val="center" w:leader="dot" w:pos="2268"/>
              </w:tabs>
            </w:pPr>
            <w:r w:rsidRPr="006C2A2F">
              <w:t>Division</w:t>
            </w:r>
            <w:r w:rsidR="000E491B" w:rsidRPr="006C2A2F">
              <w:t> </w:t>
            </w:r>
            <w:r w:rsidRPr="006C2A2F">
              <w:t>2 heading</w:t>
            </w:r>
            <w:r w:rsidRPr="006C2A2F">
              <w:tab/>
            </w:r>
          </w:p>
        </w:tc>
        <w:tc>
          <w:tcPr>
            <w:tcW w:w="4887" w:type="dxa"/>
            <w:shd w:val="clear" w:color="auto" w:fill="auto"/>
          </w:tcPr>
          <w:p w14:paraId="19C159F5" w14:textId="77777777" w:rsidR="00B22CB9" w:rsidRPr="006C2A2F" w:rsidDel="00233E0C" w:rsidRDefault="00B22CB9" w:rsidP="00301369">
            <w:pPr>
              <w:pStyle w:val="ENoteTableText"/>
            </w:pPr>
            <w:r w:rsidRPr="006C2A2F">
              <w:t>ad. No.</w:t>
            </w:r>
            <w:r w:rsidR="000E491B" w:rsidRPr="006C2A2F">
              <w:t> </w:t>
            </w:r>
            <w:r w:rsidRPr="006C2A2F">
              <w:t>51, 2010</w:t>
            </w:r>
          </w:p>
        </w:tc>
      </w:tr>
      <w:tr w:rsidR="00B22CB9" w:rsidRPr="006C2A2F" w14:paraId="27FF53FB" w14:textId="77777777" w:rsidTr="00923640">
        <w:trPr>
          <w:cantSplit/>
        </w:trPr>
        <w:tc>
          <w:tcPr>
            <w:tcW w:w="2551" w:type="dxa"/>
            <w:shd w:val="clear" w:color="auto" w:fill="auto"/>
          </w:tcPr>
          <w:p w14:paraId="3357F792" w14:textId="77777777" w:rsidR="00B22CB9" w:rsidRPr="006C2A2F" w:rsidRDefault="00B22CB9" w:rsidP="00301369">
            <w:pPr>
              <w:pStyle w:val="ENoteTableText"/>
              <w:tabs>
                <w:tab w:val="center" w:leader="dot" w:pos="2268"/>
              </w:tabs>
            </w:pPr>
            <w:r w:rsidRPr="006C2A2F">
              <w:t>s. 33</w:t>
            </w:r>
            <w:r w:rsidRPr="006C2A2F">
              <w:tab/>
            </w:r>
          </w:p>
        </w:tc>
        <w:tc>
          <w:tcPr>
            <w:tcW w:w="4887" w:type="dxa"/>
            <w:shd w:val="clear" w:color="auto" w:fill="auto"/>
          </w:tcPr>
          <w:p w14:paraId="50C17055"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43, 1996; No.</w:t>
            </w:r>
            <w:r w:rsidR="000E491B" w:rsidRPr="006C2A2F">
              <w:t> </w:t>
            </w:r>
            <w:r w:rsidRPr="006C2A2F">
              <w:t>99, 2009; No.</w:t>
            </w:r>
            <w:r w:rsidR="000E491B" w:rsidRPr="006C2A2F">
              <w:t> </w:t>
            </w:r>
            <w:r w:rsidRPr="006C2A2F">
              <w:t>51, 2010</w:t>
            </w:r>
          </w:p>
        </w:tc>
      </w:tr>
      <w:tr w:rsidR="00B22CB9" w:rsidRPr="006C2A2F" w14:paraId="3ED4D115" w14:textId="77777777" w:rsidTr="00923640">
        <w:trPr>
          <w:cantSplit/>
        </w:trPr>
        <w:tc>
          <w:tcPr>
            <w:tcW w:w="2551" w:type="dxa"/>
            <w:shd w:val="clear" w:color="auto" w:fill="auto"/>
          </w:tcPr>
          <w:p w14:paraId="09459BA1" w14:textId="77777777" w:rsidR="00B22CB9" w:rsidRPr="006C2A2F" w:rsidRDefault="00B22CB9" w:rsidP="006222A0">
            <w:pPr>
              <w:pStyle w:val="ENoteTableText"/>
              <w:keepNext/>
              <w:tabs>
                <w:tab w:val="center" w:leader="dot" w:pos="2268"/>
              </w:tabs>
            </w:pPr>
            <w:r w:rsidRPr="006C2A2F">
              <w:t>s. 33A</w:t>
            </w:r>
            <w:r w:rsidRPr="006C2A2F">
              <w:tab/>
            </w:r>
          </w:p>
        </w:tc>
        <w:tc>
          <w:tcPr>
            <w:tcW w:w="4887" w:type="dxa"/>
            <w:shd w:val="clear" w:color="auto" w:fill="auto"/>
          </w:tcPr>
          <w:p w14:paraId="4E7021FD" w14:textId="77777777" w:rsidR="00B22CB9" w:rsidRPr="006C2A2F" w:rsidRDefault="00B22CB9" w:rsidP="006222A0">
            <w:pPr>
              <w:pStyle w:val="ENoteTableText"/>
              <w:keepNext/>
            </w:pPr>
            <w:r w:rsidRPr="006C2A2F">
              <w:t>ad. No.</w:t>
            </w:r>
            <w:r w:rsidR="000E491B" w:rsidRPr="006C2A2F">
              <w:t> </w:t>
            </w:r>
            <w:r w:rsidRPr="006C2A2F">
              <w:t>81, 1983</w:t>
            </w:r>
          </w:p>
        </w:tc>
      </w:tr>
      <w:tr w:rsidR="00B22CB9" w:rsidRPr="006C2A2F" w14:paraId="74274B8D" w14:textId="77777777" w:rsidTr="00923640">
        <w:trPr>
          <w:cantSplit/>
        </w:trPr>
        <w:tc>
          <w:tcPr>
            <w:tcW w:w="2551" w:type="dxa"/>
            <w:shd w:val="clear" w:color="auto" w:fill="auto"/>
          </w:tcPr>
          <w:p w14:paraId="0565FB3C" w14:textId="77777777" w:rsidR="00B22CB9" w:rsidRPr="006C2A2F" w:rsidRDefault="00B22CB9" w:rsidP="00301369">
            <w:pPr>
              <w:pStyle w:val="ENoteTableText"/>
            </w:pPr>
          </w:p>
        </w:tc>
        <w:tc>
          <w:tcPr>
            <w:tcW w:w="4887" w:type="dxa"/>
            <w:shd w:val="clear" w:color="auto" w:fill="auto"/>
          </w:tcPr>
          <w:p w14:paraId="3463CFCA" w14:textId="77777777" w:rsidR="00B22CB9" w:rsidRPr="006C2A2F" w:rsidRDefault="00B22CB9" w:rsidP="00301369">
            <w:pPr>
              <w:pStyle w:val="ENoteTableText"/>
            </w:pPr>
            <w:r w:rsidRPr="006C2A2F">
              <w:t>am. No.</w:t>
            </w:r>
            <w:r w:rsidR="000E491B" w:rsidRPr="006C2A2F">
              <w:t> </w:t>
            </w:r>
            <w:r w:rsidRPr="006C2A2F">
              <w:t>137, 1991; No.</w:t>
            </w:r>
            <w:r w:rsidR="000E491B" w:rsidRPr="006C2A2F">
              <w:t> </w:t>
            </w:r>
            <w:r w:rsidRPr="006C2A2F">
              <w:t>43, 1996; No.</w:t>
            </w:r>
            <w:r w:rsidR="000E491B" w:rsidRPr="006C2A2F">
              <w:t> </w:t>
            </w:r>
            <w:r w:rsidRPr="006C2A2F">
              <w:t>99, 2009</w:t>
            </w:r>
          </w:p>
        </w:tc>
      </w:tr>
      <w:tr w:rsidR="00B22CB9" w:rsidRPr="006C2A2F" w14:paraId="1EA45C8A" w14:textId="77777777" w:rsidTr="00923640">
        <w:trPr>
          <w:cantSplit/>
        </w:trPr>
        <w:tc>
          <w:tcPr>
            <w:tcW w:w="2551" w:type="dxa"/>
            <w:shd w:val="clear" w:color="auto" w:fill="auto"/>
          </w:tcPr>
          <w:p w14:paraId="228A51E4" w14:textId="77777777" w:rsidR="00B22CB9" w:rsidRPr="006C2A2F" w:rsidRDefault="00B22CB9" w:rsidP="00301369">
            <w:pPr>
              <w:pStyle w:val="ENoteTableText"/>
            </w:pPr>
          </w:p>
        </w:tc>
        <w:tc>
          <w:tcPr>
            <w:tcW w:w="4887" w:type="dxa"/>
            <w:shd w:val="clear" w:color="auto" w:fill="auto"/>
          </w:tcPr>
          <w:p w14:paraId="2F74606F"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567F696F" w14:textId="77777777" w:rsidTr="00923640">
        <w:trPr>
          <w:cantSplit/>
        </w:trPr>
        <w:tc>
          <w:tcPr>
            <w:tcW w:w="2551" w:type="dxa"/>
            <w:shd w:val="clear" w:color="auto" w:fill="auto"/>
          </w:tcPr>
          <w:p w14:paraId="227EE849" w14:textId="77777777" w:rsidR="00B22CB9" w:rsidRPr="006C2A2F" w:rsidRDefault="00B22CB9" w:rsidP="00301369">
            <w:pPr>
              <w:pStyle w:val="ENoteTableText"/>
              <w:tabs>
                <w:tab w:val="center" w:leader="dot" w:pos="2268"/>
              </w:tabs>
            </w:pPr>
            <w:r w:rsidRPr="006C2A2F">
              <w:t>s. 34</w:t>
            </w:r>
            <w:r w:rsidRPr="006C2A2F">
              <w:tab/>
            </w:r>
          </w:p>
        </w:tc>
        <w:tc>
          <w:tcPr>
            <w:tcW w:w="4887" w:type="dxa"/>
            <w:shd w:val="clear" w:color="auto" w:fill="auto"/>
          </w:tcPr>
          <w:p w14:paraId="79A1FD4D"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99, 2009</w:t>
            </w:r>
          </w:p>
        </w:tc>
      </w:tr>
      <w:tr w:rsidR="00B22CB9" w:rsidRPr="006C2A2F" w14:paraId="64425302" w14:textId="77777777" w:rsidTr="00923640">
        <w:trPr>
          <w:cantSplit/>
        </w:trPr>
        <w:tc>
          <w:tcPr>
            <w:tcW w:w="2551" w:type="dxa"/>
            <w:shd w:val="clear" w:color="auto" w:fill="auto"/>
          </w:tcPr>
          <w:p w14:paraId="70FCA7E7" w14:textId="77777777" w:rsidR="00B22CB9" w:rsidRPr="006C2A2F" w:rsidRDefault="00B22CB9" w:rsidP="00301369">
            <w:pPr>
              <w:pStyle w:val="ENoteTableText"/>
            </w:pPr>
          </w:p>
        </w:tc>
        <w:tc>
          <w:tcPr>
            <w:tcW w:w="4887" w:type="dxa"/>
            <w:shd w:val="clear" w:color="auto" w:fill="auto"/>
          </w:tcPr>
          <w:p w14:paraId="27C24E4B" w14:textId="77777777" w:rsidR="00B22CB9" w:rsidRPr="006C2A2F" w:rsidRDefault="00B22CB9" w:rsidP="00301369">
            <w:pPr>
              <w:pStyle w:val="ENoteTableText"/>
            </w:pPr>
            <w:r w:rsidRPr="006C2A2F">
              <w:t>rs. No.</w:t>
            </w:r>
            <w:r w:rsidR="000E491B" w:rsidRPr="006C2A2F">
              <w:t> </w:t>
            </w:r>
            <w:r w:rsidRPr="006C2A2F">
              <w:t>51, 2010</w:t>
            </w:r>
          </w:p>
        </w:tc>
      </w:tr>
      <w:tr w:rsidR="00B22CB9" w:rsidRPr="006C2A2F" w14:paraId="26178678" w14:textId="77777777" w:rsidTr="00923640">
        <w:trPr>
          <w:cantSplit/>
        </w:trPr>
        <w:tc>
          <w:tcPr>
            <w:tcW w:w="2551" w:type="dxa"/>
            <w:shd w:val="clear" w:color="auto" w:fill="auto"/>
          </w:tcPr>
          <w:p w14:paraId="5F7763AB" w14:textId="77777777" w:rsidR="00B22CB9" w:rsidRPr="006C2A2F" w:rsidRDefault="00B22CB9" w:rsidP="00301369">
            <w:pPr>
              <w:pStyle w:val="ENoteTableText"/>
              <w:tabs>
                <w:tab w:val="center" w:leader="dot" w:pos="2268"/>
              </w:tabs>
            </w:pPr>
            <w:r w:rsidRPr="006C2A2F">
              <w:t>s. 35</w:t>
            </w:r>
            <w:r w:rsidRPr="006C2A2F">
              <w:tab/>
            </w:r>
          </w:p>
        </w:tc>
        <w:tc>
          <w:tcPr>
            <w:tcW w:w="4887" w:type="dxa"/>
            <w:shd w:val="clear" w:color="auto" w:fill="auto"/>
          </w:tcPr>
          <w:p w14:paraId="02377F33"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99, 2009</w:t>
            </w:r>
          </w:p>
        </w:tc>
      </w:tr>
      <w:tr w:rsidR="00B22CB9" w:rsidRPr="006C2A2F" w14:paraId="569CD204" w14:textId="77777777" w:rsidTr="00923640">
        <w:trPr>
          <w:cantSplit/>
        </w:trPr>
        <w:tc>
          <w:tcPr>
            <w:tcW w:w="2551" w:type="dxa"/>
            <w:shd w:val="clear" w:color="auto" w:fill="auto"/>
          </w:tcPr>
          <w:p w14:paraId="6F8E733F" w14:textId="77777777" w:rsidR="00B22CB9" w:rsidRPr="006C2A2F" w:rsidRDefault="00B22CB9" w:rsidP="00301369">
            <w:pPr>
              <w:pStyle w:val="ENoteTableText"/>
            </w:pPr>
          </w:p>
        </w:tc>
        <w:tc>
          <w:tcPr>
            <w:tcW w:w="4887" w:type="dxa"/>
            <w:shd w:val="clear" w:color="auto" w:fill="auto"/>
          </w:tcPr>
          <w:p w14:paraId="46E83DEF"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31294976" w14:textId="77777777" w:rsidTr="00923640">
        <w:trPr>
          <w:cantSplit/>
        </w:trPr>
        <w:tc>
          <w:tcPr>
            <w:tcW w:w="2551" w:type="dxa"/>
            <w:shd w:val="clear" w:color="auto" w:fill="auto"/>
          </w:tcPr>
          <w:p w14:paraId="5931B546" w14:textId="77777777" w:rsidR="00B22CB9" w:rsidRPr="006C2A2F" w:rsidRDefault="00B22CB9" w:rsidP="00301369">
            <w:pPr>
              <w:pStyle w:val="ENoteTableText"/>
              <w:tabs>
                <w:tab w:val="center" w:leader="dot" w:pos="2268"/>
              </w:tabs>
            </w:pPr>
            <w:r w:rsidRPr="006C2A2F">
              <w:t>s. 36</w:t>
            </w:r>
            <w:r w:rsidRPr="006C2A2F">
              <w:tab/>
            </w:r>
          </w:p>
        </w:tc>
        <w:tc>
          <w:tcPr>
            <w:tcW w:w="4887" w:type="dxa"/>
            <w:shd w:val="clear" w:color="auto" w:fill="auto"/>
          </w:tcPr>
          <w:p w14:paraId="630425C1" w14:textId="77777777" w:rsidR="00B22CB9" w:rsidRPr="006C2A2F" w:rsidRDefault="00B22CB9" w:rsidP="00301369">
            <w:pPr>
              <w:pStyle w:val="ENoteTableText"/>
            </w:pPr>
            <w:r w:rsidRPr="006C2A2F">
              <w:t>am. No.</w:t>
            </w:r>
            <w:r w:rsidR="000E491B" w:rsidRPr="006C2A2F">
              <w:t> </w:t>
            </w:r>
            <w:r w:rsidRPr="006C2A2F">
              <w:t>43, 1996; No.</w:t>
            </w:r>
            <w:r w:rsidR="000E491B" w:rsidRPr="006C2A2F">
              <w:t> </w:t>
            </w:r>
            <w:r w:rsidRPr="006C2A2F">
              <w:t>99, 2009</w:t>
            </w:r>
          </w:p>
        </w:tc>
      </w:tr>
      <w:tr w:rsidR="00B22CB9" w:rsidRPr="006C2A2F" w14:paraId="68A75072" w14:textId="77777777" w:rsidTr="00923640">
        <w:trPr>
          <w:cantSplit/>
        </w:trPr>
        <w:tc>
          <w:tcPr>
            <w:tcW w:w="2551" w:type="dxa"/>
            <w:shd w:val="clear" w:color="auto" w:fill="auto"/>
          </w:tcPr>
          <w:p w14:paraId="17F4005F" w14:textId="77777777" w:rsidR="00B22CB9" w:rsidRPr="006C2A2F" w:rsidRDefault="00B22CB9" w:rsidP="00301369">
            <w:pPr>
              <w:pStyle w:val="ENoteTableText"/>
            </w:pPr>
          </w:p>
        </w:tc>
        <w:tc>
          <w:tcPr>
            <w:tcW w:w="4887" w:type="dxa"/>
            <w:shd w:val="clear" w:color="auto" w:fill="auto"/>
          </w:tcPr>
          <w:p w14:paraId="06BF0173"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33490C4D" w14:textId="77777777" w:rsidTr="00923640">
        <w:trPr>
          <w:cantSplit/>
        </w:trPr>
        <w:tc>
          <w:tcPr>
            <w:tcW w:w="2551" w:type="dxa"/>
            <w:shd w:val="clear" w:color="auto" w:fill="auto"/>
          </w:tcPr>
          <w:p w14:paraId="75C6240A" w14:textId="77777777" w:rsidR="00B22CB9" w:rsidRPr="006C2A2F" w:rsidRDefault="00B22CB9" w:rsidP="00301369">
            <w:pPr>
              <w:pStyle w:val="ENoteTableText"/>
              <w:tabs>
                <w:tab w:val="center" w:leader="dot" w:pos="2268"/>
              </w:tabs>
            </w:pPr>
            <w:r w:rsidRPr="006C2A2F">
              <w:t>s. 36A</w:t>
            </w:r>
            <w:r w:rsidRPr="006C2A2F">
              <w:tab/>
            </w:r>
          </w:p>
        </w:tc>
        <w:tc>
          <w:tcPr>
            <w:tcW w:w="4887" w:type="dxa"/>
            <w:shd w:val="clear" w:color="auto" w:fill="auto"/>
          </w:tcPr>
          <w:p w14:paraId="4D6192C9" w14:textId="77777777" w:rsidR="00B22CB9" w:rsidRPr="006C2A2F" w:rsidRDefault="00B22CB9" w:rsidP="00301369">
            <w:pPr>
              <w:pStyle w:val="ENoteTableText"/>
            </w:pPr>
            <w:r w:rsidRPr="006C2A2F">
              <w:t>ad. No.</w:t>
            </w:r>
            <w:r w:rsidR="000E491B" w:rsidRPr="006C2A2F">
              <w:t> </w:t>
            </w:r>
            <w:r w:rsidRPr="006C2A2F">
              <w:t>137, 1991</w:t>
            </w:r>
          </w:p>
        </w:tc>
      </w:tr>
      <w:tr w:rsidR="00B22CB9" w:rsidRPr="006C2A2F" w14:paraId="2BB9A372" w14:textId="77777777" w:rsidTr="00923640">
        <w:trPr>
          <w:cantSplit/>
        </w:trPr>
        <w:tc>
          <w:tcPr>
            <w:tcW w:w="2551" w:type="dxa"/>
            <w:shd w:val="clear" w:color="auto" w:fill="auto"/>
          </w:tcPr>
          <w:p w14:paraId="1469B34D" w14:textId="77777777" w:rsidR="00B22CB9" w:rsidRPr="006C2A2F" w:rsidRDefault="00B22CB9" w:rsidP="00301369">
            <w:pPr>
              <w:pStyle w:val="ENoteTableText"/>
            </w:pPr>
          </w:p>
        </w:tc>
        <w:tc>
          <w:tcPr>
            <w:tcW w:w="4887" w:type="dxa"/>
            <w:shd w:val="clear" w:color="auto" w:fill="auto"/>
          </w:tcPr>
          <w:p w14:paraId="361055D5" w14:textId="77777777" w:rsidR="00B22CB9" w:rsidRPr="006C2A2F" w:rsidRDefault="00B22CB9" w:rsidP="00301369">
            <w:pPr>
              <w:pStyle w:val="ENoteTableText"/>
            </w:pPr>
            <w:r w:rsidRPr="006C2A2F">
              <w:t>rep. No.</w:t>
            </w:r>
            <w:r w:rsidR="000E491B" w:rsidRPr="006C2A2F">
              <w:t> </w:t>
            </w:r>
            <w:r w:rsidRPr="006C2A2F">
              <w:t>99, 2009</w:t>
            </w:r>
          </w:p>
        </w:tc>
      </w:tr>
      <w:tr w:rsidR="00B22CB9" w:rsidRPr="006C2A2F" w14:paraId="60C9A331" w14:textId="77777777" w:rsidTr="00923640">
        <w:trPr>
          <w:cantSplit/>
        </w:trPr>
        <w:tc>
          <w:tcPr>
            <w:tcW w:w="2551" w:type="dxa"/>
            <w:shd w:val="clear" w:color="auto" w:fill="auto"/>
          </w:tcPr>
          <w:p w14:paraId="0BC028CE" w14:textId="77777777" w:rsidR="00B22CB9" w:rsidRPr="006C2A2F" w:rsidRDefault="00B22CB9" w:rsidP="00301369">
            <w:pPr>
              <w:pStyle w:val="ENoteTableText"/>
              <w:tabs>
                <w:tab w:val="center" w:leader="dot" w:pos="2268"/>
              </w:tabs>
            </w:pPr>
            <w:r w:rsidRPr="006C2A2F">
              <w:t>s. 37</w:t>
            </w:r>
            <w:r w:rsidRPr="006C2A2F">
              <w:tab/>
            </w:r>
          </w:p>
        </w:tc>
        <w:tc>
          <w:tcPr>
            <w:tcW w:w="4887" w:type="dxa"/>
            <w:shd w:val="clear" w:color="auto" w:fill="auto"/>
          </w:tcPr>
          <w:p w14:paraId="65EA18E3"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84, 1994</w:t>
            </w:r>
          </w:p>
        </w:tc>
      </w:tr>
      <w:tr w:rsidR="00B22CB9" w:rsidRPr="006C2A2F" w14:paraId="7919FDFF" w14:textId="77777777" w:rsidTr="00923640">
        <w:trPr>
          <w:cantSplit/>
        </w:trPr>
        <w:tc>
          <w:tcPr>
            <w:tcW w:w="2551" w:type="dxa"/>
            <w:shd w:val="clear" w:color="auto" w:fill="auto"/>
          </w:tcPr>
          <w:p w14:paraId="328669C4" w14:textId="77777777" w:rsidR="00B22CB9" w:rsidRPr="006C2A2F" w:rsidRDefault="00B22CB9" w:rsidP="00301369">
            <w:pPr>
              <w:pStyle w:val="ENoteTableText"/>
              <w:tabs>
                <w:tab w:val="center" w:leader="dot" w:pos="2268"/>
              </w:tabs>
            </w:pPr>
            <w:r w:rsidRPr="006C2A2F">
              <w:t>s 38</w:t>
            </w:r>
            <w:r w:rsidRPr="006C2A2F">
              <w:tab/>
            </w:r>
          </w:p>
        </w:tc>
        <w:tc>
          <w:tcPr>
            <w:tcW w:w="4887" w:type="dxa"/>
            <w:shd w:val="clear" w:color="auto" w:fill="auto"/>
          </w:tcPr>
          <w:p w14:paraId="69944B4F" w14:textId="4E5A1531" w:rsidR="00B22CB9" w:rsidRPr="006C2A2F" w:rsidRDefault="00B22CB9" w:rsidP="00301369">
            <w:pPr>
              <w:pStyle w:val="ENoteTableText"/>
            </w:pPr>
            <w:r w:rsidRPr="006C2A2F">
              <w:t>am No</w:t>
            </w:r>
            <w:r w:rsidR="000E491B" w:rsidRPr="006C2A2F">
              <w:t> </w:t>
            </w:r>
            <w:r w:rsidRPr="006C2A2F">
              <w:t>119, 1988; No</w:t>
            </w:r>
            <w:r w:rsidR="000E491B" w:rsidRPr="006C2A2F">
              <w:t> </w:t>
            </w:r>
            <w:r w:rsidRPr="006C2A2F">
              <w:t>137, 1991; No</w:t>
            </w:r>
            <w:r w:rsidR="000E491B" w:rsidRPr="006C2A2F">
              <w:t> </w:t>
            </w:r>
            <w:r w:rsidRPr="006C2A2F">
              <w:t>75, 2003; No</w:t>
            </w:r>
            <w:r w:rsidR="000E491B" w:rsidRPr="006C2A2F">
              <w:t> </w:t>
            </w:r>
            <w:r w:rsidRPr="006C2A2F">
              <w:t>139, 2010</w:t>
            </w:r>
            <w:r w:rsidR="00A109C3" w:rsidRPr="006C2A2F">
              <w:t xml:space="preserve">; No </w:t>
            </w:r>
            <w:r w:rsidR="00A109C3" w:rsidRPr="006C2A2F">
              <w:rPr>
                <w:szCs w:val="16"/>
              </w:rPr>
              <w:t>154, 2020</w:t>
            </w:r>
            <w:r w:rsidR="00412E62" w:rsidRPr="006C2A2F">
              <w:rPr>
                <w:szCs w:val="16"/>
              </w:rPr>
              <w:t>; No 26, 2022</w:t>
            </w:r>
          </w:p>
        </w:tc>
      </w:tr>
      <w:tr w:rsidR="00B22CB9" w:rsidRPr="006C2A2F" w14:paraId="5A1C1060" w14:textId="77777777" w:rsidTr="00923640">
        <w:trPr>
          <w:cantSplit/>
        </w:trPr>
        <w:tc>
          <w:tcPr>
            <w:tcW w:w="2551" w:type="dxa"/>
            <w:shd w:val="clear" w:color="auto" w:fill="auto"/>
          </w:tcPr>
          <w:p w14:paraId="753219D8" w14:textId="7ECE7221" w:rsidR="00B22CB9" w:rsidRPr="006C2A2F" w:rsidRDefault="00B22CB9" w:rsidP="00301369">
            <w:pPr>
              <w:pStyle w:val="ENoteTableText"/>
              <w:tabs>
                <w:tab w:val="center" w:leader="dot" w:pos="2268"/>
              </w:tabs>
            </w:pPr>
            <w:r w:rsidRPr="006C2A2F">
              <w:t>s</w:t>
            </w:r>
            <w:r w:rsidR="000E491B" w:rsidRPr="006C2A2F">
              <w:t> </w:t>
            </w:r>
            <w:r w:rsidRPr="006C2A2F">
              <w:t>39</w:t>
            </w:r>
            <w:r w:rsidRPr="006C2A2F">
              <w:tab/>
            </w:r>
          </w:p>
        </w:tc>
        <w:tc>
          <w:tcPr>
            <w:tcW w:w="4887" w:type="dxa"/>
            <w:shd w:val="clear" w:color="auto" w:fill="auto"/>
          </w:tcPr>
          <w:p w14:paraId="1E165733" w14:textId="1FDB372D" w:rsidR="00B22CB9" w:rsidRPr="006C2A2F" w:rsidRDefault="00B22CB9" w:rsidP="00301369">
            <w:pPr>
              <w:pStyle w:val="ENoteTableText"/>
            </w:pPr>
            <w:r w:rsidRPr="006C2A2F">
              <w:t>rs No</w:t>
            </w:r>
            <w:r w:rsidR="000E491B" w:rsidRPr="006C2A2F">
              <w:t> </w:t>
            </w:r>
            <w:r w:rsidRPr="006C2A2F">
              <w:t>81, 1983</w:t>
            </w:r>
          </w:p>
        </w:tc>
      </w:tr>
      <w:tr w:rsidR="00B22CB9" w:rsidRPr="006C2A2F" w14:paraId="513F921B" w14:textId="77777777" w:rsidTr="00923640">
        <w:trPr>
          <w:cantSplit/>
        </w:trPr>
        <w:tc>
          <w:tcPr>
            <w:tcW w:w="2551" w:type="dxa"/>
            <w:shd w:val="clear" w:color="auto" w:fill="auto"/>
          </w:tcPr>
          <w:p w14:paraId="01AD0C58" w14:textId="77777777" w:rsidR="00B22CB9" w:rsidRPr="006C2A2F" w:rsidRDefault="00B22CB9" w:rsidP="00301369">
            <w:pPr>
              <w:pStyle w:val="ENoteTableText"/>
            </w:pPr>
          </w:p>
        </w:tc>
        <w:tc>
          <w:tcPr>
            <w:tcW w:w="4887" w:type="dxa"/>
            <w:shd w:val="clear" w:color="auto" w:fill="auto"/>
          </w:tcPr>
          <w:p w14:paraId="66BF3ACC" w14:textId="4B7AD813" w:rsidR="00B22CB9" w:rsidRPr="006C2A2F" w:rsidRDefault="00B22CB9" w:rsidP="00301369">
            <w:pPr>
              <w:pStyle w:val="ENoteTableText"/>
            </w:pPr>
            <w:r w:rsidRPr="006C2A2F">
              <w:t>rep No</w:t>
            </w:r>
            <w:r w:rsidR="000E491B" w:rsidRPr="006C2A2F">
              <w:t> </w:t>
            </w:r>
            <w:r w:rsidRPr="006C2A2F">
              <w:t>51, 2010</w:t>
            </w:r>
          </w:p>
        </w:tc>
      </w:tr>
      <w:tr w:rsidR="004A6FC0" w:rsidRPr="006C2A2F" w14:paraId="130F6F92" w14:textId="77777777" w:rsidTr="00923640">
        <w:trPr>
          <w:cantSplit/>
        </w:trPr>
        <w:tc>
          <w:tcPr>
            <w:tcW w:w="2551" w:type="dxa"/>
            <w:shd w:val="clear" w:color="auto" w:fill="auto"/>
          </w:tcPr>
          <w:p w14:paraId="0202FFFE" w14:textId="2F9BFB5A" w:rsidR="004A6FC0" w:rsidRPr="006C2A2F" w:rsidRDefault="004A6FC0" w:rsidP="00EF0FA7">
            <w:pPr>
              <w:pStyle w:val="ENoteTableText"/>
              <w:tabs>
                <w:tab w:val="center" w:leader="dot" w:pos="2268"/>
              </w:tabs>
            </w:pPr>
            <w:r w:rsidRPr="006C2A2F">
              <w:t>s 40</w:t>
            </w:r>
            <w:r w:rsidRPr="006C2A2F">
              <w:tab/>
            </w:r>
          </w:p>
        </w:tc>
        <w:tc>
          <w:tcPr>
            <w:tcW w:w="4887" w:type="dxa"/>
            <w:shd w:val="clear" w:color="auto" w:fill="auto"/>
          </w:tcPr>
          <w:p w14:paraId="48237369" w14:textId="2FA1C5F5" w:rsidR="004A6FC0" w:rsidRPr="006C2A2F" w:rsidRDefault="004A6FC0" w:rsidP="00EF0FA7">
            <w:pPr>
              <w:pStyle w:val="ENoteTableText"/>
            </w:pPr>
            <w:r w:rsidRPr="006C2A2F">
              <w:t>rs No 81, 1983</w:t>
            </w:r>
          </w:p>
        </w:tc>
      </w:tr>
      <w:tr w:rsidR="004A6FC0" w:rsidRPr="006C2A2F" w14:paraId="1A319B3F" w14:textId="77777777" w:rsidTr="00923640">
        <w:trPr>
          <w:cantSplit/>
        </w:trPr>
        <w:tc>
          <w:tcPr>
            <w:tcW w:w="2551" w:type="dxa"/>
            <w:shd w:val="clear" w:color="auto" w:fill="auto"/>
          </w:tcPr>
          <w:p w14:paraId="5237F826" w14:textId="77777777" w:rsidR="004A6FC0" w:rsidRPr="006C2A2F" w:rsidRDefault="004A6FC0" w:rsidP="00EF0FA7">
            <w:pPr>
              <w:pStyle w:val="ENoteTableText"/>
            </w:pPr>
          </w:p>
        </w:tc>
        <w:tc>
          <w:tcPr>
            <w:tcW w:w="4887" w:type="dxa"/>
            <w:shd w:val="clear" w:color="auto" w:fill="auto"/>
          </w:tcPr>
          <w:p w14:paraId="4837A7EA" w14:textId="0967692E" w:rsidR="004A6FC0" w:rsidRPr="006C2A2F" w:rsidRDefault="004A6FC0" w:rsidP="00EF0FA7">
            <w:pPr>
              <w:pStyle w:val="ENoteTableText"/>
            </w:pPr>
            <w:r w:rsidRPr="006C2A2F">
              <w:t>rep No 51, 2010</w:t>
            </w:r>
          </w:p>
        </w:tc>
      </w:tr>
      <w:tr w:rsidR="00B22CB9" w:rsidRPr="006C2A2F" w14:paraId="6FBACC52" w14:textId="77777777" w:rsidTr="00923640">
        <w:trPr>
          <w:cantSplit/>
        </w:trPr>
        <w:tc>
          <w:tcPr>
            <w:tcW w:w="2551" w:type="dxa"/>
            <w:shd w:val="clear" w:color="auto" w:fill="auto"/>
          </w:tcPr>
          <w:p w14:paraId="0ED4F92B" w14:textId="77777777" w:rsidR="00B22CB9" w:rsidRPr="006C2A2F" w:rsidRDefault="00B22CB9" w:rsidP="00301369">
            <w:pPr>
              <w:pStyle w:val="ENoteTableText"/>
              <w:tabs>
                <w:tab w:val="center" w:leader="dot" w:pos="2268"/>
              </w:tabs>
            </w:pPr>
            <w:r w:rsidRPr="006C2A2F">
              <w:t>s. 41</w:t>
            </w:r>
            <w:r w:rsidRPr="006C2A2F">
              <w:tab/>
            </w:r>
          </w:p>
        </w:tc>
        <w:tc>
          <w:tcPr>
            <w:tcW w:w="4887" w:type="dxa"/>
            <w:shd w:val="clear" w:color="auto" w:fill="auto"/>
          </w:tcPr>
          <w:p w14:paraId="1B67948E" w14:textId="77777777" w:rsidR="00B22CB9" w:rsidRPr="006C2A2F" w:rsidRDefault="00B22CB9" w:rsidP="00301369">
            <w:pPr>
              <w:pStyle w:val="ENoteTableText"/>
            </w:pPr>
            <w:r w:rsidRPr="006C2A2F">
              <w:t>am. No.</w:t>
            </w:r>
            <w:r w:rsidR="000E491B" w:rsidRPr="006C2A2F">
              <w:t> </w:t>
            </w:r>
            <w:r w:rsidRPr="006C2A2F">
              <w:t>137, 1991</w:t>
            </w:r>
          </w:p>
        </w:tc>
      </w:tr>
      <w:tr w:rsidR="00B22CB9" w:rsidRPr="006C2A2F" w14:paraId="6C0DCABF" w14:textId="77777777" w:rsidTr="00923640">
        <w:trPr>
          <w:cantSplit/>
        </w:trPr>
        <w:tc>
          <w:tcPr>
            <w:tcW w:w="2551" w:type="dxa"/>
            <w:shd w:val="clear" w:color="auto" w:fill="auto"/>
          </w:tcPr>
          <w:p w14:paraId="6C3D6397" w14:textId="77777777" w:rsidR="00B22CB9" w:rsidRPr="006C2A2F" w:rsidRDefault="00B22CB9" w:rsidP="00301369">
            <w:pPr>
              <w:pStyle w:val="ENoteTableText"/>
            </w:pPr>
          </w:p>
        </w:tc>
        <w:tc>
          <w:tcPr>
            <w:tcW w:w="4887" w:type="dxa"/>
            <w:shd w:val="clear" w:color="auto" w:fill="auto"/>
          </w:tcPr>
          <w:p w14:paraId="0A22972A"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76E87375" w14:textId="77777777" w:rsidTr="00923640">
        <w:trPr>
          <w:cantSplit/>
        </w:trPr>
        <w:tc>
          <w:tcPr>
            <w:tcW w:w="2551" w:type="dxa"/>
            <w:shd w:val="clear" w:color="auto" w:fill="auto"/>
          </w:tcPr>
          <w:p w14:paraId="6827ECD5" w14:textId="77777777" w:rsidR="00B22CB9" w:rsidRPr="006C2A2F" w:rsidRDefault="00B22CB9" w:rsidP="00301369">
            <w:pPr>
              <w:pStyle w:val="ENoteTableText"/>
              <w:tabs>
                <w:tab w:val="center" w:leader="dot" w:pos="2268"/>
              </w:tabs>
            </w:pPr>
            <w:r w:rsidRPr="006C2A2F">
              <w:t>s. 42</w:t>
            </w:r>
            <w:r w:rsidRPr="006C2A2F">
              <w:tab/>
            </w:r>
          </w:p>
        </w:tc>
        <w:tc>
          <w:tcPr>
            <w:tcW w:w="4887" w:type="dxa"/>
            <w:shd w:val="clear" w:color="auto" w:fill="auto"/>
          </w:tcPr>
          <w:p w14:paraId="5EB59380" w14:textId="77777777" w:rsidR="00B22CB9" w:rsidRPr="006C2A2F" w:rsidRDefault="00B22CB9" w:rsidP="00301369">
            <w:pPr>
              <w:pStyle w:val="ENoteTableText"/>
            </w:pPr>
            <w:r w:rsidRPr="006C2A2F">
              <w:t>am. No.</w:t>
            </w:r>
            <w:r w:rsidR="000E491B" w:rsidRPr="006C2A2F">
              <w:t> </w:t>
            </w:r>
            <w:r w:rsidRPr="006C2A2F">
              <w:t>51, 2010</w:t>
            </w:r>
          </w:p>
        </w:tc>
      </w:tr>
      <w:tr w:rsidR="00B22CB9" w:rsidRPr="006C2A2F" w14:paraId="4DD07B52" w14:textId="77777777" w:rsidTr="00923640">
        <w:trPr>
          <w:cantSplit/>
        </w:trPr>
        <w:tc>
          <w:tcPr>
            <w:tcW w:w="2551" w:type="dxa"/>
            <w:shd w:val="clear" w:color="auto" w:fill="auto"/>
          </w:tcPr>
          <w:p w14:paraId="4EA2472A" w14:textId="77777777" w:rsidR="00B22CB9" w:rsidRPr="006C2A2F" w:rsidRDefault="00B22CB9" w:rsidP="00301369">
            <w:pPr>
              <w:pStyle w:val="ENoteTableText"/>
              <w:tabs>
                <w:tab w:val="center" w:leader="dot" w:pos="2268"/>
              </w:tabs>
            </w:pPr>
            <w:r w:rsidRPr="006C2A2F">
              <w:t>s. 43</w:t>
            </w:r>
            <w:r w:rsidRPr="006C2A2F">
              <w:tab/>
            </w:r>
          </w:p>
        </w:tc>
        <w:tc>
          <w:tcPr>
            <w:tcW w:w="4887" w:type="dxa"/>
            <w:shd w:val="clear" w:color="auto" w:fill="auto"/>
          </w:tcPr>
          <w:p w14:paraId="4290F33E"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43, 1996</w:t>
            </w:r>
          </w:p>
        </w:tc>
      </w:tr>
      <w:tr w:rsidR="00B22CB9" w:rsidRPr="006C2A2F" w14:paraId="4745B79B" w14:textId="77777777" w:rsidTr="00923640">
        <w:trPr>
          <w:cantSplit/>
        </w:trPr>
        <w:tc>
          <w:tcPr>
            <w:tcW w:w="2551" w:type="dxa"/>
            <w:shd w:val="clear" w:color="auto" w:fill="auto"/>
          </w:tcPr>
          <w:p w14:paraId="5217E4E9" w14:textId="77777777" w:rsidR="00B22CB9" w:rsidRPr="006C2A2F" w:rsidRDefault="00B22CB9" w:rsidP="00301369">
            <w:pPr>
              <w:pStyle w:val="ENoteTableText"/>
            </w:pPr>
          </w:p>
        </w:tc>
        <w:tc>
          <w:tcPr>
            <w:tcW w:w="4887" w:type="dxa"/>
            <w:shd w:val="clear" w:color="auto" w:fill="auto"/>
          </w:tcPr>
          <w:p w14:paraId="79B59C9A"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56445F1E" w14:textId="77777777" w:rsidTr="00923640">
        <w:trPr>
          <w:cantSplit/>
        </w:trPr>
        <w:tc>
          <w:tcPr>
            <w:tcW w:w="2551" w:type="dxa"/>
            <w:shd w:val="clear" w:color="auto" w:fill="auto"/>
          </w:tcPr>
          <w:p w14:paraId="58A1924B" w14:textId="77777777" w:rsidR="00B22CB9" w:rsidRPr="006C2A2F" w:rsidRDefault="00B22CB9" w:rsidP="00301369">
            <w:pPr>
              <w:pStyle w:val="ENoteTableText"/>
              <w:tabs>
                <w:tab w:val="center" w:leader="dot" w:pos="2268"/>
              </w:tabs>
            </w:pPr>
            <w:r w:rsidRPr="006C2A2F">
              <w:t>s. 43A</w:t>
            </w:r>
            <w:r w:rsidRPr="006C2A2F">
              <w:tab/>
            </w:r>
          </w:p>
        </w:tc>
        <w:tc>
          <w:tcPr>
            <w:tcW w:w="4887" w:type="dxa"/>
            <w:shd w:val="clear" w:color="auto" w:fill="auto"/>
          </w:tcPr>
          <w:p w14:paraId="4976310B" w14:textId="77777777" w:rsidR="00B22CB9" w:rsidRPr="006C2A2F" w:rsidRDefault="00B22CB9" w:rsidP="00301369">
            <w:pPr>
              <w:pStyle w:val="ENoteTableText"/>
            </w:pPr>
            <w:r w:rsidRPr="006C2A2F">
              <w:t>ad. No.</w:t>
            </w:r>
            <w:r w:rsidR="000E491B" w:rsidRPr="006C2A2F">
              <w:t> </w:t>
            </w:r>
            <w:r w:rsidRPr="006C2A2F">
              <w:t>137, 1991</w:t>
            </w:r>
          </w:p>
        </w:tc>
      </w:tr>
      <w:tr w:rsidR="00B22CB9" w:rsidRPr="006C2A2F" w14:paraId="62A85D41" w14:textId="77777777" w:rsidTr="00923640">
        <w:trPr>
          <w:cantSplit/>
        </w:trPr>
        <w:tc>
          <w:tcPr>
            <w:tcW w:w="2551" w:type="dxa"/>
            <w:shd w:val="clear" w:color="auto" w:fill="auto"/>
          </w:tcPr>
          <w:p w14:paraId="1801DFDC" w14:textId="77777777" w:rsidR="00B22CB9" w:rsidRPr="006C2A2F" w:rsidRDefault="00B22CB9" w:rsidP="00301369">
            <w:pPr>
              <w:pStyle w:val="ENoteTableText"/>
            </w:pPr>
          </w:p>
        </w:tc>
        <w:tc>
          <w:tcPr>
            <w:tcW w:w="4887" w:type="dxa"/>
            <w:shd w:val="clear" w:color="auto" w:fill="auto"/>
          </w:tcPr>
          <w:p w14:paraId="1AF5CC39"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59E18EFB" w14:textId="77777777" w:rsidTr="00923640">
        <w:trPr>
          <w:cantSplit/>
        </w:trPr>
        <w:tc>
          <w:tcPr>
            <w:tcW w:w="2551" w:type="dxa"/>
            <w:shd w:val="clear" w:color="auto" w:fill="auto"/>
          </w:tcPr>
          <w:p w14:paraId="700E6971" w14:textId="77777777" w:rsidR="00B22CB9" w:rsidRPr="006C2A2F" w:rsidRDefault="00B22CB9" w:rsidP="00301369">
            <w:pPr>
              <w:pStyle w:val="ENoteTableText"/>
              <w:tabs>
                <w:tab w:val="center" w:leader="dot" w:pos="2268"/>
              </w:tabs>
            </w:pPr>
            <w:r w:rsidRPr="006C2A2F">
              <w:t>s. 44</w:t>
            </w:r>
            <w:r w:rsidRPr="006C2A2F">
              <w:tab/>
            </w:r>
          </w:p>
        </w:tc>
        <w:tc>
          <w:tcPr>
            <w:tcW w:w="4887" w:type="dxa"/>
            <w:shd w:val="clear" w:color="auto" w:fill="auto"/>
          </w:tcPr>
          <w:p w14:paraId="73F0044A"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1126D778" w14:textId="77777777" w:rsidTr="00923640">
        <w:trPr>
          <w:cantSplit/>
        </w:trPr>
        <w:tc>
          <w:tcPr>
            <w:tcW w:w="2551" w:type="dxa"/>
            <w:shd w:val="clear" w:color="auto" w:fill="auto"/>
          </w:tcPr>
          <w:p w14:paraId="3D371604" w14:textId="77777777" w:rsidR="00B22CB9" w:rsidRPr="006C2A2F" w:rsidRDefault="00B22CB9">
            <w:pPr>
              <w:pStyle w:val="ENoteTableText"/>
              <w:tabs>
                <w:tab w:val="center" w:leader="dot" w:pos="2268"/>
              </w:tabs>
            </w:pPr>
            <w:r w:rsidRPr="006C2A2F">
              <w:lastRenderedPageBreak/>
              <w:t>s 45</w:t>
            </w:r>
            <w:r w:rsidRPr="006C2A2F">
              <w:tab/>
            </w:r>
          </w:p>
        </w:tc>
        <w:tc>
          <w:tcPr>
            <w:tcW w:w="4887" w:type="dxa"/>
            <w:shd w:val="clear" w:color="auto" w:fill="auto"/>
          </w:tcPr>
          <w:p w14:paraId="05546156" w14:textId="77777777" w:rsidR="00B22CB9" w:rsidRPr="006C2A2F" w:rsidRDefault="00B22CB9">
            <w:pPr>
              <w:pStyle w:val="ENoteTableText"/>
            </w:pPr>
            <w:r w:rsidRPr="006C2A2F">
              <w:t>am No 81, 1983; No 111, 1986; No 137, 1991; No 43, 1996; No 62, 2004; No 51, 2010; No 139, 2010; No 59, 2015</w:t>
            </w:r>
          </w:p>
        </w:tc>
      </w:tr>
      <w:tr w:rsidR="00B22CB9" w:rsidRPr="006C2A2F" w14:paraId="46E6C855" w14:textId="77777777" w:rsidTr="00923640">
        <w:trPr>
          <w:cantSplit/>
        </w:trPr>
        <w:tc>
          <w:tcPr>
            <w:tcW w:w="2551" w:type="dxa"/>
            <w:shd w:val="clear" w:color="auto" w:fill="auto"/>
          </w:tcPr>
          <w:p w14:paraId="1A24C50D" w14:textId="77777777" w:rsidR="00B22CB9" w:rsidRPr="006C2A2F" w:rsidRDefault="00B22CB9" w:rsidP="00301369">
            <w:pPr>
              <w:pStyle w:val="ENoteTableText"/>
              <w:tabs>
                <w:tab w:val="center" w:leader="dot" w:pos="2268"/>
              </w:tabs>
            </w:pPr>
            <w:r w:rsidRPr="006C2A2F">
              <w:t>s. 45A</w:t>
            </w:r>
            <w:r w:rsidRPr="006C2A2F">
              <w:tab/>
            </w:r>
          </w:p>
        </w:tc>
        <w:tc>
          <w:tcPr>
            <w:tcW w:w="4887" w:type="dxa"/>
            <w:shd w:val="clear" w:color="auto" w:fill="auto"/>
          </w:tcPr>
          <w:p w14:paraId="0FA84EE1" w14:textId="77777777" w:rsidR="00B22CB9" w:rsidRPr="006C2A2F" w:rsidRDefault="00B22CB9" w:rsidP="00301369">
            <w:pPr>
              <w:pStyle w:val="ENoteTableText"/>
            </w:pPr>
            <w:r w:rsidRPr="006C2A2F">
              <w:t>ad. No.</w:t>
            </w:r>
            <w:r w:rsidR="000E491B" w:rsidRPr="006C2A2F">
              <w:t> </w:t>
            </w:r>
            <w:r w:rsidRPr="006C2A2F">
              <w:t>177, 2012</w:t>
            </w:r>
          </w:p>
        </w:tc>
      </w:tr>
      <w:tr w:rsidR="00B22CB9" w:rsidRPr="006C2A2F" w14:paraId="0D48BCF1" w14:textId="77777777" w:rsidTr="00923640">
        <w:trPr>
          <w:cantSplit/>
        </w:trPr>
        <w:tc>
          <w:tcPr>
            <w:tcW w:w="2551" w:type="dxa"/>
            <w:shd w:val="clear" w:color="auto" w:fill="auto"/>
          </w:tcPr>
          <w:p w14:paraId="1EA0405E" w14:textId="77777777" w:rsidR="00B22CB9" w:rsidRPr="006C2A2F" w:rsidRDefault="00B22CB9" w:rsidP="00301369">
            <w:pPr>
              <w:pStyle w:val="ENoteTableText"/>
              <w:tabs>
                <w:tab w:val="center" w:leader="dot" w:pos="2268"/>
              </w:tabs>
            </w:pPr>
            <w:r w:rsidRPr="006C2A2F">
              <w:t>s 46</w:t>
            </w:r>
            <w:r w:rsidRPr="006C2A2F">
              <w:tab/>
            </w:r>
          </w:p>
        </w:tc>
        <w:tc>
          <w:tcPr>
            <w:tcW w:w="4887" w:type="dxa"/>
            <w:shd w:val="clear" w:color="auto" w:fill="auto"/>
          </w:tcPr>
          <w:p w14:paraId="04D227AD" w14:textId="77777777" w:rsidR="00B22CB9" w:rsidRPr="006C2A2F" w:rsidRDefault="00B22CB9" w:rsidP="00301369">
            <w:pPr>
              <w:pStyle w:val="ENoteTableText"/>
            </w:pPr>
            <w:r w:rsidRPr="006C2A2F">
              <w:t>am No 59, 2015</w:t>
            </w:r>
          </w:p>
        </w:tc>
      </w:tr>
      <w:tr w:rsidR="00B22CB9" w:rsidRPr="006C2A2F" w14:paraId="779EE549" w14:textId="77777777" w:rsidTr="00923640">
        <w:trPr>
          <w:cantSplit/>
        </w:trPr>
        <w:tc>
          <w:tcPr>
            <w:tcW w:w="2551" w:type="dxa"/>
            <w:shd w:val="clear" w:color="auto" w:fill="auto"/>
          </w:tcPr>
          <w:p w14:paraId="3A8519A8" w14:textId="77777777" w:rsidR="00B22CB9" w:rsidRPr="006C2A2F" w:rsidRDefault="00B22CB9">
            <w:pPr>
              <w:pStyle w:val="ENoteTableText"/>
              <w:tabs>
                <w:tab w:val="center" w:leader="dot" w:pos="2268"/>
              </w:tabs>
            </w:pPr>
            <w:r w:rsidRPr="006C2A2F">
              <w:t>s 47</w:t>
            </w:r>
            <w:r w:rsidRPr="006C2A2F">
              <w:tab/>
            </w:r>
          </w:p>
        </w:tc>
        <w:tc>
          <w:tcPr>
            <w:tcW w:w="4887" w:type="dxa"/>
            <w:shd w:val="clear" w:color="auto" w:fill="auto"/>
          </w:tcPr>
          <w:p w14:paraId="1F360D09" w14:textId="77777777" w:rsidR="00B22CB9" w:rsidRPr="006C2A2F" w:rsidRDefault="00B22CB9">
            <w:pPr>
              <w:pStyle w:val="ENoteTableText"/>
            </w:pPr>
            <w:r w:rsidRPr="006C2A2F">
              <w:t>am No 81, 1983; No 143, 1992</w:t>
            </w:r>
          </w:p>
        </w:tc>
      </w:tr>
      <w:tr w:rsidR="00B22CB9" w:rsidRPr="006C2A2F" w14:paraId="13B41592" w14:textId="77777777" w:rsidTr="00923640">
        <w:trPr>
          <w:cantSplit/>
        </w:trPr>
        <w:tc>
          <w:tcPr>
            <w:tcW w:w="2551" w:type="dxa"/>
            <w:shd w:val="clear" w:color="auto" w:fill="auto"/>
          </w:tcPr>
          <w:p w14:paraId="25CF2B9D" w14:textId="77777777" w:rsidR="00B22CB9" w:rsidRPr="006C2A2F" w:rsidRDefault="00B22CB9" w:rsidP="00301369">
            <w:pPr>
              <w:pStyle w:val="ENoteTableText"/>
            </w:pPr>
          </w:p>
        </w:tc>
        <w:tc>
          <w:tcPr>
            <w:tcW w:w="4887" w:type="dxa"/>
            <w:shd w:val="clear" w:color="auto" w:fill="auto"/>
          </w:tcPr>
          <w:p w14:paraId="17C8F6E3" w14:textId="77777777" w:rsidR="00B22CB9" w:rsidRPr="006C2A2F" w:rsidRDefault="00B22CB9">
            <w:pPr>
              <w:pStyle w:val="ENoteTableText"/>
            </w:pPr>
            <w:r w:rsidRPr="006C2A2F">
              <w:t>rs No 51, 2010</w:t>
            </w:r>
          </w:p>
        </w:tc>
      </w:tr>
      <w:tr w:rsidR="00B22CB9" w:rsidRPr="006C2A2F" w14:paraId="3AFB604B" w14:textId="77777777" w:rsidTr="00923640">
        <w:trPr>
          <w:cantSplit/>
        </w:trPr>
        <w:tc>
          <w:tcPr>
            <w:tcW w:w="2551" w:type="dxa"/>
            <w:shd w:val="clear" w:color="auto" w:fill="auto"/>
          </w:tcPr>
          <w:p w14:paraId="7EAC30DE" w14:textId="77777777" w:rsidR="00B22CB9" w:rsidRPr="006C2A2F" w:rsidRDefault="00B22CB9" w:rsidP="00301369">
            <w:pPr>
              <w:pStyle w:val="ENoteTableText"/>
            </w:pPr>
          </w:p>
        </w:tc>
        <w:tc>
          <w:tcPr>
            <w:tcW w:w="4887" w:type="dxa"/>
            <w:shd w:val="clear" w:color="auto" w:fill="auto"/>
          </w:tcPr>
          <w:p w14:paraId="2EDBA2A5" w14:textId="77777777" w:rsidR="00B22CB9" w:rsidRPr="006C2A2F" w:rsidRDefault="00B22CB9">
            <w:pPr>
              <w:pStyle w:val="ENoteTableText"/>
            </w:pPr>
            <w:r w:rsidRPr="006C2A2F">
              <w:t>am No 139, 2010; No 59, 2015</w:t>
            </w:r>
          </w:p>
        </w:tc>
      </w:tr>
      <w:tr w:rsidR="00B22CB9" w:rsidRPr="006C2A2F" w14:paraId="750A3C01" w14:textId="77777777" w:rsidTr="00923640">
        <w:trPr>
          <w:cantSplit/>
        </w:trPr>
        <w:tc>
          <w:tcPr>
            <w:tcW w:w="2551" w:type="dxa"/>
            <w:shd w:val="clear" w:color="auto" w:fill="auto"/>
          </w:tcPr>
          <w:p w14:paraId="58A9FA9B" w14:textId="77777777" w:rsidR="00B22CB9" w:rsidRPr="006C2A2F" w:rsidRDefault="00B22CB9" w:rsidP="00301369">
            <w:pPr>
              <w:pStyle w:val="ENoteTableText"/>
              <w:tabs>
                <w:tab w:val="center" w:leader="dot" w:pos="2268"/>
              </w:tabs>
            </w:pPr>
            <w:r w:rsidRPr="006C2A2F">
              <w:t>s. 47A</w:t>
            </w:r>
            <w:r w:rsidRPr="006C2A2F">
              <w:tab/>
            </w:r>
          </w:p>
        </w:tc>
        <w:tc>
          <w:tcPr>
            <w:tcW w:w="4887" w:type="dxa"/>
            <w:shd w:val="clear" w:color="auto" w:fill="auto"/>
          </w:tcPr>
          <w:p w14:paraId="0BFFF297" w14:textId="77777777" w:rsidR="00B22CB9" w:rsidRPr="006C2A2F" w:rsidRDefault="00B22CB9" w:rsidP="00301369">
            <w:pPr>
              <w:pStyle w:val="ENoteTableText"/>
            </w:pPr>
            <w:r w:rsidRPr="006C2A2F">
              <w:t>ad. No.</w:t>
            </w:r>
            <w:r w:rsidR="000E491B" w:rsidRPr="006C2A2F">
              <w:t> </w:t>
            </w:r>
            <w:r w:rsidRPr="006C2A2F">
              <w:t>219, 1992</w:t>
            </w:r>
          </w:p>
        </w:tc>
      </w:tr>
      <w:tr w:rsidR="00B22CB9" w:rsidRPr="006C2A2F" w14:paraId="15E704D9" w14:textId="77777777" w:rsidTr="00923640">
        <w:trPr>
          <w:cantSplit/>
        </w:trPr>
        <w:tc>
          <w:tcPr>
            <w:tcW w:w="2551" w:type="dxa"/>
            <w:shd w:val="clear" w:color="auto" w:fill="auto"/>
          </w:tcPr>
          <w:p w14:paraId="24ACF890" w14:textId="77777777" w:rsidR="00B22CB9" w:rsidRPr="006C2A2F" w:rsidRDefault="00B22CB9" w:rsidP="00301369">
            <w:pPr>
              <w:pStyle w:val="ENoteTableText"/>
            </w:pPr>
          </w:p>
        </w:tc>
        <w:tc>
          <w:tcPr>
            <w:tcW w:w="4887" w:type="dxa"/>
            <w:shd w:val="clear" w:color="auto" w:fill="auto"/>
          </w:tcPr>
          <w:p w14:paraId="1AC86C14" w14:textId="77777777" w:rsidR="00B22CB9" w:rsidRPr="006C2A2F" w:rsidRDefault="00B22CB9" w:rsidP="00301369">
            <w:pPr>
              <w:pStyle w:val="ENoteTableText"/>
            </w:pPr>
            <w:r w:rsidRPr="006C2A2F">
              <w:t>am. No.</w:t>
            </w:r>
            <w:r w:rsidR="000E491B" w:rsidRPr="006C2A2F">
              <w:t> </w:t>
            </w:r>
            <w:r w:rsidRPr="006C2A2F">
              <w:t>139, 2010; No 59, 2015</w:t>
            </w:r>
          </w:p>
        </w:tc>
      </w:tr>
      <w:tr w:rsidR="00B22CB9" w:rsidRPr="006C2A2F" w14:paraId="29BEC121" w14:textId="77777777" w:rsidTr="00923640">
        <w:trPr>
          <w:cantSplit/>
        </w:trPr>
        <w:tc>
          <w:tcPr>
            <w:tcW w:w="2551" w:type="dxa"/>
            <w:shd w:val="clear" w:color="auto" w:fill="auto"/>
          </w:tcPr>
          <w:p w14:paraId="5AB1BA8B" w14:textId="77777777" w:rsidR="00B22CB9" w:rsidRPr="006C2A2F" w:rsidRDefault="00B22CB9" w:rsidP="00856577">
            <w:pPr>
              <w:pStyle w:val="ENoteTableText"/>
            </w:pPr>
            <w:r w:rsidRPr="006C2A2F">
              <w:rPr>
                <w:b/>
              </w:rPr>
              <w:t>Division</w:t>
            </w:r>
            <w:r w:rsidR="000E491B" w:rsidRPr="006C2A2F">
              <w:rPr>
                <w:b/>
              </w:rPr>
              <w:t> </w:t>
            </w:r>
            <w:r w:rsidRPr="006C2A2F">
              <w:rPr>
                <w:b/>
              </w:rPr>
              <w:t>3</w:t>
            </w:r>
          </w:p>
        </w:tc>
        <w:tc>
          <w:tcPr>
            <w:tcW w:w="4887" w:type="dxa"/>
            <w:shd w:val="clear" w:color="auto" w:fill="auto"/>
          </w:tcPr>
          <w:p w14:paraId="6F4E4BCC" w14:textId="77777777" w:rsidR="00B22CB9" w:rsidRPr="006C2A2F" w:rsidRDefault="00B22CB9" w:rsidP="00301369">
            <w:pPr>
              <w:pStyle w:val="ENoteTableText"/>
            </w:pPr>
          </w:p>
        </w:tc>
      </w:tr>
      <w:tr w:rsidR="00B22CB9" w:rsidRPr="006C2A2F" w14:paraId="25409042" w14:textId="77777777" w:rsidTr="00923640">
        <w:trPr>
          <w:cantSplit/>
        </w:trPr>
        <w:tc>
          <w:tcPr>
            <w:tcW w:w="2551" w:type="dxa"/>
            <w:shd w:val="clear" w:color="auto" w:fill="auto"/>
          </w:tcPr>
          <w:p w14:paraId="1603D7BF" w14:textId="77777777" w:rsidR="00B22CB9" w:rsidRPr="006C2A2F" w:rsidRDefault="00B22CB9" w:rsidP="00B22CB9">
            <w:pPr>
              <w:pStyle w:val="ENoteTableText"/>
              <w:tabs>
                <w:tab w:val="center" w:leader="dot" w:pos="2268"/>
              </w:tabs>
            </w:pPr>
            <w:r w:rsidRPr="006C2A2F">
              <w:t>Division</w:t>
            </w:r>
            <w:r w:rsidR="000E491B" w:rsidRPr="006C2A2F">
              <w:t> </w:t>
            </w:r>
            <w:r w:rsidRPr="006C2A2F">
              <w:t>3</w:t>
            </w:r>
            <w:r w:rsidRPr="006C2A2F">
              <w:tab/>
            </w:r>
          </w:p>
        </w:tc>
        <w:tc>
          <w:tcPr>
            <w:tcW w:w="4887" w:type="dxa"/>
            <w:shd w:val="clear" w:color="auto" w:fill="auto"/>
          </w:tcPr>
          <w:p w14:paraId="2C787C2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36FA9A9A" w14:textId="77777777" w:rsidTr="00923640">
        <w:trPr>
          <w:cantSplit/>
        </w:trPr>
        <w:tc>
          <w:tcPr>
            <w:tcW w:w="2551" w:type="dxa"/>
            <w:shd w:val="clear" w:color="auto" w:fill="auto"/>
          </w:tcPr>
          <w:p w14:paraId="38EAF983" w14:textId="77777777" w:rsidR="00B22CB9" w:rsidRPr="006C2A2F" w:rsidRDefault="00B22CB9" w:rsidP="00131923">
            <w:pPr>
              <w:pStyle w:val="ENoteTableText"/>
              <w:tabs>
                <w:tab w:val="center" w:leader="dot" w:pos="2268"/>
              </w:tabs>
            </w:pPr>
            <w:r w:rsidRPr="006C2A2F">
              <w:t>s 47B</w:t>
            </w:r>
            <w:r w:rsidRPr="006C2A2F">
              <w:tab/>
            </w:r>
          </w:p>
        </w:tc>
        <w:tc>
          <w:tcPr>
            <w:tcW w:w="4887" w:type="dxa"/>
            <w:shd w:val="clear" w:color="auto" w:fill="auto"/>
          </w:tcPr>
          <w:p w14:paraId="2972DFA6" w14:textId="77777777" w:rsidR="00B22CB9" w:rsidRPr="006C2A2F" w:rsidRDefault="00B22CB9" w:rsidP="00131923">
            <w:pPr>
              <w:pStyle w:val="ENoteTableText"/>
            </w:pPr>
            <w:r w:rsidRPr="006C2A2F">
              <w:t>ad No 51, 2010</w:t>
            </w:r>
          </w:p>
        </w:tc>
      </w:tr>
      <w:tr w:rsidR="00B22CB9" w:rsidRPr="006C2A2F" w14:paraId="7DEA67D8" w14:textId="77777777" w:rsidTr="00923640">
        <w:trPr>
          <w:cantSplit/>
        </w:trPr>
        <w:tc>
          <w:tcPr>
            <w:tcW w:w="2551" w:type="dxa"/>
            <w:shd w:val="clear" w:color="auto" w:fill="auto"/>
          </w:tcPr>
          <w:p w14:paraId="4709E1BB" w14:textId="77777777" w:rsidR="00B22CB9" w:rsidRPr="006C2A2F" w:rsidRDefault="00B22CB9" w:rsidP="00301369">
            <w:pPr>
              <w:pStyle w:val="ENoteTableText"/>
            </w:pPr>
          </w:p>
        </w:tc>
        <w:tc>
          <w:tcPr>
            <w:tcW w:w="4887" w:type="dxa"/>
            <w:shd w:val="clear" w:color="auto" w:fill="auto"/>
          </w:tcPr>
          <w:p w14:paraId="6125B054" w14:textId="77777777" w:rsidR="00B22CB9" w:rsidRPr="006C2A2F" w:rsidRDefault="00B22CB9" w:rsidP="00131923">
            <w:pPr>
              <w:pStyle w:val="ENoteTableText"/>
            </w:pPr>
            <w:r w:rsidRPr="006C2A2F">
              <w:t>am No 139, 2010; No 59, 2015</w:t>
            </w:r>
            <w:r w:rsidR="00A109C3" w:rsidRPr="006C2A2F">
              <w:t xml:space="preserve">; No </w:t>
            </w:r>
            <w:r w:rsidR="00A109C3" w:rsidRPr="006C2A2F">
              <w:rPr>
                <w:szCs w:val="16"/>
              </w:rPr>
              <w:t>154, 2020</w:t>
            </w:r>
          </w:p>
        </w:tc>
      </w:tr>
      <w:tr w:rsidR="000E6350" w:rsidRPr="006C2A2F" w14:paraId="0EB2B693" w14:textId="77777777" w:rsidTr="00923640">
        <w:trPr>
          <w:cantSplit/>
        </w:trPr>
        <w:tc>
          <w:tcPr>
            <w:tcW w:w="2551" w:type="dxa"/>
            <w:shd w:val="clear" w:color="auto" w:fill="auto"/>
          </w:tcPr>
          <w:p w14:paraId="18941783" w14:textId="77777777" w:rsidR="000E6350" w:rsidRPr="006C2A2F" w:rsidRDefault="000E6350" w:rsidP="00301369">
            <w:pPr>
              <w:pStyle w:val="ENoteTableText"/>
            </w:pPr>
          </w:p>
        </w:tc>
        <w:tc>
          <w:tcPr>
            <w:tcW w:w="4887" w:type="dxa"/>
            <w:shd w:val="clear" w:color="auto" w:fill="auto"/>
          </w:tcPr>
          <w:p w14:paraId="0456BD8F" w14:textId="19C0B5B2" w:rsidR="000E6350" w:rsidRPr="006C2A2F" w:rsidRDefault="00B60B9E" w:rsidP="00131923">
            <w:pPr>
              <w:pStyle w:val="ENoteTableText"/>
            </w:pPr>
            <w:r w:rsidRPr="006C2A2F">
              <w:t>ed C100</w:t>
            </w:r>
          </w:p>
        </w:tc>
      </w:tr>
      <w:tr w:rsidR="00B22CB9" w:rsidRPr="006C2A2F" w14:paraId="5FDE4965" w14:textId="77777777" w:rsidTr="00923640">
        <w:trPr>
          <w:cantSplit/>
        </w:trPr>
        <w:tc>
          <w:tcPr>
            <w:tcW w:w="2551" w:type="dxa"/>
            <w:shd w:val="clear" w:color="auto" w:fill="auto"/>
          </w:tcPr>
          <w:p w14:paraId="249EC7CD" w14:textId="77777777" w:rsidR="00B22CB9" w:rsidRPr="006C2A2F" w:rsidRDefault="00B22CB9" w:rsidP="00DD4FA9">
            <w:pPr>
              <w:pStyle w:val="ENoteTableText"/>
              <w:tabs>
                <w:tab w:val="center" w:leader="dot" w:pos="2268"/>
              </w:tabs>
              <w:rPr>
                <w:kern w:val="28"/>
              </w:rPr>
            </w:pPr>
            <w:r w:rsidRPr="006C2A2F">
              <w:t>s 47C</w:t>
            </w:r>
            <w:r w:rsidRPr="006C2A2F">
              <w:tab/>
            </w:r>
          </w:p>
        </w:tc>
        <w:tc>
          <w:tcPr>
            <w:tcW w:w="4887" w:type="dxa"/>
            <w:shd w:val="clear" w:color="auto" w:fill="auto"/>
          </w:tcPr>
          <w:p w14:paraId="7A63C089" w14:textId="77777777" w:rsidR="00B22CB9" w:rsidRPr="006C2A2F" w:rsidRDefault="00B22CB9" w:rsidP="00301369">
            <w:pPr>
              <w:pStyle w:val="ENoteTableText"/>
            </w:pPr>
            <w:r w:rsidRPr="006C2A2F">
              <w:t>ad No 51, 2010</w:t>
            </w:r>
          </w:p>
        </w:tc>
      </w:tr>
      <w:tr w:rsidR="00B22CB9" w:rsidRPr="006C2A2F" w14:paraId="7730F33E" w14:textId="77777777" w:rsidTr="00923640">
        <w:trPr>
          <w:cantSplit/>
        </w:trPr>
        <w:tc>
          <w:tcPr>
            <w:tcW w:w="2551" w:type="dxa"/>
            <w:shd w:val="clear" w:color="auto" w:fill="auto"/>
          </w:tcPr>
          <w:p w14:paraId="6DB28AD2" w14:textId="77777777" w:rsidR="00B22CB9" w:rsidRPr="006C2A2F" w:rsidRDefault="00B22CB9" w:rsidP="00301369">
            <w:pPr>
              <w:pStyle w:val="ENoteTableText"/>
            </w:pPr>
          </w:p>
        </w:tc>
        <w:tc>
          <w:tcPr>
            <w:tcW w:w="4887" w:type="dxa"/>
            <w:shd w:val="clear" w:color="auto" w:fill="auto"/>
          </w:tcPr>
          <w:p w14:paraId="7584800A" w14:textId="77777777" w:rsidR="00B22CB9" w:rsidRPr="006C2A2F" w:rsidRDefault="00B22CB9" w:rsidP="00301369">
            <w:pPr>
              <w:pStyle w:val="ENoteTableText"/>
            </w:pPr>
            <w:r w:rsidRPr="006C2A2F">
              <w:t>am No 139, 2010; No 59, 2015</w:t>
            </w:r>
          </w:p>
        </w:tc>
      </w:tr>
      <w:tr w:rsidR="00B22CB9" w:rsidRPr="006C2A2F" w14:paraId="1B98127B" w14:textId="77777777" w:rsidTr="00923640">
        <w:trPr>
          <w:cantSplit/>
        </w:trPr>
        <w:tc>
          <w:tcPr>
            <w:tcW w:w="2551" w:type="dxa"/>
            <w:shd w:val="clear" w:color="auto" w:fill="auto"/>
          </w:tcPr>
          <w:p w14:paraId="2BF09C38" w14:textId="77777777" w:rsidR="00B22CB9" w:rsidRPr="006C2A2F" w:rsidRDefault="00B22CB9" w:rsidP="00131923">
            <w:pPr>
              <w:pStyle w:val="ENoteTableText"/>
              <w:tabs>
                <w:tab w:val="center" w:leader="dot" w:pos="2268"/>
              </w:tabs>
            </w:pPr>
            <w:r w:rsidRPr="006C2A2F">
              <w:t>s 47D</w:t>
            </w:r>
            <w:r w:rsidRPr="006C2A2F">
              <w:tab/>
            </w:r>
          </w:p>
        </w:tc>
        <w:tc>
          <w:tcPr>
            <w:tcW w:w="4887" w:type="dxa"/>
            <w:shd w:val="clear" w:color="auto" w:fill="auto"/>
          </w:tcPr>
          <w:p w14:paraId="48A5CC36" w14:textId="77777777" w:rsidR="00B22CB9" w:rsidRPr="006C2A2F" w:rsidRDefault="00B22CB9" w:rsidP="00131923">
            <w:pPr>
              <w:pStyle w:val="ENoteTableText"/>
            </w:pPr>
            <w:r w:rsidRPr="006C2A2F">
              <w:t>ad No 51, 2010</w:t>
            </w:r>
          </w:p>
        </w:tc>
      </w:tr>
      <w:tr w:rsidR="00B22CB9" w:rsidRPr="006C2A2F" w14:paraId="1B10E479" w14:textId="77777777" w:rsidTr="00923640">
        <w:trPr>
          <w:cantSplit/>
        </w:trPr>
        <w:tc>
          <w:tcPr>
            <w:tcW w:w="2551" w:type="dxa"/>
            <w:shd w:val="clear" w:color="auto" w:fill="auto"/>
          </w:tcPr>
          <w:p w14:paraId="3409AA83" w14:textId="77777777" w:rsidR="00B22CB9" w:rsidRPr="006C2A2F" w:rsidRDefault="00B22CB9" w:rsidP="00301369">
            <w:pPr>
              <w:pStyle w:val="ENoteTableText"/>
            </w:pPr>
          </w:p>
        </w:tc>
        <w:tc>
          <w:tcPr>
            <w:tcW w:w="4887" w:type="dxa"/>
            <w:shd w:val="clear" w:color="auto" w:fill="auto"/>
          </w:tcPr>
          <w:p w14:paraId="71DF3569" w14:textId="77777777" w:rsidR="00B22CB9" w:rsidRPr="006C2A2F" w:rsidRDefault="00B22CB9" w:rsidP="00131923">
            <w:pPr>
              <w:pStyle w:val="ENoteTableText"/>
            </w:pPr>
            <w:r w:rsidRPr="006C2A2F">
              <w:t>am No 139, 2010; No 59, 2015</w:t>
            </w:r>
          </w:p>
        </w:tc>
      </w:tr>
      <w:tr w:rsidR="00B22CB9" w:rsidRPr="006C2A2F" w14:paraId="47191D0F" w14:textId="77777777" w:rsidTr="00923640">
        <w:trPr>
          <w:cantSplit/>
        </w:trPr>
        <w:tc>
          <w:tcPr>
            <w:tcW w:w="2551" w:type="dxa"/>
            <w:shd w:val="clear" w:color="auto" w:fill="auto"/>
          </w:tcPr>
          <w:p w14:paraId="7219BC03" w14:textId="77777777" w:rsidR="00B22CB9" w:rsidRPr="006C2A2F" w:rsidRDefault="00B22CB9" w:rsidP="00DD4FA9">
            <w:pPr>
              <w:pStyle w:val="ENoteTableText"/>
              <w:tabs>
                <w:tab w:val="center" w:leader="dot" w:pos="2268"/>
              </w:tabs>
              <w:rPr>
                <w:kern w:val="28"/>
              </w:rPr>
            </w:pPr>
            <w:r w:rsidRPr="006C2A2F">
              <w:t>s 47E</w:t>
            </w:r>
            <w:r w:rsidRPr="006C2A2F">
              <w:tab/>
            </w:r>
          </w:p>
        </w:tc>
        <w:tc>
          <w:tcPr>
            <w:tcW w:w="4887" w:type="dxa"/>
            <w:shd w:val="clear" w:color="auto" w:fill="auto"/>
          </w:tcPr>
          <w:p w14:paraId="604EB8EC" w14:textId="77777777" w:rsidR="00B22CB9" w:rsidRPr="006C2A2F" w:rsidRDefault="00B22CB9" w:rsidP="00D77CD4">
            <w:pPr>
              <w:pStyle w:val="ENoteTableText"/>
            </w:pPr>
            <w:r w:rsidRPr="006C2A2F">
              <w:t>ad No 51, 2010</w:t>
            </w:r>
          </w:p>
        </w:tc>
      </w:tr>
      <w:tr w:rsidR="00B22CB9" w:rsidRPr="006C2A2F" w14:paraId="59A6C5F8" w14:textId="77777777" w:rsidTr="00923640">
        <w:trPr>
          <w:cantSplit/>
        </w:trPr>
        <w:tc>
          <w:tcPr>
            <w:tcW w:w="2551" w:type="dxa"/>
            <w:shd w:val="clear" w:color="auto" w:fill="auto"/>
          </w:tcPr>
          <w:p w14:paraId="297CB4CC" w14:textId="77777777" w:rsidR="00B22CB9" w:rsidRPr="006C2A2F" w:rsidRDefault="00B22CB9" w:rsidP="00301369">
            <w:pPr>
              <w:pStyle w:val="ENoteTableText"/>
            </w:pPr>
          </w:p>
        </w:tc>
        <w:tc>
          <w:tcPr>
            <w:tcW w:w="4887" w:type="dxa"/>
            <w:shd w:val="clear" w:color="auto" w:fill="auto"/>
          </w:tcPr>
          <w:p w14:paraId="3030C29D" w14:textId="77777777" w:rsidR="00B22CB9" w:rsidRPr="006C2A2F" w:rsidRDefault="00B22CB9" w:rsidP="00131923">
            <w:pPr>
              <w:pStyle w:val="ENoteTableText"/>
            </w:pPr>
            <w:r w:rsidRPr="006C2A2F">
              <w:t>am No 139, 2010; No 59, 2015</w:t>
            </w:r>
          </w:p>
        </w:tc>
      </w:tr>
      <w:tr w:rsidR="00B22CB9" w:rsidRPr="006C2A2F" w14:paraId="3FE3198E" w14:textId="77777777" w:rsidTr="00923640">
        <w:trPr>
          <w:cantSplit/>
        </w:trPr>
        <w:tc>
          <w:tcPr>
            <w:tcW w:w="2551" w:type="dxa"/>
            <w:shd w:val="clear" w:color="auto" w:fill="auto"/>
          </w:tcPr>
          <w:p w14:paraId="6E059920" w14:textId="77777777" w:rsidR="00B22CB9" w:rsidRPr="006C2A2F" w:rsidRDefault="00B22CB9" w:rsidP="00301369">
            <w:pPr>
              <w:pStyle w:val="ENoteTableText"/>
              <w:tabs>
                <w:tab w:val="center" w:leader="dot" w:pos="2268"/>
              </w:tabs>
            </w:pPr>
            <w:r w:rsidRPr="006C2A2F">
              <w:t>s. 47F</w:t>
            </w:r>
            <w:r w:rsidRPr="006C2A2F">
              <w:tab/>
            </w:r>
          </w:p>
        </w:tc>
        <w:tc>
          <w:tcPr>
            <w:tcW w:w="4887" w:type="dxa"/>
            <w:shd w:val="clear" w:color="auto" w:fill="auto"/>
          </w:tcPr>
          <w:p w14:paraId="67D05F40"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84F9D6F" w14:textId="77777777" w:rsidTr="00923640">
        <w:trPr>
          <w:cantSplit/>
        </w:trPr>
        <w:tc>
          <w:tcPr>
            <w:tcW w:w="2551" w:type="dxa"/>
            <w:shd w:val="clear" w:color="auto" w:fill="auto"/>
          </w:tcPr>
          <w:p w14:paraId="0658275E" w14:textId="77777777" w:rsidR="00B22CB9" w:rsidRPr="006C2A2F" w:rsidRDefault="00B22CB9">
            <w:pPr>
              <w:pStyle w:val="ENoteTableText"/>
              <w:tabs>
                <w:tab w:val="center" w:leader="dot" w:pos="2268"/>
              </w:tabs>
            </w:pPr>
            <w:r w:rsidRPr="006C2A2F">
              <w:t>s 47G</w:t>
            </w:r>
            <w:r w:rsidRPr="006C2A2F">
              <w:tab/>
            </w:r>
          </w:p>
        </w:tc>
        <w:tc>
          <w:tcPr>
            <w:tcW w:w="4887" w:type="dxa"/>
            <w:shd w:val="clear" w:color="auto" w:fill="auto"/>
          </w:tcPr>
          <w:p w14:paraId="7EEAFF43" w14:textId="77777777" w:rsidR="00B22CB9" w:rsidRPr="006C2A2F" w:rsidRDefault="00B22CB9">
            <w:pPr>
              <w:pStyle w:val="ENoteTableText"/>
            </w:pPr>
            <w:r w:rsidRPr="006C2A2F">
              <w:t>ad No 51, 2010</w:t>
            </w:r>
          </w:p>
        </w:tc>
      </w:tr>
      <w:tr w:rsidR="00B22CB9" w:rsidRPr="006C2A2F" w14:paraId="57C9DBB8" w14:textId="77777777" w:rsidTr="00923640">
        <w:trPr>
          <w:cantSplit/>
        </w:trPr>
        <w:tc>
          <w:tcPr>
            <w:tcW w:w="2551" w:type="dxa"/>
            <w:shd w:val="clear" w:color="auto" w:fill="auto"/>
          </w:tcPr>
          <w:p w14:paraId="41577AF9" w14:textId="77777777" w:rsidR="00B22CB9" w:rsidRPr="006C2A2F" w:rsidRDefault="00B22CB9" w:rsidP="00301369">
            <w:pPr>
              <w:pStyle w:val="ENoteTableText"/>
            </w:pPr>
          </w:p>
        </w:tc>
        <w:tc>
          <w:tcPr>
            <w:tcW w:w="4887" w:type="dxa"/>
            <w:shd w:val="clear" w:color="auto" w:fill="auto"/>
          </w:tcPr>
          <w:p w14:paraId="54157F84" w14:textId="77777777" w:rsidR="00B22CB9" w:rsidRPr="006C2A2F" w:rsidRDefault="00B22CB9">
            <w:pPr>
              <w:pStyle w:val="ENoteTableText"/>
            </w:pPr>
            <w:r w:rsidRPr="006C2A2F">
              <w:t>am No 139, 2010; No 59, 2015</w:t>
            </w:r>
          </w:p>
        </w:tc>
      </w:tr>
      <w:tr w:rsidR="00B22CB9" w:rsidRPr="006C2A2F" w14:paraId="576589AF" w14:textId="77777777" w:rsidTr="00923640">
        <w:trPr>
          <w:cantSplit/>
        </w:trPr>
        <w:tc>
          <w:tcPr>
            <w:tcW w:w="2551" w:type="dxa"/>
            <w:shd w:val="clear" w:color="auto" w:fill="auto"/>
          </w:tcPr>
          <w:p w14:paraId="75FF09D7" w14:textId="77777777" w:rsidR="00B22CB9" w:rsidRPr="006C2A2F" w:rsidRDefault="00B22CB9" w:rsidP="00301369">
            <w:pPr>
              <w:pStyle w:val="ENoteTableText"/>
              <w:tabs>
                <w:tab w:val="center" w:leader="dot" w:pos="2268"/>
              </w:tabs>
            </w:pPr>
            <w:r w:rsidRPr="006C2A2F">
              <w:t>s. 47H</w:t>
            </w:r>
            <w:r w:rsidRPr="006C2A2F">
              <w:tab/>
            </w:r>
          </w:p>
        </w:tc>
        <w:tc>
          <w:tcPr>
            <w:tcW w:w="4887" w:type="dxa"/>
            <w:shd w:val="clear" w:color="auto" w:fill="auto"/>
          </w:tcPr>
          <w:p w14:paraId="542981C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51FD2F9C" w14:textId="77777777" w:rsidTr="00923640">
        <w:trPr>
          <w:cantSplit/>
        </w:trPr>
        <w:tc>
          <w:tcPr>
            <w:tcW w:w="2551" w:type="dxa"/>
            <w:shd w:val="clear" w:color="auto" w:fill="auto"/>
          </w:tcPr>
          <w:p w14:paraId="6D5FF436" w14:textId="77777777" w:rsidR="00B22CB9" w:rsidRPr="006C2A2F" w:rsidRDefault="00B22CB9">
            <w:pPr>
              <w:pStyle w:val="ENoteTableText"/>
              <w:tabs>
                <w:tab w:val="center" w:leader="dot" w:pos="2268"/>
              </w:tabs>
            </w:pPr>
            <w:r w:rsidRPr="006C2A2F">
              <w:t>s 47J</w:t>
            </w:r>
            <w:r w:rsidRPr="006C2A2F">
              <w:tab/>
            </w:r>
          </w:p>
        </w:tc>
        <w:tc>
          <w:tcPr>
            <w:tcW w:w="4887" w:type="dxa"/>
            <w:shd w:val="clear" w:color="auto" w:fill="auto"/>
          </w:tcPr>
          <w:p w14:paraId="15289C34" w14:textId="77777777" w:rsidR="00B22CB9" w:rsidRPr="006C2A2F" w:rsidRDefault="00B22CB9">
            <w:pPr>
              <w:pStyle w:val="ENoteTableText"/>
            </w:pPr>
            <w:r w:rsidRPr="006C2A2F">
              <w:t>ad No 51, 2010</w:t>
            </w:r>
          </w:p>
        </w:tc>
      </w:tr>
      <w:tr w:rsidR="00B22CB9" w:rsidRPr="006C2A2F" w14:paraId="73906DB4" w14:textId="77777777" w:rsidTr="00923640">
        <w:trPr>
          <w:cantSplit/>
        </w:trPr>
        <w:tc>
          <w:tcPr>
            <w:tcW w:w="2551" w:type="dxa"/>
            <w:shd w:val="clear" w:color="auto" w:fill="auto"/>
          </w:tcPr>
          <w:p w14:paraId="791860C4" w14:textId="77777777" w:rsidR="00B22CB9" w:rsidRPr="006C2A2F" w:rsidRDefault="00B22CB9" w:rsidP="00301369">
            <w:pPr>
              <w:pStyle w:val="ENoteTableText"/>
            </w:pPr>
          </w:p>
        </w:tc>
        <w:tc>
          <w:tcPr>
            <w:tcW w:w="4887" w:type="dxa"/>
            <w:shd w:val="clear" w:color="auto" w:fill="auto"/>
          </w:tcPr>
          <w:p w14:paraId="37452B07" w14:textId="77777777" w:rsidR="00B22CB9" w:rsidRPr="006C2A2F" w:rsidRDefault="00B22CB9">
            <w:pPr>
              <w:pStyle w:val="ENoteTableText"/>
            </w:pPr>
            <w:r w:rsidRPr="006C2A2F">
              <w:t>am No 139, 2010; No 46, 2011; No 59, 2015</w:t>
            </w:r>
          </w:p>
        </w:tc>
      </w:tr>
      <w:tr w:rsidR="00B22CB9" w:rsidRPr="006C2A2F" w14:paraId="75CD262E" w14:textId="77777777" w:rsidTr="00923640">
        <w:trPr>
          <w:cantSplit/>
        </w:trPr>
        <w:tc>
          <w:tcPr>
            <w:tcW w:w="2551" w:type="dxa"/>
            <w:shd w:val="clear" w:color="auto" w:fill="auto"/>
          </w:tcPr>
          <w:p w14:paraId="06CD7B25" w14:textId="77777777" w:rsidR="00B22CB9" w:rsidRPr="006C2A2F" w:rsidRDefault="00B22CB9" w:rsidP="00301369">
            <w:pPr>
              <w:pStyle w:val="ENoteTableText"/>
            </w:pPr>
            <w:r w:rsidRPr="006C2A2F">
              <w:rPr>
                <w:b/>
              </w:rPr>
              <w:t>Part V</w:t>
            </w:r>
          </w:p>
        </w:tc>
        <w:tc>
          <w:tcPr>
            <w:tcW w:w="4887" w:type="dxa"/>
            <w:shd w:val="clear" w:color="auto" w:fill="auto"/>
          </w:tcPr>
          <w:p w14:paraId="13F9EB86" w14:textId="77777777" w:rsidR="00B22CB9" w:rsidRPr="006C2A2F" w:rsidRDefault="00B22CB9" w:rsidP="00301369">
            <w:pPr>
              <w:pStyle w:val="ENoteTableText"/>
            </w:pPr>
          </w:p>
        </w:tc>
      </w:tr>
      <w:tr w:rsidR="00B22CB9" w:rsidRPr="006C2A2F" w14:paraId="64E10C9D" w14:textId="77777777" w:rsidTr="00923640">
        <w:trPr>
          <w:cantSplit/>
        </w:trPr>
        <w:tc>
          <w:tcPr>
            <w:tcW w:w="2551" w:type="dxa"/>
            <w:shd w:val="clear" w:color="auto" w:fill="auto"/>
          </w:tcPr>
          <w:p w14:paraId="5A3E9CE2" w14:textId="77777777" w:rsidR="00B22CB9" w:rsidRPr="006C2A2F" w:rsidRDefault="00B22CB9" w:rsidP="00301369">
            <w:pPr>
              <w:pStyle w:val="ENoteTableText"/>
              <w:tabs>
                <w:tab w:val="center" w:leader="dot" w:pos="2268"/>
              </w:tabs>
            </w:pPr>
            <w:r w:rsidRPr="006C2A2F">
              <w:t>Part V</w:t>
            </w:r>
            <w:r w:rsidRPr="006C2A2F">
              <w:tab/>
            </w:r>
          </w:p>
        </w:tc>
        <w:tc>
          <w:tcPr>
            <w:tcW w:w="4887" w:type="dxa"/>
            <w:shd w:val="clear" w:color="auto" w:fill="auto"/>
          </w:tcPr>
          <w:p w14:paraId="2F1572C7" w14:textId="77777777" w:rsidR="00B22CB9" w:rsidRPr="006C2A2F" w:rsidRDefault="00B22CB9" w:rsidP="00301369">
            <w:pPr>
              <w:pStyle w:val="ENoteTableText"/>
            </w:pPr>
            <w:r w:rsidRPr="006C2A2F">
              <w:t>rs. No.</w:t>
            </w:r>
            <w:r w:rsidR="000E491B" w:rsidRPr="006C2A2F">
              <w:t> </w:t>
            </w:r>
            <w:r w:rsidRPr="006C2A2F">
              <w:t>137, 1991</w:t>
            </w:r>
          </w:p>
        </w:tc>
      </w:tr>
      <w:tr w:rsidR="00B22CB9" w:rsidRPr="006C2A2F" w14:paraId="5B077083" w14:textId="77777777" w:rsidTr="00923640">
        <w:trPr>
          <w:cantSplit/>
        </w:trPr>
        <w:tc>
          <w:tcPr>
            <w:tcW w:w="2551" w:type="dxa"/>
            <w:shd w:val="clear" w:color="auto" w:fill="auto"/>
          </w:tcPr>
          <w:p w14:paraId="28ADD873" w14:textId="77777777" w:rsidR="00B22CB9" w:rsidRPr="006C2A2F" w:rsidRDefault="00B22CB9" w:rsidP="00301369">
            <w:pPr>
              <w:pStyle w:val="ENoteTableText"/>
              <w:tabs>
                <w:tab w:val="center" w:leader="dot" w:pos="2268"/>
              </w:tabs>
            </w:pPr>
            <w:r w:rsidRPr="006C2A2F">
              <w:t>s. 48</w:t>
            </w:r>
            <w:r w:rsidRPr="006C2A2F">
              <w:tab/>
            </w:r>
          </w:p>
        </w:tc>
        <w:tc>
          <w:tcPr>
            <w:tcW w:w="4887" w:type="dxa"/>
            <w:shd w:val="clear" w:color="auto" w:fill="auto"/>
          </w:tcPr>
          <w:p w14:paraId="30557F75" w14:textId="77777777" w:rsidR="00B22CB9" w:rsidRPr="006C2A2F" w:rsidRDefault="00B22CB9" w:rsidP="00301369">
            <w:pPr>
              <w:pStyle w:val="ENoteTableText"/>
            </w:pPr>
            <w:r w:rsidRPr="006C2A2F">
              <w:t>am. No.</w:t>
            </w:r>
            <w:r w:rsidR="000E491B" w:rsidRPr="006C2A2F">
              <w:t> </w:t>
            </w:r>
            <w:r w:rsidRPr="006C2A2F">
              <w:t>119, 1988</w:t>
            </w:r>
          </w:p>
        </w:tc>
      </w:tr>
      <w:tr w:rsidR="00B22CB9" w:rsidRPr="006C2A2F" w14:paraId="70287DF2" w14:textId="77777777" w:rsidTr="00923640">
        <w:trPr>
          <w:cantSplit/>
        </w:trPr>
        <w:tc>
          <w:tcPr>
            <w:tcW w:w="2551" w:type="dxa"/>
            <w:shd w:val="clear" w:color="auto" w:fill="auto"/>
          </w:tcPr>
          <w:p w14:paraId="47743698" w14:textId="77777777" w:rsidR="00B22CB9" w:rsidRPr="006C2A2F" w:rsidRDefault="00B22CB9" w:rsidP="00301369">
            <w:pPr>
              <w:pStyle w:val="ENoteTableText"/>
            </w:pPr>
          </w:p>
        </w:tc>
        <w:tc>
          <w:tcPr>
            <w:tcW w:w="4887" w:type="dxa"/>
            <w:shd w:val="clear" w:color="auto" w:fill="auto"/>
          </w:tcPr>
          <w:p w14:paraId="505F395D" w14:textId="77777777" w:rsidR="00B22CB9" w:rsidRPr="006C2A2F" w:rsidRDefault="00B22CB9" w:rsidP="00301369">
            <w:pPr>
              <w:pStyle w:val="ENoteTableText"/>
            </w:pPr>
            <w:r w:rsidRPr="006C2A2F">
              <w:t>rs. No.</w:t>
            </w:r>
            <w:r w:rsidR="000E491B" w:rsidRPr="006C2A2F">
              <w:t> </w:t>
            </w:r>
            <w:r w:rsidRPr="006C2A2F">
              <w:t>137, 1991</w:t>
            </w:r>
          </w:p>
        </w:tc>
      </w:tr>
      <w:tr w:rsidR="00B22CB9" w:rsidRPr="006C2A2F" w14:paraId="6A18C2C5" w14:textId="77777777" w:rsidTr="00923640">
        <w:trPr>
          <w:cantSplit/>
        </w:trPr>
        <w:tc>
          <w:tcPr>
            <w:tcW w:w="2551" w:type="dxa"/>
            <w:shd w:val="clear" w:color="auto" w:fill="auto"/>
          </w:tcPr>
          <w:p w14:paraId="5C74B2F6" w14:textId="77777777" w:rsidR="00B22CB9" w:rsidRPr="006C2A2F" w:rsidRDefault="00B22CB9" w:rsidP="00301369">
            <w:pPr>
              <w:pStyle w:val="ENoteTableText"/>
              <w:tabs>
                <w:tab w:val="center" w:leader="dot" w:pos="2268"/>
              </w:tabs>
            </w:pPr>
            <w:r w:rsidRPr="006C2A2F">
              <w:t>s. 49</w:t>
            </w:r>
            <w:r w:rsidRPr="006C2A2F">
              <w:tab/>
            </w:r>
          </w:p>
        </w:tc>
        <w:tc>
          <w:tcPr>
            <w:tcW w:w="4887" w:type="dxa"/>
            <w:shd w:val="clear" w:color="auto" w:fill="auto"/>
          </w:tcPr>
          <w:p w14:paraId="04025F90" w14:textId="77777777" w:rsidR="00B22CB9" w:rsidRPr="006C2A2F" w:rsidRDefault="00B22CB9" w:rsidP="00301369">
            <w:pPr>
              <w:pStyle w:val="ENoteTableText"/>
            </w:pPr>
            <w:r w:rsidRPr="006C2A2F">
              <w:t>am. No.</w:t>
            </w:r>
            <w:r w:rsidR="000E491B" w:rsidRPr="006C2A2F">
              <w:t> </w:t>
            </w:r>
            <w:r w:rsidRPr="006C2A2F">
              <w:t>81, 1983</w:t>
            </w:r>
          </w:p>
        </w:tc>
      </w:tr>
      <w:tr w:rsidR="00B22CB9" w:rsidRPr="006C2A2F" w14:paraId="02AF7BDA" w14:textId="77777777" w:rsidTr="00923640">
        <w:trPr>
          <w:cantSplit/>
        </w:trPr>
        <w:tc>
          <w:tcPr>
            <w:tcW w:w="2551" w:type="dxa"/>
            <w:shd w:val="clear" w:color="auto" w:fill="auto"/>
          </w:tcPr>
          <w:p w14:paraId="52F4E6E4" w14:textId="77777777" w:rsidR="00B22CB9" w:rsidRPr="006C2A2F" w:rsidRDefault="00B22CB9" w:rsidP="00301369">
            <w:pPr>
              <w:pStyle w:val="ENoteTableText"/>
            </w:pPr>
          </w:p>
        </w:tc>
        <w:tc>
          <w:tcPr>
            <w:tcW w:w="4887" w:type="dxa"/>
            <w:shd w:val="clear" w:color="auto" w:fill="auto"/>
          </w:tcPr>
          <w:p w14:paraId="184AA52D" w14:textId="77777777" w:rsidR="00B22CB9" w:rsidRPr="006C2A2F" w:rsidRDefault="00B22CB9" w:rsidP="00301369">
            <w:pPr>
              <w:pStyle w:val="ENoteTableText"/>
            </w:pPr>
            <w:r w:rsidRPr="006C2A2F">
              <w:t>rs. No.</w:t>
            </w:r>
            <w:r w:rsidR="000E491B" w:rsidRPr="006C2A2F">
              <w:t> </w:t>
            </w:r>
            <w:r w:rsidRPr="006C2A2F">
              <w:t>137, 1991</w:t>
            </w:r>
          </w:p>
        </w:tc>
      </w:tr>
      <w:tr w:rsidR="00B22CB9" w:rsidRPr="006C2A2F" w14:paraId="0E48BC74" w14:textId="77777777" w:rsidTr="00923640">
        <w:trPr>
          <w:cantSplit/>
        </w:trPr>
        <w:tc>
          <w:tcPr>
            <w:tcW w:w="2551" w:type="dxa"/>
            <w:shd w:val="clear" w:color="auto" w:fill="auto"/>
          </w:tcPr>
          <w:p w14:paraId="212F1F22" w14:textId="77777777" w:rsidR="00B22CB9" w:rsidRPr="006C2A2F" w:rsidRDefault="00B22CB9" w:rsidP="00301369">
            <w:pPr>
              <w:pStyle w:val="ENoteTableText"/>
              <w:tabs>
                <w:tab w:val="center" w:leader="dot" w:pos="2268"/>
              </w:tabs>
            </w:pPr>
            <w:r w:rsidRPr="006C2A2F">
              <w:t>s. 50</w:t>
            </w:r>
            <w:r w:rsidRPr="006C2A2F">
              <w:tab/>
            </w:r>
          </w:p>
        </w:tc>
        <w:tc>
          <w:tcPr>
            <w:tcW w:w="4887" w:type="dxa"/>
            <w:shd w:val="clear" w:color="auto" w:fill="auto"/>
          </w:tcPr>
          <w:p w14:paraId="27CA1307" w14:textId="77777777" w:rsidR="00B22CB9" w:rsidRPr="006C2A2F" w:rsidRDefault="00B22CB9" w:rsidP="00301369">
            <w:pPr>
              <w:pStyle w:val="ENoteTableText"/>
            </w:pPr>
            <w:r w:rsidRPr="006C2A2F">
              <w:t>rs. No.</w:t>
            </w:r>
            <w:r w:rsidR="000E491B" w:rsidRPr="006C2A2F">
              <w:t> </w:t>
            </w:r>
            <w:r w:rsidRPr="006C2A2F">
              <w:t>137, 1991</w:t>
            </w:r>
          </w:p>
        </w:tc>
      </w:tr>
      <w:tr w:rsidR="00B22CB9" w:rsidRPr="006C2A2F" w14:paraId="747500B0" w14:textId="77777777" w:rsidTr="00923640">
        <w:trPr>
          <w:cantSplit/>
        </w:trPr>
        <w:tc>
          <w:tcPr>
            <w:tcW w:w="2551" w:type="dxa"/>
            <w:shd w:val="clear" w:color="auto" w:fill="auto"/>
          </w:tcPr>
          <w:p w14:paraId="17725781" w14:textId="77777777" w:rsidR="00B22CB9" w:rsidRPr="006C2A2F" w:rsidRDefault="00B22CB9" w:rsidP="00301369">
            <w:pPr>
              <w:pStyle w:val="ENoteTableText"/>
              <w:tabs>
                <w:tab w:val="center" w:leader="dot" w:pos="2268"/>
              </w:tabs>
            </w:pPr>
            <w:r w:rsidRPr="006C2A2F">
              <w:t>s. 51</w:t>
            </w:r>
            <w:r w:rsidRPr="006C2A2F">
              <w:tab/>
            </w:r>
          </w:p>
        </w:tc>
        <w:tc>
          <w:tcPr>
            <w:tcW w:w="4887" w:type="dxa"/>
            <w:shd w:val="clear" w:color="auto" w:fill="auto"/>
          </w:tcPr>
          <w:p w14:paraId="1893AD88" w14:textId="77777777" w:rsidR="00B22CB9" w:rsidRPr="006C2A2F" w:rsidRDefault="00B22CB9" w:rsidP="00301369">
            <w:pPr>
              <w:pStyle w:val="ENoteTableText"/>
            </w:pPr>
            <w:r w:rsidRPr="006C2A2F">
              <w:t>am. No.</w:t>
            </w:r>
            <w:r w:rsidR="000E491B" w:rsidRPr="006C2A2F">
              <w:t> </w:t>
            </w:r>
            <w:r w:rsidRPr="006C2A2F">
              <w:t>81, 1983</w:t>
            </w:r>
          </w:p>
        </w:tc>
      </w:tr>
      <w:tr w:rsidR="00B22CB9" w:rsidRPr="006C2A2F" w14:paraId="5B69F3C7" w14:textId="77777777" w:rsidTr="00923640">
        <w:trPr>
          <w:cantSplit/>
        </w:trPr>
        <w:tc>
          <w:tcPr>
            <w:tcW w:w="2551" w:type="dxa"/>
            <w:shd w:val="clear" w:color="auto" w:fill="auto"/>
          </w:tcPr>
          <w:p w14:paraId="47A84850" w14:textId="77777777" w:rsidR="00B22CB9" w:rsidRPr="006C2A2F" w:rsidRDefault="00B22CB9" w:rsidP="00301369">
            <w:pPr>
              <w:pStyle w:val="ENoteTableText"/>
            </w:pPr>
          </w:p>
        </w:tc>
        <w:tc>
          <w:tcPr>
            <w:tcW w:w="4887" w:type="dxa"/>
            <w:shd w:val="clear" w:color="auto" w:fill="auto"/>
          </w:tcPr>
          <w:p w14:paraId="1DEAFFF4" w14:textId="77777777" w:rsidR="00B22CB9" w:rsidRPr="006C2A2F" w:rsidRDefault="00B22CB9" w:rsidP="00301369">
            <w:pPr>
              <w:pStyle w:val="ENoteTableText"/>
            </w:pPr>
            <w:r w:rsidRPr="006C2A2F">
              <w:t>rs. No.</w:t>
            </w:r>
            <w:r w:rsidR="000E491B" w:rsidRPr="006C2A2F">
              <w:t> </w:t>
            </w:r>
            <w:r w:rsidRPr="006C2A2F">
              <w:t>137, 1991</w:t>
            </w:r>
          </w:p>
        </w:tc>
      </w:tr>
      <w:tr w:rsidR="00B22CB9" w:rsidRPr="006C2A2F" w14:paraId="6EE92173" w14:textId="77777777" w:rsidTr="00923640">
        <w:trPr>
          <w:cantSplit/>
        </w:trPr>
        <w:tc>
          <w:tcPr>
            <w:tcW w:w="2551" w:type="dxa"/>
            <w:shd w:val="clear" w:color="auto" w:fill="auto"/>
          </w:tcPr>
          <w:p w14:paraId="0ABA05B8" w14:textId="7923CE60" w:rsidR="00B22CB9" w:rsidRPr="006C2A2F" w:rsidRDefault="00B22CB9" w:rsidP="00301369">
            <w:pPr>
              <w:pStyle w:val="ENoteTableText"/>
              <w:tabs>
                <w:tab w:val="center" w:leader="dot" w:pos="2268"/>
              </w:tabs>
            </w:pPr>
            <w:r w:rsidRPr="006C2A2F">
              <w:t>s</w:t>
            </w:r>
            <w:r w:rsidR="000E491B" w:rsidRPr="006C2A2F">
              <w:t> </w:t>
            </w:r>
            <w:r w:rsidRPr="006C2A2F">
              <w:t>51A</w:t>
            </w:r>
            <w:r w:rsidRPr="006C2A2F">
              <w:tab/>
            </w:r>
          </w:p>
        </w:tc>
        <w:tc>
          <w:tcPr>
            <w:tcW w:w="4887" w:type="dxa"/>
            <w:shd w:val="clear" w:color="auto" w:fill="auto"/>
          </w:tcPr>
          <w:p w14:paraId="1D7A10F4" w14:textId="440F98C4" w:rsidR="00B22CB9" w:rsidRPr="006C2A2F" w:rsidRDefault="00B22CB9" w:rsidP="00301369">
            <w:pPr>
              <w:pStyle w:val="ENoteTableText"/>
            </w:pPr>
            <w:r w:rsidRPr="006C2A2F">
              <w:t>ad No</w:t>
            </w:r>
            <w:r w:rsidR="000E491B" w:rsidRPr="006C2A2F">
              <w:t> </w:t>
            </w:r>
            <w:r w:rsidRPr="006C2A2F">
              <w:t>137, 1991</w:t>
            </w:r>
          </w:p>
        </w:tc>
      </w:tr>
      <w:tr w:rsidR="004A6FC0" w:rsidRPr="006C2A2F" w14:paraId="5A350764" w14:textId="77777777" w:rsidTr="00923640">
        <w:trPr>
          <w:cantSplit/>
        </w:trPr>
        <w:tc>
          <w:tcPr>
            <w:tcW w:w="2551" w:type="dxa"/>
            <w:shd w:val="clear" w:color="auto" w:fill="auto"/>
          </w:tcPr>
          <w:p w14:paraId="701DBD6F" w14:textId="005BAACD" w:rsidR="004A6FC0" w:rsidRPr="006C2A2F" w:rsidRDefault="004A6FC0" w:rsidP="00EF0FA7">
            <w:pPr>
              <w:pStyle w:val="ENoteTableText"/>
              <w:tabs>
                <w:tab w:val="center" w:leader="dot" w:pos="2268"/>
              </w:tabs>
            </w:pPr>
            <w:r w:rsidRPr="006C2A2F">
              <w:t>s 51B</w:t>
            </w:r>
            <w:r w:rsidRPr="006C2A2F">
              <w:tab/>
            </w:r>
          </w:p>
        </w:tc>
        <w:tc>
          <w:tcPr>
            <w:tcW w:w="4887" w:type="dxa"/>
            <w:shd w:val="clear" w:color="auto" w:fill="auto"/>
          </w:tcPr>
          <w:p w14:paraId="3FF94E13" w14:textId="436422B7" w:rsidR="004A6FC0" w:rsidRPr="006C2A2F" w:rsidRDefault="004A6FC0" w:rsidP="00EF0FA7">
            <w:pPr>
              <w:pStyle w:val="ENoteTableText"/>
            </w:pPr>
            <w:r w:rsidRPr="006C2A2F">
              <w:t>ad No 137, 1991</w:t>
            </w:r>
          </w:p>
        </w:tc>
      </w:tr>
      <w:tr w:rsidR="00B22CB9" w:rsidRPr="006C2A2F" w14:paraId="603BD447" w14:textId="77777777" w:rsidTr="00923640">
        <w:trPr>
          <w:cantSplit/>
        </w:trPr>
        <w:tc>
          <w:tcPr>
            <w:tcW w:w="2551" w:type="dxa"/>
            <w:shd w:val="clear" w:color="auto" w:fill="auto"/>
          </w:tcPr>
          <w:p w14:paraId="00B53D8E" w14:textId="77777777" w:rsidR="00B22CB9" w:rsidRPr="006C2A2F" w:rsidRDefault="00B22CB9" w:rsidP="00301369">
            <w:pPr>
              <w:pStyle w:val="ENoteTableText"/>
              <w:tabs>
                <w:tab w:val="center" w:leader="dot" w:pos="2268"/>
              </w:tabs>
            </w:pPr>
            <w:r w:rsidRPr="006C2A2F">
              <w:t>s. 51C</w:t>
            </w:r>
            <w:r w:rsidRPr="006C2A2F">
              <w:tab/>
            </w:r>
          </w:p>
        </w:tc>
        <w:tc>
          <w:tcPr>
            <w:tcW w:w="4887" w:type="dxa"/>
            <w:shd w:val="clear" w:color="auto" w:fill="auto"/>
          </w:tcPr>
          <w:p w14:paraId="44071EF7" w14:textId="77777777" w:rsidR="00B22CB9" w:rsidRPr="006C2A2F" w:rsidRDefault="00B22CB9" w:rsidP="00301369">
            <w:pPr>
              <w:pStyle w:val="ENoteTableText"/>
            </w:pPr>
            <w:r w:rsidRPr="006C2A2F">
              <w:t>ad. No.</w:t>
            </w:r>
            <w:r w:rsidR="000E491B" w:rsidRPr="006C2A2F">
              <w:t> </w:t>
            </w:r>
            <w:r w:rsidRPr="006C2A2F">
              <w:t>137, 1991</w:t>
            </w:r>
          </w:p>
        </w:tc>
      </w:tr>
      <w:tr w:rsidR="00B22CB9" w:rsidRPr="006C2A2F" w14:paraId="39074404" w14:textId="77777777" w:rsidTr="00923640">
        <w:trPr>
          <w:cantSplit/>
        </w:trPr>
        <w:tc>
          <w:tcPr>
            <w:tcW w:w="2551" w:type="dxa"/>
            <w:shd w:val="clear" w:color="auto" w:fill="auto"/>
          </w:tcPr>
          <w:p w14:paraId="724B9855" w14:textId="77777777" w:rsidR="00B22CB9" w:rsidRPr="006C2A2F" w:rsidRDefault="00B22CB9" w:rsidP="00301369">
            <w:pPr>
              <w:pStyle w:val="ENoteTableText"/>
            </w:pPr>
          </w:p>
        </w:tc>
        <w:tc>
          <w:tcPr>
            <w:tcW w:w="4887" w:type="dxa"/>
            <w:shd w:val="clear" w:color="auto" w:fill="auto"/>
          </w:tcPr>
          <w:p w14:paraId="591FEE56" w14:textId="77777777" w:rsidR="00B22CB9" w:rsidRPr="006C2A2F" w:rsidRDefault="00B22CB9" w:rsidP="00301369">
            <w:pPr>
              <w:pStyle w:val="ENoteTableText"/>
            </w:pPr>
            <w:r w:rsidRPr="006C2A2F">
              <w:t>am. No.</w:t>
            </w:r>
            <w:r w:rsidR="000E491B" w:rsidRPr="006C2A2F">
              <w:t> </w:t>
            </w:r>
            <w:r w:rsidRPr="006C2A2F">
              <w:t>165, 1992; No.</w:t>
            </w:r>
            <w:r w:rsidR="000E491B" w:rsidRPr="006C2A2F">
              <w:t> </w:t>
            </w:r>
            <w:r w:rsidRPr="006C2A2F">
              <w:t>128, 2005</w:t>
            </w:r>
          </w:p>
        </w:tc>
      </w:tr>
      <w:tr w:rsidR="00B22CB9" w:rsidRPr="006C2A2F" w14:paraId="12E770D7" w14:textId="77777777" w:rsidTr="00923640">
        <w:trPr>
          <w:cantSplit/>
        </w:trPr>
        <w:tc>
          <w:tcPr>
            <w:tcW w:w="2551" w:type="dxa"/>
            <w:shd w:val="clear" w:color="auto" w:fill="auto"/>
          </w:tcPr>
          <w:p w14:paraId="66C92112" w14:textId="77777777" w:rsidR="00B22CB9" w:rsidRPr="006C2A2F" w:rsidRDefault="00B22CB9" w:rsidP="00301369">
            <w:pPr>
              <w:pStyle w:val="ENoteTableText"/>
              <w:tabs>
                <w:tab w:val="center" w:leader="dot" w:pos="2268"/>
              </w:tabs>
            </w:pPr>
            <w:r w:rsidRPr="006C2A2F">
              <w:t>s. 51D</w:t>
            </w:r>
            <w:r w:rsidRPr="006C2A2F">
              <w:tab/>
            </w:r>
          </w:p>
        </w:tc>
        <w:tc>
          <w:tcPr>
            <w:tcW w:w="4887" w:type="dxa"/>
            <w:shd w:val="clear" w:color="auto" w:fill="auto"/>
          </w:tcPr>
          <w:p w14:paraId="4D06A4A7" w14:textId="77777777" w:rsidR="00B22CB9" w:rsidRPr="006C2A2F" w:rsidRDefault="00B22CB9" w:rsidP="00301369">
            <w:pPr>
              <w:pStyle w:val="ENoteTableText"/>
            </w:pPr>
            <w:r w:rsidRPr="006C2A2F">
              <w:t>ad. No.</w:t>
            </w:r>
            <w:r w:rsidR="000E491B" w:rsidRPr="006C2A2F">
              <w:t> </w:t>
            </w:r>
            <w:r w:rsidRPr="006C2A2F">
              <w:t>137, 1991</w:t>
            </w:r>
          </w:p>
        </w:tc>
      </w:tr>
      <w:tr w:rsidR="00B22CB9" w:rsidRPr="006C2A2F" w14:paraId="0542B835" w14:textId="77777777" w:rsidTr="00923640">
        <w:trPr>
          <w:cantSplit/>
        </w:trPr>
        <w:tc>
          <w:tcPr>
            <w:tcW w:w="2551" w:type="dxa"/>
            <w:shd w:val="clear" w:color="auto" w:fill="auto"/>
          </w:tcPr>
          <w:p w14:paraId="53E0973C" w14:textId="77777777" w:rsidR="00B22CB9" w:rsidRPr="006C2A2F" w:rsidRDefault="00B22CB9" w:rsidP="00301369">
            <w:pPr>
              <w:pStyle w:val="ENoteTableText"/>
              <w:tabs>
                <w:tab w:val="center" w:leader="dot" w:pos="2268"/>
              </w:tabs>
            </w:pPr>
            <w:r w:rsidRPr="006C2A2F">
              <w:t>s. 51DA</w:t>
            </w:r>
            <w:r w:rsidRPr="006C2A2F">
              <w:tab/>
            </w:r>
          </w:p>
        </w:tc>
        <w:tc>
          <w:tcPr>
            <w:tcW w:w="4887" w:type="dxa"/>
            <w:shd w:val="clear" w:color="auto" w:fill="auto"/>
          </w:tcPr>
          <w:p w14:paraId="6A16BC4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3A84173" w14:textId="77777777" w:rsidTr="00923640">
        <w:trPr>
          <w:cantSplit/>
        </w:trPr>
        <w:tc>
          <w:tcPr>
            <w:tcW w:w="2551" w:type="dxa"/>
            <w:shd w:val="clear" w:color="auto" w:fill="auto"/>
          </w:tcPr>
          <w:p w14:paraId="6BA181BF" w14:textId="77777777" w:rsidR="00B22CB9" w:rsidRPr="006C2A2F" w:rsidRDefault="00B22CB9" w:rsidP="00301369">
            <w:pPr>
              <w:pStyle w:val="ENoteTableText"/>
              <w:tabs>
                <w:tab w:val="center" w:leader="dot" w:pos="2268"/>
              </w:tabs>
            </w:pPr>
            <w:r w:rsidRPr="006C2A2F">
              <w:t>s. 51E</w:t>
            </w:r>
            <w:r w:rsidRPr="006C2A2F">
              <w:tab/>
            </w:r>
          </w:p>
        </w:tc>
        <w:tc>
          <w:tcPr>
            <w:tcW w:w="4887" w:type="dxa"/>
            <w:shd w:val="clear" w:color="auto" w:fill="auto"/>
          </w:tcPr>
          <w:p w14:paraId="2DFB7AF1" w14:textId="77777777" w:rsidR="00B22CB9" w:rsidRPr="006C2A2F" w:rsidRDefault="00B22CB9" w:rsidP="00301369">
            <w:pPr>
              <w:pStyle w:val="ENoteTableText"/>
            </w:pPr>
            <w:r w:rsidRPr="006C2A2F">
              <w:t>ad. No.</w:t>
            </w:r>
            <w:r w:rsidR="000E491B" w:rsidRPr="006C2A2F">
              <w:t> </w:t>
            </w:r>
            <w:r w:rsidRPr="006C2A2F">
              <w:t>137, 1991</w:t>
            </w:r>
          </w:p>
        </w:tc>
      </w:tr>
      <w:tr w:rsidR="00B22CB9" w:rsidRPr="006C2A2F" w14:paraId="519F950F" w14:textId="77777777" w:rsidTr="00923640">
        <w:trPr>
          <w:cantSplit/>
        </w:trPr>
        <w:tc>
          <w:tcPr>
            <w:tcW w:w="2551" w:type="dxa"/>
            <w:shd w:val="clear" w:color="auto" w:fill="auto"/>
          </w:tcPr>
          <w:p w14:paraId="08E3A0B6" w14:textId="77777777" w:rsidR="00B22CB9" w:rsidRPr="006C2A2F" w:rsidRDefault="00B22CB9" w:rsidP="00301369">
            <w:pPr>
              <w:pStyle w:val="ENoteTableText"/>
              <w:tabs>
                <w:tab w:val="center" w:leader="dot" w:pos="2268"/>
              </w:tabs>
            </w:pPr>
            <w:r w:rsidRPr="006C2A2F">
              <w:t>Part VA</w:t>
            </w:r>
            <w:r w:rsidRPr="006C2A2F">
              <w:tab/>
            </w:r>
          </w:p>
        </w:tc>
        <w:tc>
          <w:tcPr>
            <w:tcW w:w="4887" w:type="dxa"/>
            <w:shd w:val="clear" w:color="auto" w:fill="auto"/>
          </w:tcPr>
          <w:p w14:paraId="1F9927FB" w14:textId="77777777" w:rsidR="00B22CB9" w:rsidRPr="006C2A2F" w:rsidRDefault="00B22CB9" w:rsidP="00301369">
            <w:pPr>
              <w:pStyle w:val="ENoteTableText"/>
            </w:pPr>
            <w:r w:rsidRPr="006C2A2F">
              <w:t>ad. No.</w:t>
            </w:r>
            <w:r w:rsidR="000E491B" w:rsidRPr="006C2A2F">
              <w:t> </w:t>
            </w:r>
            <w:r w:rsidRPr="006C2A2F">
              <w:t>81, 1983</w:t>
            </w:r>
          </w:p>
        </w:tc>
      </w:tr>
      <w:tr w:rsidR="00B22CB9" w:rsidRPr="006C2A2F" w14:paraId="3D3FE2A4" w14:textId="77777777" w:rsidTr="00923640">
        <w:trPr>
          <w:cantSplit/>
        </w:trPr>
        <w:tc>
          <w:tcPr>
            <w:tcW w:w="2551" w:type="dxa"/>
            <w:shd w:val="clear" w:color="auto" w:fill="auto"/>
          </w:tcPr>
          <w:p w14:paraId="72264839" w14:textId="77777777" w:rsidR="00B22CB9" w:rsidRPr="006C2A2F" w:rsidRDefault="00B22CB9" w:rsidP="00301369">
            <w:pPr>
              <w:pStyle w:val="ENoteTableText"/>
            </w:pPr>
          </w:p>
        </w:tc>
        <w:tc>
          <w:tcPr>
            <w:tcW w:w="4887" w:type="dxa"/>
            <w:shd w:val="clear" w:color="auto" w:fill="auto"/>
          </w:tcPr>
          <w:p w14:paraId="41ADA280" w14:textId="77777777" w:rsidR="00B22CB9" w:rsidRPr="006C2A2F" w:rsidRDefault="00B22CB9" w:rsidP="00301369">
            <w:pPr>
              <w:pStyle w:val="ENoteTableText"/>
            </w:pPr>
            <w:r w:rsidRPr="006C2A2F">
              <w:t>rep. No.</w:t>
            </w:r>
            <w:r w:rsidR="000E491B" w:rsidRPr="006C2A2F">
              <w:t> </w:t>
            </w:r>
            <w:r w:rsidRPr="006C2A2F">
              <w:t>137, 1991</w:t>
            </w:r>
          </w:p>
        </w:tc>
      </w:tr>
      <w:tr w:rsidR="00B22CB9" w:rsidRPr="006C2A2F" w14:paraId="2026E01D" w14:textId="77777777" w:rsidTr="00923640">
        <w:trPr>
          <w:cantSplit/>
        </w:trPr>
        <w:tc>
          <w:tcPr>
            <w:tcW w:w="2551" w:type="dxa"/>
            <w:shd w:val="clear" w:color="auto" w:fill="auto"/>
          </w:tcPr>
          <w:p w14:paraId="56E674C2" w14:textId="77777777" w:rsidR="00B22CB9" w:rsidRPr="006C2A2F" w:rsidRDefault="00B22CB9" w:rsidP="00301369">
            <w:pPr>
              <w:pStyle w:val="ENoteTableText"/>
            </w:pPr>
            <w:r w:rsidRPr="006C2A2F">
              <w:rPr>
                <w:b/>
              </w:rPr>
              <w:t>Part VI</w:t>
            </w:r>
          </w:p>
        </w:tc>
        <w:tc>
          <w:tcPr>
            <w:tcW w:w="4887" w:type="dxa"/>
            <w:shd w:val="clear" w:color="auto" w:fill="auto"/>
          </w:tcPr>
          <w:p w14:paraId="621A25BE" w14:textId="77777777" w:rsidR="00B22CB9" w:rsidRPr="006C2A2F" w:rsidRDefault="00B22CB9" w:rsidP="00301369">
            <w:pPr>
              <w:pStyle w:val="ENoteTableText"/>
            </w:pPr>
          </w:p>
        </w:tc>
      </w:tr>
      <w:tr w:rsidR="00B22CB9" w:rsidRPr="006C2A2F" w14:paraId="667CD35C" w14:textId="77777777" w:rsidTr="00923640">
        <w:trPr>
          <w:cantSplit/>
        </w:trPr>
        <w:tc>
          <w:tcPr>
            <w:tcW w:w="2551" w:type="dxa"/>
            <w:shd w:val="clear" w:color="auto" w:fill="auto"/>
          </w:tcPr>
          <w:p w14:paraId="0E707634" w14:textId="77777777" w:rsidR="00B22CB9" w:rsidRPr="006C2A2F" w:rsidRDefault="00B22CB9" w:rsidP="00301369">
            <w:pPr>
              <w:pStyle w:val="ENoteTableText"/>
              <w:tabs>
                <w:tab w:val="center" w:leader="dot" w:pos="2268"/>
              </w:tabs>
            </w:pPr>
            <w:r w:rsidRPr="006C2A2F">
              <w:t>Part VI</w:t>
            </w:r>
            <w:r w:rsidR="002A21A1" w:rsidRPr="006C2A2F">
              <w:t xml:space="preserve"> heading</w:t>
            </w:r>
            <w:r w:rsidRPr="006C2A2F">
              <w:tab/>
            </w:r>
          </w:p>
        </w:tc>
        <w:tc>
          <w:tcPr>
            <w:tcW w:w="4887" w:type="dxa"/>
            <w:shd w:val="clear" w:color="auto" w:fill="auto"/>
          </w:tcPr>
          <w:p w14:paraId="0B736F2D" w14:textId="77777777" w:rsidR="00B22CB9" w:rsidRPr="006C2A2F" w:rsidRDefault="00B22CB9" w:rsidP="00301369">
            <w:pPr>
              <w:pStyle w:val="ENoteTableText"/>
            </w:pPr>
            <w:r w:rsidRPr="006C2A2F">
              <w:t>rs. No.</w:t>
            </w:r>
            <w:r w:rsidR="000E491B" w:rsidRPr="006C2A2F">
              <w:t> </w:t>
            </w:r>
            <w:r w:rsidRPr="006C2A2F">
              <w:t>51, 2010</w:t>
            </w:r>
          </w:p>
        </w:tc>
      </w:tr>
      <w:tr w:rsidR="00B22CB9" w:rsidRPr="006C2A2F" w14:paraId="6E1FB30E" w14:textId="77777777" w:rsidTr="00923640">
        <w:trPr>
          <w:cantSplit/>
        </w:trPr>
        <w:tc>
          <w:tcPr>
            <w:tcW w:w="2551" w:type="dxa"/>
            <w:shd w:val="clear" w:color="auto" w:fill="auto"/>
          </w:tcPr>
          <w:p w14:paraId="5DC54B3C" w14:textId="77777777" w:rsidR="00B22CB9" w:rsidRPr="006C2A2F" w:rsidRDefault="00B22CB9" w:rsidP="00301369">
            <w:pPr>
              <w:pStyle w:val="ENoteTableText"/>
              <w:tabs>
                <w:tab w:val="center" w:leader="dot" w:pos="2268"/>
              </w:tabs>
            </w:pPr>
            <w:r w:rsidRPr="006C2A2F">
              <w:t>s. 52</w:t>
            </w:r>
            <w:r w:rsidRPr="006C2A2F">
              <w:tab/>
            </w:r>
          </w:p>
        </w:tc>
        <w:tc>
          <w:tcPr>
            <w:tcW w:w="4887" w:type="dxa"/>
            <w:shd w:val="clear" w:color="auto" w:fill="auto"/>
          </w:tcPr>
          <w:p w14:paraId="74E41C54" w14:textId="77777777" w:rsidR="00B22CB9" w:rsidRPr="006C2A2F" w:rsidRDefault="00B22CB9" w:rsidP="00301369">
            <w:pPr>
              <w:pStyle w:val="ENoteTableText"/>
            </w:pPr>
            <w:r w:rsidRPr="006C2A2F">
              <w:t>rep. No.</w:t>
            </w:r>
            <w:r w:rsidR="000E491B" w:rsidRPr="006C2A2F">
              <w:t> </w:t>
            </w:r>
            <w:r w:rsidRPr="006C2A2F">
              <w:t>137, 1991</w:t>
            </w:r>
          </w:p>
        </w:tc>
      </w:tr>
      <w:tr w:rsidR="00B22CB9" w:rsidRPr="006C2A2F" w14:paraId="15D60278" w14:textId="77777777" w:rsidTr="00923640">
        <w:trPr>
          <w:cantSplit/>
        </w:trPr>
        <w:tc>
          <w:tcPr>
            <w:tcW w:w="2551" w:type="dxa"/>
            <w:shd w:val="clear" w:color="auto" w:fill="auto"/>
          </w:tcPr>
          <w:p w14:paraId="512519B2" w14:textId="77777777" w:rsidR="00B22CB9" w:rsidRPr="006C2A2F" w:rsidRDefault="00B22CB9" w:rsidP="00301369">
            <w:pPr>
              <w:pStyle w:val="ENoteTableText"/>
            </w:pPr>
          </w:p>
        </w:tc>
        <w:tc>
          <w:tcPr>
            <w:tcW w:w="4887" w:type="dxa"/>
            <w:shd w:val="clear" w:color="auto" w:fill="auto"/>
          </w:tcPr>
          <w:p w14:paraId="17579403"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037091E" w14:textId="77777777" w:rsidTr="00923640">
        <w:trPr>
          <w:cantSplit/>
        </w:trPr>
        <w:tc>
          <w:tcPr>
            <w:tcW w:w="2551" w:type="dxa"/>
            <w:shd w:val="clear" w:color="auto" w:fill="auto"/>
          </w:tcPr>
          <w:p w14:paraId="4E298518" w14:textId="77777777" w:rsidR="00B22CB9" w:rsidRPr="006C2A2F" w:rsidRDefault="00B22CB9" w:rsidP="00301369">
            <w:pPr>
              <w:pStyle w:val="ENoteTableText"/>
              <w:tabs>
                <w:tab w:val="center" w:leader="dot" w:pos="2268"/>
              </w:tabs>
            </w:pPr>
            <w:r w:rsidRPr="006C2A2F">
              <w:t>ss.</w:t>
            </w:r>
            <w:r w:rsidR="000E491B" w:rsidRPr="006C2A2F">
              <w:t> </w:t>
            </w:r>
            <w:r w:rsidRPr="006C2A2F">
              <w:t>52A–52F</w:t>
            </w:r>
            <w:r w:rsidRPr="006C2A2F">
              <w:tab/>
            </w:r>
          </w:p>
        </w:tc>
        <w:tc>
          <w:tcPr>
            <w:tcW w:w="4887" w:type="dxa"/>
            <w:shd w:val="clear" w:color="auto" w:fill="auto"/>
          </w:tcPr>
          <w:p w14:paraId="29E3B8D8" w14:textId="77777777" w:rsidR="00B22CB9" w:rsidRPr="006C2A2F" w:rsidRDefault="00B22CB9" w:rsidP="00301369">
            <w:pPr>
              <w:pStyle w:val="ENoteTableText"/>
            </w:pPr>
            <w:r w:rsidRPr="006C2A2F">
              <w:t>ad. No.</w:t>
            </w:r>
            <w:r w:rsidR="000E491B" w:rsidRPr="006C2A2F">
              <w:t> </w:t>
            </w:r>
            <w:r w:rsidRPr="006C2A2F">
              <w:t>81, 1983</w:t>
            </w:r>
          </w:p>
        </w:tc>
      </w:tr>
      <w:tr w:rsidR="00B22CB9" w:rsidRPr="006C2A2F" w14:paraId="647D31C0" w14:textId="77777777" w:rsidTr="00923640">
        <w:trPr>
          <w:cantSplit/>
        </w:trPr>
        <w:tc>
          <w:tcPr>
            <w:tcW w:w="2551" w:type="dxa"/>
            <w:shd w:val="clear" w:color="auto" w:fill="auto"/>
          </w:tcPr>
          <w:p w14:paraId="7A6584C8" w14:textId="77777777" w:rsidR="00B22CB9" w:rsidRPr="006C2A2F" w:rsidRDefault="00B22CB9" w:rsidP="00301369">
            <w:pPr>
              <w:pStyle w:val="ENoteTableText"/>
            </w:pPr>
          </w:p>
        </w:tc>
        <w:tc>
          <w:tcPr>
            <w:tcW w:w="4887" w:type="dxa"/>
            <w:shd w:val="clear" w:color="auto" w:fill="auto"/>
          </w:tcPr>
          <w:p w14:paraId="23A3F866" w14:textId="77777777" w:rsidR="00B22CB9" w:rsidRPr="006C2A2F" w:rsidRDefault="00B22CB9" w:rsidP="00301369">
            <w:pPr>
              <w:pStyle w:val="ENoteTableText"/>
            </w:pPr>
            <w:r w:rsidRPr="006C2A2F">
              <w:t>rep. No.</w:t>
            </w:r>
            <w:r w:rsidR="000E491B" w:rsidRPr="006C2A2F">
              <w:t> </w:t>
            </w:r>
            <w:r w:rsidRPr="006C2A2F">
              <w:t>137, 1991</w:t>
            </w:r>
          </w:p>
        </w:tc>
      </w:tr>
      <w:tr w:rsidR="00B22CB9" w:rsidRPr="006C2A2F" w14:paraId="57031156" w14:textId="77777777" w:rsidTr="00923640">
        <w:trPr>
          <w:cantSplit/>
        </w:trPr>
        <w:tc>
          <w:tcPr>
            <w:tcW w:w="2551" w:type="dxa"/>
            <w:shd w:val="clear" w:color="auto" w:fill="auto"/>
          </w:tcPr>
          <w:p w14:paraId="31EA84A4" w14:textId="77777777" w:rsidR="00B22CB9" w:rsidRPr="006C2A2F" w:rsidRDefault="00B22CB9" w:rsidP="00301369">
            <w:pPr>
              <w:pStyle w:val="ENoteTableText"/>
              <w:tabs>
                <w:tab w:val="center" w:leader="dot" w:pos="2268"/>
              </w:tabs>
            </w:pPr>
            <w:r w:rsidRPr="006C2A2F">
              <w:t>s. 53</w:t>
            </w:r>
            <w:r w:rsidRPr="006C2A2F">
              <w:tab/>
            </w:r>
          </w:p>
        </w:tc>
        <w:tc>
          <w:tcPr>
            <w:tcW w:w="4887" w:type="dxa"/>
            <w:shd w:val="clear" w:color="auto" w:fill="auto"/>
          </w:tcPr>
          <w:p w14:paraId="0CEF6504" w14:textId="77777777" w:rsidR="00B22CB9" w:rsidRPr="006C2A2F" w:rsidRDefault="00B22CB9" w:rsidP="00301369">
            <w:pPr>
              <w:pStyle w:val="ENoteTableText"/>
            </w:pPr>
            <w:r w:rsidRPr="006C2A2F">
              <w:t>am. No.</w:t>
            </w:r>
            <w:r w:rsidR="000E491B" w:rsidRPr="006C2A2F">
              <w:t> </w:t>
            </w:r>
            <w:r w:rsidRPr="006C2A2F">
              <w:t>81, 1983</w:t>
            </w:r>
          </w:p>
        </w:tc>
      </w:tr>
      <w:tr w:rsidR="00B22CB9" w:rsidRPr="006C2A2F" w14:paraId="28FD45C4" w14:textId="77777777" w:rsidTr="00923640">
        <w:trPr>
          <w:cantSplit/>
        </w:trPr>
        <w:tc>
          <w:tcPr>
            <w:tcW w:w="2551" w:type="dxa"/>
            <w:shd w:val="clear" w:color="auto" w:fill="auto"/>
          </w:tcPr>
          <w:p w14:paraId="2BBCE3A4" w14:textId="77777777" w:rsidR="00B22CB9" w:rsidRPr="006C2A2F" w:rsidRDefault="00B22CB9" w:rsidP="00301369">
            <w:pPr>
              <w:pStyle w:val="ENoteTableText"/>
            </w:pPr>
          </w:p>
        </w:tc>
        <w:tc>
          <w:tcPr>
            <w:tcW w:w="4887" w:type="dxa"/>
            <w:shd w:val="clear" w:color="auto" w:fill="auto"/>
          </w:tcPr>
          <w:p w14:paraId="0875C46D" w14:textId="77777777" w:rsidR="00B22CB9" w:rsidRPr="006C2A2F" w:rsidRDefault="00B22CB9" w:rsidP="00301369">
            <w:pPr>
              <w:pStyle w:val="ENoteTableText"/>
            </w:pPr>
            <w:r w:rsidRPr="006C2A2F">
              <w:t>rs. No.</w:t>
            </w:r>
            <w:r w:rsidR="000E491B" w:rsidRPr="006C2A2F">
              <w:t> </w:t>
            </w:r>
            <w:r w:rsidRPr="006C2A2F">
              <w:t>99, 2009</w:t>
            </w:r>
          </w:p>
        </w:tc>
      </w:tr>
      <w:tr w:rsidR="00B22CB9" w:rsidRPr="006C2A2F" w14:paraId="34139C7E" w14:textId="77777777" w:rsidTr="00923640">
        <w:trPr>
          <w:cantSplit/>
        </w:trPr>
        <w:tc>
          <w:tcPr>
            <w:tcW w:w="2551" w:type="dxa"/>
            <w:shd w:val="clear" w:color="auto" w:fill="auto"/>
          </w:tcPr>
          <w:p w14:paraId="176A4493" w14:textId="77777777" w:rsidR="00B22CB9" w:rsidRPr="006C2A2F" w:rsidRDefault="00B22CB9" w:rsidP="00301369">
            <w:pPr>
              <w:pStyle w:val="ENoteTableText"/>
            </w:pPr>
          </w:p>
        </w:tc>
        <w:tc>
          <w:tcPr>
            <w:tcW w:w="4887" w:type="dxa"/>
            <w:shd w:val="clear" w:color="auto" w:fill="auto"/>
          </w:tcPr>
          <w:p w14:paraId="62D5831B" w14:textId="77777777" w:rsidR="00B22CB9" w:rsidRPr="006C2A2F" w:rsidRDefault="00B22CB9" w:rsidP="00301369">
            <w:pPr>
              <w:pStyle w:val="ENoteTableText"/>
            </w:pPr>
            <w:r w:rsidRPr="006C2A2F">
              <w:t>am. No.</w:t>
            </w:r>
            <w:r w:rsidR="000E491B" w:rsidRPr="006C2A2F">
              <w:t> </w:t>
            </w:r>
            <w:r w:rsidRPr="006C2A2F">
              <w:t>51, 2010</w:t>
            </w:r>
          </w:p>
        </w:tc>
      </w:tr>
      <w:tr w:rsidR="00B22CB9" w:rsidRPr="006C2A2F" w14:paraId="1273812C" w14:textId="77777777" w:rsidTr="00923640">
        <w:trPr>
          <w:cantSplit/>
        </w:trPr>
        <w:tc>
          <w:tcPr>
            <w:tcW w:w="2551" w:type="dxa"/>
            <w:shd w:val="clear" w:color="auto" w:fill="auto"/>
          </w:tcPr>
          <w:p w14:paraId="6F676703" w14:textId="77777777" w:rsidR="00B22CB9" w:rsidRPr="006C2A2F" w:rsidRDefault="00B22CB9" w:rsidP="00301369">
            <w:pPr>
              <w:pStyle w:val="ENoteTableText"/>
              <w:tabs>
                <w:tab w:val="center" w:leader="dot" w:pos="2268"/>
              </w:tabs>
            </w:pPr>
            <w:r w:rsidRPr="006C2A2F">
              <w:t>s. 53A</w:t>
            </w:r>
            <w:r w:rsidRPr="006C2A2F">
              <w:tab/>
            </w:r>
          </w:p>
        </w:tc>
        <w:tc>
          <w:tcPr>
            <w:tcW w:w="4887" w:type="dxa"/>
            <w:shd w:val="clear" w:color="auto" w:fill="auto"/>
          </w:tcPr>
          <w:p w14:paraId="6CE7C4B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6B91208B" w14:textId="77777777" w:rsidTr="00923640">
        <w:trPr>
          <w:cantSplit/>
        </w:trPr>
        <w:tc>
          <w:tcPr>
            <w:tcW w:w="2551" w:type="dxa"/>
            <w:shd w:val="clear" w:color="auto" w:fill="auto"/>
          </w:tcPr>
          <w:p w14:paraId="742F27DC" w14:textId="77777777" w:rsidR="00B22CB9" w:rsidRPr="006C2A2F" w:rsidRDefault="00B22CB9">
            <w:pPr>
              <w:pStyle w:val="ENoteTableText"/>
              <w:tabs>
                <w:tab w:val="center" w:leader="dot" w:pos="2268"/>
              </w:tabs>
            </w:pPr>
            <w:r w:rsidRPr="006C2A2F">
              <w:t>s 53B</w:t>
            </w:r>
            <w:r w:rsidRPr="006C2A2F">
              <w:tab/>
            </w:r>
          </w:p>
        </w:tc>
        <w:tc>
          <w:tcPr>
            <w:tcW w:w="4887" w:type="dxa"/>
            <w:shd w:val="clear" w:color="auto" w:fill="auto"/>
          </w:tcPr>
          <w:p w14:paraId="50190993" w14:textId="77777777" w:rsidR="00B22CB9" w:rsidRPr="006C2A2F" w:rsidRDefault="00B22CB9">
            <w:pPr>
              <w:pStyle w:val="ENoteTableText"/>
            </w:pPr>
            <w:r w:rsidRPr="006C2A2F">
              <w:t>ad No 51, 2010</w:t>
            </w:r>
          </w:p>
        </w:tc>
      </w:tr>
      <w:tr w:rsidR="00B22CB9" w:rsidRPr="006C2A2F" w14:paraId="485B5B24" w14:textId="77777777" w:rsidTr="00923640">
        <w:trPr>
          <w:cantSplit/>
        </w:trPr>
        <w:tc>
          <w:tcPr>
            <w:tcW w:w="2551" w:type="dxa"/>
            <w:shd w:val="clear" w:color="auto" w:fill="auto"/>
          </w:tcPr>
          <w:p w14:paraId="399A7406" w14:textId="77777777" w:rsidR="00B22CB9" w:rsidRPr="006C2A2F" w:rsidRDefault="00B22CB9" w:rsidP="00301369">
            <w:pPr>
              <w:pStyle w:val="ENoteTableText"/>
            </w:pPr>
          </w:p>
        </w:tc>
        <w:tc>
          <w:tcPr>
            <w:tcW w:w="4887" w:type="dxa"/>
            <w:shd w:val="clear" w:color="auto" w:fill="auto"/>
          </w:tcPr>
          <w:p w14:paraId="7561EA03" w14:textId="77777777" w:rsidR="00B22CB9" w:rsidRPr="006C2A2F" w:rsidRDefault="00B22CB9">
            <w:pPr>
              <w:pStyle w:val="ENoteTableText"/>
            </w:pPr>
            <w:r w:rsidRPr="006C2A2F">
              <w:t>am No 139, 2010; No 59, 2015</w:t>
            </w:r>
          </w:p>
        </w:tc>
      </w:tr>
      <w:tr w:rsidR="00B22CB9" w:rsidRPr="006C2A2F" w14:paraId="41ED9B3B" w14:textId="77777777" w:rsidTr="00923640">
        <w:trPr>
          <w:cantSplit/>
        </w:trPr>
        <w:tc>
          <w:tcPr>
            <w:tcW w:w="2551" w:type="dxa"/>
            <w:shd w:val="clear" w:color="auto" w:fill="auto"/>
          </w:tcPr>
          <w:p w14:paraId="73C45D33" w14:textId="77777777" w:rsidR="00B22CB9" w:rsidRPr="006C2A2F" w:rsidRDefault="00B22CB9">
            <w:pPr>
              <w:pStyle w:val="ENoteTableText"/>
              <w:tabs>
                <w:tab w:val="center" w:leader="dot" w:pos="2268"/>
              </w:tabs>
            </w:pPr>
            <w:r w:rsidRPr="006C2A2F">
              <w:t>s 53C</w:t>
            </w:r>
            <w:r w:rsidRPr="006C2A2F">
              <w:tab/>
            </w:r>
          </w:p>
        </w:tc>
        <w:tc>
          <w:tcPr>
            <w:tcW w:w="4887" w:type="dxa"/>
            <w:shd w:val="clear" w:color="auto" w:fill="auto"/>
          </w:tcPr>
          <w:p w14:paraId="4F3867A9" w14:textId="77777777" w:rsidR="00B22CB9" w:rsidRPr="006C2A2F" w:rsidRDefault="00B22CB9">
            <w:pPr>
              <w:pStyle w:val="ENoteTableText"/>
            </w:pPr>
            <w:r w:rsidRPr="006C2A2F">
              <w:t>ad No 51, 2010</w:t>
            </w:r>
          </w:p>
        </w:tc>
      </w:tr>
      <w:tr w:rsidR="00B22CB9" w:rsidRPr="006C2A2F" w14:paraId="0C209CE3" w14:textId="77777777" w:rsidTr="00923640">
        <w:trPr>
          <w:cantSplit/>
        </w:trPr>
        <w:tc>
          <w:tcPr>
            <w:tcW w:w="2551" w:type="dxa"/>
            <w:shd w:val="clear" w:color="auto" w:fill="auto"/>
          </w:tcPr>
          <w:p w14:paraId="5369024B" w14:textId="77777777" w:rsidR="00B22CB9" w:rsidRPr="006C2A2F" w:rsidRDefault="00B22CB9" w:rsidP="00301369">
            <w:pPr>
              <w:pStyle w:val="ENoteTableText"/>
            </w:pPr>
          </w:p>
        </w:tc>
        <w:tc>
          <w:tcPr>
            <w:tcW w:w="4887" w:type="dxa"/>
            <w:shd w:val="clear" w:color="auto" w:fill="auto"/>
          </w:tcPr>
          <w:p w14:paraId="7E89EB9B" w14:textId="77777777" w:rsidR="00B22CB9" w:rsidRPr="006C2A2F" w:rsidRDefault="00B22CB9">
            <w:pPr>
              <w:pStyle w:val="ENoteTableText"/>
            </w:pPr>
            <w:r w:rsidRPr="006C2A2F">
              <w:t>am No 139, 2010; No 136, 2012; No 59, 2015</w:t>
            </w:r>
          </w:p>
        </w:tc>
      </w:tr>
      <w:tr w:rsidR="00B22CB9" w:rsidRPr="006C2A2F" w14:paraId="4A21AC48" w14:textId="77777777" w:rsidTr="00923640">
        <w:trPr>
          <w:cantSplit/>
        </w:trPr>
        <w:tc>
          <w:tcPr>
            <w:tcW w:w="2551" w:type="dxa"/>
            <w:shd w:val="clear" w:color="auto" w:fill="auto"/>
          </w:tcPr>
          <w:p w14:paraId="5A2F6271" w14:textId="77777777" w:rsidR="00B22CB9" w:rsidRPr="006C2A2F" w:rsidRDefault="00B22CB9" w:rsidP="00301369">
            <w:pPr>
              <w:pStyle w:val="ENoteTableText"/>
              <w:tabs>
                <w:tab w:val="center" w:leader="dot" w:pos="2268"/>
              </w:tabs>
            </w:pPr>
            <w:r w:rsidRPr="006C2A2F">
              <w:t>s. 54</w:t>
            </w:r>
            <w:r w:rsidRPr="006C2A2F">
              <w:tab/>
            </w:r>
          </w:p>
        </w:tc>
        <w:tc>
          <w:tcPr>
            <w:tcW w:w="4887" w:type="dxa"/>
            <w:shd w:val="clear" w:color="auto" w:fill="auto"/>
          </w:tcPr>
          <w:p w14:paraId="66E068CF"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111, 1986; No.</w:t>
            </w:r>
            <w:r w:rsidR="000E491B" w:rsidRPr="006C2A2F">
              <w:t> </w:t>
            </w:r>
            <w:r w:rsidRPr="006C2A2F">
              <w:t>137, 1991; No.</w:t>
            </w:r>
            <w:r w:rsidR="000E491B" w:rsidRPr="006C2A2F">
              <w:t> </w:t>
            </w:r>
            <w:r w:rsidRPr="006C2A2F">
              <w:t>84, 1994</w:t>
            </w:r>
          </w:p>
        </w:tc>
      </w:tr>
      <w:tr w:rsidR="00B22CB9" w:rsidRPr="006C2A2F" w14:paraId="1F713CFE" w14:textId="77777777" w:rsidTr="00923640">
        <w:trPr>
          <w:cantSplit/>
        </w:trPr>
        <w:tc>
          <w:tcPr>
            <w:tcW w:w="2551" w:type="dxa"/>
            <w:shd w:val="clear" w:color="auto" w:fill="auto"/>
          </w:tcPr>
          <w:p w14:paraId="08DB3341" w14:textId="77777777" w:rsidR="00B22CB9" w:rsidRPr="006C2A2F" w:rsidRDefault="00B22CB9" w:rsidP="00301369">
            <w:pPr>
              <w:pStyle w:val="ENoteTableText"/>
            </w:pPr>
          </w:p>
        </w:tc>
        <w:tc>
          <w:tcPr>
            <w:tcW w:w="4887" w:type="dxa"/>
            <w:shd w:val="clear" w:color="auto" w:fill="auto"/>
          </w:tcPr>
          <w:p w14:paraId="5C4A0A12" w14:textId="77777777" w:rsidR="00B22CB9" w:rsidRPr="006C2A2F" w:rsidRDefault="00B22CB9" w:rsidP="00301369">
            <w:pPr>
              <w:pStyle w:val="ENoteTableText"/>
            </w:pPr>
            <w:r w:rsidRPr="006C2A2F">
              <w:t>rs. No.</w:t>
            </w:r>
            <w:r w:rsidR="000E491B" w:rsidRPr="006C2A2F">
              <w:t> </w:t>
            </w:r>
            <w:r w:rsidRPr="006C2A2F">
              <w:t>51, 2010</w:t>
            </w:r>
          </w:p>
        </w:tc>
      </w:tr>
      <w:tr w:rsidR="00B22CB9" w:rsidRPr="006C2A2F" w14:paraId="28B30309" w14:textId="77777777" w:rsidTr="00923640">
        <w:trPr>
          <w:cantSplit/>
        </w:trPr>
        <w:tc>
          <w:tcPr>
            <w:tcW w:w="2551" w:type="dxa"/>
            <w:shd w:val="clear" w:color="auto" w:fill="auto"/>
          </w:tcPr>
          <w:p w14:paraId="563D97B1" w14:textId="77777777" w:rsidR="00B22CB9" w:rsidRPr="006C2A2F" w:rsidRDefault="00B22CB9" w:rsidP="00301369">
            <w:pPr>
              <w:pStyle w:val="ENoteTableText"/>
              <w:tabs>
                <w:tab w:val="center" w:leader="dot" w:pos="2268"/>
              </w:tabs>
            </w:pPr>
            <w:r w:rsidRPr="006C2A2F">
              <w:t>ss.</w:t>
            </w:r>
            <w:r w:rsidR="000E491B" w:rsidRPr="006C2A2F">
              <w:t> </w:t>
            </w:r>
            <w:r w:rsidRPr="006C2A2F">
              <w:t>54A–54E</w:t>
            </w:r>
            <w:r w:rsidRPr="006C2A2F">
              <w:tab/>
            </w:r>
          </w:p>
        </w:tc>
        <w:tc>
          <w:tcPr>
            <w:tcW w:w="4887" w:type="dxa"/>
            <w:shd w:val="clear" w:color="auto" w:fill="auto"/>
          </w:tcPr>
          <w:p w14:paraId="13F13CB7"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58C2BDE9" w14:textId="77777777" w:rsidTr="00923640">
        <w:trPr>
          <w:cantSplit/>
        </w:trPr>
        <w:tc>
          <w:tcPr>
            <w:tcW w:w="2551" w:type="dxa"/>
            <w:shd w:val="clear" w:color="auto" w:fill="auto"/>
          </w:tcPr>
          <w:p w14:paraId="76883FD7" w14:textId="77777777" w:rsidR="00B22CB9" w:rsidRPr="006C2A2F" w:rsidRDefault="00B22CB9" w:rsidP="00757A8E">
            <w:pPr>
              <w:pStyle w:val="ENoteTableText"/>
              <w:keepNext/>
            </w:pPr>
            <w:r w:rsidRPr="006C2A2F">
              <w:rPr>
                <w:b/>
              </w:rPr>
              <w:lastRenderedPageBreak/>
              <w:t>Part VII</w:t>
            </w:r>
          </w:p>
        </w:tc>
        <w:tc>
          <w:tcPr>
            <w:tcW w:w="4887" w:type="dxa"/>
            <w:shd w:val="clear" w:color="auto" w:fill="auto"/>
          </w:tcPr>
          <w:p w14:paraId="6406178F" w14:textId="77777777" w:rsidR="00B22CB9" w:rsidRPr="006C2A2F" w:rsidRDefault="00B22CB9" w:rsidP="00301369">
            <w:pPr>
              <w:pStyle w:val="ENoteTableText"/>
            </w:pPr>
          </w:p>
        </w:tc>
      </w:tr>
      <w:tr w:rsidR="00B22CB9" w:rsidRPr="006C2A2F" w14:paraId="6F8FA2F2" w14:textId="77777777" w:rsidTr="00923640">
        <w:trPr>
          <w:cantSplit/>
        </w:trPr>
        <w:tc>
          <w:tcPr>
            <w:tcW w:w="2551" w:type="dxa"/>
            <w:shd w:val="clear" w:color="auto" w:fill="auto"/>
          </w:tcPr>
          <w:p w14:paraId="41FC823D" w14:textId="77777777" w:rsidR="00B22CB9" w:rsidRPr="006C2A2F" w:rsidRDefault="00B22CB9" w:rsidP="00301369">
            <w:pPr>
              <w:pStyle w:val="ENoteTableText"/>
              <w:tabs>
                <w:tab w:val="center" w:leader="dot" w:pos="2268"/>
              </w:tabs>
            </w:pPr>
            <w:r w:rsidRPr="006C2A2F">
              <w:t>Part VII</w:t>
            </w:r>
            <w:r w:rsidRPr="006C2A2F">
              <w:tab/>
            </w:r>
          </w:p>
        </w:tc>
        <w:tc>
          <w:tcPr>
            <w:tcW w:w="4887" w:type="dxa"/>
            <w:shd w:val="clear" w:color="auto" w:fill="auto"/>
          </w:tcPr>
          <w:p w14:paraId="0F1D3BE6"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1165A5D6" w14:textId="77777777" w:rsidTr="00923640">
        <w:trPr>
          <w:cantSplit/>
        </w:trPr>
        <w:tc>
          <w:tcPr>
            <w:tcW w:w="2551" w:type="dxa"/>
            <w:shd w:val="clear" w:color="auto" w:fill="auto"/>
          </w:tcPr>
          <w:p w14:paraId="746B072F" w14:textId="77777777" w:rsidR="00B22CB9" w:rsidRPr="006C2A2F" w:rsidRDefault="00B22CB9" w:rsidP="00301369">
            <w:pPr>
              <w:pStyle w:val="ENoteTableText"/>
            </w:pPr>
          </w:p>
        </w:tc>
        <w:tc>
          <w:tcPr>
            <w:tcW w:w="4887" w:type="dxa"/>
            <w:shd w:val="clear" w:color="auto" w:fill="auto"/>
          </w:tcPr>
          <w:p w14:paraId="48FF9E38"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64BA0CFA" w14:textId="77777777" w:rsidTr="00923640">
        <w:trPr>
          <w:cantSplit/>
        </w:trPr>
        <w:tc>
          <w:tcPr>
            <w:tcW w:w="2551" w:type="dxa"/>
            <w:shd w:val="clear" w:color="auto" w:fill="auto"/>
          </w:tcPr>
          <w:p w14:paraId="0397ADE8" w14:textId="77777777" w:rsidR="00B22CB9" w:rsidRPr="006C2A2F" w:rsidRDefault="00B22CB9" w:rsidP="00301369">
            <w:pPr>
              <w:pStyle w:val="ENoteTableText"/>
            </w:pPr>
            <w:r w:rsidRPr="006C2A2F">
              <w:rPr>
                <w:b/>
              </w:rPr>
              <w:t>Division</w:t>
            </w:r>
            <w:r w:rsidR="000E491B" w:rsidRPr="006C2A2F">
              <w:rPr>
                <w:b/>
              </w:rPr>
              <w:t> </w:t>
            </w:r>
            <w:r w:rsidRPr="006C2A2F">
              <w:rPr>
                <w:b/>
              </w:rPr>
              <w:t>1</w:t>
            </w:r>
          </w:p>
        </w:tc>
        <w:tc>
          <w:tcPr>
            <w:tcW w:w="4887" w:type="dxa"/>
            <w:shd w:val="clear" w:color="auto" w:fill="auto"/>
          </w:tcPr>
          <w:p w14:paraId="6CF7425E" w14:textId="77777777" w:rsidR="00B22CB9" w:rsidRPr="006C2A2F" w:rsidRDefault="00B22CB9" w:rsidP="00301369">
            <w:pPr>
              <w:pStyle w:val="ENoteTableText"/>
            </w:pPr>
          </w:p>
        </w:tc>
      </w:tr>
      <w:tr w:rsidR="00B22CB9" w:rsidRPr="006C2A2F" w14:paraId="24E69804" w14:textId="77777777" w:rsidTr="00923640">
        <w:trPr>
          <w:cantSplit/>
        </w:trPr>
        <w:tc>
          <w:tcPr>
            <w:tcW w:w="2551" w:type="dxa"/>
            <w:shd w:val="clear" w:color="auto" w:fill="auto"/>
          </w:tcPr>
          <w:p w14:paraId="5090C456" w14:textId="77777777" w:rsidR="00B22CB9" w:rsidRPr="006C2A2F" w:rsidRDefault="00B22CB9" w:rsidP="00301369">
            <w:pPr>
              <w:pStyle w:val="ENoteTableText"/>
              <w:tabs>
                <w:tab w:val="center" w:leader="dot" w:pos="2268"/>
              </w:tabs>
            </w:pPr>
            <w:r w:rsidRPr="006C2A2F">
              <w:t>s. 54F</w:t>
            </w:r>
            <w:r w:rsidRPr="006C2A2F">
              <w:tab/>
            </w:r>
          </w:p>
        </w:tc>
        <w:tc>
          <w:tcPr>
            <w:tcW w:w="4887" w:type="dxa"/>
            <w:shd w:val="clear" w:color="auto" w:fill="auto"/>
          </w:tcPr>
          <w:p w14:paraId="5CC8F833" w14:textId="3C79FD1B" w:rsidR="00B22CB9" w:rsidRPr="006C2A2F" w:rsidRDefault="00B22CB9" w:rsidP="00301369">
            <w:pPr>
              <w:pStyle w:val="ENoteTableText"/>
            </w:pPr>
            <w:r w:rsidRPr="006C2A2F">
              <w:t>ad. No</w:t>
            </w:r>
            <w:r w:rsidR="000E491B" w:rsidRPr="006C2A2F">
              <w:t> </w:t>
            </w:r>
            <w:r w:rsidRPr="006C2A2F">
              <w:t>51, 2010</w:t>
            </w:r>
          </w:p>
        </w:tc>
      </w:tr>
      <w:tr w:rsidR="00E27487" w:rsidRPr="006C2A2F" w14:paraId="4820DB2A" w14:textId="77777777" w:rsidTr="00923640">
        <w:trPr>
          <w:cantSplit/>
        </w:trPr>
        <w:tc>
          <w:tcPr>
            <w:tcW w:w="2551" w:type="dxa"/>
            <w:shd w:val="clear" w:color="auto" w:fill="auto"/>
          </w:tcPr>
          <w:p w14:paraId="5108917D" w14:textId="77777777" w:rsidR="00E27487" w:rsidRPr="006C2A2F" w:rsidRDefault="00E27487" w:rsidP="00301369">
            <w:pPr>
              <w:pStyle w:val="ENoteTableText"/>
              <w:tabs>
                <w:tab w:val="center" w:leader="dot" w:pos="2268"/>
              </w:tabs>
            </w:pPr>
          </w:p>
        </w:tc>
        <w:tc>
          <w:tcPr>
            <w:tcW w:w="4887" w:type="dxa"/>
            <w:shd w:val="clear" w:color="auto" w:fill="auto"/>
          </w:tcPr>
          <w:p w14:paraId="50C246BF" w14:textId="7EF09CE1" w:rsidR="00E27487" w:rsidRPr="006C2A2F" w:rsidRDefault="00E27487" w:rsidP="00301369">
            <w:pPr>
              <w:pStyle w:val="ENoteTableText"/>
            </w:pPr>
            <w:r w:rsidRPr="006C2A2F">
              <w:t xml:space="preserve">am </w:t>
            </w:r>
            <w:r w:rsidR="00EE445F" w:rsidRPr="006C2A2F">
              <w:t>No 38, 2024</w:t>
            </w:r>
          </w:p>
        </w:tc>
      </w:tr>
      <w:tr w:rsidR="00B22CB9" w:rsidRPr="006C2A2F" w14:paraId="54307FE5" w14:textId="77777777" w:rsidTr="00923640">
        <w:trPr>
          <w:cantSplit/>
        </w:trPr>
        <w:tc>
          <w:tcPr>
            <w:tcW w:w="2551" w:type="dxa"/>
            <w:shd w:val="clear" w:color="auto" w:fill="auto"/>
          </w:tcPr>
          <w:p w14:paraId="3D62A2FA" w14:textId="77777777" w:rsidR="00B22CB9" w:rsidRPr="006C2A2F" w:rsidRDefault="00B22CB9" w:rsidP="00301369">
            <w:pPr>
              <w:pStyle w:val="ENoteTableText"/>
            </w:pPr>
            <w:r w:rsidRPr="006C2A2F">
              <w:rPr>
                <w:b/>
              </w:rPr>
              <w:t>Division</w:t>
            </w:r>
            <w:r w:rsidR="000E491B" w:rsidRPr="006C2A2F">
              <w:rPr>
                <w:b/>
              </w:rPr>
              <w:t> </w:t>
            </w:r>
            <w:r w:rsidRPr="006C2A2F">
              <w:rPr>
                <w:b/>
              </w:rPr>
              <w:t>2</w:t>
            </w:r>
          </w:p>
        </w:tc>
        <w:tc>
          <w:tcPr>
            <w:tcW w:w="4887" w:type="dxa"/>
            <w:shd w:val="clear" w:color="auto" w:fill="auto"/>
          </w:tcPr>
          <w:p w14:paraId="0C131C47" w14:textId="77777777" w:rsidR="00B22CB9" w:rsidRPr="006C2A2F" w:rsidRDefault="00B22CB9" w:rsidP="00301369">
            <w:pPr>
              <w:pStyle w:val="ENoteTableText"/>
            </w:pPr>
          </w:p>
        </w:tc>
      </w:tr>
      <w:tr w:rsidR="00B22CB9" w:rsidRPr="006C2A2F" w14:paraId="3B229AD3" w14:textId="77777777" w:rsidTr="00923640">
        <w:trPr>
          <w:cantSplit/>
        </w:trPr>
        <w:tc>
          <w:tcPr>
            <w:tcW w:w="2551" w:type="dxa"/>
            <w:shd w:val="clear" w:color="auto" w:fill="auto"/>
          </w:tcPr>
          <w:p w14:paraId="63A7658E" w14:textId="53C2C7CB" w:rsidR="00B22CB9" w:rsidRPr="006C2A2F" w:rsidRDefault="00B22CB9" w:rsidP="00301369">
            <w:pPr>
              <w:pStyle w:val="ENoteTableText"/>
              <w:tabs>
                <w:tab w:val="center" w:leader="dot" w:pos="2268"/>
              </w:tabs>
            </w:pPr>
            <w:r w:rsidRPr="006C2A2F">
              <w:t>s</w:t>
            </w:r>
            <w:r w:rsidR="000E491B" w:rsidRPr="006C2A2F">
              <w:t> </w:t>
            </w:r>
            <w:r w:rsidRPr="006C2A2F">
              <w:t>54G</w:t>
            </w:r>
            <w:r w:rsidRPr="006C2A2F">
              <w:tab/>
            </w:r>
          </w:p>
        </w:tc>
        <w:tc>
          <w:tcPr>
            <w:tcW w:w="4887" w:type="dxa"/>
            <w:shd w:val="clear" w:color="auto" w:fill="auto"/>
          </w:tcPr>
          <w:p w14:paraId="27EFF1F9" w14:textId="717C6A72" w:rsidR="00B22CB9" w:rsidRPr="006C2A2F" w:rsidRDefault="00B22CB9" w:rsidP="00301369">
            <w:pPr>
              <w:pStyle w:val="ENoteTableText"/>
            </w:pPr>
            <w:r w:rsidRPr="006C2A2F">
              <w:t>ad No</w:t>
            </w:r>
            <w:r w:rsidR="000E491B" w:rsidRPr="006C2A2F">
              <w:t> </w:t>
            </w:r>
            <w:r w:rsidRPr="006C2A2F">
              <w:t>51, 2010</w:t>
            </w:r>
          </w:p>
        </w:tc>
      </w:tr>
      <w:tr w:rsidR="004A6FC0" w:rsidRPr="006C2A2F" w14:paraId="64953273" w14:textId="77777777" w:rsidTr="00923640">
        <w:trPr>
          <w:cantSplit/>
        </w:trPr>
        <w:tc>
          <w:tcPr>
            <w:tcW w:w="2551" w:type="dxa"/>
            <w:shd w:val="clear" w:color="auto" w:fill="auto"/>
          </w:tcPr>
          <w:p w14:paraId="13E52498" w14:textId="0909DD55" w:rsidR="004A6FC0" w:rsidRPr="006C2A2F" w:rsidRDefault="004A6FC0" w:rsidP="00EF0FA7">
            <w:pPr>
              <w:pStyle w:val="ENoteTableText"/>
              <w:tabs>
                <w:tab w:val="center" w:leader="dot" w:pos="2268"/>
              </w:tabs>
            </w:pPr>
            <w:r w:rsidRPr="006C2A2F">
              <w:t>s 54H</w:t>
            </w:r>
            <w:r w:rsidRPr="006C2A2F">
              <w:tab/>
            </w:r>
          </w:p>
        </w:tc>
        <w:tc>
          <w:tcPr>
            <w:tcW w:w="4887" w:type="dxa"/>
            <w:shd w:val="clear" w:color="auto" w:fill="auto"/>
          </w:tcPr>
          <w:p w14:paraId="58B9A253" w14:textId="46ACD6C4" w:rsidR="004A6FC0" w:rsidRPr="006C2A2F" w:rsidRDefault="004A6FC0" w:rsidP="00EF0FA7">
            <w:pPr>
              <w:pStyle w:val="ENoteTableText"/>
            </w:pPr>
            <w:r w:rsidRPr="006C2A2F">
              <w:t>ad No 51, 2010</w:t>
            </w:r>
          </w:p>
        </w:tc>
      </w:tr>
      <w:tr w:rsidR="00B22CB9" w:rsidRPr="006C2A2F" w14:paraId="5B6B2308" w14:textId="77777777" w:rsidTr="00923640">
        <w:trPr>
          <w:cantSplit/>
        </w:trPr>
        <w:tc>
          <w:tcPr>
            <w:tcW w:w="2551" w:type="dxa"/>
            <w:shd w:val="clear" w:color="auto" w:fill="auto"/>
          </w:tcPr>
          <w:p w14:paraId="399A616D" w14:textId="35D90354" w:rsidR="00B22CB9" w:rsidRPr="006C2A2F" w:rsidRDefault="00B22CB9" w:rsidP="00301369">
            <w:pPr>
              <w:pStyle w:val="ENoteTableText"/>
              <w:tabs>
                <w:tab w:val="center" w:leader="dot" w:pos="2268"/>
              </w:tabs>
            </w:pPr>
            <w:r w:rsidRPr="006C2A2F">
              <w:t>s</w:t>
            </w:r>
            <w:r w:rsidR="000E491B" w:rsidRPr="006C2A2F">
              <w:t> </w:t>
            </w:r>
            <w:r w:rsidRPr="006C2A2F">
              <w:t>54J</w:t>
            </w:r>
            <w:r w:rsidRPr="006C2A2F">
              <w:tab/>
            </w:r>
          </w:p>
        </w:tc>
        <w:tc>
          <w:tcPr>
            <w:tcW w:w="4887" w:type="dxa"/>
            <w:shd w:val="clear" w:color="auto" w:fill="auto"/>
          </w:tcPr>
          <w:p w14:paraId="72986517" w14:textId="73453A3D" w:rsidR="00B22CB9" w:rsidRPr="006C2A2F" w:rsidRDefault="00B22CB9" w:rsidP="00301369">
            <w:pPr>
              <w:pStyle w:val="ENoteTableText"/>
            </w:pPr>
            <w:r w:rsidRPr="006C2A2F">
              <w:t>ad No</w:t>
            </w:r>
            <w:r w:rsidR="000E491B" w:rsidRPr="006C2A2F">
              <w:t> </w:t>
            </w:r>
            <w:r w:rsidRPr="006C2A2F">
              <w:t>51, 2010</w:t>
            </w:r>
          </w:p>
        </w:tc>
      </w:tr>
      <w:tr w:rsidR="004A6FC0" w:rsidRPr="006C2A2F" w14:paraId="2EE0A9F2" w14:textId="77777777" w:rsidTr="00923640">
        <w:trPr>
          <w:cantSplit/>
        </w:trPr>
        <w:tc>
          <w:tcPr>
            <w:tcW w:w="2551" w:type="dxa"/>
            <w:shd w:val="clear" w:color="auto" w:fill="auto"/>
          </w:tcPr>
          <w:p w14:paraId="570556DB" w14:textId="4C229BEA" w:rsidR="004A6FC0" w:rsidRPr="006C2A2F" w:rsidRDefault="004A6FC0" w:rsidP="00EF0FA7">
            <w:pPr>
              <w:pStyle w:val="ENoteTableText"/>
              <w:tabs>
                <w:tab w:val="center" w:leader="dot" w:pos="2268"/>
              </w:tabs>
            </w:pPr>
            <w:r w:rsidRPr="006C2A2F">
              <w:t>s 54K</w:t>
            </w:r>
            <w:r w:rsidRPr="006C2A2F">
              <w:tab/>
            </w:r>
          </w:p>
        </w:tc>
        <w:tc>
          <w:tcPr>
            <w:tcW w:w="4887" w:type="dxa"/>
            <w:shd w:val="clear" w:color="auto" w:fill="auto"/>
          </w:tcPr>
          <w:p w14:paraId="02E1E37B" w14:textId="021AA2BF" w:rsidR="004A6FC0" w:rsidRPr="006C2A2F" w:rsidRDefault="004A6FC0" w:rsidP="00EF0FA7">
            <w:pPr>
              <w:pStyle w:val="ENoteTableText"/>
            </w:pPr>
            <w:r w:rsidRPr="006C2A2F">
              <w:t>ad No 51, 2010</w:t>
            </w:r>
          </w:p>
        </w:tc>
      </w:tr>
      <w:tr w:rsidR="00B22CB9" w:rsidRPr="006C2A2F" w14:paraId="3ED373F9" w14:textId="77777777" w:rsidTr="00923640">
        <w:trPr>
          <w:cantSplit/>
        </w:trPr>
        <w:tc>
          <w:tcPr>
            <w:tcW w:w="2551" w:type="dxa"/>
            <w:shd w:val="clear" w:color="auto" w:fill="auto"/>
          </w:tcPr>
          <w:p w14:paraId="382BD787" w14:textId="77777777" w:rsidR="00B22CB9" w:rsidRPr="006C2A2F" w:rsidRDefault="00B22CB9" w:rsidP="00592ECD">
            <w:pPr>
              <w:pStyle w:val="ENoteTableText"/>
              <w:keepNext/>
            </w:pPr>
            <w:r w:rsidRPr="006C2A2F">
              <w:rPr>
                <w:b/>
              </w:rPr>
              <w:t>Division</w:t>
            </w:r>
            <w:r w:rsidR="000E491B" w:rsidRPr="006C2A2F">
              <w:rPr>
                <w:b/>
              </w:rPr>
              <w:t> </w:t>
            </w:r>
            <w:r w:rsidRPr="006C2A2F">
              <w:rPr>
                <w:b/>
              </w:rPr>
              <w:t>3</w:t>
            </w:r>
          </w:p>
        </w:tc>
        <w:tc>
          <w:tcPr>
            <w:tcW w:w="4887" w:type="dxa"/>
            <w:shd w:val="clear" w:color="auto" w:fill="auto"/>
          </w:tcPr>
          <w:p w14:paraId="04F825EC" w14:textId="77777777" w:rsidR="00B22CB9" w:rsidRPr="006C2A2F" w:rsidRDefault="00B22CB9" w:rsidP="00592ECD">
            <w:pPr>
              <w:pStyle w:val="ENoteTableText"/>
              <w:keepNext/>
            </w:pPr>
          </w:p>
        </w:tc>
      </w:tr>
      <w:tr w:rsidR="00B22CB9" w:rsidRPr="006C2A2F" w14:paraId="35E77021" w14:textId="77777777" w:rsidTr="00923640">
        <w:trPr>
          <w:cantSplit/>
        </w:trPr>
        <w:tc>
          <w:tcPr>
            <w:tcW w:w="2551" w:type="dxa"/>
            <w:shd w:val="clear" w:color="auto" w:fill="auto"/>
          </w:tcPr>
          <w:p w14:paraId="5114FBDC" w14:textId="347C938A" w:rsidR="00B22CB9" w:rsidRPr="006C2A2F" w:rsidRDefault="00B22CB9" w:rsidP="00301369">
            <w:pPr>
              <w:pStyle w:val="ENoteTableText"/>
              <w:tabs>
                <w:tab w:val="center" w:leader="dot" w:pos="2268"/>
              </w:tabs>
            </w:pPr>
            <w:r w:rsidRPr="006C2A2F">
              <w:t>s</w:t>
            </w:r>
            <w:r w:rsidR="000E491B" w:rsidRPr="006C2A2F">
              <w:t> </w:t>
            </w:r>
            <w:r w:rsidRPr="006C2A2F">
              <w:t>54L</w:t>
            </w:r>
            <w:r w:rsidRPr="006C2A2F">
              <w:tab/>
            </w:r>
          </w:p>
        </w:tc>
        <w:tc>
          <w:tcPr>
            <w:tcW w:w="4887" w:type="dxa"/>
            <w:shd w:val="clear" w:color="auto" w:fill="auto"/>
          </w:tcPr>
          <w:p w14:paraId="2D0F100C" w14:textId="4B591CC9" w:rsidR="00B22CB9" w:rsidRPr="006C2A2F" w:rsidRDefault="00B22CB9" w:rsidP="00301369">
            <w:pPr>
              <w:pStyle w:val="ENoteTableText"/>
            </w:pPr>
            <w:r w:rsidRPr="006C2A2F">
              <w:t>ad No</w:t>
            </w:r>
            <w:r w:rsidR="000E491B" w:rsidRPr="006C2A2F">
              <w:t> </w:t>
            </w:r>
            <w:r w:rsidRPr="006C2A2F">
              <w:t>51, 2010</w:t>
            </w:r>
          </w:p>
        </w:tc>
      </w:tr>
      <w:tr w:rsidR="004A6FC0" w:rsidRPr="006C2A2F" w14:paraId="518343C9" w14:textId="77777777" w:rsidTr="00923640">
        <w:trPr>
          <w:cantSplit/>
        </w:trPr>
        <w:tc>
          <w:tcPr>
            <w:tcW w:w="2551" w:type="dxa"/>
            <w:shd w:val="clear" w:color="auto" w:fill="auto"/>
          </w:tcPr>
          <w:p w14:paraId="1C1580F8" w14:textId="5EFFB184" w:rsidR="004A6FC0" w:rsidRPr="006C2A2F" w:rsidRDefault="004A6FC0" w:rsidP="00EF0FA7">
            <w:pPr>
              <w:pStyle w:val="ENoteTableText"/>
              <w:tabs>
                <w:tab w:val="center" w:leader="dot" w:pos="2268"/>
              </w:tabs>
            </w:pPr>
            <w:r w:rsidRPr="006C2A2F">
              <w:t>s 54M</w:t>
            </w:r>
            <w:r w:rsidRPr="006C2A2F">
              <w:tab/>
            </w:r>
          </w:p>
        </w:tc>
        <w:tc>
          <w:tcPr>
            <w:tcW w:w="4887" w:type="dxa"/>
            <w:shd w:val="clear" w:color="auto" w:fill="auto"/>
          </w:tcPr>
          <w:p w14:paraId="00016B6F" w14:textId="6BDC1DA7" w:rsidR="004A6FC0" w:rsidRPr="006C2A2F" w:rsidRDefault="004A6FC0" w:rsidP="00EF0FA7">
            <w:pPr>
              <w:pStyle w:val="ENoteTableText"/>
            </w:pPr>
            <w:r w:rsidRPr="006C2A2F">
              <w:t>ad No 51, 2010</w:t>
            </w:r>
          </w:p>
        </w:tc>
      </w:tr>
      <w:tr w:rsidR="00B22CB9" w:rsidRPr="006C2A2F" w14:paraId="7CEE022B" w14:textId="77777777" w:rsidTr="00923640">
        <w:trPr>
          <w:cantSplit/>
        </w:trPr>
        <w:tc>
          <w:tcPr>
            <w:tcW w:w="2551" w:type="dxa"/>
            <w:shd w:val="clear" w:color="auto" w:fill="auto"/>
          </w:tcPr>
          <w:p w14:paraId="0AC57EAE" w14:textId="77777777" w:rsidR="00B22CB9" w:rsidRPr="006C2A2F" w:rsidRDefault="00B22CB9" w:rsidP="00301369">
            <w:pPr>
              <w:pStyle w:val="ENoteTableText"/>
            </w:pPr>
            <w:r w:rsidRPr="006C2A2F">
              <w:rPr>
                <w:b/>
              </w:rPr>
              <w:t>Division</w:t>
            </w:r>
            <w:r w:rsidR="000E491B" w:rsidRPr="006C2A2F">
              <w:rPr>
                <w:b/>
              </w:rPr>
              <w:t> </w:t>
            </w:r>
            <w:r w:rsidRPr="006C2A2F">
              <w:rPr>
                <w:b/>
              </w:rPr>
              <w:t>4</w:t>
            </w:r>
          </w:p>
        </w:tc>
        <w:tc>
          <w:tcPr>
            <w:tcW w:w="4887" w:type="dxa"/>
            <w:shd w:val="clear" w:color="auto" w:fill="auto"/>
          </w:tcPr>
          <w:p w14:paraId="559980C6" w14:textId="77777777" w:rsidR="00B22CB9" w:rsidRPr="006C2A2F" w:rsidRDefault="00B22CB9" w:rsidP="00301369">
            <w:pPr>
              <w:pStyle w:val="ENoteTableText"/>
            </w:pPr>
          </w:p>
        </w:tc>
      </w:tr>
      <w:tr w:rsidR="00B22CB9" w:rsidRPr="006C2A2F" w14:paraId="1A6AF675" w14:textId="77777777" w:rsidTr="00923640">
        <w:trPr>
          <w:cantSplit/>
        </w:trPr>
        <w:tc>
          <w:tcPr>
            <w:tcW w:w="2551" w:type="dxa"/>
            <w:shd w:val="clear" w:color="auto" w:fill="auto"/>
          </w:tcPr>
          <w:p w14:paraId="51D62E72" w14:textId="77777777" w:rsidR="00B22CB9" w:rsidRPr="006C2A2F" w:rsidRDefault="00B22CB9" w:rsidP="00301369">
            <w:pPr>
              <w:pStyle w:val="ENoteTableText"/>
            </w:pPr>
            <w:r w:rsidRPr="006C2A2F">
              <w:rPr>
                <w:b/>
              </w:rPr>
              <w:t>Subdivision A</w:t>
            </w:r>
          </w:p>
        </w:tc>
        <w:tc>
          <w:tcPr>
            <w:tcW w:w="4887" w:type="dxa"/>
            <w:shd w:val="clear" w:color="auto" w:fill="auto"/>
          </w:tcPr>
          <w:p w14:paraId="20C0AAF3" w14:textId="77777777" w:rsidR="00B22CB9" w:rsidRPr="006C2A2F" w:rsidRDefault="00B22CB9" w:rsidP="00301369">
            <w:pPr>
              <w:pStyle w:val="ENoteTableText"/>
            </w:pPr>
          </w:p>
        </w:tc>
      </w:tr>
      <w:tr w:rsidR="00B22CB9" w:rsidRPr="006C2A2F" w14:paraId="38784FCF" w14:textId="77777777" w:rsidTr="00923640">
        <w:trPr>
          <w:cantSplit/>
        </w:trPr>
        <w:tc>
          <w:tcPr>
            <w:tcW w:w="2551" w:type="dxa"/>
            <w:shd w:val="clear" w:color="auto" w:fill="auto"/>
          </w:tcPr>
          <w:p w14:paraId="147DB99A" w14:textId="77777777" w:rsidR="00B22CB9" w:rsidRPr="006C2A2F" w:rsidRDefault="00B22CB9" w:rsidP="00301369">
            <w:pPr>
              <w:pStyle w:val="ENoteTableText"/>
              <w:tabs>
                <w:tab w:val="center" w:leader="dot" w:pos="2268"/>
              </w:tabs>
            </w:pPr>
            <w:r w:rsidRPr="006C2A2F">
              <w:t>s. 54N</w:t>
            </w:r>
            <w:r w:rsidRPr="006C2A2F">
              <w:tab/>
            </w:r>
          </w:p>
        </w:tc>
        <w:tc>
          <w:tcPr>
            <w:tcW w:w="4887" w:type="dxa"/>
            <w:shd w:val="clear" w:color="auto" w:fill="auto"/>
          </w:tcPr>
          <w:p w14:paraId="36460D48"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4EE420F8" w14:textId="77777777" w:rsidTr="00923640">
        <w:trPr>
          <w:cantSplit/>
        </w:trPr>
        <w:tc>
          <w:tcPr>
            <w:tcW w:w="2551" w:type="dxa"/>
            <w:shd w:val="clear" w:color="auto" w:fill="auto"/>
          </w:tcPr>
          <w:p w14:paraId="7A9A8B11" w14:textId="77777777" w:rsidR="00B22CB9" w:rsidRPr="006C2A2F" w:rsidRDefault="00B22CB9">
            <w:pPr>
              <w:pStyle w:val="ENoteTableText"/>
              <w:tabs>
                <w:tab w:val="center" w:leader="dot" w:pos="2268"/>
              </w:tabs>
            </w:pPr>
            <w:r w:rsidRPr="006C2A2F">
              <w:t>s 54P</w:t>
            </w:r>
            <w:r w:rsidRPr="006C2A2F">
              <w:tab/>
            </w:r>
          </w:p>
        </w:tc>
        <w:tc>
          <w:tcPr>
            <w:tcW w:w="4887" w:type="dxa"/>
            <w:shd w:val="clear" w:color="auto" w:fill="auto"/>
          </w:tcPr>
          <w:p w14:paraId="15D60756" w14:textId="77777777" w:rsidR="00B22CB9" w:rsidRPr="006C2A2F" w:rsidRDefault="00B22CB9">
            <w:pPr>
              <w:pStyle w:val="ENoteTableText"/>
            </w:pPr>
            <w:r w:rsidRPr="006C2A2F">
              <w:t>ad No 51, 2010</w:t>
            </w:r>
          </w:p>
        </w:tc>
      </w:tr>
      <w:tr w:rsidR="00B22CB9" w:rsidRPr="006C2A2F" w14:paraId="64A6822A" w14:textId="77777777" w:rsidTr="00923640">
        <w:trPr>
          <w:cantSplit/>
        </w:trPr>
        <w:tc>
          <w:tcPr>
            <w:tcW w:w="2551" w:type="dxa"/>
            <w:shd w:val="clear" w:color="auto" w:fill="auto"/>
          </w:tcPr>
          <w:p w14:paraId="20D1A2D0" w14:textId="77777777" w:rsidR="00B22CB9" w:rsidRPr="006C2A2F" w:rsidRDefault="00B22CB9" w:rsidP="00301369">
            <w:pPr>
              <w:pStyle w:val="ENoteTableText"/>
            </w:pPr>
          </w:p>
        </w:tc>
        <w:tc>
          <w:tcPr>
            <w:tcW w:w="4887" w:type="dxa"/>
            <w:shd w:val="clear" w:color="auto" w:fill="auto"/>
          </w:tcPr>
          <w:p w14:paraId="255FBB70" w14:textId="77777777" w:rsidR="00B22CB9" w:rsidRPr="006C2A2F" w:rsidRDefault="00B22CB9">
            <w:pPr>
              <w:pStyle w:val="ENoteTableText"/>
            </w:pPr>
            <w:r w:rsidRPr="006C2A2F">
              <w:t>am No 139, 2010; No 59, 2015</w:t>
            </w:r>
          </w:p>
        </w:tc>
      </w:tr>
      <w:tr w:rsidR="00B22CB9" w:rsidRPr="006C2A2F" w14:paraId="114851AC" w14:textId="77777777" w:rsidTr="00923640">
        <w:trPr>
          <w:cantSplit/>
        </w:trPr>
        <w:tc>
          <w:tcPr>
            <w:tcW w:w="2551" w:type="dxa"/>
            <w:shd w:val="clear" w:color="auto" w:fill="auto"/>
          </w:tcPr>
          <w:p w14:paraId="62DC743A" w14:textId="3C5874D6" w:rsidR="00B22CB9" w:rsidRPr="006C2A2F" w:rsidRDefault="00B22CB9" w:rsidP="00301369">
            <w:pPr>
              <w:pStyle w:val="ENoteTableText"/>
              <w:tabs>
                <w:tab w:val="center" w:leader="dot" w:pos="2268"/>
              </w:tabs>
            </w:pPr>
            <w:r w:rsidRPr="006C2A2F">
              <w:t>s</w:t>
            </w:r>
            <w:r w:rsidR="000E491B" w:rsidRPr="006C2A2F">
              <w:t> </w:t>
            </w:r>
            <w:r w:rsidRPr="006C2A2F">
              <w:t>54Q</w:t>
            </w:r>
            <w:r w:rsidRPr="006C2A2F">
              <w:tab/>
            </w:r>
          </w:p>
        </w:tc>
        <w:tc>
          <w:tcPr>
            <w:tcW w:w="4887" w:type="dxa"/>
            <w:shd w:val="clear" w:color="auto" w:fill="auto"/>
          </w:tcPr>
          <w:p w14:paraId="3E63AF49" w14:textId="61818C62" w:rsidR="00B22CB9" w:rsidRPr="006C2A2F" w:rsidRDefault="00B22CB9" w:rsidP="00301369">
            <w:pPr>
              <w:pStyle w:val="ENoteTableText"/>
            </w:pPr>
            <w:r w:rsidRPr="006C2A2F">
              <w:t>ad No</w:t>
            </w:r>
            <w:r w:rsidR="000E491B" w:rsidRPr="006C2A2F">
              <w:t> </w:t>
            </w:r>
            <w:r w:rsidRPr="006C2A2F">
              <w:t>51, 2010</w:t>
            </w:r>
          </w:p>
        </w:tc>
      </w:tr>
      <w:tr w:rsidR="004A6FC0" w:rsidRPr="006C2A2F" w14:paraId="75D41640" w14:textId="77777777" w:rsidTr="00923640">
        <w:trPr>
          <w:cantSplit/>
        </w:trPr>
        <w:tc>
          <w:tcPr>
            <w:tcW w:w="2551" w:type="dxa"/>
            <w:shd w:val="clear" w:color="auto" w:fill="auto"/>
          </w:tcPr>
          <w:p w14:paraId="14FFA288" w14:textId="23E2F832" w:rsidR="004A6FC0" w:rsidRPr="006C2A2F" w:rsidRDefault="004A6FC0" w:rsidP="00EF0FA7">
            <w:pPr>
              <w:pStyle w:val="ENoteTableText"/>
              <w:tabs>
                <w:tab w:val="center" w:leader="dot" w:pos="2268"/>
              </w:tabs>
            </w:pPr>
            <w:r w:rsidRPr="006C2A2F">
              <w:t>s 54R</w:t>
            </w:r>
            <w:r w:rsidRPr="006C2A2F">
              <w:tab/>
            </w:r>
          </w:p>
        </w:tc>
        <w:tc>
          <w:tcPr>
            <w:tcW w:w="4887" w:type="dxa"/>
            <w:shd w:val="clear" w:color="auto" w:fill="auto"/>
          </w:tcPr>
          <w:p w14:paraId="2E0AF7E0" w14:textId="65841452" w:rsidR="004A6FC0" w:rsidRPr="006C2A2F" w:rsidRDefault="004A6FC0" w:rsidP="00EF0FA7">
            <w:pPr>
              <w:pStyle w:val="ENoteTableText"/>
            </w:pPr>
            <w:r w:rsidRPr="006C2A2F">
              <w:t>ad No 51, 2010</w:t>
            </w:r>
          </w:p>
        </w:tc>
      </w:tr>
      <w:tr w:rsidR="00B22CB9" w:rsidRPr="006C2A2F" w14:paraId="75DA0EC3" w14:textId="77777777" w:rsidTr="00923640">
        <w:trPr>
          <w:cantSplit/>
        </w:trPr>
        <w:tc>
          <w:tcPr>
            <w:tcW w:w="2551" w:type="dxa"/>
            <w:shd w:val="clear" w:color="auto" w:fill="auto"/>
          </w:tcPr>
          <w:p w14:paraId="1E71F845" w14:textId="77777777" w:rsidR="00B22CB9" w:rsidRPr="006C2A2F" w:rsidRDefault="00B22CB9" w:rsidP="00B95E19">
            <w:pPr>
              <w:pStyle w:val="ENoteTableText"/>
              <w:keepNext/>
            </w:pPr>
            <w:r w:rsidRPr="006C2A2F">
              <w:rPr>
                <w:b/>
              </w:rPr>
              <w:t>Subdivision B</w:t>
            </w:r>
          </w:p>
        </w:tc>
        <w:tc>
          <w:tcPr>
            <w:tcW w:w="4887" w:type="dxa"/>
            <w:shd w:val="clear" w:color="auto" w:fill="auto"/>
          </w:tcPr>
          <w:p w14:paraId="154E3F2B" w14:textId="77777777" w:rsidR="00B22CB9" w:rsidRPr="006C2A2F" w:rsidRDefault="00B22CB9" w:rsidP="00B95E19">
            <w:pPr>
              <w:pStyle w:val="ENoteTableText"/>
              <w:keepNext/>
            </w:pPr>
          </w:p>
        </w:tc>
      </w:tr>
      <w:tr w:rsidR="00B22CB9" w:rsidRPr="006C2A2F" w14:paraId="77E8AE01" w14:textId="77777777" w:rsidTr="00923640">
        <w:trPr>
          <w:cantSplit/>
        </w:trPr>
        <w:tc>
          <w:tcPr>
            <w:tcW w:w="2551" w:type="dxa"/>
            <w:shd w:val="clear" w:color="auto" w:fill="auto"/>
          </w:tcPr>
          <w:p w14:paraId="49754D3E" w14:textId="77777777" w:rsidR="00B22CB9" w:rsidRPr="006C2A2F" w:rsidRDefault="00B22CB9" w:rsidP="00B95E19">
            <w:pPr>
              <w:pStyle w:val="ENoteTableText"/>
              <w:keepNext/>
              <w:tabs>
                <w:tab w:val="center" w:leader="dot" w:pos="2268"/>
              </w:tabs>
            </w:pPr>
            <w:r w:rsidRPr="006C2A2F">
              <w:t>s 54S</w:t>
            </w:r>
            <w:r w:rsidRPr="006C2A2F">
              <w:tab/>
            </w:r>
          </w:p>
        </w:tc>
        <w:tc>
          <w:tcPr>
            <w:tcW w:w="4887" w:type="dxa"/>
            <w:shd w:val="clear" w:color="auto" w:fill="auto"/>
          </w:tcPr>
          <w:p w14:paraId="34212DD9" w14:textId="77777777" w:rsidR="00B22CB9" w:rsidRPr="006C2A2F" w:rsidRDefault="00B22CB9" w:rsidP="00B95E19">
            <w:pPr>
              <w:pStyle w:val="ENoteTableText"/>
              <w:keepNext/>
            </w:pPr>
            <w:r w:rsidRPr="006C2A2F">
              <w:t>ad No.</w:t>
            </w:r>
            <w:r w:rsidR="000E491B" w:rsidRPr="006C2A2F">
              <w:t> </w:t>
            </w:r>
            <w:r w:rsidRPr="006C2A2F">
              <w:t>51, 2010</w:t>
            </w:r>
          </w:p>
        </w:tc>
      </w:tr>
      <w:tr w:rsidR="00B22CB9" w:rsidRPr="006C2A2F" w14:paraId="4689A7AC" w14:textId="77777777" w:rsidTr="00923640">
        <w:trPr>
          <w:cantSplit/>
        </w:trPr>
        <w:tc>
          <w:tcPr>
            <w:tcW w:w="2551" w:type="dxa"/>
            <w:shd w:val="clear" w:color="auto" w:fill="auto"/>
          </w:tcPr>
          <w:p w14:paraId="346843D7" w14:textId="77777777" w:rsidR="00B22CB9" w:rsidRPr="006C2A2F" w:rsidRDefault="00B22CB9" w:rsidP="00301369">
            <w:pPr>
              <w:pStyle w:val="ENoteTableText"/>
            </w:pPr>
          </w:p>
        </w:tc>
        <w:tc>
          <w:tcPr>
            <w:tcW w:w="4887" w:type="dxa"/>
            <w:shd w:val="clear" w:color="auto" w:fill="auto"/>
          </w:tcPr>
          <w:p w14:paraId="1EFF631A" w14:textId="77777777" w:rsidR="00B22CB9" w:rsidRPr="006C2A2F" w:rsidRDefault="00B22CB9">
            <w:pPr>
              <w:pStyle w:val="ENoteTableText"/>
            </w:pPr>
            <w:r w:rsidRPr="006C2A2F">
              <w:t>am No 139, 2010; No 59, 2015</w:t>
            </w:r>
          </w:p>
        </w:tc>
      </w:tr>
      <w:tr w:rsidR="00B22CB9" w:rsidRPr="006C2A2F" w14:paraId="7450BB7C" w14:textId="77777777" w:rsidTr="00923640">
        <w:trPr>
          <w:cantSplit/>
        </w:trPr>
        <w:tc>
          <w:tcPr>
            <w:tcW w:w="2551" w:type="dxa"/>
            <w:shd w:val="clear" w:color="auto" w:fill="auto"/>
          </w:tcPr>
          <w:p w14:paraId="29F25969" w14:textId="77777777" w:rsidR="00B22CB9" w:rsidRPr="006C2A2F" w:rsidRDefault="00B22CB9" w:rsidP="00301369">
            <w:pPr>
              <w:pStyle w:val="ENoteTableText"/>
              <w:tabs>
                <w:tab w:val="center" w:leader="dot" w:pos="2268"/>
              </w:tabs>
            </w:pPr>
            <w:r w:rsidRPr="006C2A2F">
              <w:t>s. 54T</w:t>
            </w:r>
            <w:r w:rsidRPr="006C2A2F">
              <w:tab/>
            </w:r>
          </w:p>
        </w:tc>
        <w:tc>
          <w:tcPr>
            <w:tcW w:w="4887" w:type="dxa"/>
            <w:shd w:val="clear" w:color="auto" w:fill="auto"/>
          </w:tcPr>
          <w:p w14:paraId="515CE883"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27FC742" w14:textId="77777777" w:rsidTr="00923640">
        <w:trPr>
          <w:cantSplit/>
        </w:trPr>
        <w:tc>
          <w:tcPr>
            <w:tcW w:w="2551" w:type="dxa"/>
            <w:shd w:val="clear" w:color="auto" w:fill="auto"/>
          </w:tcPr>
          <w:p w14:paraId="58357257" w14:textId="77777777" w:rsidR="00B22CB9" w:rsidRPr="006C2A2F" w:rsidRDefault="00B22CB9" w:rsidP="00301369">
            <w:pPr>
              <w:pStyle w:val="ENoteTableText"/>
            </w:pPr>
            <w:r w:rsidRPr="006C2A2F">
              <w:rPr>
                <w:b/>
              </w:rPr>
              <w:t>Division</w:t>
            </w:r>
            <w:r w:rsidR="000E491B" w:rsidRPr="006C2A2F">
              <w:rPr>
                <w:b/>
              </w:rPr>
              <w:t> </w:t>
            </w:r>
            <w:r w:rsidRPr="006C2A2F">
              <w:rPr>
                <w:b/>
              </w:rPr>
              <w:t>5</w:t>
            </w:r>
          </w:p>
        </w:tc>
        <w:tc>
          <w:tcPr>
            <w:tcW w:w="4887" w:type="dxa"/>
            <w:shd w:val="clear" w:color="auto" w:fill="auto"/>
          </w:tcPr>
          <w:p w14:paraId="15705BD5" w14:textId="77777777" w:rsidR="00B22CB9" w:rsidRPr="006C2A2F" w:rsidRDefault="00B22CB9" w:rsidP="00301369">
            <w:pPr>
              <w:pStyle w:val="ENoteTableText"/>
            </w:pPr>
          </w:p>
        </w:tc>
      </w:tr>
      <w:tr w:rsidR="00B22CB9" w:rsidRPr="006C2A2F" w14:paraId="600DED9D" w14:textId="77777777" w:rsidTr="00923640">
        <w:trPr>
          <w:cantSplit/>
        </w:trPr>
        <w:tc>
          <w:tcPr>
            <w:tcW w:w="2551" w:type="dxa"/>
            <w:shd w:val="clear" w:color="auto" w:fill="auto"/>
          </w:tcPr>
          <w:p w14:paraId="4B0BF063" w14:textId="77777777" w:rsidR="00B22CB9" w:rsidRPr="006C2A2F" w:rsidRDefault="00B22CB9" w:rsidP="00301369">
            <w:pPr>
              <w:pStyle w:val="ENoteTableText"/>
              <w:tabs>
                <w:tab w:val="center" w:leader="dot" w:pos="2268"/>
              </w:tabs>
            </w:pPr>
            <w:r w:rsidRPr="006C2A2F">
              <w:t>s. 54U</w:t>
            </w:r>
            <w:r w:rsidRPr="006C2A2F">
              <w:tab/>
            </w:r>
          </w:p>
        </w:tc>
        <w:tc>
          <w:tcPr>
            <w:tcW w:w="4887" w:type="dxa"/>
            <w:shd w:val="clear" w:color="auto" w:fill="auto"/>
          </w:tcPr>
          <w:p w14:paraId="2411F5C3"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ACE66FF" w14:textId="77777777" w:rsidTr="00923640">
        <w:trPr>
          <w:cantSplit/>
        </w:trPr>
        <w:tc>
          <w:tcPr>
            <w:tcW w:w="2551" w:type="dxa"/>
            <w:shd w:val="clear" w:color="auto" w:fill="auto"/>
          </w:tcPr>
          <w:p w14:paraId="11618D95" w14:textId="77777777" w:rsidR="00B22CB9" w:rsidRPr="006C2A2F" w:rsidRDefault="00B22CB9" w:rsidP="00301369">
            <w:pPr>
              <w:pStyle w:val="ENoteTableText"/>
              <w:tabs>
                <w:tab w:val="center" w:leader="dot" w:pos="2268"/>
              </w:tabs>
            </w:pPr>
            <w:r w:rsidRPr="006C2A2F">
              <w:t>s. 54V</w:t>
            </w:r>
            <w:r w:rsidRPr="006C2A2F">
              <w:tab/>
            </w:r>
          </w:p>
        </w:tc>
        <w:tc>
          <w:tcPr>
            <w:tcW w:w="4887" w:type="dxa"/>
            <w:shd w:val="clear" w:color="auto" w:fill="auto"/>
          </w:tcPr>
          <w:p w14:paraId="66815608"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16905C7" w14:textId="77777777" w:rsidTr="00923640">
        <w:trPr>
          <w:cantSplit/>
        </w:trPr>
        <w:tc>
          <w:tcPr>
            <w:tcW w:w="2551" w:type="dxa"/>
            <w:shd w:val="clear" w:color="auto" w:fill="auto"/>
          </w:tcPr>
          <w:p w14:paraId="2B52024E" w14:textId="77777777" w:rsidR="00B22CB9" w:rsidRPr="006C2A2F" w:rsidRDefault="00B22CB9" w:rsidP="00301369">
            <w:pPr>
              <w:pStyle w:val="ENoteTableText"/>
              <w:tabs>
                <w:tab w:val="center" w:leader="dot" w:pos="2268"/>
              </w:tabs>
            </w:pPr>
            <w:r w:rsidRPr="006C2A2F">
              <w:t>s. 54W</w:t>
            </w:r>
            <w:r w:rsidRPr="006C2A2F">
              <w:tab/>
            </w:r>
          </w:p>
        </w:tc>
        <w:tc>
          <w:tcPr>
            <w:tcW w:w="4887" w:type="dxa"/>
            <w:shd w:val="clear" w:color="auto" w:fill="auto"/>
          </w:tcPr>
          <w:p w14:paraId="042F309F"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17D7F21" w14:textId="77777777" w:rsidTr="00923640">
        <w:trPr>
          <w:cantSplit/>
        </w:trPr>
        <w:tc>
          <w:tcPr>
            <w:tcW w:w="2551" w:type="dxa"/>
            <w:shd w:val="clear" w:color="auto" w:fill="auto"/>
          </w:tcPr>
          <w:p w14:paraId="550F57BE" w14:textId="77777777" w:rsidR="00B22CB9" w:rsidRPr="006C2A2F" w:rsidRDefault="00B22CB9" w:rsidP="00301369">
            <w:pPr>
              <w:pStyle w:val="ENoteTableText"/>
              <w:tabs>
                <w:tab w:val="center" w:leader="dot" w:pos="2268"/>
              </w:tabs>
            </w:pPr>
            <w:r w:rsidRPr="006C2A2F">
              <w:t>s. 54X</w:t>
            </w:r>
            <w:r w:rsidRPr="006C2A2F">
              <w:tab/>
            </w:r>
          </w:p>
        </w:tc>
        <w:tc>
          <w:tcPr>
            <w:tcW w:w="4887" w:type="dxa"/>
            <w:shd w:val="clear" w:color="auto" w:fill="auto"/>
          </w:tcPr>
          <w:p w14:paraId="48A5F38F"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C5F5B2C" w14:textId="77777777" w:rsidTr="00923640">
        <w:trPr>
          <w:cantSplit/>
        </w:trPr>
        <w:tc>
          <w:tcPr>
            <w:tcW w:w="2551" w:type="dxa"/>
            <w:shd w:val="clear" w:color="auto" w:fill="auto"/>
          </w:tcPr>
          <w:p w14:paraId="6682E815" w14:textId="77777777" w:rsidR="00B22CB9" w:rsidRPr="006C2A2F" w:rsidRDefault="00B22CB9">
            <w:pPr>
              <w:pStyle w:val="ENoteTableText"/>
              <w:tabs>
                <w:tab w:val="center" w:leader="dot" w:pos="2268"/>
              </w:tabs>
            </w:pPr>
            <w:r w:rsidRPr="006C2A2F">
              <w:t>s 54Y</w:t>
            </w:r>
            <w:r w:rsidRPr="006C2A2F">
              <w:tab/>
            </w:r>
          </w:p>
        </w:tc>
        <w:tc>
          <w:tcPr>
            <w:tcW w:w="4887" w:type="dxa"/>
            <w:shd w:val="clear" w:color="auto" w:fill="auto"/>
          </w:tcPr>
          <w:p w14:paraId="470E5854" w14:textId="77777777" w:rsidR="00B22CB9" w:rsidRPr="006C2A2F" w:rsidRDefault="00B22CB9">
            <w:pPr>
              <w:pStyle w:val="ENoteTableText"/>
            </w:pPr>
            <w:r w:rsidRPr="006C2A2F">
              <w:t>ad No 51, 2010</w:t>
            </w:r>
          </w:p>
        </w:tc>
      </w:tr>
      <w:tr w:rsidR="00B22CB9" w:rsidRPr="006C2A2F" w14:paraId="201B39B1" w14:textId="77777777" w:rsidTr="00923640">
        <w:trPr>
          <w:cantSplit/>
        </w:trPr>
        <w:tc>
          <w:tcPr>
            <w:tcW w:w="2551" w:type="dxa"/>
            <w:shd w:val="clear" w:color="auto" w:fill="auto"/>
          </w:tcPr>
          <w:p w14:paraId="4139537E" w14:textId="77777777" w:rsidR="00B22CB9" w:rsidRPr="006C2A2F" w:rsidRDefault="00B22CB9" w:rsidP="00301369">
            <w:pPr>
              <w:pStyle w:val="ENoteTableText"/>
              <w:tabs>
                <w:tab w:val="center" w:leader="dot" w:pos="2268"/>
              </w:tabs>
            </w:pPr>
          </w:p>
        </w:tc>
        <w:tc>
          <w:tcPr>
            <w:tcW w:w="4887" w:type="dxa"/>
            <w:shd w:val="clear" w:color="auto" w:fill="auto"/>
          </w:tcPr>
          <w:p w14:paraId="4F44DE91" w14:textId="77777777" w:rsidR="00B22CB9" w:rsidRPr="006C2A2F" w:rsidRDefault="00B22CB9">
            <w:pPr>
              <w:pStyle w:val="ENoteTableText"/>
            </w:pPr>
            <w:r w:rsidRPr="006C2A2F">
              <w:t>am No.</w:t>
            </w:r>
            <w:r w:rsidR="000E491B" w:rsidRPr="006C2A2F">
              <w:t> </w:t>
            </w:r>
            <w:r w:rsidRPr="006C2A2F">
              <w:t>139, 2010; No 136, 2012; No 59, 2015</w:t>
            </w:r>
          </w:p>
        </w:tc>
      </w:tr>
      <w:tr w:rsidR="00B22CB9" w:rsidRPr="006C2A2F" w14:paraId="02F10DF4" w14:textId="77777777" w:rsidTr="00923640">
        <w:trPr>
          <w:cantSplit/>
        </w:trPr>
        <w:tc>
          <w:tcPr>
            <w:tcW w:w="2551" w:type="dxa"/>
            <w:shd w:val="clear" w:color="auto" w:fill="auto"/>
          </w:tcPr>
          <w:p w14:paraId="4F810D0C" w14:textId="77777777" w:rsidR="00B22CB9" w:rsidRPr="006C2A2F" w:rsidRDefault="00B22CB9" w:rsidP="00301369">
            <w:pPr>
              <w:pStyle w:val="ENoteTableText"/>
            </w:pPr>
            <w:r w:rsidRPr="006C2A2F">
              <w:rPr>
                <w:b/>
              </w:rPr>
              <w:t>Division</w:t>
            </w:r>
            <w:r w:rsidR="000E491B" w:rsidRPr="006C2A2F">
              <w:rPr>
                <w:b/>
              </w:rPr>
              <w:t> </w:t>
            </w:r>
            <w:r w:rsidRPr="006C2A2F">
              <w:rPr>
                <w:b/>
              </w:rPr>
              <w:t>6</w:t>
            </w:r>
          </w:p>
        </w:tc>
        <w:tc>
          <w:tcPr>
            <w:tcW w:w="4887" w:type="dxa"/>
            <w:shd w:val="clear" w:color="auto" w:fill="auto"/>
          </w:tcPr>
          <w:p w14:paraId="24DE65B8" w14:textId="77777777" w:rsidR="00B22CB9" w:rsidRPr="006C2A2F" w:rsidRDefault="00B22CB9" w:rsidP="00301369">
            <w:pPr>
              <w:pStyle w:val="ENoteTableText"/>
            </w:pPr>
          </w:p>
        </w:tc>
      </w:tr>
      <w:tr w:rsidR="00B22CB9" w:rsidRPr="006C2A2F" w14:paraId="3AB6D471" w14:textId="77777777" w:rsidTr="00923640">
        <w:trPr>
          <w:cantSplit/>
        </w:trPr>
        <w:tc>
          <w:tcPr>
            <w:tcW w:w="2551" w:type="dxa"/>
            <w:shd w:val="clear" w:color="auto" w:fill="auto"/>
          </w:tcPr>
          <w:p w14:paraId="74B0EF67" w14:textId="77777777" w:rsidR="00B22CB9" w:rsidRPr="006C2A2F" w:rsidRDefault="00B22CB9" w:rsidP="00301369">
            <w:pPr>
              <w:pStyle w:val="ENoteTableText"/>
              <w:tabs>
                <w:tab w:val="center" w:leader="dot" w:pos="2268"/>
              </w:tabs>
            </w:pPr>
            <w:r w:rsidRPr="006C2A2F">
              <w:t>s. 54Z</w:t>
            </w:r>
            <w:r w:rsidRPr="006C2A2F">
              <w:tab/>
            </w:r>
          </w:p>
        </w:tc>
        <w:tc>
          <w:tcPr>
            <w:tcW w:w="4887" w:type="dxa"/>
            <w:shd w:val="clear" w:color="auto" w:fill="auto"/>
          </w:tcPr>
          <w:p w14:paraId="42DD313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3AE6AC26" w14:textId="77777777" w:rsidTr="00923640">
        <w:trPr>
          <w:cantSplit/>
        </w:trPr>
        <w:tc>
          <w:tcPr>
            <w:tcW w:w="2551" w:type="dxa"/>
            <w:shd w:val="clear" w:color="auto" w:fill="auto"/>
          </w:tcPr>
          <w:p w14:paraId="1300C061" w14:textId="77777777" w:rsidR="00B22CB9" w:rsidRPr="006C2A2F" w:rsidRDefault="00B22CB9" w:rsidP="00301369">
            <w:pPr>
              <w:pStyle w:val="ENoteTableText"/>
              <w:tabs>
                <w:tab w:val="center" w:leader="dot" w:pos="2268"/>
              </w:tabs>
            </w:pPr>
            <w:r w:rsidRPr="006C2A2F">
              <w:t>s. 55</w:t>
            </w:r>
            <w:r w:rsidRPr="006C2A2F">
              <w:tab/>
            </w:r>
          </w:p>
        </w:tc>
        <w:tc>
          <w:tcPr>
            <w:tcW w:w="4887" w:type="dxa"/>
            <w:shd w:val="clear" w:color="auto" w:fill="auto"/>
          </w:tcPr>
          <w:p w14:paraId="1EE10E1A"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111, 1986; No.</w:t>
            </w:r>
            <w:r w:rsidR="000E491B" w:rsidRPr="006C2A2F">
              <w:t> </w:t>
            </w:r>
            <w:r w:rsidRPr="006C2A2F">
              <w:t>137, 1991; No.</w:t>
            </w:r>
            <w:r w:rsidR="000E491B" w:rsidRPr="006C2A2F">
              <w:t> </w:t>
            </w:r>
            <w:r w:rsidRPr="006C2A2F">
              <w:t>84, 1994; No.</w:t>
            </w:r>
            <w:r w:rsidR="000E491B" w:rsidRPr="006C2A2F">
              <w:t> </w:t>
            </w:r>
            <w:r w:rsidRPr="006C2A2F">
              <w:t>43, 1996</w:t>
            </w:r>
          </w:p>
        </w:tc>
      </w:tr>
      <w:tr w:rsidR="00B22CB9" w:rsidRPr="006C2A2F" w14:paraId="77D36EB4" w14:textId="77777777" w:rsidTr="00923640">
        <w:trPr>
          <w:cantSplit/>
        </w:trPr>
        <w:tc>
          <w:tcPr>
            <w:tcW w:w="2551" w:type="dxa"/>
            <w:shd w:val="clear" w:color="auto" w:fill="auto"/>
          </w:tcPr>
          <w:p w14:paraId="3E670A31" w14:textId="77777777" w:rsidR="00B22CB9" w:rsidRPr="006C2A2F" w:rsidRDefault="00B22CB9" w:rsidP="00301369">
            <w:pPr>
              <w:pStyle w:val="ENoteTableText"/>
            </w:pPr>
          </w:p>
        </w:tc>
        <w:tc>
          <w:tcPr>
            <w:tcW w:w="4887" w:type="dxa"/>
            <w:shd w:val="clear" w:color="auto" w:fill="auto"/>
          </w:tcPr>
          <w:p w14:paraId="11FED238" w14:textId="77777777" w:rsidR="00B22CB9" w:rsidRPr="006C2A2F" w:rsidRDefault="00B22CB9" w:rsidP="00301369">
            <w:pPr>
              <w:pStyle w:val="ENoteTableText"/>
            </w:pPr>
            <w:r w:rsidRPr="006C2A2F">
              <w:t>rs. No.</w:t>
            </w:r>
            <w:r w:rsidR="000E491B" w:rsidRPr="006C2A2F">
              <w:t> </w:t>
            </w:r>
            <w:r w:rsidRPr="006C2A2F">
              <w:t>51, 2010</w:t>
            </w:r>
          </w:p>
        </w:tc>
      </w:tr>
      <w:tr w:rsidR="00B22CB9" w:rsidRPr="006C2A2F" w14:paraId="011BD753" w14:textId="77777777" w:rsidTr="00923640">
        <w:trPr>
          <w:cantSplit/>
        </w:trPr>
        <w:tc>
          <w:tcPr>
            <w:tcW w:w="2551" w:type="dxa"/>
            <w:shd w:val="clear" w:color="auto" w:fill="auto"/>
          </w:tcPr>
          <w:p w14:paraId="054AF0B9" w14:textId="77777777" w:rsidR="00B22CB9" w:rsidRPr="006C2A2F" w:rsidRDefault="00B22CB9" w:rsidP="00301369">
            <w:pPr>
              <w:pStyle w:val="ENoteTableText"/>
              <w:tabs>
                <w:tab w:val="center" w:leader="dot" w:pos="2268"/>
              </w:tabs>
            </w:pPr>
            <w:r w:rsidRPr="006C2A2F">
              <w:t>ss.</w:t>
            </w:r>
            <w:r w:rsidR="000E491B" w:rsidRPr="006C2A2F">
              <w:t> </w:t>
            </w:r>
            <w:r w:rsidRPr="006C2A2F">
              <w:t>55A–55D</w:t>
            </w:r>
            <w:r w:rsidRPr="006C2A2F">
              <w:tab/>
            </w:r>
          </w:p>
        </w:tc>
        <w:tc>
          <w:tcPr>
            <w:tcW w:w="4887" w:type="dxa"/>
            <w:shd w:val="clear" w:color="auto" w:fill="auto"/>
          </w:tcPr>
          <w:p w14:paraId="27018A1A"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83F0A90" w14:textId="77777777" w:rsidTr="00923640">
        <w:trPr>
          <w:cantSplit/>
        </w:trPr>
        <w:tc>
          <w:tcPr>
            <w:tcW w:w="2551" w:type="dxa"/>
            <w:shd w:val="clear" w:color="auto" w:fill="auto"/>
          </w:tcPr>
          <w:p w14:paraId="24203065" w14:textId="77777777" w:rsidR="00B22CB9" w:rsidRPr="006C2A2F" w:rsidRDefault="00B22CB9" w:rsidP="00301369">
            <w:pPr>
              <w:pStyle w:val="ENoteTableText"/>
              <w:tabs>
                <w:tab w:val="center" w:leader="dot" w:pos="2268"/>
              </w:tabs>
            </w:pPr>
            <w:r w:rsidRPr="006C2A2F">
              <w:t>s. 55DA</w:t>
            </w:r>
            <w:r w:rsidRPr="006C2A2F">
              <w:tab/>
            </w:r>
          </w:p>
        </w:tc>
        <w:tc>
          <w:tcPr>
            <w:tcW w:w="4887" w:type="dxa"/>
            <w:shd w:val="clear" w:color="auto" w:fill="auto"/>
          </w:tcPr>
          <w:p w14:paraId="01ED50B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7170B747" w14:textId="77777777" w:rsidTr="00923640">
        <w:trPr>
          <w:cantSplit/>
        </w:trPr>
        <w:tc>
          <w:tcPr>
            <w:tcW w:w="2551" w:type="dxa"/>
            <w:shd w:val="clear" w:color="auto" w:fill="auto"/>
          </w:tcPr>
          <w:p w14:paraId="7584F25E" w14:textId="77777777" w:rsidR="00B22CB9" w:rsidRPr="006C2A2F" w:rsidRDefault="00B22CB9" w:rsidP="00301369">
            <w:pPr>
              <w:pStyle w:val="ENoteTableText"/>
              <w:tabs>
                <w:tab w:val="center" w:leader="dot" w:pos="2268"/>
              </w:tabs>
            </w:pPr>
            <w:r w:rsidRPr="006C2A2F">
              <w:t>s. 55E</w:t>
            </w:r>
            <w:r w:rsidRPr="006C2A2F">
              <w:tab/>
            </w:r>
          </w:p>
        </w:tc>
        <w:tc>
          <w:tcPr>
            <w:tcW w:w="4887" w:type="dxa"/>
            <w:shd w:val="clear" w:color="auto" w:fill="auto"/>
          </w:tcPr>
          <w:p w14:paraId="0852F43F"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3A9F1EEE" w14:textId="77777777" w:rsidTr="00923640">
        <w:trPr>
          <w:cantSplit/>
        </w:trPr>
        <w:tc>
          <w:tcPr>
            <w:tcW w:w="2551" w:type="dxa"/>
            <w:shd w:val="clear" w:color="auto" w:fill="auto"/>
          </w:tcPr>
          <w:p w14:paraId="0C3406F2" w14:textId="77777777" w:rsidR="00B22CB9" w:rsidRPr="006C2A2F" w:rsidRDefault="00B22CB9" w:rsidP="00301369">
            <w:pPr>
              <w:pStyle w:val="ENoteTableText"/>
              <w:tabs>
                <w:tab w:val="center" w:leader="dot" w:pos="2268"/>
              </w:tabs>
            </w:pPr>
            <w:r w:rsidRPr="006C2A2F">
              <w:t>s. 55F</w:t>
            </w:r>
            <w:r w:rsidRPr="006C2A2F">
              <w:tab/>
            </w:r>
          </w:p>
        </w:tc>
        <w:tc>
          <w:tcPr>
            <w:tcW w:w="4887" w:type="dxa"/>
            <w:shd w:val="clear" w:color="auto" w:fill="auto"/>
          </w:tcPr>
          <w:p w14:paraId="42FB37F9"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5B9B4DA" w14:textId="77777777" w:rsidTr="00923640">
        <w:trPr>
          <w:cantSplit/>
        </w:trPr>
        <w:tc>
          <w:tcPr>
            <w:tcW w:w="2551" w:type="dxa"/>
            <w:shd w:val="clear" w:color="auto" w:fill="auto"/>
          </w:tcPr>
          <w:p w14:paraId="05725147" w14:textId="77777777" w:rsidR="00B22CB9" w:rsidRPr="006C2A2F" w:rsidRDefault="00B22CB9">
            <w:pPr>
              <w:pStyle w:val="ENoteTableText"/>
              <w:tabs>
                <w:tab w:val="center" w:leader="dot" w:pos="2268"/>
              </w:tabs>
            </w:pPr>
            <w:r w:rsidRPr="006C2A2F">
              <w:t>s 55G</w:t>
            </w:r>
            <w:r w:rsidRPr="006C2A2F">
              <w:tab/>
            </w:r>
          </w:p>
        </w:tc>
        <w:tc>
          <w:tcPr>
            <w:tcW w:w="4887" w:type="dxa"/>
            <w:shd w:val="clear" w:color="auto" w:fill="auto"/>
          </w:tcPr>
          <w:p w14:paraId="0DA4C8D8" w14:textId="77777777" w:rsidR="00B22CB9" w:rsidRPr="006C2A2F" w:rsidRDefault="00B22CB9">
            <w:pPr>
              <w:pStyle w:val="ENoteTableText"/>
            </w:pPr>
            <w:r w:rsidRPr="006C2A2F">
              <w:t>ad No.</w:t>
            </w:r>
            <w:r w:rsidR="000E491B" w:rsidRPr="006C2A2F">
              <w:t> </w:t>
            </w:r>
            <w:r w:rsidRPr="006C2A2F">
              <w:t>51, 2010</w:t>
            </w:r>
          </w:p>
        </w:tc>
      </w:tr>
      <w:tr w:rsidR="00B22CB9" w:rsidRPr="006C2A2F" w14:paraId="46439F8A" w14:textId="77777777" w:rsidTr="00923640">
        <w:trPr>
          <w:cantSplit/>
        </w:trPr>
        <w:tc>
          <w:tcPr>
            <w:tcW w:w="2551" w:type="dxa"/>
            <w:shd w:val="clear" w:color="auto" w:fill="auto"/>
          </w:tcPr>
          <w:p w14:paraId="405BD361" w14:textId="77777777" w:rsidR="00B22CB9" w:rsidRPr="006C2A2F" w:rsidRDefault="00B22CB9" w:rsidP="00301369">
            <w:pPr>
              <w:pStyle w:val="ENoteTableText"/>
              <w:tabs>
                <w:tab w:val="center" w:leader="dot" w:pos="2268"/>
              </w:tabs>
            </w:pPr>
          </w:p>
        </w:tc>
        <w:tc>
          <w:tcPr>
            <w:tcW w:w="4887" w:type="dxa"/>
            <w:shd w:val="clear" w:color="auto" w:fill="auto"/>
          </w:tcPr>
          <w:p w14:paraId="1DC91552" w14:textId="77777777" w:rsidR="00B22CB9" w:rsidRPr="006C2A2F" w:rsidRDefault="00B22CB9">
            <w:pPr>
              <w:pStyle w:val="ENoteTableText"/>
            </w:pPr>
            <w:r w:rsidRPr="006C2A2F">
              <w:t>am No.</w:t>
            </w:r>
            <w:r w:rsidR="000E491B" w:rsidRPr="006C2A2F">
              <w:t> </w:t>
            </w:r>
            <w:r w:rsidRPr="006C2A2F">
              <w:t>139, 2010; No 136, 2012; No 59, 2015</w:t>
            </w:r>
          </w:p>
        </w:tc>
      </w:tr>
      <w:tr w:rsidR="00B22CB9" w:rsidRPr="006C2A2F" w14:paraId="6341C660" w14:textId="77777777" w:rsidTr="00923640">
        <w:trPr>
          <w:cantSplit/>
        </w:trPr>
        <w:tc>
          <w:tcPr>
            <w:tcW w:w="2551" w:type="dxa"/>
            <w:shd w:val="clear" w:color="auto" w:fill="auto"/>
          </w:tcPr>
          <w:p w14:paraId="2B4C462E" w14:textId="77777777" w:rsidR="00B22CB9" w:rsidRPr="006C2A2F" w:rsidRDefault="00B22CB9" w:rsidP="00301369">
            <w:pPr>
              <w:pStyle w:val="ENoteTableText"/>
              <w:tabs>
                <w:tab w:val="center" w:leader="dot" w:pos="2268"/>
              </w:tabs>
            </w:pPr>
            <w:r w:rsidRPr="006C2A2F">
              <w:t>s. 55H</w:t>
            </w:r>
            <w:r w:rsidRPr="006C2A2F">
              <w:tab/>
            </w:r>
          </w:p>
        </w:tc>
        <w:tc>
          <w:tcPr>
            <w:tcW w:w="4887" w:type="dxa"/>
            <w:shd w:val="clear" w:color="auto" w:fill="auto"/>
          </w:tcPr>
          <w:p w14:paraId="282D0C68"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EB97F97" w14:textId="77777777" w:rsidTr="00923640">
        <w:trPr>
          <w:cantSplit/>
        </w:trPr>
        <w:tc>
          <w:tcPr>
            <w:tcW w:w="2551" w:type="dxa"/>
            <w:shd w:val="clear" w:color="auto" w:fill="auto"/>
          </w:tcPr>
          <w:p w14:paraId="6D642D7C" w14:textId="77777777" w:rsidR="00B22CB9" w:rsidRPr="006C2A2F" w:rsidRDefault="00B22CB9" w:rsidP="00301369">
            <w:pPr>
              <w:pStyle w:val="ENoteTableText"/>
              <w:tabs>
                <w:tab w:val="center" w:leader="dot" w:pos="2268"/>
              </w:tabs>
            </w:pPr>
            <w:r w:rsidRPr="006C2A2F">
              <w:t>s. 55J</w:t>
            </w:r>
            <w:r w:rsidRPr="006C2A2F">
              <w:tab/>
            </w:r>
          </w:p>
        </w:tc>
        <w:tc>
          <w:tcPr>
            <w:tcW w:w="4887" w:type="dxa"/>
            <w:shd w:val="clear" w:color="auto" w:fill="auto"/>
          </w:tcPr>
          <w:p w14:paraId="3731DB5E"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BEBE03D" w14:textId="77777777" w:rsidTr="00923640">
        <w:trPr>
          <w:cantSplit/>
        </w:trPr>
        <w:tc>
          <w:tcPr>
            <w:tcW w:w="2551" w:type="dxa"/>
            <w:shd w:val="clear" w:color="auto" w:fill="auto"/>
          </w:tcPr>
          <w:p w14:paraId="7D60808B" w14:textId="77777777" w:rsidR="00B22CB9" w:rsidRPr="006C2A2F" w:rsidRDefault="00B22CB9" w:rsidP="00301369">
            <w:pPr>
              <w:pStyle w:val="ENoteTableText"/>
              <w:keepNext/>
            </w:pPr>
            <w:r w:rsidRPr="006C2A2F">
              <w:rPr>
                <w:b/>
              </w:rPr>
              <w:t>Division</w:t>
            </w:r>
            <w:r w:rsidR="000E491B" w:rsidRPr="006C2A2F">
              <w:rPr>
                <w:b/>
              </w:rPr>
              <w:t> </w:t>
            </w:r>
            <w:r w:rsidRPr="006C2A2F">
              <w:rPr>
                <w:b/>
              </w:rPr>
              <w:t>7</w:t>
            </w:r>
          </w:p>
        </w:tc>
        <w:tc>
          <w:tcPr>
            <w:tcW w:w="4887" w:type="dxa"/>
            <w:shd w:val="clear" w:color="auto" w:fill="auto"/>
          </w:tcPr>
          <w:p w14:paraId="7A3059A4" w14:textId="77777777" w:rsidR="00B22CB9" w:rsidRPr="006C2A2F" w:rsidRDefault="00B22CB9" w:rsidP="00301369">
            <w:pPr>
              <w:pStyle w:val="ENoteTableText"/>
            </w:pPr>
          </w:p>
        </w:tc>
      </w:tr>
      <w:tr w:rsidR="00B22CB9" w:rsidRPr="006C2A2F" w14:paraId="32C7BA48" w14:textId="77777777" w:rsidTr="00923640">
        <w:trPr>
          <w:cantSplit/>
        </w:trPr>
        <w:tc>
          <w:tcPr>
            <w:tcW w:w="2551" w:type="dxa"/>
            <w:shd w:val="clear" w:color="auto" w:fill="auto"/>
          </w:tcPr>
          <w:p w14:paraId="13066126" w14:textId="128F30E6" w:rsidR="00B22CB9" w:rsidRPr="006C2A2F" w:rsidRDefault="00B22CB9" w:rsidP="00301369">
            <w:pPr>
              <w:pStyle w:val="ENoteTableText"/>
              <w:tabs>
                <w:tab w:val="center" w:leader="dot" w:pos="2268"/>
              </w:tabs>
            </w:pPr>
            <w:r w:rsidRPr="006C2A2F">
              <w:t>s</w:t>
            </w:r>
            <w:r w:rsidR="000E491B" w:rsidRPr="006C2A2F">
              <w:t> </w:t>
            </w:r>
            <w:r w:rsidRPr="006C2A2F">
              <w:t>55K</w:t>
            </w:r>
            <w:r w:rsidRPr="006C2A2F">
              <w:tab/>
            </w:r>
          </w:p>
        </w:tc>
        <w:tc>
          <w:tcPr>
            <w:tcW w:w="4887" w:type="dxa"/>
            <w:shd w:val="clear" w:color="auto" w:fill="auto"/>
          </w:tcPr>
          <w:p w14:paraId="76C9B23D" w14:textId="166EFC90" w:rsidR="00B22CB9" w:rsidRPr="006C2A2F" w:rsidRDefault="00B22CB9" w:rsidP="00301369">
            <w:pPr>
              <w:pStyle w:val="ENoteTableText"/>
            </w:pPr>
            <w:r w:rsidRPr="006C2A2F">
              <w:t>ad No</w:t>
            </w:r>
            <w:r w:rsidR="000E491B" w:rsidRPr="006C2A2F">
              <w:t> </w:t>
            </w:r>
            <w:r w:rsidRPr="006C2A2F">
              <w:t>51, 2010</w:t>
            </w:r>
          </w:p>
        </w:tc>
      </w:tr>
      <w:tr w:rsidR="004A6FC0" w:rsidRPr="006C2A2F" w14:paraId="205536BD" w14:textId="77777777" w:rsidTr="00923640">
        <w:trPr>
          <w:cantSplit/>
        </w:trPr>
        <w:tc>
          <w:tcPr>
            <w:tcW w:w="2551" w:type="dxa"/>
            <w:shd w:val="clear" w:color="auto" w:fill="auto"/>
          </w:tcPr>
          <w:p w14:paraId="138581FC" w14:textId="6C56594A" w:rsidR="004A6FC0" w:rsidRPr="006C2A2F" w:rsidRDefault="004A6FC0" w:rsidP="00EF0FA7">
            <w:pPr>
              <w:pStyle w:val="ENoteTableText"/>
              <w:tabs>
                <w:tab w:val="center" w:leader="dot" w:pos="2268"/>
              </w:tabs>
            </w:pPr>
            <w:r w:rsidRPr="006C2A2F">
              <w:t>s 55L</w:t>
            </w:r>
            <w:r w:rsidRPr="006C2A2F">
              <w:tab/>
            </w:r>
          </w:p>
        </w:tc>
        <w:tc>
          <w:tcPr>
            <w:tcW w:w="4887" w:type="dxa"/>
            <w:shd w:val="clear" w:color="auto" w:fill="auto"/>
          </w:tcPr>
          <w:p w14:paraId="03D86988" w14:textId="573D6B66" w:rsidR="004A6FC0" w:rsidRPr="006C2A2F" w:rsidRDefault="004A6FC0" w:rsidP="00EF0FA7">
            <w:pPr>
              <w:pStyle w:val="ENoteTableText"/>
            </w:pPr>
            <w:r w:rsidRPr="006C2A2F">
              <w:t>ad No 51, 2010</w:t>
            </w:r>
          </w:p>
        </w:tc>
      </w:tr>
      <w:tr w:rsidR="00B22CB9" w:rsidRPr="006C2A2F" w14:paraId="5A565EF7" w14:textId="77777777" w:rsidTr="00923640">
        <w:trPr>
          <w:cantSplit/>
        </w:trPr>
        <w:tc>
          <w:tcPr>
            <w:tcW w:w="2551" w:type="dxa"/>
            <w:shd w:val="clear" w:color="auto" w:fill="auto"/>
          </w:tcPr>
          <w:p w14:paraId="33423A31" w14:textId="77777777" w:rsidR="00B22CB9" w:rsidRPr="006C2A2F" w:rsidRDefault="00B22CB9" w:rsidP="00301369">
            <w:pPr>
              <w:pStyle w:val="ENoteTableText"/>
              <w:tabs>
                <w:tab w:val="center" w:leader="dot" w:pos="2268"/>
              </w:tabs>
            </w:pPr>
            <w:r w:rsidRPr="006C2A2F">
              <w:t>s 55M</w:t>
            </w:r>
            <w:r w:rsidRPr="006C2A2F">
              <w:tab/>
            </w:r>
          </w:p>
        </w:tc>
        <w:tc>
          <w:tcPr>
            <w:tcW w:w="4887" w:type="dxa"/>
            <w:shd w:val="clear" w:color="auto" w:fill="auto"/>
          </w:tcPr>
          <w:p w14:paraId="0EBF4212"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39FFD8D7" w14:textId="77777777" w:rsidTr="00923640">
        <w:trPr>
          <w:cantSplit/>
        </w:trPr>
        <w:tc>
          <w:tcPr>
            <w:tcW w:w="2551" w:type="dxa"/>
            <w:shd w:val="clear" w:color="auto" w:fill="auto"/>
          </w:tcPr>
          <w:p w14:paraId="3E860CF0" w14:textId="77777777" w:rsidR="00B22CB9" w:rsidRPr="006C2A2F" w:rsidRDefault="00B22CB9" w:rsidP="00301369">
            <w:pPr>
              <w:pStyle w:val="ENoteTableText"/>
            </w:pPr>
          </w:p>
        </w:tc>
        <w:tc>
          <w:tcPr>
            <w:tcW w:w="4887" w:type="dxa"/>
            <w:shd w:val="clear" w:color="auto" w:fill="auto"/>
          </w:tcPr>
          <w:p w14:paraId="37AB198C" w14:textId="77777777" w:rsidR="00B22CB9" w:rsidRPr="006C2A2F" w:rsidRDefault="00B22CB9" w:rsidP="00301369">
            <w:pPr>
              <w:pStyle w:val="ENoteTableText"/>
            </w:pPr>
            <w:r w:rsidRPr="006C2A2F">
              <w:t>am No</w:t>
            </w:r>
            <w:r w:rsidR="000E491B" w:rsidRPr="006C2A2F">
              <w:t> </w:t>
            </w:r>
            <w:r w:rsidRPr="006C2A2F">
              <w:t>139, 2010</w:t>
            </w:r>
            <w:r w:rsidR="00A109C3" w:rsidRPr="006C2A2F">
              <w:t xml:space="preserve">; No </w:t>
            </w:r>
            <w:r w:rsidR="00A109C3" w:rsidRPr="006C2A2F">
              <w:rPr>
                <w:szCs w:val="16"/>
              </w:rPr>
              <w:t>154, 2020</w:t>
            </w:r>
          </w:p>
        </w:tc>
      </w:tr>
      <w:tr w:rsidR="00B22CB9" w:rsidRPr="006C2A2F" w14:paraId="0337267A" w14:textId="77777777" w:rsidTr="00923640">
        <w:trPr>
          <w:cantSplit/>
        </w:trPr>
        <w:tc>
          <w:tcPr>
            <w:tcW w:w="2551" w:type="dxa"/>
            <w:shd w:val="clear" w:color="auto" w:fill="auto"/>
          </w:tcPr>
          <w:p w14:paraId="272E86CD" w14:textId="77777777" w:rsidR="00B22CB9" w:rsidRPr="006C2A2F" w:rsidRDefault="00B22CB9" w:rsidP="00301369">
            <w:pPr>
              <w:pStyle w:val="ENoteTableText"/>
              <w:tabs>
                <w:tab w:val="center" w:leader="dot" w:pos="2268"/>
              </w:tabs>
            </w:pPr>
            <w:r w:rsidRPr="006C2A2F">
              <w:t>s. 55N</w:t>
            </w:r>
            <w:r w:rsidRPr="006C2A2F">
              <w:tab/>
            </w:r>
          </w:p>
        </w:tc>
        <w:tc>
          <w:tcPr>
            <w:tcW w:w="4887" w:type="dxa"/>
            <w:shd w:val="clear" w:color="auto" w:fill="auto"/>
          </w:tcPr>
          <w:p w14:paraId="3EF62005"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4747EFA" w14:textId="77777777" w:rsidTr="00923640">
        <w:trPr>
          <w:cantSplit/>
        </w:trPr>
        <w:tc>
          <w:tcPr>
            <w:tcW w:w="2551" w:type="dxa"/>
            <w:shd w:val="clear" w:color="auto" w:fill="auto"/>
          </w:tcPr>
          <w:p w14:paraId="75CBD4CF" w14:textId="40294148" w:rsidR="00B22CB9" w:rsidRPr="006C2A2F" w:rsidRDefault="00B22CB9" w:rsidP="00301369">
            <w:pPr>
              <w:pStyle w:val="ENoteTableText"/>
              <w:tabs>
                <w:tab w:val="center" w:leader="dot" w:pos="2268"/>
              </w:tabs>
            </w:pPr>
            <w:r w:rsidRPr="006C2A2F">
              <w:t>s</w:t>
            </w:r>
            <w:r w:rsidR="000E491B" w:rsidRPr="006C2A2F">
              <w:t> </w:t>
            </w:r>
            <w:r w:rsidRPr="006C2A2F">
              <w:t>55P</w:t>
            </w:r>
            <w:r w:rsidRPr="006C2A2F">
              <w:tab/>
            </w:r>
          </w:p>
        </w:tc>
        <w:tc>
          <w:tcPr>
            <w:tcW w:w="4887" w:type="dxa"/>
            <w:shd w:val="clear" w:color="auto" w:fill="auto"/>
          </w:tcPr>
          <w:p w14:paraId="27AFF5C6" w14:textId="499B8577" w:rsidR="00B22CB9" w:rsidRPr="006C2A2F" w:rsidRDefault="00B22CB9" w:rsidP="00301369">
            <w:pPr>
              <w:pStyle w:val="ENoteTableText"/>
            </w:pPr>
            <w:r w:rsidRPr="006C2A2F">
              <w:t>ad No</w:t>
            </w:r>
            <w:r w:rsidR="000E491B" w:rsidRPr="006C2A2F">
              <w:t> </w:t>
            </w:r>
            <w:r w:rsidRPr="006C2A2F">
              <w:t>51, 2010</w:t>
            </w:r>
          </w:p>
        </w:tc>
      </w:tr>
      <w:tr w:rsidR="00BB7858" w:rsidRPr="006C2A2F" w14:paraId="16856738" w14:textId="77777777" w:rsidTr="00923640">
        <w:trPr>
          <w:cantSplit/>
        </w:trPr>
        <w:tc>
          <w:tcPr>
            <w:tcW w:w="2551" w:type="dxa"/>
            <w:shd w:val="clear" w:color="auto" w:fill="auto"/>
          </w:tcPr>
          <w:p w14:paraId="67FB4069" w14:textId="7B409187" w:rsidR="00BB7858" w:rsidRPr="006C2A2F" w:rsidRDefault="00BB7858" w:rsidP="00EF0FA7">
            <w:pPr>
              <w:pStyle w:val="ENoteTableText"/>
              <w:tabs>
                <w:tab w:val="center" w:leader="dot" w:pos="2268"/>
              </w:tabs>
            </w:pPr>
            <w:r w:rsidRPr="006C2A2F">
              <w:t>s 55Q</w:t>
            </w:r>
            <w:r w:rsidRPr="006C2A2F">
              <w:tab/>
            </w:r>
          </w:p>
        </w:tc>
        <w:tc>
          <w:tcPr>
            <w:tcW w:w="4887" w:type="dxa"/>
            <w:shd w:val="clear" w:color="auto" w:fill="auto"/>
          </w:tcPr>
          <w:p w14:paraId="2CE2DEAD" w14:textId="2274D455" w:rsidR="00BB7858" w:rsidRPr="006C2A2F" w:rsidRDefault="00BB7858" w:rsidP="00EF0FA7">
            <w:pPr>
              <w:pStyle w:val="ENoteTableText"/>
            </w:pPr>
            <w:r w:rsidRPr="006C2A2F">
              <w:t>ad No 51, 2010</w:t>
            </w:r>
          </w:p>
        </w:tc>
      </w:tr>
      <w:tr w:rsidR="00B22CB9" w:rsidRPr="006C2A2F" w14:paraId="0F1C305D" w14:textId="77777777" w:rsidTr="00923640">
        <w:trPr>
          <w:cantSplit/>
        </w:trPr>
        <w:tc>
          <w:tcPr>
            <w:tcW w:w="2551" w:type="dxa"/>
            <w:shd w:val="clear" w:color="auto" w:fill="auto"/>
          </w:tcPr>
          <w:p w14:paraId="243812B1" w14:textId="77777777" w:rsidR="00B22CB9" w:rsidRPr="006C2A2F" w:rsidRDefault="00B22CB9" w:rsidP="00B95E19">
            <w:pPr>
              <w:pStyle w:val="ENoteTableText"/>
              <w:keepNext/>
            </w:pPr>
            <w:r w:rsidRPr="006C2A2F">
              <w:rPr>
                <w:b/>
              </w:rPr>
              <w:t>Division</w:t>
            </w:r>
            <w:r w:rsidR="000E491B" w:rsidRPr="006C2A2F">
              <w:rPr>
                <w:b/>
              </w:rPr>
              <w:t> </w:t>
            </w:r>
            <w:r w:rsidRPr="006C2A2F">
              <w:rPr>
                <w:b/>
              </w:rPr>
              <w:t>8</w:t>
            </w:r>
          </w:p>
        </w:tc>
        <w:tc>
          <w:tcPr>
            <w:tcW w:w="4887" w:type="dxa"/>
            <w:shd w:val="clear" w:color="auto" w:fill="auto"/>
          </w:tcPr>
          <w:p w14:paraId="1631C9EC" w14:textId="77777777" w:rsidR="00B22CB9" w:rsidRPr="006C2A2F" w:rsidRDefault="00B22CB9" w:rsidP="00B95E19">
            <w:pPr>
              <w:pStyle w:val="ENoteTableText"/>
              <w:keepNext/>
            </w:pPr>
          </w:p>
        </w:tc>
      </w:tr>
      <w:tr w:rsidR="00B22CB9" w:rsidRPr="006C2A2F" w14:paraId="689F316B" w14:textId="77777777" w:rsidTr="00923640">
        <w:trPr>
          <w:cantSplit/>
        </w:trPr>
        <w:tc>
          <w:tcPr>
            <w:tcW w:w="2551" w:type="dxa"/>
            <w:shd w:val="clear" w:color="auto" w:fill="auto"/>
          </w:tcPr>
          <w:p w14:paraId="47781A27" w14:textId="77777777" w:rsidR="00B22CB9" w:rsidRPr="006C2A2F" w:rsidRDefault="00B22CB9" w:rsidP="00301369">
            <w:pPr>
              <w:pStyle w:val="ENoteTableText"/>
              <w:tabs>
                <w:tab w:val="center" w:leader="dot" w:pos="2268"/>
              </w:tabs>
            </w:pPr>
            <w:r w:rsidRPr="006C2A2F">
              <w:t>s. 55R</w:t>
            </w:r>
            <w:r w:rsidRPr="006C2A2F">
              <w:tab/>
            </w:r>
          </w:p>
        </w:tc>
        <w:tc>
          <w:tcPr>
            <w:tcW w:w="4887" w:type="dxa"/>
            <w:shd w:val="clear" w:color="auto" w:fill="auto"/>
          </w:tcPr>
          <w:p w14:paraId="6590371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54F5096C" w14:textId="77777777" w:rsidTr="00923640">
        <w:trPr>
          <w:cantSplit/>
        </w:trPr>
        <w:tc>
          <w:tcPr>
            <w:tcW w:w="2551" w:type="dxa"/>
            <w:shd w:val="clear" w:color="auto" w:fill="auto"/>
          </w:tcPr>
          <w:p w14:paraId="3E37C690" w14:textId="77777777" w:rsidR="00B22CB9" w:rsidRPr="006C2A2F" w:rsidRDefault="00B22CB9" w:rsidP="00301369">
            <w:pPr>
              <w:pStyle w:val="ENoteTableText"/>
              <w:tabs>
                <w:tab w:val="center" w:leader="dot" w:pos="2268"/>
              </w:tabs>
            </w:pPr>
            <w:r w:rsidRPr="006C2A2F">
              <w:t>s. 55S</w:t>
            </w:r>
            <w:r w:rsidRPr="006C2A2F">
              <w:tab/>
            </w:r>
          </w:p>
        </w:tc>
        <w:tc>
          <w:tcPr>
            <w:tcW w:w="4887" w:type="dxa"/>
            <w:shd w:val="clear" w:color="auto" w:fill="auto"/>
          </w:tcPr>
          <w:p w14:paraId="7CC96357"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E09D2BF" w14:textId="77777777" w:rsidTr="00923640">
        <w:trPr>
          <w:cantSplit/>
        </w:trPr>
        <w:tc>
          <w:tcPr>
            <w:tcW w:w="2551" w:type="dxa"/>
            <w:shd w:val="clear" w:color="auto" w:fill="auto"/>
          </w:tcPr>
          <w:p w14:paraId="57776826" w14:textId="77777777" w:rsidR="00B22CB9" w:rsidRPr="006C2A2F" w:rsidRDefault="00B22CB9" w:rsidP="00301369">
            <w:pPr>
              <w:pStyle w:val="ENoteTableText"/>
              <w:tabs>
                <w:tab w:val="center" w:leader="dot" w:pos="2268"/>
              </w:tabs>
            </w:pPr>
            <w:r w:rsidRPr="006C2A2F">
              <w:t>s. 55T</w:t>
            </w:r>
            <w:r w:rsidRPr="006C2A2F">
              <w:tab/>
            </w:r>
          </w:p>
        </w:tc>
        <w:tc>
          <w:tcPr>
            <w:tcW w:w="4887" w:type="dxa"/>
            <w:shd w:val="clear" w:color="auto" w:fill="auto"/>
          </w:tcPr>
          <w:p w14:paraId="1AE35392"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4312241C" w14:textId="77777777" w:rsidTr="00923640">
        <w:trPr>
          <w:cantSplit/>
        </w:trPr>
        <w:tc>
          <w:tcPr>
            <w:tcW w:w="2551" w:type="dxa"/>
            <w:shd w:val="clear" w:color="auto" w:fill="auto"/>
          </w:tcPr>
          <w:p w14:paraId="79E6A088" w14:textId="77777777" w:rsidR="00B22CB9" w:rsidRPr="006C2A2F" w:rsidRDefault="00B22CB9" w:rsidP="00D2755B">
            <w:pPr>
              <w:pStyle w:val="ENoteTableText"/>
              <w:tabs>
                <w:tab w:val="center" w:leader="dot" w:pos="2268"/>
              </w:tabs>
            </w:pPr>
          </w:p>
        </w:tc>
        <w:tc>
          <w:tcPr>
            <w:tcW w:w="4887" w:type="dxa"/>
            <w:shd w:val="clear" w:color="auto" w:fill="auto"/>
          </w:tcPr>
          <w:p w14:paraId="1FA9759F" w14:textId="77777777" w:rsidR="00B22CB9" w:rsidRPr="006C2A2F" w:rsidRDefault="00B22CB9" w:rsidP="00301369">
            <w:pPr>
              <w:pStyle w:val="ENoteTableText"/>
            </w:pPr>
            <w:r w:rsidRPr="006C2A2F">
              <w:t>am. No.</w:t>
            </w:r>
            <w:r w:rsidR="000E491B" w:rsidRPr="006C2A2F">
              <w:t> </w:t>
            </w:r>
            <w:r w:rsidRPr="006C2A2F">
              <w:t>177, 2012</w:t>
            </w:r>
          </w:p>
        </w:tc>
      </w:tr>
      <w:tr w:rsidR="00B22CB9" w:rsidRPr="006C2A2F" w14:paraId="2D229839" w14:textId="77777777" w:rsidTr="00923640">
        <w:trPr>
          <w:cantSplit/>
        </w:trPr>
        <w:tc>
          <w:tcPr>
            <w:tcW w:w="2551" w:type="dxa"/>
            <w:shd w:val="clear" w:color="auto" w:fill="auto"/>
          </w:tcPr>
          <w:p w14:paraId="2A002DB9" w14:textId="77777777" w:rsidR="00B22CB9" w:rsidRPr="006C2A2F" w:rsidRDefault="00B22CB9" w:rsidP="00301369">
            <w:pPr>
              <w:pStyle w:val="ENoteTableText"/>
              <w:tabs>
                <w:tab w:val="center" w:leader="dot" w:pos="2268"/>
              </w:tabs>
            </w:pPr>
            <w:r w:rsidRPr="006C2A2F">
              <w:t>s. 55U</w:t>
            </w:r>
            <w:r w:rsidRPr="006C2A2F">
              <w:tab/>
            </w:r>
          </w:p>
        </w:tc>
        <w:tc>
          <w:tcPr>
            <w:tcW w:w="4887" w:type="dxa"/>
            <w:shd w:val="clear" w:color="auto" w:fill="auto"/>
          </w:tcPr>
          <w:p w14:paraId="63E6ED18"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D1F9FAA" w14:textId="77777777" w:rsidTr="00923640">
        <w:trPr>
          <w:cantSplit/>
        </w:trPr>
        <w:tc>
          <w:tcPr>
            <w:tcW w:w="2551" w:type="dxa"/>
            <w:shd w:val="clear" w:color="auto" w:fill="auto"/>
          </w:tcPr>
          <w:p w14:paraId="233688C4" w14:textId="77777777" w:rsidR="00B22CB9" w:rsidRPr="006C2A2F" w:rsidRDefault="00B22CB9" w:rsidP="00301369">
            <w:pPr>
              <w:pStyle w:val="ENoteTableText"/>
            </w:pPr>
          </w:p>
        </w:tc>
        <w:tc>
          <w:tcPr>
            <w:tcW w:w="4887" w:type="dxa"/>
            <w:shd w:val="clear" w:color="auto" w:fill="auto"/>
          </w:tcPr>
          <w:p w14:paraId="7E299AAB" w14:textId="77777777" w:rsidR="00B22CB9" w:rsidRPr="006C2A2F" w:rsidRDefault="00B22CB9" w:rsidP="00301369">
            <w:pPr>
              <w:pStyle w:val="ENoteTableText"/>
            </w:pPr>
            <w:r w:rsidRPr="006C2A2F">
              <w:t>am. No.</w:t>
            </w:r>
            <w:r w:rsidR="000E491B" w:rsidRPr="006C2A2F">
              <w:t> </w:t>
            </w:r>
            <w:r w:rsidRPr="006C2A2F">
              <w:t>177, 2012</w:t>
            </w:r>
          </w:p>
        </w:tc>
      </w:tr>
      <w:tr w:rsidR="00B22CB9" w:rsidRPr="006C2A2F" w14:paraId="49DB1D34" w14:textId="77777777" w:rsidTr="00923640">
        <w:trPr>
          <w:cantSplit/>
        </w:trPr>
        <w:tc>
          <w:tcPr>
            <w:tcW w:w="2551" w:type="dxa"/>
            <w:shd w:val="clear" w:color="auto" w:fill="auto"/>
          </w:tcPr>
          <w:p w14:paraId="613CF4E1" w14:textId="77777777" w:rsidR="00B22CB9" w:rsidRPr="006C2A2F" w:rsidRDefault="00B22CB9" w:rsidP="00301369">
            <w:pPr>
              <w:pStyle w:val="ENoteTableText"/>
              <w:tabs>
                <w:tab w:val="center" w:leader="dot" w:pos="2268"/>
              </w:tabs>
            </w:pPr>
            <w:r w:rsidRPr="006C2A2F">
              <w:t>s. 55V</w:t>
            </w:r>
            <w:r w:rsidRPr="006C2A2F">
              <w:tab/>
            </w:r>
          </w:p>
        </w:tc>
        <w:tc>
          <w:tcPr>
            <w:tcW w:w="4887" w:type="dxa"/>
            <w:shd w:val="clear" w:color="auto" w:fill="auto"/>
          </w:tcPr>
          <w:p w14:paraId="7A8B3772"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F050ACB" w14:textId="77777777" w:rsidTr="00923640">
        <w:trPr>
          <w:cantSplit/>
        </w:trPr>
        <w:tc>
          <w:tcPr>
            <w:tcW w:w="2551" w:type="dxa"/>
            <w:shd w:val="clear" w:color="auto" w:fill="auto"/>
          </w:tcPr>
          <w:p w14:paraId="75FC396A" w14:textId="77777777" w:rsidR="00B22CB9" w:rsidRPr="006C2A2F" w:rsidRDefault="00B22CB9" w:rsidP="00301369">
            <w:pPr>
              <w:pStyle w:val="ENoteTableText"/>
              <w:tabs>
                <w:tab w:val="center" w:leader="dot" w:pos="2268"/>
              </w:tabs>
            </w:pPr>
            <w:r w:rsidRPr="006C2A2F">
              <w:t>s. 55W</w:t>
            </w:r>
            <w:r w:rsidRPr="006C2A2F">
              <w:tab/>
            </w:r>
          </w:p>
        </w:tc>
        <w:tc>
          <w:tcPr>
            <w:tcW w:w="4887" w:type="dxa"/>
            <w:shd w:val="clear" w:color="auto" w:fill="auto"/>
          </w:tcPr>
          <w:p w14:paraId="68339C6E"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7E6B04EF" w14:textId="77777777" w:rsidTr="00923640">
        <w:trPr>
          <w:cantSplit/>
        </w:trPr>
        <w:tc>
          <w:tcPr>
            <w:tcW w:w="2551" w:type="dxa"/>
            <w:shd w:val="clear" w:color="auto" w:fill="auto"/>
          </w:tcPr>
          <w:p w14:paraId="1F7BD7A1" w14:textId="77777777" w:rsidR="00B22CB9" w:rsidRPr="006C2A2F" w:rsidRDefault="00B22CB9" w:rsidP="00301369">
            <w:pPr>
              <w:pStyle w:val="ENoteTableText"/>
              <w:tabs>
                <w:tab w:val="center" w:leader="dot" w:pos="2268"/>
              </w:tabs>
            </w:pPr>
            <w:r w:rsidRPr="006C2A2F">
              <w:lastRenderedPageBreak/>
              <w:t>s. 55X</w:t>
            </w:r>
            <w:r w:rsidRPr="006C2A2F">
              <w:tab/>
            </w:r>
          </w:p>
        </w:tc>
        <w:tc>
          <w:tcPr>
            <w:tcW w:w="4887" w:type="dxa"/>
            <w:shd w:val="clear" w:color="auto" w:fill="auto"/>
          </w:tcPr>
          <w:p w14:paraId="6D0BF2B5"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4204B7AC" w14:textId="77777777" w:rsidTr="00923640">
        <w:trPr>
          <w:cantSplit/>
        </w:trPr>
        <w:tc>
          <w:tcPr>
            <w:tcW w:w="2551" w:type="dxa"/>
            <w:shd w:val="clear" w:color="auto" w:fill="auto"/>
          </w:tcPr>
          <w:p w14:paraId="6AA93657" w14:textId="77777777" w:rsidR="00B22CB9" w:rsidRPr="006C2A2F" w:rsidRDefault="00B22CB9" w:rsidP="00301369">
            <w:pPr>
              <w:pStyle w:val="ENoteTableText"/>
              <w:tabs>
                <w:tab w:val="center" w:leader="dot" w:pos="2268"/>
              </w:tabs>
            </w:pPr>
            <w:r w:rsidRPr="006C2A2F">
              <w:t>s. 55Y</w:t>
            </w:r>
            <w:r w:rsidRPr="006C2A2F">
              <w:tab/>
            </w:r>
          </w:p>
        </w:tc>
        <w:tc>
          <w:tcPr>
            <w:tcW w:w="4887" w:type="dxa"/>
            <w:shd w:val="clear" w:color="auto" w:fill="auto"/>
          </w:tcPr>
          <w:p w14:paraId="789688A2"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16671FA" w14:textId="77777777" w:rsidTr="00923640">
        <w:trPr>
          <w:cantSplit/>
        </w:trPr>
        <w:tc>
          <w:tcPr>
            <w:tcW w:w="2551" w:type="dxa"/>
            <w:shd w:val="clear" w:color="auto" w:fill="auto"/>
          </w:tcPr>
          <w:p w14:paraId="4A070F09" w14:textId="77777777" w:rsidR="00B22CB9" w:rsidRPr="006C2A2F" w:rsidRDefault="00B22CB9" w:rsidP="00301369">
            <w:pPr>
              <w:pStyle w:val="ENoteTableText"/>
              <w:tabs>
                <w:tab w:val="center" w:leader="dot" w:pos="2268"/>
              </w:tabs>
            </w:pPr>
            <w:r w:rsidRPr="006C2A2F">
              <w:t>s. 55Z</w:t>
            </w:r>
            <w:r w:rsidRPr="006C2A2F">
              <w:tab/>
            </w:r>
          </w:p>
        </w:tc>
        <w:tc>
          <w:tcPr>
            <w:tcW w:w="4887" w:type="dxa"/>
            <w:shd w:val="clear" w:color="auto" w:fill="auto"/>
          </w:tcPr>
          <w:p w14:paraId="0BD8A60A"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61E85830" w14:textId="77777777" w:rsidTr="00923640">
        <w:trPr>
          <w:cantSplit/>
        </w:trPr>
        <w:tc>
          <w:tcPr>
            <w:tcW w:w="2551" w:type="dxa"/>
            <w:shd w:val="clear" w:color="auto" w:fill="auto"/>
          </w:tcPr>
          <w:p w14:paraId="222F3AF8" w14:textId="77777777" w:rsidR="00B22CB9" w:rsidRPr="006C2A2F" w:rsidRDefault="00B22CB9" w:rsidP="00301369">
            <w:pPr>
              <w:pStyle w:val="ENoteTableText"/>
            </w:pPr>
            <w:r w:rsidRPr="006C2A2F">
              <w:rPr>
                <w:b/>
              </w:rPr>
              <w:t>Division</w:t>
            </w:r>
            <w:r w:rsidR="000E491B" w:rsidRPr="006C2A2F">
              <w:rPr>
                <w:b/>
              </w:rPr>
              <w:t> </w:t>
            </w:r>
            <w:r w:rsidRPr="006C2A2F">
              <w:rPr>
                <w:b/>
              </w:rPr>
              <w:t>9</w:t>
            </w:r>
          </w:p>
        </w:tc>
        <w:tc>
          <w:tcPr>
            <w:tcW w:w="4887" w:type="dxa"/>
            <w:shd w:val="clear" w:color="auto" w:fill="auto"/>
          </w:tcPr>
          <w:p w14:paraId="08F609F3" w14:textId="77777777" w:rsidR="00B22CB9" w:rsidRPr="006C2A2F" w:rsidRDefault="00B22CB9" w:rsidP="00301369">
            <w:pPr>
              <w:pStyle w:val="ENoteTableText"/>
            </w:pPr>
          </w:p>
        </w:tc>
      </w:tr>
      <w:tr w:rsidR="00B22CB9" w:rsidRPr="006C2A2F" w14:paraId="6CE8C4C7" w14:textId="77777777" w:rsidTr="00923640">
        <w:trPr>
          <w:cantSplit/>
        </w:trPr>
        <w:tc>
          <w:tcPr>
            <w:tcW w:w="2551" w:type="dxa"/>
            <w:shd w:val="clear" w:color="auto" w:fill="auto"/>
          </w:tcPr>
          <w:p w14:paraId="298C0A06" w14:textId="14B98A7B" w:rsidR="00B22CB9" w:rsidRPr="006C2A2F" w:rsidRDefault="00D3547F" w:rsidP="00301369">
            <w:pPr>
              <w:pStyle w:val="ENoteTableText"/>
              <w:tabs>
                <w:tab w:val="center" w:leader="dot" w:pos="2268"/>
              </w:tabs>
            </w:pPr>
            <w:r w:rsidRPr="006C2A2F">
              <w:t>s 55ZA</w:t>
            </w:r>
            <w:r w:rsidR="00B22CB9" w:rsidRPr="006C2A2F">
              <w:tab/>
            </w:r>
          </w:p>
        </w:tc>
        <w:tc>
          <w:tcPr>
            <w:tcW w:w="4887" w:type="dxa"/>
            <w:shd w:val="clear" w:color="auto" w:fill="auto"/>
          </w:tcPr>
          <w:p w14:paraId="7C6940D2" w14:textId="03090C22" w:rsidR="00B22CB9" w:rsidRPr="006C2A2F" w:rsidRDefault="00B22CB9" w:rsidP="00301369">
            <w:pPr>
              <w:pStyle w:val="ENoteTableText"/>
            </w:pPr>
            <w:r w:rsidRPr="006C2A2F">
              <w:t>ad No</w:t>
            </w:r>
            <w:r w:rsidR="000E491B" w:rsidRPr="006C2A2F">
              <w:t> </w:t>
            </w:r>
            <w:r w:rsidRPr="006C2A2F">
              <w:t>51, 2010</w:t>
            </w:r>
          </w:p>
        </w:tc>
      </w:tr>
      <w:tr w:rsidR="00D3547F" w:rsidRPr="006C2A2F" w14:paraId="04AF3AD7" w14:textId="77777777" w:rsidTr="00923640">
        <w:trPr>
          <w:cantSplit/>
        </w:trPr>
        <w:tc>
          <w:tcPr>
            <w:tcW w:w="2551" w:type="dxa"/>
            <w:shd w:val="clear" w:color="auto" w:fill="auto"/>
          </w:tcPr>
          <w:p w14:paraId="67FD480E" w14:textId="77777777" w:rsidR="00D3547F" w:rsidRPr="006C2A2F" w:rsidDel="00D3547F" w:rsidRDefault="00D3547F" w:rsidP="00301369">
            <w:pPr>
              <w:pStyle w:val="ENoteTableText"/>
              <w:tabs>
                <w:tab w:val="center" w:leader="dot" w:pos="2268"/>
              </w:tabs>
            </w:pPr>
          </w:p>
        </w:tc>
        <w:tc>
          <w:tcPr>
            <w:tcW w:w="4887" w:type="dxa"/>
            <w:shd w:val="clear" w:color="auto" w:fill="auto"/>
          </w:tcPr>
          <w:p w14:paraId="7AC2226A" w14:textId="436B03B6" w:rsidR="00D3547F" w:rsidRPr="006C2A2F" w:rsidRDefault="00D3547F" w:rsidP="00301369">
            <w:pPr>
              <w:pStyle w:val="ENoteTableText"/>
            </w:pPr>
            <w:r w:rsidRPr="006C2A2F">
              <w:t>rs No 53, 2023</w:t>
            </w:r>
          </w:p>
        </w:tc>
      </w:tr>
      <w:tr w:rsidR="00D3547F" w:rsidRPr="006C2A2F" w14:paraId="4100086D" w14:textId="77777777" w:rsidTr="00923640">
        <w:trPr>
          <w:cantSplit/>
        </w:trPr>
        <w:tc>
          <w:tcPr>
            <w:tcW w:w="2551" w:type="dxa"/>
            <w:shd w:val="clear" w:color="auto" w:fill="auto"/>
          </w:tcPr>
          <w:p w14:paraId="1227EB11" w14:textId="449036A7" w:rsidR="00D3547F" w:rsidRPr="006C2A2F" w:rsidDel="00D3547F" w:rsidRDefault="00D3547F" w:rsidP="00301369">
            <w:pPr>
              <w:pStyle w:val="ENoteTableText"/>
              <w:tabs>
                <w:tab w:val="center" w:leader="dot" w:pos="2268"/>
              </w:tabs>
            </w:pPr>
            <w:r w:rsidRPr="006C2A2F">
              <w:t>s 55ZB</w:t>
            </w:r>
            <w:r w:rsidRPr="006C2A2F">
              <w:tab/>
            </w:r>
          </w:p>
        </w:tc>
        <w:tc>
          <w:tcPr>
            <w:tcW w:w="4887" w:type="dxa"/>
            <w:shd w:val="clear" w:color="auto" w:fill="auto"/>
          </w:tcPr>
          <w:p w14:paraId="207198CF" w14:textId="1B6B1384" w:rsidR="00D3547F" w:rsidRPr="006C2A2F" w:rsidRDefault="00D3547F" w:rsidP="00301369">
            <w:pPr>
              <w:pStyle w:val="ENoteTableText"/>
            </w:pPr>
            <w:r w:rsidRPr="006C2A2F">
              <w:t>ad No 51, 2010</w:t>
            </w:r>
          </w:p>
        </w:tc>
      </w:tr>
      <w:tr w:rsidR="00D3547F" w:rsidRPr="006C2A2F" w14:paraId="7933D8D3" w14:textId="77777777" w:rsidTr="00923640">
        <w:trPr>
          <w:cantSplit/>
        </w:trPr>
        <w:tc>
          <w:tcPr>
            <w:tcW w:w="2551" w:type="dxa"/>
            <w:shd w:val="clear" w:color="auto" w:fill="auto"/>
          </w:tcPr>
          <w:p w14:paraId="6F200F59" w14:textId="5451F112" w:rsidR="00D3547F" w:rsidRPr="006C2A2F" w:rsidDel="00D3547F" w:rsidRDefault="00D3547F" w:rsidP="00301369">
            <w:pPr>
              <w:pStyle w:val="ENoteTableText"/>
              <w:tabs>
                <w:tab w:val="center" w:leader="dot" w:pos="2268"/>
              </w:tabs>
            </w:pPr>
            <w:r w:rsidRPr="006C2A2F">
              <w:t>s 55ZC</w:t>
            </w:r>
            <w:r w:rsidRPr="006C2A2F">
              <w:tab/>
            </w:r>
          </w:p>
        </w:tc>
        <w:tc>
          <w:tcPr>
            <w:tcW w:w="4887" w:type="dxa"/>
            <w:shd w:val="clear" w:color="auto" w:fill="auto"/>
          </w:tcPr>
          <w:p w14:paraId="3BF9CCD5" w14:textId="1B37AD1A" w:rsidR="00D3547F" w:rsidRPr="006C2A2F" w:rsidRDefault="00D3547F" w:rsidP="00301369">
            <w:pPr>
              <w:pStyle w:val="ENoteTableText"/>
            </w:pPr>
            <w:r w:rsidRPr="006C2A2F">
              <w:t>ad No 51, 2010</w:t>
            </w:r>
          </w:p>
        </w:tc>
      </w:tr>
      <w:tr w:rsidR="00D3547F" w:rsidRPr="006C2A2F" w14:paraId="32171DC2" w14:textId="77777777" w:rsidTr="00923640">
        <w:trPr>
          <w:cantSplit/>
        </w:trPr>
        <w:tc>
          <w:tcPr>
            <w:tcW w:w="2551" w:type="dxa"/>
            <w:shd w:val="clear" w:color="auto" w:fill="auto"/>
          </w:tcPr>
          <w:p w14:paraId="77DD0E5D" w14:textId="35A92675" w:rsidR="00D3547F" w:rsidRPr="006C2A2F" w:rsidDel="00D3547F" w:rsidRDefault="00D3547F" w:rsidP="00301369">
            <w:pPr>
              <w:pStyle w:val="ENoteTableText"/>
              <w:tabs>
                <w:tab w:val="center" w:leader="dot" w:pos="2268"/>
              </w:tabs>
            </w:pPr>
            <w:r w:rsidRPr="006C2A2F">
              <w:t>s 55ZD</w:t>
            </w:r>
            <w:r w:rsidRPr="006C2A2F">
              <w:tab/>
            </w:r>
          </w:p>
        </w:tc>
        <w:tc>
          <w:tcPr>
            <w:tcW w:w="4887" w:type="dxa"/>
            <w:shd w:val="clear" w:color="auto" w:fill="auto"/>
          </w:tcPr>
          <w:p w14:paraId="767CF02E" w14:textId="167A2A25" w:rsidR="00D3547F" w:rsidRPr="006C2A2F" w:rsidRDefault="00D3547F" w:rsidP="00301369">
            <w:pPr>
              <w:pStyle w:val="ENoteTableText"/>
            </w:pPr>
            <w:r w:rsidRPr="006C2A2F">
              <w:t>ad No 51, 2010</w:t>
            </w:r>
          </w:p>
        </w:tc>
      </w:tr>
      <w:tr w:rsidR="00B22CB9" w:rsidRPr="006C2A2F" w14:paraId="49E1F113" w14:textId="77777777" w:rsidTr="00923640">
        <w:trPr>
          <w:cantSplit/>
        </w:trPr>
        <w:tc>
          <w:tcPr>
            <w:tcW w:w="2551" w:type="dxa"/>
            <w:shd w:val="clear" w:color="auto" w:fill="auto"/>
          </w:tcPr>
          <w:p w14:paraId="38D1F650" w14:textId="77777777" w:rsidR="00B22CB9" w:rsidRPr="006C2A2F" w:rsidRDefault="00B22CB9" w:rsidP="00301369">
            <w:pPr>
              <w:pStyle w:val="ENoteTableText"/>
            </w:pPr>
            <w:r w:rsidRPr="006C2A2F">
              <w:rPr>
                <w:b/>
              </w:rPr>
              <w:t>Division</w:t>
            </w:r>
            <w:r w:rsidR="000E491B" w:rsidRPr="006C2A2F">
              <w:rPr>
                <w:b/>
              </w:rPr>
              <w:t> </w:t>
            </w:r>
            <w:r w:rsidRPr="006C2A2F">
              <w:rPr>
                <w:b/>
              </w:rPr>
              <w:t>10</w:t>
            </w:r>
          </w:p>
        </w:tc>
        <w:tc>
          <w:tcPr>
            <w:tcW w:w="4887" w:type="dxa"/>
            <w:shd w:val="clear" w:color="auto" w:fill="auto"/>
          </w:tcPr>
          <w:p w14:paraId="69E323D1" w14:textId="77777777" w:rsidR="00B22CB9" w:rsidRPr="006C2A2F" w:rsidRDefault="00B22CB9" w:rsidP="00301369">
            <w:pPr>
              <w:pStyle w:val="ENoteTableText"/>
            </w:pPr>
          </w:p>
        </w:tc>
      </w:tr>
      <w:tr w:rsidR="00B22CB9" w:rsidRPr="006C2A2F" w14:paraId="4E3BA028" w14:textId="77777777" w:rsidTr="00923640">
        <w:trPr>
          <w:cantSplit/>
        </w:trPr>
        <w:tc>
          <w:tcPr>
            <w:tcW w:w="2551" w:type="dxa"/>
            <w:shd w:val="clear" w:color="auto" w:fill="auto"/>
          </w:tcPr>
          <w:p w14:paraId="7BEA522C" w14:textId="77777777" w:rsidR="00B22CB9" w:rsidRPr="006C2A2F" w:rsidRDefault="00B22CB9" w:rsidP="00301369">
            <w:pPr>
              <w:pStyle w:val="ENoteTableText"/>
              <w:tabs>
                <w:tab w:val="center" w:leader="dot" w:pos="2268"/>
              </w:tabs>
            </w:pPr>
            <w:r w:rsidRPr="006C2A2F">
              <w:t>s. 56</w:t>
            </w:r>
            <w:r w:rsidRPr="006C2A2F">
              <w:tab/>
            </w:r>
          </w:p>
        </w:tc>
        <w:tc>
          <w:tcPr>
            <w:tcW w:w="4887" w:type="dxa"/>
            <w:shd w:val="clear" w:color="auto" w:fill="auto"/>
          </w:tcPr>
          <w:p w14:paraId="675F4DE1"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143, 1992; No.</w:t>
            </w:r>
            <w:r w:rsidR="000E491B" w:rsidRPr="006C2A2F">
              <w:t> </w:t>
            </w:r>
            <w:r w:rsidRPr="006C2A2F">
              <w:t>43, 1996</w:t>
            </w:r>
          </w:p>
        </w:tc>
      </w:tr>
      <w:tr w:rsidR="00B22CB9" w:rsidRPr="006C2A2F" w14:paraId="3F70CAE3" w14:textId="77777777" w:rsidTr="00923640">
        <w:trPr>
          <w:cantSplit/>
        </w:trPr>
        <w:tc>
          <w:tcPr>
            <w:tcW w:w="2551" w:type="dxa"/>
            <w:shd w:val="clear" w:color="auto" w:fill="auto"/>
          </w:tcPr>
          <w:p w14:paraId="607BFC31" w14:textId="77777777" w:rsidR="00B22CB9" w:rsidRPr="006C2A2F" w:rsidRDefault="00B22CB9" w:rsidP="00301369">
            <w:pPr>
              <w:pStyle w:val="ENoteTableText"/>
            </w:pPr>
          </w:p>
        </w:tc>
        <w:tc>
          <w:tcPr>
            <w:tcW w:w="4887" w:type="dxa"/>
            <w:shd w:val="clear" w:color="auto" w:fill="auto"/>
          </w:tcPr>
          <w:p w14:paraId="0F86BF97" w14:textId="77777777" w:rsidR="00B22CB9" w:rsidRPr="006C2A2F" w:rsidRDefault="00B22CB9" w:rsidP="00301369">
            <w:pPr>
              <w:pStyle w:val="ENoteTableText"/>
            </w:pPr>
            <w:r w:rsidRPr="006C2A2F">
              <w:t>rs. No.</w:t>
            </w:r>
            <w:r w:rsidR="000E491B" w:rsidRPr="006C2A2F">
              <w:t> </w:t>
            </w:r>
            <w:r w:rsidRPr="006C2A2F">
              <w:t>51, 2010</w:t>
            </w:r>
          </w:p>
        </w:tc>
      </w:tr>
      <w:tr w:rsidR="00B22CB9" w:rsidRPr="006C2A2F" w14:paraId="1677FD2F" w14:textId="77777777" w:rsidTr="00923640">
        <w:trPr>
          <w:cantSplit/>
        </w:trPr>
        <w:tc>
          <w:tcPr>
            <w:tcW w:w="2551" w:type="dxa"/>
            <w:shd w:val="clear" w:color="auto" w:fill="auto"/>
          </w:tcPr>
          <w:p w14:paraId="652447CB" w14:textId="77777777" w:rsidR="00B22CB9" w:rsidRPr="006C2A2F" w:rsidRDefault="00B22CB9" w:rsidP="00301369">
            <w:pPr>
              <w:pStyle w:val="ENoteTableText"/>
              <w:tabs>
                <w:tab w:val="center" w:leader="dot" w:pos="2268"/>
              </w:tabs>
            </w:pPr>
            <w:r w:rsidRPr="006C2A2F">
              <w:t>s. 56A</w:t>
            </w:r>
            <w:r w:rsidRPr="006C2A2F">
              <w:tab/>
            </w:r>
          </w:p>
        </w:tc>
        <w:tc>
          <w:tcPr>
            <w:tcW w:w="4887" w:type="dxa"/>
            <w:shd w:val="clear" w:color="auto" w:fill="auto"/>
          </w:tcPr>
          <w:p w14:paraId="3BE33513"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6A1AE7DB" w14:textId="77777777" w:rsidTr="00923640">
        <w:trPr>
          <w:cantSplit/>
        </w:trPr>
        <w:tc>
          <w:tcPr>
            <w:tcW w:w="2551" w:type="dxa"/>
            <w:shd w:val="clear" w:color="auto" w:fill="auto"/>
          </w:tcPr>
          <w:p w14:paraId="1438C167" w14:textId="77777777" w:rsidR="00B22CB9" w:rsidRPr="006C2A2F" w:rsidRDefault="00B22CB9" w:rsidP="00301369">
            <w:pPr>
              <w:pStyle w:val="ENoteTableText"/>
            </w:pPr>
            <w:r w:rsidRPr="006C2A2F">
              <w:rPr>
                <w:b/>
              </w:rPr>
              <w:t>Part VIIA</w:t>
            </w:r>
          </w:p>
        </w:tc>
        <w:tc>
          <w:tcPr>
            <w:tcW w:w="4887" w:type="dxa"/>
            <w:shd w:val="clear" w:color="auto" w:fill="auto"/>
          </w:tcPr>
          <w:p w14:paraId="60605147" w14:textId="77777777" w:rsidR="00B22CB9" w:rsidRPr="006C2A2F" w:rsidRDefault="00B22CB9" w:rsidP="00301369">
            <w:pPr>
              <w:pStyle w:val="ENoteTableText"/>
            </w:pPr>
          </w:p>
        </w:tc>
      </w:tr>
      <w:tr w:rsidR="00B22CB9" w:rsidRPr="006C2A2F" w14:paraId="7180C942" w14:textId="77777777" w:rsidTr="00923640">
        <w:trPr>
          <w:cantSplit/>
        </w:trPr>
        <w:tc>
          <w:tcPr>
            <w:tcW w:w="2551" w:type="dxa"/>
            <w:shd w:val="clear" w:color="auto" w:fill="auto"/>
          </w:tcPr>
          <w:p w14:paraId="253DBF4F" w14:textId="77777777" w:rsidR="00B22CB9" w:rsidRPr="006C2A2F" w:rsidRDefault="00B22CB9" w:rsidP="00301369">
            <w:pPr>
              <w:pStyle w:val="ENoteTableText"/>
              <w:tabs>
                <w:tab w:val="center" w:leader="dot" w:pos="2268"/>
              </w:tabs>
            </w:pPr>
            <w:r w:rsidRPr="006C2A2F">
              <w:t>Part VIIA</w:t>
            </w:r>
            <w:r w:rsidR="00EC7E73" w:rsidRPr="006C2A2F">
              <w:t xml:space="preserve"> heading</w:t>
            </w:r>
            <w:r w:rsidRPr="006C2A2F">
              <w:tab/>
            </w:r>
          </w:p>
        </w:tc>
        <w:tc>
          <w:tcPr>
            <w:tcW w:w="4887" w:type="dxa"/>
            <w:shd w:val="clear" w:color="auto" w:fill="auto"/>
          </w:tcPr>
          <w:p w14:paraId="4CE1121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B478C2B" w14:textId="77777777" w:rsidTr="00923640">
        <w:trPr>
          <w:cantSplit/>
        </w:trPr>
        <w:tc>
          <w:tcPr>
            <w:tcW w:w="2551" w:type="dxa"/>
            <w:shd w:val="clear" w:color="auto" w:fill="auto"/>
          </w:tcPr>
          <w:p w14:paraId="74B5EA4D" w14:textId="77777777" w:rsidR="00B22CB9" w:rsidRPr="006C2A2F" w:rsidRDefault="00B22CB9" w:rsidP="00301369">
            <w:pPr>
              <w:pStyle w:val="ENoteTableText"/>
            </w:pPr>
            <w:r w:rsidRPr="006C2A2F">
              <w:rPr>
                <w:b/>
              </w:rPr>
              <w:t>Division</w:t>
            </w:r>
            <w:r w:rsidR="000E491B" w:rsidRPr="006C2A2F">
              <w:rPr>
                <w:b/>
              </w:rPr>
              <w:t> </w:t>
            </w:r>
            <w:r w:rsidRPr="006C2A2F">
              <w:rPr>
                <w:b/>
              </w:rPr>
              <w:t>1</w:t>
            </w:r>
          </w:p>
        </w:tc>
        <w:tc>
          <w:tcPr>
            <w:tcW w:w="4887" w:type="dxa"/>
            <w:shd w:val="clear" w:color="auto" w:fill="auto"/>
          </w:tcPr>
          <w:p w14:paraId="01EA7999" w14:textId="77777777" w:rsidR="00B22CB9" w:rsidRPr="006C2A2F" w:rsidRDefault="00B22CB9" w:rsidP="00301369">
            <w:pPr>
              <w:pStyle w:val="ENoteTableText"/>
            </w:pPr>
          </w:p>
        </w:tc>
      </w:tr>
      <w:tr w:rsidR="00B22CB9" w:rsidRPr="006C2A2F" w14:paraId="7E44FF6C" w14:textId="77777777" w:rsidTr="00923640">
        <w:trPr>
          <w:cantSplit/>
        </w:trPr>
        <w:tc>
          <w:tcPr>
            <w:tcW w:w="2551" w:type="dxa"/>
            <w:shd w:val="clear" w:color="auto" w:fill="auto"/>
          </w:tcPr>
          <w:p w14:paraId="22D92032" w14:textId="77777777" w:rsidR="00B22CB9" w:rsidRPr="006C2A2F" w:rsidRDefault="00EC7E73" w:rsidP="00EC7E73">
            <w:pPr>
              <w:pStyle w:val="ENoteTableText"/>
              <w:tabs>
                <w:tab w:val="center" w:leader="dot" w:pos="2268"/>
              </w:tabs>
            </w:pPr>
            <w:r w:rsidRPr="006C2A2F">
              <w:t>Division</w:t>
            </w:r>
            <w:r w:rsidR="000E491B" w:rsidRPr="006C2A2F">
              <w:t> </w:t>
            </w:r>
            <w:r w:rsidRPr="006C2A2F">
              <w:t>1 heading</w:t>
            </w:r>
            <w:r w:rsidRPr="006C2A2F">
              <w:tab/>
            </w:r>
          </w:p>
        </w:tc>
        <w:tc>
          <w:tcPr>
            <w:tcW w:w="4887" w:type="dxa"/>
            <w:shd w:val="clear" w:color="auto" w:fill="auto"/>
          </w:tcPr>
          <w:p w14:paraId="7EB4EF15"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54005B5D" w14:textId="77777777" w:rsidTr="00923640">
        <w:trPr>
          <w:cantSplit/>
        </w:trPr>
        <w:tc>
          <w:tcPr>
            <w:tcW w:w="2551" w:type="dxa"/>
            <w:shd w:val="clear" w:color="auto" w:fill="auto"/>
          </w:tcPr>
          <w:p w14:paraId="3807C9BF" w14:textId="77777777" w:rsidR="00B22CB9" w:rsidRPr="006C2A2F" w:rsidRDefault="00B22CB9" w:rsidP="00856577">
            <w:pPr>
              <w:pStyle w:val="ENoteTableText"/>
              <w:tabs>
                <w:tab w:val="center" w:leader="dot" w:pos="2268"/>
              </w:tabs>
            </w:pPr>
            <w:r w:rsidRPr="006C2A2F">
              <w:t>s. 57</w:t>
            </w:r>
            <w:r w:rsidRPr="006C2A2F">
              <w:tab/>
            </w:r>
          </w:p>
        </w:tc>
        <w:tc>
          <w:tcPr>
            <w:tcW w:w="4887" w:type="dxa"/>
            <w:shd w:val="clear" w:color="auto" w:fill="auto"/>
          </w:tcPr>
          <w:p w14:paraId="1DD37370" w14:textId="6B55AABD" w:rsidR="00B22CB9" w:rsidRPr="006C2A2F" w:rsidRDefault="00B22CB9" w:rsidP="00301369">
            <w:pPr>
              <w:pStyle w:val="ENoteTableText"/>
            </w:pPr>
            <w:r w:rsidRPr="006C2A2F">
              <w:t>rep. No</w:t>
            </w:r>
            <w:r w:rsidR="000E491B" w:rsidRPr="006C2A2F">
              <w:t> </w:t>
            </w:r>
            <w:r w:rsidRPr="006C2A2F">
              <w:t>81, 1983</w:t>
            </w:r>
          </w:p>
        </w:tc>
      </w:tr>
      <w:tr w:rsidR="00B22CB9" w:rsidRPr="006C2A2F" w14:paraId="2B8E8CEA" w14:textId="77777777" w:rsidTr="00923640">
        <w:trPr>
          <w:cantSplit/>
        </w:trPr>
        <w:tc>
          <w:tcPr>
            <w:tcW w:w="2551" w:type="dxa"/>
            <w:shd w:val="clear" w:color="auto" w:fill="auto"/>
          </w:tcPr>
          <w:p w14:paraId="2CBDEA29" w14:textId="77777777" w:rsidR="00B22CB9" w:rsidRPr="006C2A2F" w:rsidRDefault="00B22CB9" w:rsidP="00301369">
            <w:pPr>
              <w:pStyle w:val="ENoteTableText"/>
            </w:pPr>
          </w:p>
        </w:tc>
        <w:tc>
          <w:tcPr>
            <w:tcW w:w="4887" w:type="dxa"/>
            <w:shd w:val="clear" w:color="auto" w:fill="auto"/>
          </w:tcPr>
          <w:p w14:paraId="0CCCE58A" w14:textId="02657BBD" w:rsidR="00B22CB9" w:rsidRPr="006C2A2F" w:rsidRDefault="00B22CB9" w:rsidP="00301369">
            <w:pPr>
              <w:pStyle w:val="ENoteTableText"/>
            </w:pPr>
            <w:r w:rsidRPr="006C2A2F">
              <w:t>ad No</w:t>
            </w:r>
            <w:r w:rsidR="000E491B" w:rsidRPr="006C2A2F">
              <w:t> </w:t>
            </w:r>
            <w:r w:rsidRPr="006C2A2F">
              <w:t>137, 1991</w:t>
            </w:r>
          </w:p>
        </w:tc>
      </w:tr>
      <w:tr w:rsidR="00B22CB9" w:rsidRPr="006C2A2F" w14:paraId="3E6C293D" w14:textId="77777777" w:rsidTr="00923640">
        <w:trPr>
          <w:cantSplit/>
        </w:trPr>
        <w:tc>
          <w:tcPr>
            <w:tcW w:w="2551" w:type="dxa"/>
            <w:shd w:val="clear" w:color="auto" w:fill="auto"/>
          </w:tcPr>
          <w:p w14:paraId="16C0C62D" w14:textId="77777777" w:rsidR="00B22CB9" w:rsidRPr="006C2A2F" w:rsidRDefault="00B22CB9" w:rsidP="00301369">
            <w:pPr>
              <w:pStyle w:val="ENoteTableText"/>
            </w:pPr>
          </w:p>
        </w:tc>
        <w:tc>
          <w:tcPr>
            <w:tcW w:w="4887" w:type="dxa"/>
            <w:shd w:val="clear" w:color="auto" w:fill="auto"/>
          </w:tcPr>
          <w:p w14:paraId="7C7F65AA" w14:textId="3CC724BB" w:rsidR="00B22CB9" w:rsidRPr="006C2A2F" w:rsidRDefault="00B22CB9" w:rsidP="00301369">
            <w:pPr>
              <w:pStyle w:val="ENoteTableText"/>
            </w:pPr>
            <w:r w:rsidRPr="006C2A2F">
              <w:t>rs No</w:t>
            </w:r>
            <w:r w:rsidR="000E491B" w:rsidRPr="006C2A2F">
              <w:t> </w:t>
            </w:r>
            <w:r w:rsidRPr="006C2A2F">
              <w:t>51, 2010</w:t>
            </w:r>
          </w:p>
        </w:tc>
      </w:tr>
      <w:tr w:rsidR="00FF621B" w:rsidRPr="006C2A2F" w14:paraId="3DF4E67F" w14:textId="77777777" w:rsidTr="00923640">
        <w:trPr>
          <w:cantSplit/>
        </w:trPr>
        <w:tc>
          <w:tcPr>
            <w:tcW w:w="2551" w:type="dxa"/>
            <w:shd w:val="clear" w:color="auto" w:fill="auto"/>
          </w:tcPr>
          <w:p w14:paraId="62B931E3" w14:textId="77777777" w:rsidR="00FF621B" w:rsidRPr="006C2A2F" w:rsidRDefault="00FF621B" w:rsidP="00301369">
            <w:pPr>
              <w:pStyle w:val="ENoteTableText"/>
            </w:pPr>
          </w:p>
        </w:tc>
        <w:tc>
          <w:tcPr>
            <w:tcW w:w="4887" w:type="dxa"/>
            <w:shd w:val="clear" w:color="auto" w:fill="auto"/>
          </w:tcPr>
          <w:p w14:paraId="75BBBAA9" w14:textId="519A7117" w:rsidR="00FF621B" w:rsidRPr="006C2A2F" w:rsidRDefault="00FF621B" w:rsidP="00301369">
            <w:pPr>
              <w:pStyle w:val="ENoteTableText"/>
            </w:pPr>
            <w:r w:rsidRPr="006C2A2F">
              <w:t xml:space="preserve">am </w:t>
            </w:r>
            <w:r w:rsidR="00EE445F" w:rsidRPr="006C2A2F">
              <w:t>No 38, 2024</w:t>
            </w:r>
          </w:p>
        </w:tc>
      </w:tr>
      <w:tr w:rsidR="00B22CB9" w:rsidRPr="006C2A2F" w14:paraId="34C10DBE" w14:textId="77777777" w:rsidTr="00923640">
        <w:trPr>
          <w:cantSplit/>
        </w:trPr>
        <w:tc>
          <w:tcPr>
            <w:tcW w:w="2551" w:type="dxa"/>
            <w:shd w:val="clear" w:color="auto" w:fill="auto"/>
          </w:tcPr>
          <w:p w14:paraId="5676D403" w14:textId="77777777" w:rsidR="00B22CB9" w:rsidRPr="006C2A2F" w:rsidRDefault="00B22CB9" w:rsidP="00301369">
            <w:pPr>
              <w:pStyle w:val="ENoteTableText"/>
            </w:pPr>
            <w:r w:rsidRPr="006C2A2F">
              <w:rPr>
                <w:b/>
              </w:rPr>
              <w:t>Division</w:t>
            </w:r>
            <w:r w:rsidR="000E491B" w:rsidRPr="006C2A2F">
              <w:rPr>
                <w:b/>
              </w:rPr>
              <w:t> </w:t>
            </w:r>
            <w:r w:rsidRPr="006C2A2F">
              <w:rPr>
                <w:b/>
              </w:rPr>
              <w:t>2</w:t>
            </w:r>
          </w:p>
        </w:tc>
        <w:tc>
          <w:tcPr>
            <w:tcW w:w="4887" w:type="dxa"/>
            <w:shd w:val="clear" w:color="auto" w:fill="auto"/>
          </w:tcPr>
          <w:p w14:paraId="27B0628A" w14:textId="77777777" w:rsidR="00B22CB9" w:rsidRPr="006C2A2F" w:rsidRDefault="00B22CB9" w:rsidP="00301369">
            <w:pPr>
              <w:pStyle w:val="ENoteTableText"/>
            </w:pPr>
          </w:p>
        </w:tc>
      </w:tr>
      <w:tr w:rsidR="00B22CB9" w:rsidRPr="006C2A2F" w14:paraId="723BD6CA" w14:textId="77777777" w:rsidTr="00923640">
        <w:trPr>
          <w:cantSplit/>
        </w:trPr>
        <w:tc>
          <w:tcPr>
            <w:tcW w:w="2551" w:type="dxa"/>
            <w:shd w:val="clear" w:color="auto" w:fill="auto"/>
          </w:tcPr>
          <w:p w14:paraId="6D39020B" w14:textId="77777777" w:rsidR="00B22CB9" w:rsidRPr="006C2A2F" w:rsidRDefault="00EC7E73" w:rsidP="00EC7E73">
            <w:pPr>
              <w:pStyle w:val="ENoteTableText"/>
              <w:tabs>
                <w:tab w:val="center" w:leader="dot" w:pos="2268"/>
              </w:tabs>
            </w:pPr>
            <w:r w:rsidRPr="006C2A2F">
              <w:t>Division</w:t>
            </w:r>
            <w:r w:rsidR="000E491B" w:rsidRPr="006C2A2F">
              <w:t> </w:t>
            </w:r>
            <w:r w:rsidRPr="006C2A2F">
              <w:t>2 heading</w:t>
            </w:r>
            <w:r w:rsidRPr="006C2A2F">
              <w:tab/>
            </w:r>
          </w:p>
        </w:tc>
        <w:tc>
          <w:tcPr>
            <w:tcW w:w="4887" w:type="dxa"/>
            <w:shd w:val="clear" w:color="auto" w:fill="auto"/>
          </w:tcPr>
          <w:p w14:paraId="3F105FE6" w14:textId="6F3BBE55" w:rsidR="00B22CB9" w:rsidRPr="006C2A2F" w:rsidRDefault="00B22CB9" w:rsidP="00301369">
            <w:pPr>
              <w:pStyle w:val="ENoteTableText"/>
            </w:pPr>
            <w:r w:rsidRPr="006C2A2F">
              <w:t>ad No</w:t>
            </w:r>
            <w:r w:rsidR="000E491B" w:rsidRPr="006C2A2F">
              <w:t> </w:t>
            </w:r>
            <w:r w:rsidRPr="006C2A2F">
              <w:t>51, 2010</w:t>
            </w:r>
          </w:p>
        </w:tc>
      </w:tr>
      <w:tr w:rsidR="00B22CB9" w:rsidRPr="006C2A2F" w14:paraId="04160FE2" w14:textId="77777777" w:rsidTr="00923640">
        <w:trPr>
          <w:cantSplit/>
        </w:trPr>
        <w:tc>
          <w:tcPr>
            <w:tcW w:w="2551" w:type="dxa"/>
            <w:shd w:val="clear" w:color="auto" w:fill="auto"/>
          </w:tcPr>
          <w:p w14:paraId="7CABF439" w14:textId="77777777" w:rsidR="00B22CB9" w:rsidRPr="006C2A2F" w:rsidRDefault="00B22CB9" w:rsidP="00301369">
            <w:pPr>
              <w:pStyle w:val="ENoteTableText"/>
              <w:tabs>
                <w:tab w:val="center" w:leader="dot" w:pos="2268"/>
              </w:tabs>
            </w:pPr>
            <w:r w:rsidRPr="006C2A2F">
              <w:t>s. 57A</w:t>
            </w:r>
            <w:r w:rsidRPr="006C2A2F">
              <w:tab/>
            </w:r>
          </w:p>
        </w:tc>
        <w:tc>
          <w:tcPr>
            <w:tcW w:w="4887" w:type="dxa"/>
            <w:shd w:val="clear" w:color="auto" w:fill="auto"/>
          </w:tcPr>
          <w:p w14:paraId="6BC51DD3" w14:textId="28DF9291" w:rsidR="00B22CB9" w:rsidRPr="006C2A2F" w:rsidRDefault="00B22CB9" w:rsidP="00301369">
            <w:pPr>
              <w:pStyle w:val="ENoteTableText"/>
            </w:pPr>
            <w:r w:rsidRPr="006C2A2F">
              <w:t>ad No</w:t>
            </w:r>
            <w:r w:rsidR="000E491B" w:rsidRPr="006C2A2F">
              <w:t> </w:t>
            </w:r>
            <w:r w:rsidRPr="006C2A2F">
              <w:t>51, 2010</w:t>
            </w:r>
          </w:p>
        </w:tc>
      </w:tr>
      <w:tr w:rsidR="00BD3449" w:rsidRPr="006C2A2F" w14:paraId="47EFB3AE" w14:textId="77777777" w:rsidTr="00923640">
        <w:trPr>
          <w:cantSplit/>
        </w:trPr>
        <w:tc>
          <w:tcPr>
            <w:tcW w:w="2551" w:type="dxa"/>
            <w:shd w:val="clear" w:color="auto" w:fill="auto"/>
          </w:tcPr>
          <w:p w14:paraId="706B4C37" w14:textId="77777777" w:rsidR="00BD3449" w:rsidRPr="006C2A2F" w:rsidRDefault="00BD3449" w:rsidP="00301369">
            <w:pPr>
              <w:pStyle w:val="ENoteTableText"/>
              <w:tabs>
                <w:tab w:val="center" w:leader="dot" w:pos="2268"/>
              </w:tabs>
            </w:pPr>
          </w:p>
        </w:tc>
        <w:tc>
          <w:tcPr>
            <w:tcW w:w="4887" w:type="dxa"/>
            <w:shd w:val="clear" w:color="auto" w:fill="auto"/>
          </w:tcPr>
          <w:p w14:paraId="5F57D769" w14:textId="1427EEE8" w:rsidR="00BD3449" w:rsidRPr="006C2A2F" w:rsidRDefault="00BD3449" w:rsidP="00301369">
            <w:pPr>
              <w:pStyle w:val="ENoteTableText"/>
            </w:pPr>
            <w:r w:rsidRPr="006C2A2F">
              <w:t xml:space="preserve">am </w:t>
            </w:r>
            <w:r w:rsidR="00EE445F" w:rsidRPr="006C2A2F">
              <w:t>No 38, 2024</w:t>
            </w:r>
          </w:p>
        </w:tc>
      </w:tr>
      <w:tr w:rsidR="00B22CB9" w:rsidRPr="006C2A2F" w14:paraId="262243E3" w14:textId="77777777" w:rsidTr="00923640">
        <w:trPr>
          <w:cantSplit/>
        </w:trPr>
        <w:tc>
          <w:tcPr>
            <w:tcW w:w="2551" w:type="dxa"/>
            <w:shd w:val="clear" w:color="auto" w:fill="auto"/>
          </w:tcPr>
          <w:p w14:paraId="5D6BF7B0" w14:textId="77777777" w:rsidR="00B22CB9" w:rsidRPr="006C2A2F" w:rsidRDefault="00B22CB9" w:rsidP="00301369">
            <w:pPr>
              <w:pStyle w:val="ENoteTableText"/>
            </w:pPr>
            <w:r w:rsidRPr="006C2A2F">
              <w:rPr>
                <w:b/>
              </w:rPr>
              <w:t>Division</w:t>
            </w:r>
            <w:r w:rsidR="000E491B" w:rsidRPr="006C2A2F">
              <w:rPr>
                <w:b/>
              </w:rPr>
              <w:t> </w:t>
            </w:r>
            <w:r w:rsidRPr="006C2A2F">
              <w:rPr>
                <w:b/>
              </w:rPr>
              <w:t>3</w:t>
            </w:r>
          </w:p>
        </w:tc>
        <w:tc>
          <w:tcPr>
            <w:tcW w:w="4887" w:type="dxa"/>
            <w:shd w:val="clear" w:color="auto" w:fill="auto"/>
          </w:tcPr>
          <w:p w14:paraId="120A09AF" w14:textId="77777777" w:rsidR="00B22CB9" w:rsidRPr="006C2A2F" w:rsidRDefault="00B22CB9" w:rsidP="00301369">
            <w:pPr>
              <w:pStyle w:val="ENoteTableText"/>
            </w:pPr>
          </w:p>
        </w:tc>
      </w:tr>
      <w:tr w:rsidR="00B22CB9" w:rsidRPr="006C2A2F" w14:paraId="399BEE1D" w14:textId="77777777" w:rsidTr="00923640">
        <w:trPr>
          <w:cantSplit/>
        </w:trPr>
        <w:tc>
          <w:tcPr>
            <w:tcW w:w="2551" w:type="dxa"/>
            <w:shd w:val="clear" w:color="auto" w:fill="auto"/>
          </w:tcPr>
          <w:p w14:paraId="0B930F9E" w14:textId="77777777" w:rsidR="00B22CB9" w:rsidRPr="006C2A2F" w:rsidRDefault="00EC7E73" w:rsidP="00EC7E73">
            <w:pPr>
              <w:pStyle w:val="ENoteTableText"/>
              <w:tabs>
                <w:tab w:val="center" w:leader="dot" w:pos="2268"/>
              </w:tabs>
            </w:pPr>
            <w:r w:rsidRPr="006C2A2F">
              <w:t>Division</w:t>
            </w:r>
            <w:r w:rsidR="000E491B" w:rsidRPr="006C2A2F">
              <w:t> </w:t>
            </w:r>
            <w:r w:rsidRPr="006C2A2F">
              <w:t>3 h</w:t>
            </w:r>
            <w:r w:rsidR="00B22CB9" w:rsidRPr="006C2A2F">
              <w:t>eading</w:t>
            </w:r>
            <w:r w:rsidRPr="006C2A2F">
              <w:tab/>
            </w:r>
          </w:p>
        </w:tc>
        <w:tc>
          <w:tcPr>
            <w:tcW w:w="4887" w:type="dxa"/>
            <w:shd w:val="clear" w:color="auto" w:fill="auto"/>
          </w:tcPr>
          <w:p w14:paraId="23CAE410"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77E02046" w14:textId="77777777" w:rsidTr="00923640">
        <w:trPr>
          <w:cantSplit/>
        </w:trPr>
        <w:tc>
          <w:tcPr>
            <w:tcW w:w="2551" w:type="dxa"/>
            <w:shd w:val="clear" w:color="auto" w:fill="auto"/>
          </w:tcPr>
          <w:p w14:paraId="2E0AA022" w14:textId="77777777" w:rsidR="00B22CB9" w:rsidRPr="006C2A2F" w:rsidRDefault="00B22CB9" w:rsidP="00301369">
            <w:pPr>
              <w:pStyle w:val="ENoteTableText"/>
              <w:tabs>
                <w:tab w:val="center" w:leader="dot" w:pos="2268"/>
              </w:tabs>
            </w:pPr>
            <w:r w:rsidRPr="006C2A2F">
              <w:t>s. 58</w:t>
            </w:r>
            <w:r w:rsidRPr="006C2A2F">
              <w:tab/>
            </w:r>
          </w:p>
        </w:tc>
        <w:tc>
          <w:tcPr>
            <w:tcW w:w="4887" w:type="dxa"/>
            <w:shd w:val="clear" w:color="auto" w:fill="auto"/>
          </w:tcPr>
          <w:p w14:paraId="68AE0AC5"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143, 1992; No.</w:t>
            </w:r>
            <w:r w:rsidR="000E491B" w:rsidRPr="006C2A2F">
              <w:t> </w:t>
            </w:r>
            <w:r w:rsidRPr="006C2A2F">
              <w:t>99, 2009; No.</w:t>
            </w:r>
            <w:r w:rsidR="000E491B" w:rsidRPr="006C2A2F">
              <w:t> </w:t>
            </w:r>
            <w:r w:rsidRPr="006C2A2F">
              <w:t>51, 2010</w:t>
            </w:r>
          </w:p>
        </w:tc>
      </w:tr>
      <w:tr w:rsidR="00B22CB9" w:rsidRPr="006C2A2F" w14:paraId="063555FE" w14:textId="77777777" w:rsidTr="00923640">
        <w:trPr>
          <w:cantSplit/>
        </w:trPr>
        <w:tc>
          <w:tcPr>
            <w:tcW w:w="2551" w:type="dxa"/>
            <w:shd w:val="clear" w:color="auto" w:fill="auto"/>
          </w:tcPr>
          <w:p w14:paraId="6C430F2B" w14:textId="77777777" w:rsidR="00B22CB9" w:rsidRPr="006C2A2F" w:rsidRDefault="00B22CB9" w:rsidP="00301369">
            <w:pPr>
              <w:pStyle w:val="ENoteTableText"/>
              <w:tabs>
                <w:tab w:val="center" w:leader="dot" w:pos="2268"/>
              </w:tabs>
            </w:pPr>
            <w:r w:rsidRPr="006C2A2F">
              <w:t>s. 58A</w:t>
            </w:r>
            <w:r w:rsidRPr="006C2A2F">
              <w:tab/>
            </w:r>
          </w:p>
        </w:tc>
        <w:tc>
          <w:tcPr>
            <w:tcW w:w="4887" w:type="dxa"/>
            <w:shd w:val="clear" w:color="auto" w:fill="auto"/>
          </w:tcPr>
          <w:p w14:paraId="63A9DAA2" w14:textId="77777777" w:rsidR="00B22CB9" w:rsidRPr="006C2A2F" w:rsidRDefault="00B22CB9" w:rsidP="00301369">
            <w:pPr>
              <w:pStyle w:val="ENoteTableText"/>
            </w:pPr>
            <w:r w:rsidRPr="006C2A2F">
              <w:t>ad. No.</w:t>
            </w:r>
            <w:r w:rsidR="000E491B" w:rsidRPr="006C2A2F">
              <w:t> </w:t>
            </w:r>
            <w:r w:rsidRPr="006C2A2F">
              <w:t>81, 1983</w:t>
            </w:r>
          </w:p>
        </w:tc>
      </w:tr>
      <w:tr w:rsidR="00B22CB9" w:rsidRPr="006C2A2F" w14:paraId="22D2E9FB" w14:textId="77777777" w:rsidTr="00923640">
        <w:trPr>
          <w:cantSplit/>
        </w:trPr>
        <w:tc>
          <w:tcPr>
            <w:tcW w:w="2551" w:type="dxa"/>
            <w:shd w:val="clear" w:color="auto" w:fill="auto"/>
          </w:tcPr>
          <w:p w14:paraId="47309C48" w14:textId="77777777" w:rsidR="00B22CB9" w:rsidRPr="006C2A2F" w:rsidRDefault="00B22CB9" w:rsidP="00301369">
            <w:pPr>
              <w:pStyle w:val="ENoteTableText"/>
            </w:pPr>
          </w:p>
        </w:tc>
        <w:tc>
          <w:tcPr>
            <w:tcW w:w="4887" w:type="dxa"/>
            <w:shd w:val="clear" w:color="auto" w:fill="auto"/>
          </w:tcPr>
          <w:p w14:paraId="2EE85A09" w14:textId="77777777" w:rsidR="00B22CB9" w:rsidRPr="006C2A2F" w:rsidRDefault="00B22CB9" w:rsidP="00301369">
            <w:pPr>
              <w:pStyle w:val="ENoteTableText"/>
            </w:pPr>
            <w:r w:rsidRPr="006C2A2F">
              <w:t>am. No.</w:t>
            </w:r>
            <w:r w:rsidR="000E491B" w:rsidRPr="006C2A2F">
              <w:t> </w:t>
            </w:r>
            <w:r w:rsidRPr="006C2A2F">
              <w:t>137, 1991; No.</w:t>
            </w:r>
            <w:r w:rsidR="000E491B" w:rsidRPr="006C2A2F">
              <w:t> </w:t>
            </w:r>
            <w:r w:rsidRPr="006C2A2F">
              <w:t>165, 1992; No.</w:t>
            </w:r>
            <w:r w:rsidR="000E491B" w:rsidRPr="006C2A2F">
              <w:t> </w:t>
            </w:r>
            <w:r w:rsidRPr="006C2A2F">
              <w:t>43, 1996</w:t>
            </w:r>
          </w:p>
        </w:tc>
      </w:tr>
      <w:tr w:rsidR="00B22CB9" w:rsidRPr="006C2A2F" w14:paraId="43BDF254" w14:textId="77777777" w:rsidTr="00923640">
        <w:trPr>
          <w:cantSplit/>
        </w:trPr>
        <w:tc>
          <w:tcPr>
            <w:tcW w:w="2551" w:type="dxa"/>
            <w:shd w:val="clear" w:color="auto" w:fill="auto"/>
          </w:tcPr>
          <w:p w14:paraId="10670C71" w14:textId="77777777" w:rsidR="00B22CB9" w:rsidRPr="006C2A2F" w:rsidRDefault="00B22CB9" w:rsidP="00301369">
            <w:pPr>
              <w:pStyle w:val="ENoteTableText"/>
            </w:pPr>
          </w:p>
        </w:tc>
        <w:tc>
          <w:tcPr>
            <w:tcW w:w="4887" w:type="dxa"/>
            <w:shd w:val="clear" w:color="auto" w:fill="auto"/>
          </w:tcPr>
          <w:p w14:paraId="5C54FEC0" w14:textId="77777777" w:rsidR="00B22CB9" w:rsidRPr="006C2A2F" w:rsidRDefault="00B22CB9" w:rsidP="00301369">
            <w:pPr>
              <w:pStyle w:val="ENoteTableText"/>
            </w:pPr>
            <w:r w:rsidRPr="006C2A2F">
              <w:t>rep. No.</w:t>
            </w:r>
            <w:r w:rsidR="000E491B" w:rsidRPr="006C2A2F">
              <w:t> </w:t>
            </w:r>
            <w:r w:rsidRPr="006C2A2F">
              <w:t>99, 2009</w:t>
            </w:r>
          </w:p>
        </w:tc>
      </w:tr>
      <w:tr w:rsidR="00B22CB9" w:rsidRPr="006C2A2F" w14:paraId="0462F206" w14:textId="77777777" w:rsidTr="00923640">
        <w:trPr>
          <w:cantSplit/>
        </w:trPr>
        <w:tc>
          <w:tcPr>
            <w:tcW w:w="2551" w:type="dxa"/>
            <w:shd w:val="clear" w:color="auto" w:fill="auto"/>
          </w:tcPr>
          <w:p w14:paraId="69064D8A" w14:textId="77777777" w:rsidR="00B22CB9" w:rsidRPr="006C2A2F" w:rsidRDefault="00B22CB9" w:rsidP="00301369">
            <w:pPr>
              <w:pStyle w:val="ENoteTableText"/>
            </w:pPr>
          </w:p>
        </w:tc>
        <w:tc>
          <w:tcPr>
            <w:tcW w:w="4887" w:type="dxa"/>
            <w:shd w:val="clear" w:color="auto" w:fill="auto"/>
          </w:tcPr>
          <w:p w14:paraId="31D99CD9"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6B23BE3F" w14:textId="77777777" w:rsidTr="00923640">
        <w:trPr>
          <w:cantSplit/>
        </w:trPr>
        <w:tc>
          <w:tcPr>
            <w:tcW w:w="2551" w:type="dxa"/>
            <w:shd w:val="clear" w:color="auto" w:fill="auto"/>
          </w:tcPr>
          <w:p w14:paraId="62EB84B4" w14:textId="77777777" w:rsidR="00B22CB9" w:rsidRPr="006C2A2F" w:rsidRDefault="00B22CB9" w:rsidP="00037F50">
            <w:pPr>
              <w:pStyle w:val="ENoteTableText"/>
              <w:tabs>
                <w:tab w:val="center" w:leader="dot" w:pos="2268"/>
              </w:tabs>
            </w:pPr>
            <w:r w:rsidRPr="006C2A2F">
              <w:t>s 58AA</w:t>
            </w:r>
            <w:r w:rsidRPr="006C2A2F">
              <w:tab/>
            </w:r>
          </w:p>
        </w:tc>
        <w:tc>
          <w:tcPr>
            <w:tcW w:w="4887" w:type="dxa"/>
            <w:shd w:val="clear" w:color="auto" w:fill="auto"/>
          </w:tcPr>
          <w:p w14:paraId="004ED3E6"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203C766" w14:textId="77777777" w:rsidTr="00923640">
        <w:trPr>
          <w:cantSplit/>
        </w:trPr>
        <w:tc>
          <w:tcPr>
            <w:tcW w:w="2551" w:type="dxa"/>
            <w:shd w:val="clear" w:color="auto" w:fill="auto"/>
          </w:tcPr>
          <w:p w14:paraId="554670B8" w14:textId="77777777" w:rsidR="00B22CB9" w:rsidRPr="006C2A2F" w:rsidRDefault="00B22CB9" w:rsidP="00301369">
            <w:pPr>
              <w:pStyle w:val="ENoteTableText"/>
            </w:pPr>
          </w:p>
        </w:tc>
        <w:tc>
          <w:tcPr>
            <w:tcW w:w="4887" w:type="dxa"/>
            <w:shd w:val="clear" w:color="auto" w:fill="auto"/>
          </w:tcPr>
          <w:p w14:paraId="0A5F3869" w14:textId="77777777" w:rsidR="00B22CB9" w:rsidRPr="006C2A2F" w:rsidRDefault="00B22CB9" w:rsidP="00301369">
            <w:pPr>
              <w:pStyle w:val="ENoteTableText"/>
            </w:pPr>
            <w:r w:rsidRPr="006C2A2F">
              <w:t>am No</w:t>
            </w:r>
            <w:r w:rsidR="000E491B" w:rsidRPr="006C2A2F">
              <w:t> </w:t>
            </w:r>
            <w:r w:rsidRPr="006C2A2F">
              <w:t>139, 2010</w:t>
            </w:r>
            <w:r w:rsidR="00A109C3" w:rsidRPr="006C2A2F">
              <w:t xml:space="preserve">; No </w:t>
            </w:r>
            <w:r w:rsidR="00A109C3" w:rsidRPr="006C2A2F">
              <w:rPr>
                <w:szCs w:val="16"/>
              </w:rPr>
              <w:t>154, 2020</w:t>
            </w:r>
          </w:p>
        </w:tc>
      </w:tr>
      <w:tr w:rsidR="00B22CB9" w:rsidRPr="006C2A2F" w14:paraId="465C801A" w14:textId="77777777" w:rsidTr="00923640">
        <w:trPr>
          <w:cantSplit/>
        </w:trPr>
        <w:tc>
          <w:tcPr>
            <w:tcW w:w="2551" w:type="dxa"/>
            <w:shd w:val="clear" w:color="auto" w:fill="auto"/>
          </w:tcPr>
          <w:p w14:paraId="660550D2" w14:textId="77777777" w:rsidR="00B22CB9" w:rsidRPr="006C2A2F" w:rsidRDefault="00B22CB9" w:rsidP="00301369">
            <w:pPr>
              <w:pStyle w:val="ENoteTableText"/>
            </w:pPr>
            <w:r w:rsidRPr="006C2A2F">
              <w:rPr>
                <w:b/>
              </w:rPr>
              <w:t>Division</w:t>
            </w:r>
            <w:r w:rsidR="000E491B" w:rsidRPr="006C2A2F">
              <w:rPr>
                <w:b/>
              </w:rPr>
              <w:t> </w:t>
            </w:r>
            <w:r w:rsidRPr="006C2A2F">
              <w:rPr>
                <w:b/>
              </w:rPr>
              <w:t>4</w:t>
            </w:r>
          </w:p>
        </w:tc>
        <w:tc>
          <w:tcPr>
            <w:tcW w:w="4887" w:type="dxa"/>
            <w:shd w:val="clear" w:color="auto" w:fill="auto"/>
          </w:tcPr>
          <w:p w14:paraId="74FA6E0B" w14:textId="77777777" w:rsidR="00B22CB9" w:rsidRPr="006C2A2F" w:rsidRDefault="00B22CB9" w:rsidP="00301369">
            <w:pPr>
              <w:pStyle w:val="ENoteTableText"/>
            </w:pPr>
          </w:p>
        </w:tc>
      </w:tr>
      <w:tr w:rsidR="00B22CB9" w:rsidRPr="006C2A2F" w14:paraId="5D43A48F" w14:textId="77777777" w:rsidTr="00923640">
        <w:trPr>
          <w:cantSplit/>
        </w:trPr>
        <w:tc>
          <w:tcPr>
            <w:tcW w:w="2551" w:type="dxa"/>
            <w:shd w:val="clear" w:color="auto" w:fill="auto"/>
          </w:tcPr>
          <w:p w14:paraId="65AB32B2" w14:textId="77777777" w:rsidR="00B22CB9" w:rsidRPr="006C2A2F" w:rsidRDefault="00EC7E73" w:rsidP="00EC7E73">
            <w:pPr>
              <w:pStyle w:val="ENoteTableText"/>
              <w:tabs>
                <w:tab w:val="center" w:leader="dot" w:pos="2268"/>
              </w:tabs>
            </w:pPr>
            <w:r w:rsidRPr="006C2A2F">
              <w:t>Division</w:t>
            </w:r>
            <w:r w:rsidR="000E491B" w:rsidRPr="006C2A2F">
              <w:t> </w:t>
            </w:r>
            <w:r w:rsidRPr="006C2A2F">
              <w:t>4 heading</w:t>
            </w:r>
            <w:r w:rsidRPr="006C2A2F">
              <w:tab/>
            </w:r>
          </w:p>
        </w:tc>
        <w:tc>
          <w:tcPr>
            <w:tcW w:w="4887" w:type="dxa"/>
            <w:shd w:val="clear" w:color="auto" w:fill="auto"/>
          </w:tcPr>
          <w:p w14:paraId="73C4BAEA"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3727A932" w14:textId="77777777" w:rsidTr="00923640">
        <w:trPr>
          <w:cantSplit/>
        </w:trPr>
        <w:tc>
          <w:tcPr>
            <w:tcW w:w="2551" w:type="dxa"/>
            <w:shd w:val="clear" w:color="auto" w:fill="auto"/>
          </w:tcPr>
          <w:p w14:paraId="070CDE0A" w14:textId="77777777" w:rsidR="00B22CB9" w:rsidRPr="006C2A2F" w:rsidRDefault="00B22CB9" w:rsidP="00301369">
            <w:pPr>
              <w:pStyle w:val="ENoteTableText"/>
              <w:tabs>
                <w:tab w:val="center" w:leader="dot" w:pos="2268"/>
              </w:tabs>
            </w:pPr>
            <w:r w:rsidRPr="006C2A2F">
              <w:t>s. 58B</w:t>
            </w:r>
            <w:r w:rsidRPr="006C2A2F">
              <w:tab/>
            </w:r>
          </w:p>
        </w:tc>
        <w:tc>
          <w:tcPr>
            <w:tcW w:w="4887" w:type="dxa"/>
            <w:shd w:val="clear" w:color="auto" w:fill="auto"/>
          </w:tcPr>
          <w:p w14:paraId="13AEE22E" w14:textId="6998CFA8" w:rsidR="00B22CB9" w:rsidRPr="006C2A2F" w:rsidRDefault="00B22CB9" w:rsidP="00301369">
            <w:pPr>
              <w:pStyle w:val="ENoteTableText"/>
            </w:pPr>
            <w:r w:rsidRPr="006C2A2F">
              <w:t>ad. No</w:t>
            </w:r>
            <w:r w:rsidR="000E491B" w:rsidRPr="006C2A2F">
              <w:t> </w:t>
            </w:r>
            <w:r w:rsidRPr="006C2A2F">
              <w:t>81, 1983</w:t>
            </w:r>
          </w:p>
        </w:tc>
      </w:tr>
      <w:tr w:rsidR="00B22CB9" w:rsidRPr="006C2A2F" w14:paraId="7EF39E34" w14:textId="77777777" w:rsidTr="00923640">
        <w:trPr>
          <w:cantSplit/>
        </w:trPr>
        <w:tc>
          <w:tcPr>
            <w:tcW w:w="2551" w:type="dxa"/>
            <w:shd w:val="clear" w:color="auto" w:fill="auto"/>
          </w:tcPr>
          <w:p w14:paraId="0792BCA2" w14:textId="77777777" w:rsidR="00B22CB9" w:rsidRPr="006C2A2F" w:rsidRDefault="00B22CB9" w:rsidP="00301369">
            <w:pPr>
              <w:pStyle w:val="ENoteTableText"/>
            </w:pPr>
          </w:p>
        </w:tc>
        <w:tc>
          <w:tcPr>
            <w:tcW w:w="4887" w:type="dxa"/>
            <w:shd w:val="clear" w:color="auto" w:fill="auto"/>
          </w:tcPr>
          <w:p w14:paraId="235B41AF" w14:textId="2EEB357D" w:rsidR="00B22CB9" w:rsidRPr="006C2A2F" w:rsidRDefault="00B22CB9" w:rsidP="00301369">
            <w:pPr>
              <w:pStyle w:val="ENoteTableText"/>
            </w:pPr>
            <w:r w:rsidRPr="006C2A2F">
              <w:t>am. No</w:t>
            </w:r>
            <w:r w:rsidR="000E491B" w:rsidRPr="006C2A2F">
              <w:t> </w:t>
            </w:r>
            <w:r w:rsidRPr="006C2A2F">
              <w:t>43, 1996; No</w:t>
            </w:r>
            <w:r w:rsidR="000E491B" w:rsidRPr="006C2A2F">
              <w:t> </w:t>
            </w:r>
            <w:r w:rsidRPr="006C2A2F">
              <w:t>99, 2009; No</w:t>
            </w:r>
            <w:r w:rsidR="000E491B" w:rsidRPr="006C2A2F">
              <w:t> </w:t>
            </w:r>
            <w:r w:rsidRPr="006C2A2F">
              <w:t>51, 2010; No</w:t>
            </w:r>
            <w:r w:rsidR="000E491B" w:rsidRPr="006C2A2F">
              <w:t> </w:t>
            </w:r>
            <w:r w:rsidRPr="006C2A2F">
              <w:t>177, 2012; No 60, 2015</w:t>
            </w:r>
          </w:p>
        </w:tc>
      </w:tr>
      <w:tr w:rsidR="0063518E" w:rsidRPr="006C2A2F" w14:paraId="5F687277" w14:textId="77777777" w:rsidTr="00923640">
        <w:trPr>
          <w:cantSplit/>
        </w:trPr>
        <w:tc>
          <w:tcPr>
            <w:tcW w:w="2551" w:type="dxa"/>
            <w:shd w:val="clear" w:color="auto" w:fill="auto"/>
          </w:tcPr>
          <w:p w14:paraId="3E71DC7D" w14:textId="77777777" w:rsidR="0063518E" w:rsidRPr="006C2A2F" w:rsidRDefault="0063518E" w:rsidP="00301369">
            <w:pPr>
              <w:pStyle w:val="ENoteTableText"/>
            </w:pPr>
          </w:p>
        </w:tc>
        <w:tc>
          <w:tcPr>
            <w:tcW w:w="4887" w:type="dxa"/>
            <w:shd w:val="clear" w:color="auto" w:fill="auto"/>
          </w:tcPr>
          <w:p w14:paraId="312479FB" w14:textId="65A5A2B7" w:rsidR="0063518E" w:rsidRPr="006C2A2F" w:rsidRDefault="0063518E" w:rsidP="00301369">
            <w:pPr>
              <w:pStyle w:val="ENoteTableText"/>
            </w:pPr>
            <w:r w:rsidRPr="006C2A2F">
              <w:t xml:space="preserve">rep </w:t>
            </w:r>
            <w:r w:rsidR="00EE445F" w:rsidRPr="006C2A2F">
              <w:t>No 38, 2024</w:t>
            </w:r>
          </w:p>
        </w:tc>
      </w:tr>
      <w:tr w:rsidR="00B22CB9" w:rsidRPr="006C2A2F" w14:paraId="70B33C44" w14:textId="77777777" w:rsidTr="00923640">
        <w:trPr>
          <w:cantSplit/>
        </w:trPr>
        <w:tc>
          <w:tcPr>
            <w:tcW w:w="2551" w:type="dxa"/>
            <w:shd w:val="clear" w:color="auto" w:fill="auto"/>
          </w:tcPr>
          <w:p w14:paraId="6309239B" w14:textId="77777777" w:rsidR="00B22CB9" w:rsidRPr="006C2A2F" w:rsidRDefault="00B22CB9" w:rsidP="00301369">
            <w:pPr>
              <w:pStyle w:val="ENoteTableText"/>
              <w:tabs>
                <w:tab w:val="center" w:leader="dot" w:pos="2268"/>
              </w:tabs>
            </w:pPr>
            <w:r w:rsidRPr="006C2A2F">
              <w:t>s. 58C</w:t>
            </w:r>
            <w:r w:rsidRPr="006C2A2F">
              <w:tab/>
            </w:r>
          </w:p>
        </w:tc>
        <w:tc>
          <w:tcPr>
            <w:tcW w:w="4887" w:type="dxa"/>
            <w:shd w:val="clear" w:color="auto" w:fill="auto"/>
          </w:tcPr>
          <w:p w14:paraId="70A7CEBE" w14:textId="77777777" w:rsidR="00B22CB9" w:rsidRPr="006C2A2F" w:rsidRDefault="00B22CB9" w:rsidP="00301369">
            <w:pPr>
              <w:pStyle w:val="ENoteTableText"/>
            </w:pPr>
            <w:r w:rsidRPr="006C2A2F">
              <w:t>ad. No.</w:t>
            </w:r>
            <w:r w:rsidR="000E491B" w:rsidRPr="006C2A2F">
              <w:t> </w:t>
            </w:r>
            <w:r w:rsidRPr="006C2A2F">
              <w:t>81, 1983</w:t>
            </w:r>
          </w:p>
        </w:tc>
      </w:tr>
      <w:tr w:rsidR="00B22CB9" w:rsidRPr="006C2A2F" w14:paraId="3E858816" w14:textId="77777777" w:rsidTr="00923640">
        <w:trPr>
          <w:cantSplit/>
        </w:trPr>
        <w:tc>
          <w:tcPr>
            <w:tcW w:w="2551" w:type="dxa"/>
            <w:shd w:val="clear" w:color="auto" w:fill="auto"/>
          </w:tcPr>
          <w:p w14:paraId="271BF69D" w14:textId="77777777" w:rsidR="00B22CB9" w:rsidRPr="006C2A2F" w:rsidRDefault="00B22CB9" w:rsidP="00301369">
            <w:pPr>
              <w:pStyle w:val="ENoteTableText"/>
            </w:pPr>
          </w:p>
        </w:tc>
        <w:tc>
          <w:tcPr>
            <w:tcW w:w="4887" w:type="dxa"/>
            <w:shd w:val="clear" w:color="auto" w:fill="auto"/>
          </w:tcPr>
          <w:p w14:paraId="76D0ACE3" w14:textId="77777777" w:rsidR="00B22CB9" w:rsidRPr="006C2A2F" w:rsidRDefault="00B22CB9" w:rsidP="00301369">
            <w:pPr>
              <w:pStyle w:val="ENoteTableText"/>
            </w:pPr>
            <w:r w:rsidRPr="006C2A2F">
              <w:t>am. No.</w:t>
            </w:r>
            <w:r w:rsidR="000E491B" w:rsidRPr="006C2A2F">
              <w:t> </w:t>
            </w:r>
            <w:r w:rsidRPr="006C2A2F">
              <w:t>143, 1992; No.</w:t>
            </w:r>
            <w:r w:rsidR="000E491B" w:rsidRPr="006C2A2F">
              <w:t> </w:t>
            </w:r>
            <w:r w:rsidRPr="006C2A2F">
              <w:t>43, 1996</w:t>
            </w:r>
          </w:p>
        </w:tc>
      </w:tr>
      <w:tr w:rsidR="00B22CB9" w:rsidRPr="006C2A2F" w14:paraId="0F4F2ECC" w14:textId="77777777" w:rsidTr="00923640">
        <w:trPr>
          <w:cantSplit/>
        </w:trPr>
        <w:tc>
          <w:tcPr>
            <w:tcW w:w="2551" w:type="dxa"/>
            <w:shd w:val="clear" w:color="auto" w:fill="auto"/>
          </w:tcPr>
          <w:p w14:paraId="23C28524" w14:textId="77777777" w:rsidR="00B22CB9" w:rsidRPr="006C2A2F" w:rsidRDefault="00B22CB9" w:rsidP="00301369">
            <w:pPr>
              <w:pStyle w:val="ENoteTableText"/>
            </w:pPr>
          </w:p>
        </w:tc>
        <w:tc>
          <w:tcPr>
            <w:tcW w:w="4887" w:type="dxa"/>
            <w:shd w:val="clear" w:color="auto" w:fill="auto"/>
          </w:tcPr>
          <w:p w14:paraId="787A850D" w14:textId="77777777" w:rsidR="00B22CB9" w:rsidRPr="006C2A2F" w:rsidRDefault="00B22CB9" w:rsidP="00301369">
            <w:pPr>
              <w:pStyle w:val="ENoteTableText"/>
            </w:pPr>
            <w:r w:rsidRPr="006C2A2F">
              <w:t>rep. No.</w:t>
            </w:r>
            <w:r w:rsidR="000E491B" w:rsidRPr="006C2A2F">
              <w:t> </w:t>
            </w:r>
            <w:r w:rsidRPr="006C2A2F">
              <w:t>99, 2009</w:t>
            </w:r>
          </w:p>
        </w:tc>
      </w:tr>
      <w:tr w:rsidR="00B22CB9" w:rsidRPr="006C2A2F" w14:paraId="7457C7F0" w14:textId="77777777" w:rsidTr="00923640">
        <w:trPr>
          <w:cantSplit/>
        </w:trPr>
        <w:tc>
          <w:tcPr>
            <w:tcW w:w="2551" w:type="dxa"/>
            <w:shd w:val="clear" w:color="auto" w:fill="auto"/>
          </w:tcPr>
          <w:p w14:paraId="6BC31150" w14:textId="77777777" w:rsidR="00B22CB9" w:rsidRPr="006C2A2F" w:rsidRDefault="00B22CB9" w:rsidP="00301369">
            <w:pPr>
              <w:pStyle w:val="ENoteTableText"/>
              <w:tabs>
                <w:tab w:val="center" w:leader="dot" w:pos="2268"/>
              </w:tabs>
            </w:pPr>
            <w:r w:rsidRPr="006C2A2F">
              <w:t>s. 58D</w:t>
            </w:r>
            <w:r w:rsidRPr="006C2A2F">
              <w:tab/>
            </w:r>
          </w:p>
        </w:tc>
        <w:tc>
          <w:tcPr>
            <w:tcW w:w="4887" w:type="dxa"/>
            <w:shd w:val="clear" w:color="auto" w:fill="auto"/>
          </w:tcPr>
          <w:p w14:paraId="357C15A9" w14:textId="497EB693" w:rsidR="00B22CB9" w:rsidRPr="006C2A2F" w:rsidRDefault="00B22CB9" w:rsidP="00301369">
            <w:pPr>
              <w:pStyle w:val="ENoteTableText"/>
            </w:pPr>
            <w:r w:rsidRPr="006C2A2F">
              <w:t>ad No</w:t>
            </w:r>
            <w:r w:rsidR="000E491B" w:rsidRPr="006C2A2F">
              <w:t> </w:t>
            </w:r>
            <w:r w:rsidRPr="006C2A2F">
              <w:t>81, 1983</w:t>
            </w:r>
          </w:p>
        </w:tc>
      </w:tr>
      <w:tr w:rsidR="00B22CB9" w:rsidRPr="006C2A2F" w14:paraId="6B72917B" w14:textId="77777777" w:rsidTr="00923640">
        <w:trPr>
          <w:cantSplit/>
        </w:trPr>
        <w:tc>
          <w:tcPr>
            <w:tcW w:w="2551" w:type="dxa"/>
            <w:shd w:val="clear" w:color="auto" w:fill="auto"/>
          </w:tcPr>
          <w:p w14:paraId="669E3054" w14:textId="77777777" w:rsidR="00B22CB9" w:rsidRPr="006C2A2F" w:rsidRDefault="00B22CB9" w:rsidP="00301369">
            <w:pPr>
              <w:pStyle w:val="ENoteTableText"/>
            </w:pPr>
          </w:p>
        </w:tc>
        <w:tc>
          <w:tcPr>
            <w:tcW w:w="4887" w:type="dxa"/>
            <w:shd w:val="clear" w:color="auto" w:fill="auto"/>
          </w:tcPr>
          <w:p w14:paraId="5DB10751" w14:textId="309A53F3" w:rsidR="00B22CB9" w:rsidRPr="006C2A2F" w:rsidRDefault="00B22CB9" w:rsidP="00301369">
            <w:pPr>
              <w:pStyle w:val="ENoteTableText"/>
            </w:pPr>
            <w:r w:rsidRPr="006C2A2F">
              <w:t>am No</w:t>
            </w:r>
            <w:r w:rsidR="000E491B" w:rsidRPr="006C2A2F">
              <w:t> </w:t>
            </w:r>
            <w:r w:rsidRPr="006C2A2F">
              <w:t>38, 2005; No</w:t>
            </w:r>
            <w:r w:rsidR="000E491B" w:rsidRPr="006C2A2F">
              <w:t> </w:t>
            </w:r>
            <w:r w:rsidRPr="006C2A2F">
              <w:t>51, 2010</w:t>
            </w:r>
          </w:p>
        </w:tc>
      </w:tr>
      <w:tr w:rsidR="00B22CB9" w:rsidRPr="006C2A2F" w14:paraId="7F986DBC" w14:textId="77777777" w:rsidTr="00923640">
        <w:trPr>
          <w:cantSplit/>
        </w:trPr>
        <w:tc>
          <w:tcPr>
            <w:tcW w:w="2551" w:type="dxa"/>
            <w:shd w:val="clear" w:color="auto" w:fill="auto"/>
          </w:tcPr>
          <w:p w14:paraId="2543FA78" w14:textId="77777777" w:rsidR="00B22CB9" w:rsidRPr="006C2A2F" w:rsidRDefault="00B22CB9" w:rsidP="00301369">
            <w:pPr>
              <w:pStyle w:val="ENoteTableText"/>
            </w:pPr>
          </w:p>
        </w:tc>
        <w:tc>
          <w:tcPr>
            <w:tcW w:w="4887" w:type="dxa"/>
            <w:shd w:val="clear" w:color="auto" w:fill="auto"/>
          </w:tcPr>
          <w:p w14:paraId="3BEC9EE4" w14:textId="77777777" w:rsidR="00B22CB9" w:rsidRPr="006C2A2F" w:rsidRDefault="00B22CB9" w:rsidP="00301369">
            <w:pPr>
              <w:pStyle w:val="ENoteTableText"/>
            </w:pPr>
            <w:r w:rsidRPr="006C2A2F">
              <w:t>rs No 60, 2015</w:t>
            </w:r>
          </w:p>
        </w:tc>
      </w:tr>
      <w:tr w:rsidR="00261980" w:rsidRPr="006C2A2F" w14:paraId="0047A0E3" w14:textId="77777777" w:rsidTr="00923640">
        <w:trPr>
          <w:cantSplit/>
        </w:trPr>
        <w:tc>
          <w:tcPr>
            <w:tcW w:w="2551" w:type="dxa"/>
            <w:shd w:val="clear" w:color="auto" w:fill="auto"/>
          </w:tcPr>
          <w:p w14:paraId="3850E5D9" w14:textId="77777777" w:rsidR="00261980" w:rsidRPr="006C2A2F" w:rsidRDefault="00261980" w:rsidP="00301369">
            <w:pPr>
              <w:pStyle w:val="ENoteTableText"/>
            </w:pPr>
          </w:p>
        </w:tc>
        <w:tc>
          <w:tcPr>
            <w:tcW w:w="4887" w:type="dxa"/>
            <w:shd w:val="clear" w:color="auto" w:fill="auto"/>
          </w:tcPr>
          <w:p w14:paraId="128E8316" w14:textId="0355CBC9" w:rsidR="00261980" w:rsidRPr="006C2A2F" w:rsidRDefault="00261980" w:rsidP="00301369">
            <w:pPr>
              <w:pStyle w:val="ENoteTableText"/>
            </w:pPr>
            <w:r w:rsidRPr="006C2A2F">
              <w:t xml:space="preserve">rep </w:t>
            </w:r>
            <w:r w:rsidR="00EE445F" w:rsidRPr="006C2A2F">
              <w:t>No 38, 2024</w:t>
            </w:r>
          </w:p>
        </w:tc>
      </w:tr>
      <w:tr w:rsidR="00B22CB9" w:rsidRPr="006C2A2F" w14:paraId="5DA9A11F" w14:textId="77777777" w:rsidTr="00923640">
        <w:trPr>
          <w:cantSplit/>
        </w:trPr>
        <w:tc>
          <w:tcPr>
            <w:tcW w:w="2551" w:type="dxa"/>
            <w:shd w:val="clear" w:color="auto" w:fill="auto"/>
          </w:tcPr>
          <w:p w14:paraId="15B6CE7E" w14:textId="77777777" w:rsidR="00B22CB9" w:rsidRPr="006C2A2F" w:rsidRDefault="00B22CB9" w:rsidP="00301369">
            <w:pPr>
              <w:pStyle w:val="ENoteTableText"/>
              <w:tabs>
                <w:tab w:val="center" w:leader="dot" w:pos="2268"/>
              </w:tabs>
            </w:pPr>
            <w:r w:rsidRPr="006C2A2F">
              <w:t>s. 58E</w:t>
            </w:r>
            <w:r w:rsidRPr="006C2A2F">
              <w:tab/>
            </w:r>
          </w:p>
        </w:tc>
        <w:tc>
          <w:tcPr>
            <w:tcW w:w="4887" w:type="dxa"/>
            <w:shd w:val="clear" w:color="auto" w:fill="auto"/>
          </w:tcPr>
          <w:p w14:paraId="211C81BB" w14:textId="78AF9569" w:rsidR="00B22CB9" w:rsidRPr="006C2A2F" w:rsidRDefault="00B22CB9" w:rsidP="00301369">
            <w:pPr>
              <w:pStyle w:val="ENoteTableText"/>
            </w:pPr>
            <w:r w:rsidRPr="006C2A2F">
              <w:t>ad No</w:t>
            </w:r>
            <w:r w:rsidR="000E491B" w:rsidRPr="006C2A2F">
              <w:t> </w:t>
            </w:r>
            <w:r w:rsidRPr="006C2A2F">
              <w:t>81, 1983</w:t>
            </w:r>
          </w:p>
        </w:tc>
      </w:tr>
      <w:tr w:rsidR="00B22CB9" w:rsidRPr="006C2A2F" w14:paraId="642B00A5" w14:textId="77777777" w:rsidTr="00923640">
        <w:trPr>
          <w:cantSplit/>
        </w:trPr>
        <w:tc>
          <w:tcPr>
            <w:tcW w:w="2551" w:type="dxa"/>
            <w:shd w:val="clear" w:color="auto" w:fill="auto"/>
          </w:tcPr>
          <w:p w14:paraId="4F971952" w14:textId="77777777" w:rsidR="00B22CB9" w:rsidRPr="006C2A2F" w:rsidRDefault="00B22CB9" w:rsidP="00301369">
            <w:pPr>
              <w:pStyle w:val="ENoteTableText"/>
            </w:pPr>
          </w:p>
        </w:tc>
        <w:tc>
          <w:tcPr>
            <w:tcW w:w="4887" w:type="dxa"/>
            <w:shd w:val="clear" w:color="auto" w:fill="auto"/>
          </w:tcPr>
          <w:p w14:paraId="72B350AD" w14:textId="3E61376F" w:rsidR="00B22CB9" w:rsidRPr="006C2A2F" w:rsidRDefault="00B22CB9" w:rsidP="00301369">
            <w:pPr>
              <w:pStyle w:val="ENoteTableText"/>
            </w:pPr>
            <w:r w:rsidRPr="006C2A2F">
              <w:t>am No</w:t>
            </w:r>
            <w:r w:rsidR="000E491B" w:rsidRPr="006C2A2F">
              <w:t> </w:t>
            </w:r>
            <w:r w:rsidRPr="006C2A2F">
              <w:t>43, 1996</w:t>
            </w:r>
          </w:p>
        </w:tc>
      </w:tr>
      <w:tr w:rsidR="00B22CB9" w:rsidRPr="006C2A2F" w14:paraId="1B02C87B" w14:textId="77777777" w:rsidTr="00923640">
        <w:trPr>
          <w:cantSplit/>
        </w:trPr>
        <w:tc>
          <w:tcPr>
            <w:tcW w:w="2551" w:type="dxa"/>
            <w:shd w:val="clear" w:color="auto" w:fill="auto"/>
          </w:tcPr>
          <w:p w14:paraId="60C4A743" w14:textId="77777777" w:rsidR="00B22CB9" w:rsidRPr="006C2A2F" w:rsidRDefault="00B22CB9" w:rsidP="00301369">
            <w:pPr>
              <w:pStyle w:val="ENoteTableText"/>
            </w:pPr>
          </w:p>
        </w:tc>
        <w:tc>
          <w:tcPr>
            <w:tcW w:w="4887" w:type="dxa"/>
            <w:shd w:val="clear" w:color="auto" w:fill="auto"/>
          </w:tcPr>
          <w:p w14:paraId="73518FB3" w14:textId="042D6489" w:rsidR="00B22CB9" w:rsidRPr="006C2A2F" w:rsidRDefault="00B22CB9" w:rsidP="00301369">
            <w:pPr>
              <w:pStyle w:val="ENoteTableText"/>
            </w:pPr>
            <w:r w:rsidRPr="006C2A2F">
              <w:t>rs No</w:t>
            </w:r>
            <w:r w:rsidR="000E491B" w:rsidRPr="006C2A2F">
              <w:t> </w:t>
            </w:r>
            <w:r w:rsidRPr="006C2A2F">
              <w:t>99, 2009</w:t>
            </w:r>
          </w:p>
        </w:tc>
      </w:tr>
      <w:tr w:rsidR="00B22CB9" w:rsidRPr="006C2A2F" w14:paraId="7FF202B9" w14:textId="77777777" w:rsidTr="00923640">
        <w:trPr>
          <w:cantSplit/>
        </w:trPr>
        <w:tc>
          <w:tcPr>
            <w:tcW w:w="2551" w:type="dxa"/>
            <w:shd w:val="clear" w:color="auto" w:fill="auto"/>
          </w:tcPr>
          <w:p w14:paraId="54D1D34D" w14:textId="77777777" w:rsidR="00B22CB9" w:rsidRPr="006C2A2F" w:rsidRDefault="00B22CB9" w:rsidP="00301369">
            <w:pPr>
              <w:pStyle w:val="ENoteTableText"/>
            </w:pPr>
          </w:p>
        </w:tc>
        <w:tc>
          <w:tcPr>
            <w:tcW w:w="4887" w:type="dxa"/>
            <w:shd w:val="clear" w:color="auto" w:fill="auto"/>
          </w:tcPr>
          <w:p w14:paraId="10A408CB" w14:textId="24D32D95" w:rsidR="00B22CB9" w:rsidRPr="006C2A2F" w:rsidRDefault="00B22CB9" w:rsidP="00301369">
            <w:pPr>
              <w:pStyle w:val="ENoteTableText"/>
            </w:pPr>
            <w:r w:rsidRPr="006C2A2F">
              <w:t>am. No</w:t>
            </w:r>
            <w:r w:rsidR="000E491B" w:rsidRPr="006C2A2F">
              <w:t> </w:t>
            </w:r>
            <w:r w:rsidRPr="006C2A2F">
              <w:t>177, 2012; No 60, 2015</w:t>
            </w:r>
            <w:r w:rsidR="00261980" w:rsidRPr="006C2A2F">
              <w:t xml:space="preserve">; </w:t>
            </w:r>
            <w:r w:rsidR="00EE445F" w:rsidRPr="006C2A2F">
              <w:t>No 38, 2024</w:t>
            </w:r>
          </w:p>
        </w:tc>
      </w:tr>
      <w:tr w:rsidR="00B22CB9" w:rsidRPr="006C2A2F" w14:paraId="45A9DB4B" w14:textId="77777777" w:rsidTr="00923640">
        <w:trPr>
          <w:cantSplit/>
        </w:trPr>
        <w:tc>
          <w:tcPr>
            <w:tcW w:w="2551" w:type="dxa"/>
            <w:shd w:val="clear" w:color="auto" w:fill="auto"/>
          </w:tcPr>
          <w:p w14:paraId="025F6F24" w14:textId="77777777" w:rsidR="00B22CB9" w:rsidRPr="006C2A2F" w:rsidRDefault="00B22CB9" w:rsidP="00301369">
            <w:pPr>
              <w:pStyle w:val="ENoteTableText"/>
              <w:tabs>
                <w:tab w:val="center" w:leader="dot" w:pos="2268"/>
              </w:tabs>
            </w:pPr>
            <w:r w:rsidRPr="006C2A2F">
              <w:t>s. 58F</w:t>
            </w:r>
            <w:r w:rsidRPr="006C2A2F">
              <w:tab/>
            </w:r>
          </w:p>
        </w:tc>
        <w:tc>
          <w:tcPr>
            <w:tcW w:w="4887" w:type="dxa"/>
            <w:shd w:val="clear" w:color="auto" w:fill="auto"/>
          </w:tcPr>
          <w:p w14:paraId="22377C57" w14:textId="77777777" w:rsidR="00B22CB9" w:rsidRPr="006C2A2F" w:rsidRDefault="00B22CB9" w:rsidP="00301369">
            <w:pPr>
              <w:pStyle w:val="ENoteTableText"/>
            </w:pPr>
            <w:r w:rsidRPr="006C2A2F">
              <w:t>ad. No.</w:t>
            </w:r>
            <w:r w:rsidR="000E491B" w:rsidRPr="006C2A2F">
              <w:t> </w:t>
            </w:r>
            <w:r w:rsidRPr="006C2A2F">
              <w:t>81, 1983</w:t>
            </w:r>
          </w:p>
        </w:tc>
      </w:tr>
      <w:tr w:rsidR="00B22CB9" w:rsidRPr="006C2A2F" w14:paraId="6FC6AEB7" w14:textId="77777777" w:rsidTr="00923640">
        <w:trPr>
          <w:cantSplit/>
        </w:trPr>
        <w:tc>
          <w:tcPr>
            <w:tcW w:w="2551" w:type="dxa"/>
            <w:shd w:val="clear" w:color="auto" w:fill="auto"/>
          </w:tcPr>
          <w:p w14:paraId="204E93E1" w14:textId="77777777" w:rsidR="00B22CB9" w:rsidRPr="006C2A2F" w:rsidRDefault="00B22CB9" w:rsidP="00301369">
            <w:pPr>
              <w:pStyle w:val="ENoteTableText"/>
            </w:pPr>
          </w:p>
        </w:tc>
        <w:tc>
          <w:tcPr>
            <w:tcW w:w="4887" w:type="dxa"/>
            <w:shd w:val="clear" w:color="auto" w:fill="auto"/>
          </w:tcPr>
          <w:p w14:paraId="018BEB18" w14:textId="77777777" w:rsidR="00B22CB9" w:rsidRPr="006C2A2F" w:rsidRDefault="00B22CB9" w:rsidP="00301369">
            <w:pPr>
              <w:pStyle w:val="ENoteTableText"/>
            </w:pPr>
            <w:r w:rsidRPr="006C2A2F">
              <w:t>am. No.</w:t>
            </w:r>
            <w:r w:rsidR="000E491B" w:rsidRPr="006C2A2F">
              <w:t> </w:t>
            </w:r>
            <w:r w:rsidRPr="006C2A2F">
              <w:t>137, 1991; No.</w:t>
            </w:r>
            <w:r w:rsidR="000E491B" w:rsidRPr="006C2A2F">
              <w:t> </w:t>
            </w:r>
            <w:r w:rsidRPr="006C2A2F">
              <w:t>84, 1994</w:t>
            </w:r>
          </w:p>
        </w:tc>
      </w:tr>
      <w:tr w:rsidR="00B22CB9" w:rsidRPr="006C2A2F" w14:paraId="49C3E910" w14:textId="77777777" w:rsidTr="00923640">
        <w:trPr>
          <w:cantSplit/>
        </w:trPr>
        <w:tc>
          <w:tcPr>
            <w:tcW w:w="2551" w:type="dxa"/>
            <w:shd w:val="clear" w:color="auto" w:fill="auto"/>
          </w:tcPr>
          <w:p w14:paraId="342988C3" w14:textId="77777777" w:rsidR="00B22CB9" w:rsidRPr="006C2A2F" w:rsidRDefault="00B22CB9" w:rsidP="00301369">
            <w:pPr>
              <w:pStyle w:val="ENoteTableText"/>
            </w:pPr>
          </w:p>
        </w:tc>
        <w:tc>
          <w:tcPr>
            <w:tcW w:w="4887" w:type="dxa"/>
            <w:shd w:val="clear" w:color="auto" w:fill="auto"/>
          </w:tcPr>
          <w:p w14:paraId="38705D9C"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667E0D95" w14:textId="77777777" w:rsidTr="00923640">
        <w:trPr>
          <w:cantSplit/>
        </w:trPr>
        <w:tc>
          <w:tcPr>
            <w:tcW w:w="2551" w:type="dxa"/>
            <w:shd w:val="clear" w:color="auto" w:fill="auto"/>
          </w:tcPr>
          <w:p w14:paraId="7BD0D7E9" w14:textId="77777777" w:rsidR="00B22CB9" w:rsidRPr="006C2A2F" w:rsidRDefault="00B22CB9" w:rsidP="00301369">
            <w:pPr>
              <w:pStyle w:val="ENoteTableText"/>
              <w:tabs>
                <w:tab w:val="center" w:leader="dot" w:pos="2268"/>
              </w:tabs>
            </w:pPr>
            <w:r w:rsidRPr="006C2A2F">
              <w:t>s. 59</w:t>
            </w:r>
            <w:r w:rsidRPr="006C2A2F">
              <w:tab/>
            </w:r>
          </w:p>
        </w:tc>
        <w:tc>
          <w:tcPr>
            <w:tcW w:w="4887" w:type="dxa"/>
            <w:shd w:val="clear" w:color="auto" w:fill="auto"/>
          </w:tcPr>
          <w:p w14:paraId="15F80254" w14:textId="77777777" w:rsidR="00B22CB9" w:rsidRPr="006C2A2F" w:rsidRDefault="00B22CB9" w:rsidP="00301369">
            <w:pPr>
              <w:pStyle w:val="ENoteTableText"/>
            </w:pPr>
            <w:r w:rsidRPr="006C2A2F">
              <w:t>am. No.</w:t>
            </w:r>
            <w:r w:rsidR="000E491B" w:rsidRPr="006C2A2F">
              <w:t> </w:t>
            </w:r>
            <w:r w:rsidRPr="006C2A2F">
              <w:t>137, 1991; No.</w:t>
            </w:r>
            <w:r w:rsidR="000E491B" w:rsidRPr="006C2A2F">
              <w:t> </w:t>
            </w:r>
            <w:r w:rsidRPr="006C2A2F">
              <w:t>84, 1994; No.</w:t>
            </w:r>
            <w:r w:rsidR="000E491B" w:rsidRPr="006C2A2F">
              <w:t> </w:t>
            </w:r>
            <w:r w:rsidRPr="006C2A2F">
              <w:t>99, 2009</w:t>
            </w:r>
          </w:p>
        </w:tc>
      </w:tr>
      <w:tr w:rsidR="00B22CB9" w:rsidRPr="006C2A2F" w14:paraId="2243D984" w14:textId="77777777" w:rsidTr="00923640">
        <w:trPr>
          <w:cantSplit/>
        </w:trPr>
        <w:tc>
          <w:tcPr>
            <w:tcW w:w="2551" w:type="dxa"/>
            <w:shd w:val="clear" w:color="auto" w:fill="auto"/>
          </w:tcPr>
          <w:p w14:paraId="0CDBE865" w14:textId="77777777" w:rsidR="00B22CB9" w:rsidRPr="006C2A2F" w:rsidRDefault="00B22CB9" w:rsidP="00301369">
            <w:pPr>
              <w:pStyle w:val="ENoteTableText"/>
            </w:pPr>
          </w:p>
        </w:tc>
        <w:tc>
          <w:tcPr>
            <w:tcW w:w="4887" w:type="dxa"/>
            <w:shd w:val="clear" w:color="auto" w:fill="auto"/>
          </w:tcPr>
          <w:p w14:paraId="6B6F274E"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16B5DFD3" w14:textId="77777777" w:rsidTr="00923640">
        <w:trPr>
          <w:cantSplit/>
        </w:trPr>
        <w:tc>
          <w:tcPr>
            <w:tcW w:w="2551" w:type="dxa"/>
            <w:shd w:val="clear" w:color="auto" w:fill="auto"/>
          </w:tcPr>
          <w:p w14:paraId="1FFC724C" w14:textId="77777777" w:rsidR="00B22CB9" w:rsidRPr="006C2A2F" w:rsidRDefault="00B22CB9" w:rsidP="00301369">
            <w:pPr>
              <w:pStyle w:val="ENoteTableText"/>
              <w:tabs>
                <w:tab w:val="center" w:leader="dot" w:pos="2268"/>
              </w:tabs>
            </w:pPr>
            <w:r w:rsidRPr="006C2A2F">
              <w:t>s. 59A</w:t>
            </w:r>
            <w:r w:rsidRPr="006C2A2F">
              <w:tab/>
            </w:r>
          </w:p>
        </w:tc>
        <w:tc>
          <w:tcPr>
            <w:tcW w:w="4887" w:type="dxa"/>
            <w:shd w:val="clear" w:color="auto" w:fill="auto"/>
          </w:tcPr>
          <w:p w14:paraId="32B9A32E" w14:textId="77777777" w:rsidR="00B22CB9" w:rsidRPr="006C2A2F" w:rsidRDefault="00B22CB9" w:rsidP="00301369">
            <w:pPr>
              <w:pStyle w:val="ENoteTableText"/>
            </w:pPr>
            <w:r w:rsidRPr="006C2A2F">
              <w:t>ad. No.</w:t>
            </w:r>
            <w:r w:rsidR="000E491B" w:rsidRPr="006C2A2F">
              <w:t> </w:t>
            </w:r>
            <w:r w:rsidRPr="006C2A2F">
              <w:t>119, 1988</w:t>
            </w:r>
          </w:p>
        </w:tc>
      </w:tr>
      <w:tr w:rsidR="00B22CB9" w:rsidRPr="006C2A2F" w14:paraId="3255548E" w14:textId="77777777" w:rsidTr="00923640">
        <w:trPr>
          <w:cantSplit/>
        </w:trPr>
        <w:tc>
          <w:tcPr>
            <w:tcW w:w="2551" w:type="dxa"/>
            <w:shd w:val="clear" w:color="auto" w:fill="auto"/>
          </w:tcPr>
          <w:p w14:paraId="5A585966" w14:textId="77777777" w:rsidR="00B22CB9" w:rsidRPr="006C2A2F" w:rsidRDefault="00B22CB9" w:rsidP="00301369">
            <w:pPr>
              <w:pStyle w:val="ENoteTableText"/>
            </w:pPr>
          </w:p>
        </w:tc>
        <w:tc>
          <w:tcPr>
            <w:tcW w:w="4887" w:type="dxa"/>
            <w:shd w:val="clear" w:color="auto" w:fill="auto"/>
          </w:tcPr>
          <w:p w14:paraId="0A6A7D4B" w14:textId="77777777" w:rsidR="00B22CB9" w:rsidRPr="006C2A2F" w:rsidRDefault="00B22CB9" w:rsidP="00301369">
            <w:pPr>
              <w:pStyle w:val="ENoteTableText"/>
            </w:pPr>
            <w:r w:rsidRPr="006C2A2F">
              <w:t>am. No.</w:t>
            </w:r>
            <w:r w:rsidR="000E491B" w:rsidRPr="006C2A2F">
              <w:t> </w:t>
            </w:r>
            <w:r w:rsidRPr="006C2A2F">
              <w:t>137, 1991; No.</w:t>
            </w:r>
            <w:r w:rsidR="000E491B" w:rsidRPr="006C2A2F">
              <w:t> </w:t>
            </w:r>
            <w:r w:rsidRPr="006C2A2F">
              <w:t>84, 1994; No.</w:t>
            </w:r>
            <w:r w:rsidR="000E491B" w:rsidRPr="006C2A2F">
              <w:t> </w:t>
            </w:r>
            <w:r w:rsidRPr="006C2A2F">
              <w:t>99, 2009</w:t>
            </w:r>
          </w:p>
        </w:tc>
      </w:tr>
      <w:tr w:rsidR="00B22CB9" w:rsidRPr="006C2A2F" w14:paraId="3BD9E639" w14:textId="77777777" w:rsidTr="00923640">
        <w:trPr>
          <w:cantSplit/>
        </w:trPr>
        <w:tc>
          <w:tcPr>
            <w:tcW w:w="2551" w:type="dxa"/>
            <w:shd w:val="clear" w:color="auto" w:fill="auto"/>
          </w:tcPr>
          <w:p w14:paraId="0E9988CE" w14:textId="77777777" w:rsidR="00B22CB9" w:rsidRPr="006C2A2F" w:rsidRDefault="00B22CB9" w:rsidP="00301369">
            <w:pPr>
              <w:pStyle w:val="ENoteTableText"/>
            </w:pPr>
          </w:p>
        </w:tc>
        <w:tc>
          <w:tcPr>
            <w:tcW w:w="4887" w:type="dxa"/>
            <w:shd w:val="clear" w:color="auto" w:fill="auto"/>
          </w:tcPr>
          <w:p w14:paraId="332209AC"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4B9450A7" w14:textId="77777777" w:rsidTr="00923640">
        <w:trPr>
          <w:cantSplit/>
        </w:trPr>
        <w:tc>
          <w:tcPr>
            <w:tcW w:w="2551" w:type="dxa"/>
            <w:shd w:val="clear" w:color="auto" w:fill="auto"/>
          </w:tcPr>
          <w:p w14:paraId="3161F146" w14:textId="77777777" w:rsidR="00B22CB9" w:rsidRPr="006C2A2F" w:rsidRDefault="00B22CB9" w:rsidP="00301369">
            <w:pPr>
              <w:pStyle w:val="ENoteTableText"/>
              <w:tabs>
                <w:tab w:val="center" w:leader="dot" w:pos="2268"/>
              </w:tabs>
            </w:pPr>
            <w:r w:rsidRPr="006C2A2F">
              <w:t>s. 60</w:t>
            </w:r>
            <w:r w:rsidRPr="006C2A2F">
              <w:tab/>
            </w:r>
          </w:p>
        </w:tc>
        <w:tc>
          <w:tcPr>
            <w:tcW w:w="4887" w:type="dxa"/>
            <w:shd w:val="clear" w:color="auto" w:fill="auto"/>
          </w:tcPr>
          <w:p w14:paraId="1571D8BC" w14:textId="05A17DEB"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99, 2009</w:t>
            </w:r>
          </w:p>
        </w:tc>
      </w:tr>
      <w:tr w:rsidR="00B22CB9" w:rsidRPr="006C2A2F" w14:paraId="1B85DF35" w14:textId="77777777" w:rsidTr="00923640">
        <w:trPr>
          <w:cantSplit/>
        </w:trPr>
        <w:tc>
          <w:tcPr>
            <w:tcW w:w="2551" w:type="dxa"/>
            <w:shd w:val="clear" w:color="auto" w:fill="auto"/>
          </w:tcPr>
          <w:p w14:paraId="13E704E4" w14:textId="77777777" w:rsidR="00B22CB9" w:rsidRPr="006C2A2F" w:rsidRDefault="00B22CB9" w:rsidP="00301369">
            <w:pPr>
              <w:pStyle w:val="ENoteTableText"/>
            </w:pPr>
          </w:p>
        </w:tc>
        <w:tc>
          <w:tcPr>
            <w:tcW w:w="4887" w:type="dxa"/>
            <w:shd w:val="clear" w:color="auto" w:fill="auto"/>
          </w:tcPr>
          <w:p w14:paraId="20B359B9" w14:textId="5F5643F8" w:rsidR="00B22CB9" w:rsidRPr="006C2A2F" w:rsidRDefault="00B22CB9" w:rsidP="00301369">
            <w:pPr>
              <w:pStyle w:val="ENoteTableText"/>
            </w:pPr>
            <w:r w:rsidRPr="006C2A2F">
              <w:t>rs No</w:t>
            </w:r>
            <w:r w:rsidR="000E491B" w:rsidRPr="006C2A2F">
              <w:t> </w:t>
            </w:r>
            <w:r w:rsidRPr="006C2A2F">
              <w:t>51, 2010</w:t>
            </w:r>
          </w:p>
        </w:tc>
      </w:tr>
      <w:tr w:rsidR="007D3DAC" w:rsidRPr="006C2A2F" w14:paraId="555EEE07" w14:textId="77777777" w:rsidTr="00923640">
        <w:trPr>
          <w:cantSplit/>
        </w:trPr>
        <w:tc>
          <w:tcPr>
            <w:tcW w:w="2551" w:type="dxa"/>
            <w:shd w:val="clear" w:color="auto" w:fill="auto"/>
          </w:tcPr>
          <w:p w14:paraId="2F6D26AB" w14:textId="77777777" w:rsidR="007D3DAC" w:rsidRPr="006C2A2F" w:rsidRDefault="007D3DAC" w:rsidP="00301369">
            <w:pPr>
              <w:pStyle w:val="ENoteTableText"/>
            </w:pPr>
          </w:p>
        </w:tc>
        <w:tc>
          <w:tcPr>
            <w:tcW w:w="4887" w:type="dxa"/>
            <w:shd w:val="clear" w:color="auto" w:fill="auto"/>
          </w:tcPr>
          <w:p w14:paraId="097129D8" w14:textId="4A691973" w:rsidR="007D3DAC" w:rsidRPr="006C2A2F" w:rsidRDefault="007D3DAC" w:rsidP="00301369">
            <w:pPr>
              <w:pStyle w:val="ENoteTableText"/>
            </w:pPr>
            <w:r w:rsidRPr="006C2A2F">
              <w:t xml:space="preserve">am </w:t>
            </w:r>
            <w:r w:rsidR="00EE445F" w:rsidRPr="006C2A2F">
              <w:t>No 38, 2024</w:t>
            </w:r>
          </w:p>
        </w:tc>
      </w:tr>
      <w:tr w:rsidR="00B22CB9" w:rsidRPr="006C2A2F" w14:paraId="49CB2BFC" w14:textId="77777777" w:rsidTr="00923640">
        <w:trPr>
          <w:cantSplit/>
        </w:trPr>
        <w:tc>
          <w:tcPr>
            <w:tcW w:w="2551" w:type="dxa"/>
            <w:shd w:val="clear" w:color="auto" w:fill="auto"/>
          </w:tcPr>
          <w:p w14:paraId="79D0B54A" w14:textId="77777777" w:rsidR="00B22CB9" w:rsidRPr="006C2A2F" w:rsidRDefault="00B22CB9">
            <w:pPr>
              <w:pStyle w:val="ENoteTableText"/>
              <w:tabs>
                <w:tab w:val="center" w:leader="dot" w:pos="2268"/>
              </w:tabs>
            </w:pPr>
            <w:r w:rsidRPr="006C2A2F">
              <w:lastRenderedPageBreak/>
              <w:t>s 60AA</w:t>
            </w:r>
            <w:r w:rsidRPr="006C2A2F">
              <w:tab/>
            </w:r>
          </w:p>
        </w:tc>
        <w:tc>
          <w:tcPr>
            <w:tcW w:w="4887" w:type="dxa"/>
            <w:shd w:val="clear" w:color="auto" w:fill="auto"/>
          </w:tcPr>
          <w:p w14:paraId="56C7CB32" w14:textId="77777777" w:rsidR="00B22CB9" w:rsidRPr="006C2A2F" w:rsidRDefault="00B22CB9">
            <w:pPr>
              <w:pStyle w:val="ENoteTableText"/>
            </w:pPr>
            <w:r w:rsidRPr="006C2A2F">
              <w:t>ad No 51, 2010</w:t>
            </w:r>
          </w:p>
        </w:tc>
      </w:tr>
      <w:tr w:rsidR="00B22CB9" w:rsidRPr="006C2A2F" w14:paraId="0E682F66" w14:textId="77777777" w:rsidTr="00923640">
        <w:trPr>
          <w:cantSplit/>
        </w:trPr>
        <w:tc>
          <w:tcPr>
            <w:tcW w:w="2551" w:type="dxa"/>
            <w:shd w:val="clear" w:color="auto" w:fill="auto"/>
          </w:tcPr>
          <w:p w14:paraId="12632ED4" w14:textId="77777777" w:rsidR="00B22CB9" w:rsidRPr="006C2A2F" w:rsidRDefault="00B22CB9" w:rsidP="00301369">
            <w:pPr>
              <w:pStyle w:val="ENoteTableText"/>
            </w:pPr>
          </w:p>
        </w:tc>
        <w:tc>
          <w:tcPr>
            <w:tcW w:w="4887" w:type="dxa"/>
            <w:shd w:val="clear" w:color="auto" w:fill="auto"/>
          </w:tcPr>
          <w:p w14:paraId="02082B0C" w14:textId="54E15902" w:rsidR="00B22CB9" w:rsidRPr="006C2A2F" w:rsidRDefault="00B22CB9">
            <w:pPr>
              <w:pStyle w:val="ENoteTableText"/>
            </w:pPr>
            <w:r w:rsidRPr="006C2A2F">
              <w:t>am No 139, 2010; No 59, 2015</w:t>
            </w:r>
            <w:r w:rsidR="007D3DAC" w:rsidRPr="006C2A2F">
              <w:t xml:space="preserve">; </w:t>
            </w:r>
            <w:r w:rsidR="00EE445F" w:rsidRPr="006C2A2F">
              <w:t>No 38, 2024</w:t>
            </w:r>
          </w:p>
        </w:tc>
      </w:tr>
      <w:tr w:rsidR="00B22CB9" w:rsidRPr="006C2A2F" w14:paraId="4502BAE3" w14:textId="77777777" w:rsidTr="00923640">
        <w:trPr>
          <w:cantSplit/>
        </w:trPr>
        <w:tc>
          <w:tcPr>
            <w:tcW w:w="2551" w:type="dxa"/>
            <w:shd w:val="clear" w:color="auto" w:fill="auto"/>
          </w:tcPr>
          <w:p w14:paraId="4DEF0CD6" w14:textId="77777777" w:rsidR="00B22CB9" w:rsidRPr="006C2A2F" w:rsidRDefault="00B22CB9" w:rsidP="00301369">
            <w:pPr>
              <w:pStyle w:val="ENoteTableText"/>
              <w:tabs>
                <w:tab w:val="center" w:leader="dot" w:pos="2268"/>
              </w:tabs>
            </w:pPr>
            <w:r w:rsidRPr="006C2A2F">
              <w:t>s. 60AB</w:t>
            </w:r>
            <w:r w:rsidRPr="006C2A2F">
              <w:tab/>
            </w:r>
          </w:p>
        </w:tc>
        <w:tc>
          <w:tcPr>
            <w:tcW w:w="4887" w:type="dxa"/>
            <w:shd w:val="clear" w:color="auto" w:fill="auto"/>
          </w:tcPr>
          <w:p w14:paraId="66CC41BC"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6E06138F" w14:textId="77777777" w:rsidTr="00923640">
        <w:trPr>
          <w:cantSplit/>
        </w:trPr>
        <w:tc>
          <w:tcPr>
            <w:tcW w:w="2551" w:type="dxa"/>
            <w:shd w:val="clear" w:color="auto" w:fill="auto"/>
          </w:tcPr>
          <w:p w14:paraId="14C87E65" w14:textId="70501AC6" w:rsidR="00B22CB9" w:rsidRPr="006C2A2F" w:rsidRDefault="00B22CB9" w:rsidP="00037F50">
            <w:pPr>
              <w:pStyle w:val="ENoteTableText"/>
              <w:tabs>
                <w:tab w:val="center" w:leader="dot" w:pos="2268"/>
              </w:tabs>
            </w:pPr>
            <w:r w:rsidRPr="006C2A2F">
              <w:t>s 60A</w:t>
            </w:r>
            <w:r w:rsidRPr="006C2A2F">
              <w:tab/>
            </w:r>
          </w:p>
        </w:tc>
        <w:tc>
          <w:tcPr>
            <w:tcW w:w="4887" w:type="dxa"/>
            <w:shd w:val="clear" w:color="auto" w:fill="auto"/>
          </w:tcPr>
          <w:p w14:paraId="6AA599B1" w14:textId="50D5A76B" w:rsidR="00B22CB9" w:rsidRPr="006C2A2F" w:rsidRDefault="00B22CB9" w:rsidP="00037F50">
            <w:pPr>
              <w:pStyle w:val="ENoteTableText"/>
            </w:pPr>
            <w:r w:rsidRPr="006C2A2F">
              <w:t>ad No</w:t>
            </w:r>
            <w:r w:rsidR="000E491B" w:rsidRPr="006C2A2F">
              <w:t> </w:t>
            </w:r>
            <w:r w:rsidRPr="006C2A2F">
              <w:t>99, 2009</w:t>
            </w:r>
          </w:p>
        </w:tc>
      </w:tr>
      <w:tr w:rsidR="00D3547F" w:rsidRPr="006C2A2F" w14:paraId="693DE5E7" w14:textId="77777777" w:rsidTr="00923640">
        <w:trPr>
          <w:cantSplit/>
        </w:trPr>
        <w:tc>
          <w:tcPr>
            <w:tcW w:w="2551" w:type="dxa"/>
            <w:shd w:val="clear" w:color="auto" w:fill="auto"/>
          </w:tcPr>
          <w:p w14:paraId="37924D85" w14:textId="77777777" w:rsidR="00D3547F" w:rsidRPr="006C2A2F" w:rsidRDefault="00D3547F" w:rsidP="00037F50">
            <w:pPr>
              <w:pStyle w:val="ENoteTableText"/>
              <w:tabs>
                <w:tab w:val="center" w:leader="dot" w:pos="2268"/>
              </w:tabs>
            </w:pPr>
          </w:p>
        </w:tc>
        <w:tc>
          <w:tcPr>
            <w:tcW w:w="4887" w:type="dxa"/>
            <w:shd w:val="clear" w:color="auto" w:fill="auto"/>
          </w:tcPr>
          <w:p w14:paraId="02B4B2D9" w14:textId="4EE86E74" w:rsidR="00D3547F" w:rsidRPr="006C2A2F" w:rsidRDefault="00D3547F" w:rsidP="00037F50">
            <w:pPr>
              <w:pStyle w:val="ENoteTableText"/>
            </w:pPr>
            <w:r w:rsidRPr="006C2A2F">
              <w:t>am No 53, 2023</w:t>
            </w:r>
          </w:p>
        </w:tc>
      </w:tr>
      <w:tr w:rsidR="00B22CB9" w:rsidRPr="006C2A2F" w14:paraId="1B8257B4" w14:textId="77777777" w:rsidTr="00923640">
        <w:trPr>
          <w:cantSplit/>
        </w:trPr>
        <w:tc>
          <w:tcPr>
            <w:tcW w:w="2551" w:type="dxa"/>
            <w:shd w:val="clear" w:color="auto" w:fill="auto"/>
          </w:tcPr>
          <w:p w14:paraId="7A29433E" w14:textId="77777777" w:rsidR="00B22CB9" w:rsidRPr="006C2A2F" w:rsidRDefault="00B22CB9" w:rsidP="00037F50">
            <w:pPr>
              <w:pStyle w:val="ENoteTableText"/>
              <w:tabs>
                <w:tab w:val="center" w:leader="dot" w:pos="2268"/>
              </w:tabs>
            </w:pPr>
            <w:r w:rsidRPr="006C2A2F">
              <w:t>s 61</w:t>
            </w:r>
            <w:r w:rsidRPr="006C2A2F">
              <w:tab/>
            </w:r>
          </w:p>
        </w:tc>
        <w:tc>
          <w:tcPr>
            <w:tcW w:w="4887" w:type="dxa"/>
            <w:shd w:val="clear" w:color="auto" w:fill="auto"/>
          </w:tcPr>
          <w:p w14:paraId="1C0589C0" w14:textId="77777777" w:rsidR="00B22CB9" w:rsidRPr="006C2A2F" w:rsidRDefault="00B22CB9" w:rsidP="00037F50">
            <w:pPr>
              <w:pStyle w:val="ENoteTableText"/>
            </w:pPr>
            <w:r w:rsidRPr="006C2A2F">
              <w:t>am No 137, 1991</w:t>
            </w:r>
          </w:p>
        </w:tc>
      </w:tr>
      <w:tr w:rsidR="00B22CB9" w:rsidRPr="006C2A2F" w14:paraId="037E47C1" w14:textId="77777777" w:rsidTr="00923640">
        <w:trPr>
          <w:cantSplit/>
        </w:trPr>
        <w:tc>
          <w:tcPr>
            <w:tcW w:w="2551" w:type="dxa"/>
            <w:shd w:val="clear" w:color="auto" w:fill="auto"/>
          </w:tcPr>
          <w:p w14:paraId="726B5CC5" w14:textId="77777777" w:rsidR="00B22CB9" w:rsidRPr="006C2A2F" w:rsidRDefault="00B22CB9" w:rsidP="00037F50">
            <w:pPr>
              <w:pStyle w:val="ENoteTableText"/>
            </w:pPr>
          </w:p>
        </w:tc>
        <w:tc>
          <w:tcPr>
            <w:tcW w:w="4887" w:type="dxa"/>
            <w:shd w:val="clear" w:color="auto" w:fill="auto"/>
          </w:tcPr>
          <w:p w14:paraId="1BD2DD3E" w14:textId="77777777" w:rsidR="00B22CB9" w:rsidRPr="006C2A2F" w:rsidRDefault="00B22CB9" w:rsidP="00037F50">
            <w:pPr>
              <w:pStyle w:val="ENoteTableText"/>
            </w:pPr>
            <w:r w:rsidRPr="006C2A2F">
              <w:t>rs No 51, 2010</w:t>
            </w:r>
          </w:p>
        </w:tc>
      </w:tr>
      <w:tr w:rsidR="00B22CB9" w:rsidRPr="006C2A2F" w14:paraId="3517C0A1" w14:textId="77777777" w:rsidTr="00923640">
        <w:trPr>
          <w:cantSplit/>
        </w:trPr>
        <w:tc>
          <w:tcPr>
            <w:tcW w:w="2551" w:type="dxa"/>
            <w:shd w:val="clear" w:color="auto" w:fill="auto"/>
          </w:tcPr>
          <w:p w14:paraId="1E935B62" w14:textId="77777777" w:rsidR="00B22CB9" w:rsidRPr="006C2A2F" w:rsidRDefault="00B22CB9" w:rsidP="00037F50">
            <w:pPr>
              <w:pStyle w:val="ENoteTableText"/>
            </w:pPr>
          </w:p>
        </w:tc>
        <w:tc>
          <w:tcPr>
            <w:tcW w:w="4887" w:type="dxa"/>
            <w:shd w:val="clear" w:color="auto" w:fill="auto"/>
          </w:tcPr>
          <w:p w14:paraId="16256EC9" w14:textId="77777777" w:rsidR="00B22CB9" w:rsidRPr="006C2A2F" w:rsidRDefault="00B22CB9" w:rsidP="00037F50">
            <w:pPr>
              <w:pStyle w:val="ENoteTableText"/>
            </w:pPr>
            <w:r w:rsidRPr="006C2A2F">
              <w:t>am No 139, 2010; No 59, 2015</w:t>
            </w:r>
          </w:p>
        </w:tc>
      </w:tr>
      <w:tr w:rsidR="00B22CB9" w:rsidRPr="006C2A2F" w14:paraId="4EA778CA" w14:textId="77777777" w:rsidTr="00923640">
        <w:trPr>
          <w:cantSplit/>
        </w:trPr>
        <w:tc>
          <w:tcPr>
            <w:tcW w:w="2551" w:type="dxa"/>
            <w:shd w:val="clear" w:color="auto" w:fill="auto"/>
          </w:tcPr>
          <w:p w14:paraId="6B45AF63" w14:textId="77777777" w:rsidR="00B22CB9" w:rsidRPr="006C2A2F" w:rsidRDefault="00B22CB9" w:rsidP="00037F50">
            <w:pPr>
              <w:pStyle w:val="ENoteTableText"/>
              <w:tabs>
                <w:tab w:val="center" w:leader="dot" w:pos="2268"/>
              </w:tabs>
            </w:pPr>
            <w:r w:rsidRPr="006C2A2F">
              <w:t>s 61A</w:t>
            </w:r>
            <w:r w:rsidRPr="006C2A2F">
              <w:tab/>
            </w:r>
          </w:p>
        </w:tc>
        <w:tc>
          <w:tcPr>
            <w:tcW w:w="4887" w:type="dxa"/>
            <w:shd w:val="clear" w:color="auto" w:fill="auto"/>
          </w:tcPr>
          <w:p w14:paraId="6B664D11" w14:textId="77777777" w:rsidR="00B22CB9" w:rsidRPr="006C2A2F" w:rsidRDefault="00B22CB9" w:rsidP="00037F50">
            <w:pPr>
              <w:pStyle w:val="ENoteTableText"/>
            </w:pPr>
            <w:r w:rsidRPr="006C2A2F">
              <w:t>ad No 51, 2010</w:t>
            </w:r>
          </w:p>
        </w:tc>
      </w:tr>
      <w:tr w:rsidR="00B22CB9" w:rsidRPr="006C2A2F" w14:paraId="7ECB6651" w14:textId="77777777" w:rsidTr="00923640">
        <w:trPr>
          <w:cantSplit/>
        </w:trPr>
        <w:tc>
          <w:tcPr>
            <w:tcW w:w="2551" w:type="dxa"/>
            <w:shd w:val="clear" w:color="auto" w:fill="auto"/>
          </w:tcPr>
          <w:p w14:paraId="09D1C1B7" w14:textId="77777777" w:rsidR="00B22CB9" w:rsidRPr="006C2A2F" w:rsidRDefault="00B22CB9" w:rsidP="00037F50">
            <w:pPr>
              <w:pStyle w:val="ENoteTableText"/>
              <w:tabs>
                <w:tab w:val="center" w:leader="dot" w:pos="2268"/>
              </w:tabs>
            </w:pPr>
          </w:p>
        </w:tc>
        <w:tc>
          <w:tcPr>
            <w:tcW w:w="4887" w:type="dxa"/>
            <w:shd w:val="clear" w:color="auto" w:fill="auto"/>
          </w:tcPr>
          <w:p w14:paraId="4F014546" w14:textId="5D8412CA" w:rsidR="00B22CB9" w:rsidRPr="006C2A2F" w:rsidRDefault="00B22CB9" w:rsidP="00037F50">
            <w:pPr>
              <w:pStyle w:val="ENoteTableText"/>
            </w:pPr>
            <w:r w:rsidRPr="006C2A2F">
              <w:t>am No 60, 2015; No 132, 2015</w:t>
            </w:r>
            <w:r w:rsidR="000D7EEE" w:rsidRPr="006C2A2F">
              <w:t xml:space="preserve">; </w:t>
            </w:r>
            <w:r w:rsidR="00EE445F" w:rsidRPr="006C2A2F">
              <w:t>No 38, 2024</w:t>
            </w:r>
          </w:p>
        </w:tc>
      </w:tr>
      <w:tr w:rsidR="00872D6D" w:rsidRPr="006C2A2F" w14:paraId="094C4534" w14:textId="77777777" w:rsidTr="00923640">
        <w:trPr>
          <w:cantSplit/>
        </w:trPr>
        <w:tc>
          <w:tcPr>
            <w:tcW w:w="2551" w:type="dxa"/>
            <w:shd w:val="clear" w:color="auto" w:fill="auto"/>
          </w:tcPr>
          <w:p w14:paraId="389B1BB7" w14:textId="77777777" w:rsidR="00872D6D" w:rsidRPr="006C2A2F" w:rsidRDefault="00872D6D" w:rsidP="00037F50">
            <w:pPr>
              <w:pStyle w:val="ENoteTableText"/>
              <w:tabs>
                <w:tab w:val="center" w:leader="dot" w:pos="2268"/>
              </w:tabs>
            </w:pPr>
          </w:p>
        </w:tc>
        <w:tc>
          <w:tcPr>
            <w:tcW w:w="4887" w:type="dxa"/>
            <w:shd w:val="clear" w:color="auto" w:fill="auto"/>
          </w:tcPr>
          <w:p w14:paraId="3182FDB8" w14:textId="6C71791C" w:rsidR="00872D6D" w:rsidRPr="006C2A2F" w:rsidRDefault="00872D6D" w:rsidP="00037F50">
            <w:pPr>
              <w:pStyle w:val="ENoteTableText"/>
            </w:pPr>
            <w:r w:rsidRPr="006C2A2F">
              <w:t>ed C116</w:t>
            </w:r>
          </w:p>
        </w:tc>
      </w:tr>
      <w:tr w:rsidR="00B22CB9" w:rsidRPr="006C2A2F" w14:paraId="10BB07AE" w14:textId="77777777" w:rsidTr="00923640">
        <w:trPr>
          <w:cantSplit/>
        </w:trPr>
        <w:tc>
          <w:tcPr>
            <w:tcW w:w="2551" w:type="dxa"/>
            <w:shd w:val="clear" w:color="auto" w:fill="auto"/>
          </w:tcPr>
          <w:p w14:paraId="5C213419" w14:textId="29FE4161" w:rsidR="00B22CB9" w:rsidRPr="006C2A2F" w:rsidRDefault="00B22CB9" w:rsidP="00037F50">
            <w:pPr>
              <w:pStyle w:val="ENoteTableText"/>
              <w:tabs>
                <w:tab w:val="center" w:leader="dot" w:pos="2268"/>
              </w:tabs>
            </w:pPr>
            <w:r w:rsidRPr="006C2A2F">
              <w:t>s 62</w:t>
            </w:r>
            <w:r w:rsidRPr="006C2A2F">
              <w:tab/>
            </w:r>
          </w:p>
        </w:tc>
        <w:tc>
          <w:tcPr>
            <w:tcW w:w="4887" w:type="dxa"/>
            <w:shd w:val="clear" w:color="auto" w:fill="auto"/>
          </w:tcPr>
          <w:p w14:paraId="00D89AE6" w14:textId="21C466AF" w:rsidR="00B22CB9" w:rsidRPr="006C2A2F" w:rsidRDefault="00B22CB9" w:rsidP="00037F50">
            <w:pPr>
              <w:pStyle w:val="ENoteTableText"/>
            </w:pPr>
            <w:r w:rsidRPr="006C2A2F">
              <w:t>am No</w:t>
            </w:r>
            <w:r w:rsidR="000E491B" w:rsidRPr="006C2A2F">
              <w:t> </w:t>
            </w:r>
            <w:r w:rsidRPr="006C2A2F">
              <w:t>81, 1983</w:t>
            </w:r>
            <w:r w:rsidR="000D7EEE" w:rsidRPr="006C2A2F">
              <w:t xml:space="preserve">; </w:t>
            </w:r>
            <w:r w:rsidR="00EE445F" w:rsidRPr="006C2A2F">
              <w:t>No 38, 2024</w:t>
            </w:r>
          </w:p>
        </w:tc>
      </w:tr>
      <w:tr w:rsidR="00872D6D" w:rsidRPr="006C2A2F" w14:paraId="34F9ACBA" w14:textId="77777777" w:rsidTr="00923640">
        <w:trPr>
          <w:cantSplit/>
        </w:trPr>
        <w:tc>
          <w:tcPr>
            <w:tcW w:w="2551" w:type="dxa"/>
            <w:shd w:val="clear" w:color="auto" w:fill="auto"/>
          </w:tcPr>
          <w:p w14:paraId="5D29C3DA" w14:textId="77777777" w:rsidR="00872D6D" w:rsidRPr="006C2A2F" w:rsidRDefault="00872D6D" w:rsidP="00037F50">
            <w:pPr>
              <w:pStyle w:val="ENoteTableText"/>
              <w:tabs>
                <w:tab w:val="center" w:leader="dot" w:pos="2268"/>
              </w:tabs>
            </w:pPr>
          </w:p>
        </w:tc>
        <w:tc>
          <w:tcPr>
            <w:tcW w:w="4887" w:type="dxa"/>
            <w:shd w:val="clear" w:color="auto" w:fill="auto"/>
          </w:tcPr>
          <w:p w14:paraId="264B61F5" w14:textId="56C3277B" w:rsidR="00872D6D" w:rsidRPr="006C2A2F" w:rsidRDefault="00872D6D" w:rsidP="00037F50">
            <w:pPr>
              <w:pStyle w:val="ENoteTableText"/>
            </w:pPr>
            <w:r w:rsidRPr="006C2A2F">
              <w:t>ed C116</w:t>
            </w:r>
          </w:p>
        </w:tc>
      </w:tr>
      <w:tr w:rsidR="00B22CB9" w:rsidRPr="006C2A2F" w14:paraId="7BDEFF27" w14:textId="77777777" w:rsidTr="00923640">
        <w:trPr>
          <w:cantSplit/>
        </w:trPr>
        <w:tc>
          <w:tcPr>
            <w:tcW w:w="2551" w:type="dxa"/>
            <w:shd w:val="clear" w:color="auto" w:fill="auto"/>
          </w:tcPr>
          <w:p w14:paraId="7222526F" w14:textId="77777777" w:rsidR="00B22CB9" w:rsidRPr="006C2A2F" w:rsidRDefault="00B22CB9" w:rsidP="00037F50">
            <w:pPr>
              <w:pStyle w:val="ENoteTableText"/>
            </w:pPr>
            <w:r w:rsidRPr="006C2A2F">
              <w:rPr>
                <w:b/>
              </w:rPr>
              <w:t>Division</w:t>
            </w:r>
            <w:r w:rsidR="000E491B" w:rsidRPr="006C2A2F">
              <w:rPr>
                <w:b/>
              </w:rPr>
              <w:t> </w:t>
            </w:r>
            <w:r w:rsidRPr="006C2A2F">
              <w:rPr>
                <w:b/>
              </w:rPr>
              <w:t>5</w:t>
            </w:r>
          </w:p>
        </w:tc>
        <w:tc>
          <w:tcPr>
            <w:tcW w:w="4887" w:type="dxa"/>
            <w:shd w:val="clear" w:color="auto" w:fill="auto"/>
          </w:tcPr>
          <w:p w14:paraId="29C168D2" w14:textId="77777777" w:rsidR="00B22CB9" w:rsidRPr="006C2A2F" w:rsidRDefault="00B22CB9" w:rsidP="00037F50">
            <w:pPr>
              <w:pStyle w:val="ENoteTableText"/>
            </w:pPr>
          </w:p>
        </w:tc>
      </w:tr>
      <w:tr w:rsidR="00B22CB9" w:rsidRPr="006C2A2F" w14:paraId="7FDA7CFD" w14:textId="77777777" w:rsidTr="00923640">
        <w:trPr>
          <w:cantSplit/>
        </w:trPr>
        <w:tc>
          <w:tcPr>
            <w:tcW w:w="2551" w:type="dxa"/>
            <w:shd w:val="clear" w:color="auto" w:fill="auto"/>
          </w:tcPr>
          <w:p w14:paraId="34EF6438" w14:textId="77777777" w:rsidR="00B22CB9" w:rsidRPr="006C2A2F" w:rsidRDefault="00750996" w:rsidP="00037F50">
            <w:pPr>
              <w:pStyle w:val="ENoteTableText"/>
              <w:tabs>
                <w:tab w:val="center" w:leader="dot" w:pos="2268"/>
              </w:tabs>
            </w:pPr>
            <w:r w:rsidRPr="006C2A2F">
              <w:t>Division</w:t>
            </w:r>
            <w:r w:rsidR="000E491B" w:rsidRPr="006C2A2F">
              <w:t> </w:t>
            </w:r>
            <w:r w:rsidRPr="006C2A2F">
              <w:t>5 heading</w:t>
            </w:r>
            <w:r w:rsidRPr="006C2A2F">
              <w:tab/>
            </w:r>
          </w:p>
        </w:tc>
        <w:tc>
          <w:tcPr>
            <w:tcW w:w="4887" w:type="dxa"/>
            <w:shd w:val="clear" w:color="auto" w:fill="auto"/>
          </w:tcPr>
          <w:p w14:paraId="5EE4854B" w14:textId="77777777" w:rsidR="00B22CB9" w:rsidRPr="006C2A2F" w:rsidRDefault="00B22CB9" w:rsidP="00037F50">
            <w:pPr>
              <w:pStyle w:val="ENoteTableText"/>
            </w:pPr>
            <w:r w:rsidRPr="006C2A2F">
              <w:t>ad. No.</w:t>
            </w:r>
            <w:r w:rsidR="000E491B" w:rsidRPr="006C2A2F">
              <w:t> </w:t>
            </w:r>
            <w:r w:rsidRPr="006C2A2F">
              <w:t>51, 2010</w:t>
            </w:r>
          </w:p>
        </w:tc>
      </w:tr>
      <w:tr w:rsidR="00B22CB9" w:rsidRPr="006C2A2F" w14:paraId="6112BC8C" w14:textId="77777777" w:rsidTr="00923640">
        <w:trPr>
          <w:cantSplit/>
        </w:trPr>
        <w:tc>
          <w:tcPr>
            <w:tcW w:w="2551" w:type="dxa"/>
            <w:shd w:val="clear" w:color="auto" w:fill="auto"/>
          </w:tcPr>
          <w:p w14:paraId="7BF9E194" w14:textId="77777777" w:rsidR="00B22CB9" w:rsidRPr="006C2A2F" w:rsidRDefault="00B22CB9" w:rsidP="00037F50">
            <w:pPr>
              <w:pStyle w:val="ENoteTableText"/>
              <w:tabs>
                <w:tab w:val="center" w:leader="dot" w:pos="2268"/>
              </w:tabs>
            </w:pPr>
            <w:r w:rsidRPr="006C2A2F">
              <w:t>s. 63</w:t>
            </w:r>
            <w:r w:rsidRPr="006C2A2F">
              <w:tab/>
            </w:r>
          </w:p>
        </w:tc>
        <w:tc>
          <w:tcPr>
            <w:tcW w:w="4887" w:type="dxa"/>
            <w:shd w:val="clear" w:color="auto" w:fill="auto"/>
          </w:tcPr>
          <w:p w14:paraId="3C4FEBB8" w14:textId="734A5C46" w:rsidR="00B22CB9" w:rsidRPr="006C2A2F" w:rsidRDefault="00B22CB9" w:rsidP="00037F50">
            <w:pPr>
              <w:pStyle w:val="ENoteTableText"/>
            </w:pPr>
            <w:r w:rsidRPr="006C2A2F">
              <w:t>am. No</w:t>
            </w:r>
            <w:r w:rsidR="000E491B" w:rsidRPr="006C2A2F">
              <w:t> </w:t>
            </w:r>
            <w:r w:rsidRPr="006C2A2F">
              <w:t>81, 1983; No</w:t>
            </w:r>
            <w:r w:rsidR="000E491B" w:rsidRPr="006C2A2F">
              <w:t> </w:t>
            </w:r>
            <w:r w:rsidRPr="006C2A2F">
              <w:t>43, 1996; No</w:t>
            </w:r>
            <w:r w:rsidR="000E491B" w:rsidRPr="006C2A2F">
              <w:t> </w:t>
            </w:r>
            <w:r w:rsidRPr="006C2A2F">
              <w:t>99, 2009; No 60, 2015</w:t>
            </w:r>
            <w:r w:rsidR="003E2B60" w:rsidRPr="006C2A2F">
              <w:t xml:space="preserve">; </w:t>
            </w:r>
            <w:r w:rsidR="00EE445F" w:rsidRPr="006C2A2F">
              <w:t>No 38, 2024</w:t>
            </w:r>
          </w:p>
        </w:tc>
      </w:tr>
      <w:tr w:rsidR="00B22CB9" w:rsidRPr="006C2A2F" w14:paraId="65B1A50F" w14:textId="77777777" w:rsidTr="00923640">
        <w:trPr>
          <w:cantSplit/>
        </w:trPr>
        <w:tc>
          <w:tcPr>
            <w:tcW w:w="2551" w:type="dxa"/>
            <w:shd w:val="clear" w:color="auto" w:fill="auto"/>
          </w:tcPr>
          <w:p w14:paraId="26D8245F" w14:textId="77777777" w:rsidR="00B22CB9" w:rsidRPr="006C2A2F" w:rsidRDefault="00B22CB9" w:rsidP="00037F50">
            <w:pPr>
              <w:pStyle w:val="ENoteTableText"/>
              <w:tabs>
                <w:tab w:val="center" w:leader="dot" w:pos="2268"/>
              </w:tabs>
            </w:pPr>
            <w:r w:rsidRPr="006C2A2F">
              <w:t>s 64</w:t>
            </w:r>
            <w:r w:rsidRPr="006C2A2F">
              <w:tab/>
            </w:r>
          </w:p>
        </w:tc>
        <w:tc>
          <w:tcPr>
            <w:tcW w:w="4887" w:type="dxa"/>
            <w:shd w:val="clear" w:color="auto" w:fill="auto"/>
          </w:tcPr>
          <w:p w14:paraId="4CF81E5D" w14:textId="447F956D" w:rsidR="00B22CB9" w:rsidRPr="006C2A2F" w:rsidRDefault="00B22CB9" w:rsidP="00037F50">
            <w:pPr>
              <w:pStyle w:val="ENoteTableText"/>
            </w:pPr>
            <w:r w:rsidRPr="006C2A2F">
              <w:t>am No</w:t>
            </w:r>
            <w:r w:rsidR="000E491B" w:rsidRPr="006C2A2F">
              <w:t> </w:t>
            </w:r>
            <w:r w:rsidRPr="006C2A2F">
              <w:t>81, 1983; No</w:t>
            </w:r>
            <w:r w:rsidR="000E491B" w:rsidRPr="006C2A2F">
              <w:t> </w:t>
            </w:r>
            <w:r w:rsidRPr="006C2A2F">
              <w:t>137, 1991; No</w:t>
            </w:r>
            <w:r w:rsidR="000E491B" w:rsidRPr="006C2A2F">
              <w:t> </w:t>
            </w:r>
            <w:r w:rsidRPr="006C2A2F">
              <w:t>43, 1996; No</w:t>
            </w:r>
            <w:r w:rsidR="000E491B" w:rsidRPr="006C2A2F">
              <w:t> </w:t>
            </w:r>
            <w:r w:rsidRPr="006C2A2F">
              <w:t>194, 1999; No</w:t>
            </w:r>
            <w:r w:rsidR="000E491B" w:rsidRPr="006C2A2F">
              <w:t> </w:t>
            </w:r>
            <w:r w:rsidRPr="006C2A2F">
              <w:t>38, 2005; No</w:t>
            </w:r>
            <w:r w:rsidR="000E491B" w:rsidRPr="006C2A2F">
              <w:t> </w:t>
            </w:r>
            <w:r w:rsidRPr="006C2A2F">
              <w:t>99, 2009; No</w:t>
            </w:r>
            <w:r w:rsidR="000E491B" w:rsidRPr="006C2A2F">
              <w:t> </w:t>
            </w:r>
            <w:r w:rsidRPr="006C2A2F">
              <w:t>177, 2012; No</w:t>
            </w:r>
            <w:r w:rsidR="000E491B" w:rsidRPr="006C2A2F">
              <w:t> </w:t>
            </w:r>
            <w:r w:rsidRPr="006C2A2F">
              <w:t>13, 2013; No 60, 2015</w:t>
            </w:r>
            <w:r w:rsidR="00A109C3" w:rsidRPr="006C2A2F">
              <w:t xml:space="preserve">; </w:t>
            </w:r>
            <w:r w:rsidR="00A109C3" w:rsidRPr="006C2A2F">
              <w:rPr>
                <w:szCs w:val="16"/>
              </w:rPr>
              <w:t>No 13, 2021</w:t>
            </w:r>
            <w:r w:rsidR="003E2B60" w:rsidRPr="006C2A2F">
              <w:rPr>
                <w:szCs w:val="16"/>
              </w:rPr>
              <w:t xml:space="preserve">; </w:t>
            </w:r>
            <w:r w:rsidR="00EE445F" w:rsidRPr="006C2A2F">
              <w:t>No 38, 2024</w:t>
            </w:r>
          </w:p>
        </w:tc>
      </w:tr>
      <w:tr w:rsidR="00B22CB9" w:rsidRPr="006C2A2F" w14:paraId="13B27D23" w14:textId="77777777" w:rsidTr="00923640">
        <w:trPr>
          <w:cantSplit/>
        </w:trPr>
        <w:tc>
          <w:tcPr>
            <w:tcW w:w="2551" w:type="dxa"/>
            <w:shd w:val="clear" w:color="auto" w:fill="auto"/>
          </w:tcPr>
          <w:p w14:paraId="6B161108" w14:textId="77777777" w:rsidR="00B22CB9" w:rsidRPr="006C2A2F" w:rsidRDefault="00B22CB9" w:rsidP="00037F50">
            <w:pPr>
              <w:pStyle w:val="ENoteTableText"/>
              <w:tabs>
                <w:tab w:val="center" w:leader="dot" w:pos="2268"/>
              </w:tabs>
            </w:pPr>
            <w:r w:rsidRPr="006C2A2F">
              <w:t>s. 65</w:t>
            </w:r>
            <w:r w:rsidRPr="006C2A2F">
              <w:tab/>
            </w:r>
          </w:p>
        </w:tc>
        <w:tc>
          <w:tcPr>
            <w:tcW w:w="4887" w:type="dxa"/>
            <w:shd w:val="clear" w:color="auto" w:fill="auto"/>
          </w:tcPr>
          <w:p w14:paraId="48983EEA" w14:textId="77777777" w:rsidR="00B22CB9" w:rsidRPr="006C2A2F" w:rsidRDefault="00B22CB9" w:rsidP="00037F50">
            <w:pPr>
              <w:pStyle w:val="ENoteTableText"/>
            </w:pPr>
            <w:r w:rsidRPr="006C2A2F">
              <w:t>am. No.</w:t>
            </w:r>
            <w:r w:rsidR="000E491B" w:rsidRPr="006C2A2F">
              <w:t> </w:t>
            </w:r>
            <w:r w:rsidRPr="006C2A2F">
              <w:t>81, 1983</w:t>
            </w:r>
          </w:p>
        </w:tc>
      </w:tr>
      <w:tr w:rsidR="00B22CB9" w:rsidRPr="006C2A2F" w14:paraId="6C915917" w14:textId="77777777" w:rsidTr="00923640">
        <w:trPr>
          <w:cantSplit/>
        </w:trPr>
        <w:tc>
          <w:tcPr>
            <w:tcW w:w="2551" w:type="dxa"/>
            <w:shd w:val="clear" w:color="auto" w:fill="auto"/>
          </w:tcPr>
          <w:p w14:paraId="4177714B" w14:textId="77777777" w:rsidR="00B22CB9" w:rsidRPr="006C2A2F" w:rsidRDefault="00B22CB9" w:rsidP="00037F50">
            <w:pPr>
              <w:pStyle w:val="ENoteTableText"/>
            </w:pPr>
          </w:p>
        </w:tc>
        <w:tc>
          <w:tcPr>
            <w:tcW w:w="4887" w:type="dxa"/>
            <w:shd w:val="clear" w:color="auto" w:fill="auto"/>
          </w:tcPr>
          <w:p w14:paraId="1E423253" w14:textId="77777777" w:rsidR="00B22CB9" w:rsidRPr="006C2A2F" w:rsidRDefault="00B22CB9" w:rsidP="00037F50">
            <w:pPr>
              <w:pStyle w:val="ENoteTableText"/>
            </w:pPr>
            <w:r w:rsidRPr="006C2A2F">
              <w:t>rep. No.</w:t>
            </w:r>
            <w:r w:rsidR="000E491B" w:rsidRPr="006C2A2F">
              <w:t> </w:t>
            </w:r>
            <w:r w:rsidRPr="006C2A2F">
              <w:t>99, 2009</w:t>
            </w:r>
          </w:p>
        </w:tc>
      </w:tr>
      <w:tr w:rsidR="00B22CB9" w:rsidRPr="006C2A2F" w14:paraId="79FB56A3" w14:textId="77777777" w:rsidTr="00923640">
        <w:trPr>
          <w:cantSplit/>
        </w:trPr>
        <w:tc>
          <w:tcPr>
            <w:tcW w:w="2551" w:type="dxa"/>
            <w:shd w:val="clear" w:color="auto" w:fill="auto"/>
          </w:tcPr>
          <w:p w14:paraId="1F13B760" w14:textId="77777777" w:rsidR="00B22CB9" w:rsidRPr="006C2A2F" w:rsidRDefault="00B22CB9" w:rsidP="00037F50">
            <w:pPr>
              <w:pStyle w:val="ENoteTableText"/>
            </w:pPr>
            <w:r w:rsidRPr="006C2A2F">
              <w:rPr>
                <w:b/>
              </w:rPr>
              <w:t>Division</w:t>
            </w:r>
            <w:r w:rsidR="000E491B" w:rsidRPr="006C2A2F">
              <w:rPr>
                <w:b/>
              </w:rPr>
              <w:t> </w:t>
            </w:r>
            <w:r w:rsidRPr="006C2A2F">
              <w:rPr>
                <w:b/>
              </w:rPr>
              <w:t>6</w:t>
            </w:r>
          </w:p>
        </w:tc>
        <w:tc>
          <w:tcPr>
            <w:tcW w:w="4887" w:type="dxa"/>
            <w:shd w:val="clear" w:color="auto" w:fill="auto"/>
          </w:tcPr>
          <w:p w14:paraId="526EA6A1" w14:textId="77777777" w:rsidR="00B22CB9" w:rsidRPr="006C2A2F" w:rsidRDefault="00B22CB9" w:rsidP="00037F50">
            <w:pPr>
              <w:pStyle w:val="ENoteTableText"/>
            </w:pPr>
          </w:p>
        </w:tc>
      </w:tr>
      <w:tr w:rsidR="00750996" w:rsidRPr="006C2A2F" w14:paraId="0BC5FBD8" w14:textId="77777777" w:rsidTr="00923640">
        <w:trPr>
          <w:cantSplit/>
        </w:trPr>
        <w:tc>
          <w:tcPr>
            <w:tcW w:w="2551" w:type="dxa"/>
            <w:shd w:val="clear" w:color="auto" w:fill="auto"/>
          </w:tcPr>
          <w:p w14:paraId="3A37977D" w14:textId="77777777" w:rsidR="00750996" w:rsidRPr="006C2A2F" w:rsidRDefault="00750996" w:rsidP="00750996">
            <w:pPr>
              <w:pStyle w:val="ENoteTableText"/>
              <w:tabs>
                <w:tab w:val="center" w:leader="dot" w:pos="2268"/>
              </w:tabs>
            </w:pPr>
            <w:r w:rsidRPr="006C2A2F">
              <w:t>Division</w:t>
            </w:r>
            <w:r w:rsidR="000E491B" w:rsidRPr="006C2A2F">
              <w:t> </w:t>
            </w:r>
            <w:r w:rsidRPr="006C2A2F">
              <w:t>6 heading</w:t>
            </w:r>
            <w:r w:rsidRPr="006C2A2F">
              <w:tab/>
            </w:r>
          </w:p>
        </w:tc>
        <w:tc>
          <w:tcPr>
            <w:tcW w:w="4887" w:type="dxa"/>
            <w:shd w:val="clear" w:color="auto" w:fill="auto"/>
          </w:tcPr>
          <w:p w14:paraId="01BB5C06" w14:textId="77777777" w:rsidR="00750996" w:rsidRPr="006C2A2F" w:rsidRDefault="00750996" w:rsidP="00301369">
            <w:pPr>
              <w:pStyle w:val="ENoteTableText"/>
            </w:pPr>
            <w:r w:rsidRPr="006C2A2F">
              <w:t>ad. No.</w:t>
            </w:r>
            <w:r w:rsidR="000E491B" w:rsidRPr="006C2A2F">
              <w:t> </w:t>
            </w:r>
            <w:r w:rsidRPr="006C2A2F">
              <w:t>51, 2010</w:t>
            </w:r>
          </w:p>
        </w:tc>
      </w:tr>
      <w:tr w:rsidR="00B22CB9" w:rsidRPr="006C2A2F" w14:paraId="2253A99B" w14:textId="77777777" w:rsidTr="00923640">
        <w:trPr>
          <w:cantSplit/>
        </w:trPr>
        <w:tc>
          <w:tcPr>
            <w:tcW w:w="2551" w:type="dxa"/>
            <w:shd w:val="clear" w:color="auto" w:fill="auto"/>
          </w:tcPr>
          <w:p w14:paraId="455B40A6" w14:textId="77777777" w:rsidR="00B22CB9" w:rsidRPr="006C2A2F" w:rsidRDefault="00B22CB9" w:rsidP="006222A0">
            <w:pPr>
              <w:pStyle w:val="ENoteTableText"/>
              <w:keepNext/>
              <w:tabs>
                <w:tab w:val="center" w:leader="dot" w:pos="2268"/>
              </w:tabs>
            </w:pPr>
            <w:r w:rsidRPr="006C2A2F">
              <w:t>s 66</w:t>
            </w:r>
            <w:r w:rsidRPr="006C2A2F">
              <w:tab/>
            </w:r>
          </w:p>
        </w:tc>
        <w:tc>
          <w:tcPr>
            <w:tcW w:w="4887" w:type="dxa"/>
            <w:shd w:val="clear" w:color="auto" w:fill="auto"/>
          </w:tcPr>
          <w:p w14:paraId="58CBED18" w14:textId="77777777" w:rsidR="00B22CB9" w:rsidRPr="006C2A2F" w:rsidRDefault="00B22CB9" w:rsidP="006222A0">
            <w:pPr>
              <w:pStyle w:val="ENoteTableText"/>
              <w:keepNext/>
            </w:pPr>
            <w:r w:rsidRPr="006C2A2F">
              <w:t>rs No 81, 1983</w:t>
            </w:r>
          </w:p>
        </w:tc>
      </w:tr>
      <w:tr w:rsidR="00B22CB9" w:rsidRPr="006C2A2F" w14:paraId="2C3D4EDB" w14:textId="77777777" w:rsidTr="00923640">
        <w:trPr>
          <w:cantSplit/>
        </w:trPr>
        <w:tc>
          <w:tcPr>
            <w:tcW w:w="2551" w:type="dxa"/>
            <w:shd w:val="clear" w:color="auto" w:fill="auto"/>
          </w:tcPr>
          <w:p w14:paraId="7E9E6AC2" w14:textId="77777777" w:rsidR="00B22CB9" w:rsidRPr="006C2A2F" w:rsidRDefault="00B22CB9" w:rsidP="00301369">
            <w:pPr>
              <w:pStyle w:val="ENoteTableText"/>
            </w:pPr>
          </w:p>
        </w:tc>
        <w:tc>
          <w:tcPr>
            <w:tcW w:w="4887" w:type="dxa"/>
            <w:shd w:val="clear" w:color="auto" w:fill="auto"/>
          </w:tcPr>
          <w:p w14:paraId="1E72914F" w14:textId="77777777" w:rsidR="00B22CB9" w:rsidRPr="006C2A2F" w:rsidRDefault="00B22CB9">
            <w:pPr>
              <w:pStyle w:val="ENoteTableText"/>
            </w:pPr>
            <w:r w:rsidRPr="006C2A2F">
              <w:t>am No 43, 1996; No 51, 2010; No 139, 2010; No 59, 2015</w:t>
            </w:r>
          </w:p>
        </w:tc>
      </w:tr>
      <w:tr w:rsidR="00B22CB9" w:rsidRPr="006C2A2F" w14:paraId="2EC4778E" w14:textId="77777777" w:rsidTr="00923640">
        <w:trPr>
          <w:cantSplit/>
        </w:trPr>
        <w:tc>
          <w:tcPr>
            <w:tcW w:w="2551" w:type="dxa"/>
            <w:shd w:val="clear" w:color="auto" w:fill="auto"/>
          </w:tcPr>
          <w:p w14:paraId="4706E227" w14:textId="77777777" w:rsidR="00B22CB9" w:rsidRPr="006C2A2F" w:rsidRDefault="00B22CB9" w:rsidP="00301369">
            <w:pPr>
              <w:pStyle w:val="ENoteTableText"/>
            </w:pPr>
            <w:r w:rsidRPr="006C2A2F">
              <w:rPr>
                <w:b/>
              </w:rPr>
              <w:t>Division</w:t>
            </w:r>
            <w:r w:rsidR="000E491B" w:rsidRPr="006C2A2F">
              <w:rPr>
                <w:b/>
              </w:rPr>
              <w:t> </w:t>
            </w:r>
            <w:r w:rsidRPr="006C2A2F">
              <w:rPr>
                <w:b/>
              </w:rPr>
              <w:t>7</w:t>
            </w:r>
          </w:p>
        </w:tc>
        <w:tc>
          <w:tcPr>
            <w:tcW w:w="4887" w:type="dxa"/>
            <w:shd w:val="clear" w:color="auto" w:fill="auto"/>
          </w:tcPr>
          <w:p w14:paraId="6E1ECDA7" w14:textId="77777777" w:rsidR="00B22CB9" w:rsidRPr="006C2A2F" w:rsidRDefault="00B22CB9" w:rsidP="00301369">
            <w:pPr>
              <w:pStyle w:val="ENoteTableText"/>
            </w:pPr>
          </w:p>
        </w:tc>
      </w:tr>
      <w:tr w:rsidR="00750996" w:rsidRPr="006C2A2F" w14:paraId="2EA02C73" w14:textId="77777777" w:rsidTr="00923640">
        <w:trPr>
          <w:cantSplit/>
        </w:trPr>
        <w:tc>
          <w:tcPr>
            <w:tcW w:w="2551" w:type="dxa"/>
            <w:shd w:val="clear" w:color="auto" w:fill="auto"/>
          </w:tcPr>
          <w:p w14:paraId="422B4E0A" w14:textId="77777777" w:rsidR="00750996" w:rsidRPr="006C2A2F" w:rsidRDefault="00750996" w:rsidP="00750996">
            <w:pPr>
              <w:pStyle w:val="ENoteTableText"/>
              <w:tabs>
                <w:tab w:val="center" w:leader="dot" w:pos="2268"/>
              </w:tabs>
            </w:pPr>
            <w:r w:rsidRPr="006C2A2F">
              <w:t>Division</w:t>
            </w:r>
            <w:r w:rsidR="000E491B" w:rsidRPr="006C2A2F">
              <w:t> </w:t>
            </w:r>
            <w:r w:rsidRPr="006C2A2F">
              <w:t>7 heading</w:t>
            </w:r>
            <w:r w:rsidRPr="006C2A2F">
              <w:tab/>
            </w:r>
          </w:p>
        </w:tc>
        <w:tc>
          <w:tcPr>
            <w:tcW w:w="4887" w:type="dxa"/>
            <w:shd w:val="clear" w:color="auto" w:fill="auto"/>
          </w:tcPr>
          <w:p w14:paraId="125DAC1A" w14:textId="77777777" w:rsidR="00750996" w:rsidRPr="006C2A2F" w:rsidRDefault="00750996" w:rsidP="00301369">
            <w:pPr>
              <w:pStyle w:val="ENoteTableText"/>
            </w:pPr>
            <w:r w:rsidRPr="006C2A2F">
              <w:t>ad. No.</w:t>
            </w:r>
            <w:r w:rsidR="000E491B" w:rsidRPr="006C2A2F">
              <w:t> </w:t>
            </w:r>
            <w:r w:rsidRPr="006C2A2F">
              <w:t>51, 2010</w:t>
            </w:r>
          </w:p>
        </w:tc>
      </w:tr>
      <w:tr w:rsidR="00B22CB9" w:rsidRPr="006C2A2F" w14:paraId="29C463E1" w14:textId="77777777" w:rsidTr="00923640">
        <w:trPr>
          <w:cantSplit/>
        </w:trPr>
        <w:tc>
          <w:tcPr>
            <w:tcW w:w="2551" w:type="dxa"/>
            <w:shd w:val="clear" w:color="auto" w:fill="auto"/>
          </w:tcPr>
          <w:p w14:paraId="51D60ACC" w14:textId="77777777" w:rsidR="00B22CB9" w:rsidRPr="006C2A2F" w:rsidRDefault="00B22CB9" w:rsidP="00301369">
            <w:pPr>
              <w:pStyle w:val="ENoteTableText"/>
              <w:tabs>
                <w:tab w:val="center" w:leader="dot" w:pos="2268"/>
              </w:tabs>
            </w:pPr>
            <w:r w:rsidRPr="006C2A2F">
              <w:t>s 67</w:t>
            </w:r>
            <w:r w:rsidRPr="006C2A2F">
              <w:tab/>
            </w:r>
          </w:p>
        </w:tc>
        <w:tc>
          <w:tcPr>
            <w:tcW w:w="4887" w:type="dxa"/>
            <w:shd w:val="clear" w:color="auto" w:fill="auto"/>
          </w:tcPr>
          <w:p w14:paraId="1B6917D7"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308483CB" w14:textId="77777777" w:rsidTr="00923640">
        <w:trPr>
          <w:cantSplit/>
        </w:trPr>
        <w:tc>
          <w:tcPr>
            <w:tcW w:w="2551" w:type="dxa"/>
            <w:shd w:val="clear" w:color="auto" w:fill="auto"/>
          </w:tcPr>
          <w:p w14:paraId="6E38813B" w14:textId="77777777" w:rsidR="00B22CB9" w:rsidRPr="006C2A2F" w:rsidRDefault="00B22CB9" w:rsidP="00301369">
            <w:pPr>
              <w:pStyle w:val="ENoteTableText"/>
            </w:pPr>
          </w:p>
        </w:tc>
        <w:tc>
          <w:tcPr>
            <w:tcW w:w="4887" w:type="dxa"/>
            <w:shd w:val="clear" w:color="auto" w:fill="auto"/>
          </w:tcPr>
          <w:p w14:paraId="08C2B41D" w14:textId="77777777" w:rsidR="00B22CB9" w:rsidRPr="006C2A2F" w:rsidRDefault="00B22CB9" w:rsidP="00301369">
            <w:pPr>
              <w:pStyle w:val="ENoteTableText"/>
            </w:pPr>
            <w:r w:rsidRPr="006C2A2F">
              <w:t>ad No</w:t>
            </w:r>
            <w:r w:rsidR="000E491B" w:rsidRPr="006C2A2F">
              <w:t> </w:t>
            </w:r>
            <w:r w:rsidRPr="006C2A2F">
              <w:t>99, 2009</w:t>
            </w:r>
          </w:p>
        </w:tc>
      </w:tr>
      <w:tr w:rsidR="00B22CB9" w:rsidRPr="006C2A2F" w14:paraId="1D717931" w14:textId="77777777" w:rsidTr="00923640">
        <w:trPr>
          <w:cantSplit/>
        </w:trPr>
        <w:tc>
          <w:tcPr>
            <w:tcW w:w="2551" w:type="dxa"/>
            <w:shd w:val="clear" w:color="auto" w:fill="auto"/>
          </w:tcPr>
          <w:p w14:paraId="66C0D29E" w14:textId="77777777" w:rsidR="00B22CB9" w:rsidRPr="006C2A2F" w:rsidRDefault="00B22CB9" w:rsidP="00301369">
            <w:pPr>
              <w:pStyle w:val="ENoteTableText"/>
            </w:pPr>
          </w:p>
        </w:tc>
        <w:tc>
          <w:tcPr>
            <w:tcW w:w="4887" w:type="dxa"/>
            <w:shd w:val="clear" w:color="auto" w:fill="auto"/>
          </w:tcPr>
          <w:p w14:paraId="0E5CE95E" w14:textId="0E05F34C" w:rsidR="00B22CB9" w:rsidRPr="006C2A2F" w:rsidRDefault="00B22CB9" w:rsidP="00301369">
            <w:pPr>
              <w:pStyle w:val="ENoteTableText"/>
            </w:pPr>
            <w:r w:rsidRPr="006C2A2F">
              <w:t>am No</w:t>
            </w:r>
            <w:r w:rsidR="000E491B" w:rsidRPr="006C2A2F">
              <w:t> </w:t>
            </w:r>
            <w:r w:rsidRPr="006C2A2F">
              <w:t>51, 2010; No</w:t>
            </w:r>
            <w:r w:rsidR="000E491B" w:rsidRPr="006C2A2F">
              <w:t> </w:t>
            </w:r>
            <w:r w:rsidRPr="006C2A2F">
              <w:t>13, 2013</w:t>
            </w:r>
            <w:r w:rsidR="002B650B" w:rsidRPr="006C2A2F">
              <w:t xml:space="preserve">; </w:t>
            </w:r>
            <w:r w:rsidR="002B650B" w:rsidRPr="006C2A2F">
              <w:rPr>
                <w:szCs w:val="16"/>
              </w:rPr>
              <w:t>No 13, 2021</w:t>
            </w:r>
            <w:r w:rsidR="00FB4BEF" w:rsidRPr="006C2A2F">
              <w:rPr>
                <w:szCs w:val="16"/>
              </w:rPr>
              <w:t xml:space="preserve">; </w:t>
            </w:r>
            <w:r w:rsidR="00EE445F" w:rsidRPr="006C2A2F">
              <w:t>No 38, 2024</w:t>
            </w:r>
          </w:p>
        </w:tc>
      </w:tr>
      <w:tr w:rsidR="00B22CB9" w:rsidRPr="006C2A2F" w14:paraId="06B99152" w14:textId="77777777" w:rsidTr="00923640">
        <w:trPr>
          <w:cantSplit/>
        </w:trPr>
        <w:tc>
          <w:tcPr>
            <w:tcW w:w="2551" w:type="dxa"/>
            <w:shd w:val="clear" w:color="auto" w:fill="auto"/>
          </w:tcPr>
          <w:p w14:paraId="25430F90" w14:textId="77777777" w:rsidR="00B22CB9" w:rsidRPr="006C2A2F" w:rsidRDefault="00B22CB9" w:rsidP="007F49C1">
            <w:pPr>
              <w:pStyle w:val="ENoteTableText"/>
              <w:keepNext/>
            </w:pPr>
            <w:r w:rsidRPr="006C2A2F">
              <w:rPr>
                <w:b/>
              </w:rPr>
              <w:lastRenderedPageBreak/>
              <w:t>Part VIIB</w:t>
            </w:r>
          </w:p>
        </w:tc>
        <w:tc>
          <w:tcPr>
            <w:tcW w:w="4887" w:type="dxa"/>
            <w:shd w:val="clear" w:color="auto" w:fill="auto"/>
          </w:tcPr>
          <w:p w14:paraId="18B8DB16" w14:textId="77777777" w:rsidR="00B22CB9" w:rsidRPr="006C2A2F" w:rsidRDefault="00B22CB9" w:rsidP="00301369">
            <w:pPr>
              <w:pStyle w:val="ENoteTableText"/>
            </w:pPr>
          </w:p>
        </w:tc>
      </w:tr>
      <w:tr w:rsidR="00B22CB9" w:rsidRPr="006C2A2F" w14:paraId="7956ABA5" w14:textId="77777777" w:rsidTr="00923640">
        <w:trPr>
          <w:cantSplit/>
        </w:trPr>
        <w:tc>
          <w:tcPr>
            <w:tcW w:w="2551" w:type="dxa"/>
            <w:shd w:val="clear" w:color="auto" w:fill="auto"/>
          </w:tcPr>
          <w:p w14:paraId="18089E5B" w14:textId="77777777" w:rsidR="00B22CB9" w:rsidRPr="006C2A2F" w:rsidRDefault="00B22CB9" w:rsidP="00301369">
            <w:pPr>
              <w:pStyle w:val="ENoteTableText"/>
              <w:tabs>
                <w:tab w:val="center" w:leader="dot" w:pos="2268"/>
              </w:tabs>
            </w:pPr>
            <w:r w:rsidRPr="006C2A2F">
              <w:t>Part VIIB</w:t>
            </w:r>
            <w:r w:rsidRPr="006C2A2F">
              <w:tab/>
            </w:r>
          </w:p>
        </w:tc>
        <w:tc>
          <w:tcPr>
            <w:tcW w:w="4887" w:type="dxa"/>
            <w:shd w:val="clear" w:color="auto" w:fill="auto"/>
          </w:tcPr>
          <w:p w14:paraId="1DAFB8F1"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122D7B5" w14:textId="77777777" w:rsidTr="00923640">
        <w:trPr>
          <w:cantSplit/>
        </w:trPr>
        <w:tc>
          <w:tcPr>
            <w:tcW w:w="2551" w:type="dxa"/>
            <w:shd w:val="clear" w:color="auto" w:fill="auto"/>
          </w:tcPr>
          <w:p w14:paraId="0D03DEB1" w14:textId="77777777" w:rsidR="00B22CB9" w:rsidRPr="006C2A2F" w:rsidRDefault="00B22CB9" w:rsidP="00301369">
            <w:pPr>
              <w:pStyle w:val="ENoteTableText"/>
            </w:pPr>
            <w:r w:rsidRPr="006C2A2F">
              <w:rPr>
                <w:b/>
              </w:rPr>
              <w:t>Division</w:t>
            </w:r>
            <w:r w:rsidR="000E491B" w:rsidRPr="006C2A2F">
              <w:rPr>
                <w:b/>
              </w:rPr>
              <w:t> </w:t>
            </w:r>
            <w:r w:rsidRPr="006C2A2F">
              <w:rPr>
                <w:b/>
              </w:rPr>
              <w:t>1</w:t>
            </w:r>
          </w:p>
        </w:tc>
        <w:tc>
          <w:tcPr>
            <w:tcW w:w="4887" w:type="dxa"/>
            <w:shd w:val="clear" w:color="auto" w:fill="auto"/>
          </w:tcPr>
          <w:p w14:paraId="6882E89E" w14:textId="77777777" w:rsidR="00B22CB9" w:rsidRPr="006C2A2F" w:rsidRDefault="00B22CB9" w:rsidP="00301369">
            <w:pPr>
              <w:pStyle w:val="ENoteTableText"/>
            </w:pPr>
          </w:p>
        </w:tc>
      </w:tr>
      <w:tr w:rsidR="00B22CB9" w:rsidRPr="006C2A2F" w14:paraId="2DB96235" w14:textId="77777777" w:rsidTr="00923640">
        <w:trPr>
          <w:cantSplit/>
        </w:trPr>
        <w:tc>
          <w:tcPr>
            <w:tcW w:w="2551" w:type="dxa"/>
            <w:shd w:val="clear" w:color="auto" w:fill="auto"/>
          </w:tcPr>
          <w:p w14:paraId="30B9FA38" w14:textId="77777777" w:rsidR="00B22CB9" w:rsidRPr="006C2A2F" w:rsidRDefault="00B22CB9" w:rsidP="00301369">
            <w:pPr>
              <w:pStyle w:val="ENoteTableText"/>
              <w:tabs>
                <w:tab w:val="center" w:leader="dot" w:pos="2268"/>
              </w:tabs>
            </w:pPr>
            <w:r w:rsidRPr="006C2A2F">
              <w:t>s. 68</w:t>
            </w:r>
            <w:r w:rsidRPr="006C2A2F">
              <w:tab/>
            </w:r>
          </w:p>
        </w:tc>
        <w:tc>
          <w:tcPr>
            <w:tcW w:w="4887" w:type="dxa"/>
            <w:shd w:val="clear" w:color="auto" w:fill="auto"/>
          </w:tcPr>
          <w:p w14:paraId="69C10A6A"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1CD9F2BB" w14:textId="77777777" w:rsidTr="00923640">
        <w:trPr>
          <w:cantSplit/>
        </w:trPr>
        <w:tc>
          <w:tcPr>
            <w:tcW w:w="2551" w:type="dxa"/>
            <w:shd w:val="clear" w:color="auto" w:fill="auto"/>
          </w:tcPr>
          <w:p w14:paraId="3BF95762" w14:textId="77777777" w:rsidR="00B22CB9" w:rsidRPr="006C2A2F" w:rsidRDefault="00B22CB9" w:rsidP="00301369">
            <w:pPr>
              <w:pStyle w:val="ENoteTableText"/>
            </w:pPr>
          </w:p>
        </w:tc>
        <w:tc>
          <w:tcPr>
            <w:tcW w:w="4887" w:type="dxa"/>
            <w:shd w:val="clear" w:color="auto" w:fill="auto"/>
          </w:tcPr>
          <w:p w14:paraId="679A130E"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6B25859" w14:textId="77777777" w:rsidTr="00923640">
        <w:trPr>
          <w:cantSplit/>
        </w:trPr>
        <w:tc>
          <w:tcPr>
            <w:tcW w:w="2551" w:type="dxa"/>
            <w:shd w:val="clear" w:color="auto" w:fill="auto"/>
          </w:tcPr>
          <w:p w14:paraId="70419FF6" w14:textId="77777777" w:rsidR="00B22CB9" w:rsidRPr="006C2A2F" w:rsidRDefault="00B22CB9" w:rsidP="00301369">
            <w:pPr>
              <w:pStyle w:val="ENoteTableText"/>
            </w:pPr>
            <w:r w:rsidRPr="006C2A2F">
              <w:rPr>
                <w:b/>
              </w:rPr>
              <w:t>Division</w:t>
            </w:r>
            <w:r w:rsidR="000E491B" w:rsidRPr="006C2A2F">
              <w:rPr>
                <w:b/>
              </w:rPr>
              <w:t> </w:t>
            </w:r>
            <w:r w:rsidRPr="006C2A2F">
              <w:rPr>
                <w:b/>
              </w:rPr>
              <w:t>2</w:t>
            </w:r>
          </w:p>
        </w:tc>
        <w:tc>
          <w:tcPr>
            <w:tcW w:w="4887" w:type="dxa"/>
            <w:shd w:val="clear" w:color="auto" w:fill="auto"/>
          </w:tcPr>
          <w:p w14:paraId="20A28AC5" w14:textId="77777777" w:rsidR="00B22CB9" w:rsidRPr="006C2A2F" w:rsidRDefault="00B22CB9" w:rsidP="00301369">
            <w:pPr>
              <w:pStyle w:val="ENoteTableText"/>
            </w:pPr>
          </w:p>
        </w:tc>
      </w:tr>
      <w:tr w:rsidR="00B22CB9" w:rsidRPr="006C2A2F" w14:paraId="361F5384" w14:textId="77777777" w:rsidTr="00923640">
        <w:trPr>
          <w:cantSplit/>
        </w:trPr>
        <w:tc>
          <w:tcPr>
            <w:tcW w:w="2551" w:type="dxa"/>
            <w:shd w:val="clear" w:color="auto" w:fill="auto"/>
          </w:tcPr>
          <w:p w14:paraId="52F40B53" w14:textId="77777777" w:rsidR="00B22CB9" w:rsidRPr="006C2A2F" w:rsidRDefault="00B22CB9" w:rsidP="00301369">
            <w:pPr>
              <w:pStyle w:val="ENoteTableText"/>
            </w:pPr>
            <w:r w:rsidRPr="006C2A2F">
              <w:rPr>
                <w:b/>
              </w:rPr>
              <w:t>Subdivision A</w:t>
            </w:r>
          </w:p>
        </w:tc>
        <w:tc>
          <w:tcPr>
            <w:tcW w:w="4887" w:type="dxa"/>
            <w:shd w:val="clear" w:color="auto" w:fill="auto"/>
          </w:tcPr>
          <w:p w14:paraId="77634372" w14:textId="77777777" w:rsidR="00B22CB9" w:rsidRPr="006C2A2F" w:rsidRDefault="00B22CB9" w:rsidP="00301369">
            <w:pPr>
              <w:pStyle w:val="ENoteTableText"/>
            </w:pPr>
          </w:p>
        </w:tc>
      </w:tr>
      <w:tr w:rsidR="00B22CB9" w:rsidRPr="006C2A2F" w14:paraId="0F02D6EA" w14:textId="77777777" w:rsidTr="00923640">
        <w:trPr>
          <w:cantSplit/>
        </w:trPr>
        <w:tc>
          <w:tcPr>
            <w:tcW w:w="2551" w:type="dxa"/>
            <w:shd w:val="clear" w:color="auto" w:fill="auto"/>
          </w:tcPr>
          <w:p w14:paraId="6AD3C664" w14:textId="77777777" w:rsidR="00B22CB9" w:rsidRPr="006C2A2F" w:rsidRDefault="00B22CB9" w:rsidP="00301369">
            <w:pPr>
              <w:pStyle w:val="ENoteTableText"/>
              <w:tabs>
                <w:tab w:val="center" w:leader="dot" w:pos="2268"/>
              </w:tabs>
            </w:pPr>
            <w:r w:rsidRPr="006C2A2F">
              <w:t>s. 69</w:t>
            </w:r>
            <w:r w:rsidRPr="006C2A2F">
              <w:tab/>
            </w:r>
          </w:p>
        </w:tc>
        <w:tc>
          <w:tcPr>
            <w:tcW w:w="4887" w:type="dxa"/>
            <w:shd w:val="clear" w:color="auto" w:fill="auto"/>
          </w:tcPr>
          <w:p w14:paraId="596EE98E"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49AC306A" w14:textId="77777777" w:rsidTr="00923640">
        <w:trPr>
          <w:cantSplit/>
        </w:trPr>
        <w:tc>
          <w:tcPr>
            <w:tcW w:w="2551" w:type="dxa"/>
            <w:shd w:val="clear" w:color="auto" w:fill="auto"/>
          </w:tcPr>
          <w:p w14:paraId="7AFB78D1" w14:textId="77777777" w:rsidR="00B22CB9" w:rsidRPr="006C2A2F" w:rsidRDefault="00B22CB9" w:rsidP="00301369">
            <w:pPr>
              <w:pStyle w:val="ENoteTableText"/>
            </w:pPr>
          </w:p>
        </w:tc>
        <w:tc>
          <w:tcPr>
            <w:tcW w:w="4887" w:type="dxa"/>
            <w:shd w:val="clear" w:color="auto" w:fill="auto"/>
          </w:tcPr>
          <w:p w14:paraId="1C56D167"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0136B27" w14:textId="77777777" w:rsidTr="00923640">
        <w:trPr>
          <w:cantSplit/>
        </w:trPr>
        <w:tc>
          <w:tcPr>
            <w:tcW w:w="2551" w:type="dxa"/>
            <w:shd w:val="clear" w:color="auto" w:fill="auto"/>
          </w:tcPr>
          <w:p w14:paraId="6DCA1DBC" w14:textId="77777777" w:rsidR="00B22CB9" w:rsidRPr="006C2A2F" w:rsidRDefault="00B22CB9" w:rsidP="00037F50">
            <w:pPr>
              <w:pStyle w:val="ENoteTableText"/>
              <w:keepNext/>
            </w:pPr>
            <w:r w:rsidRPr="006C2A2F">
              <w:rPr>
                <w:b/>
              </w:rPr>
              <w:t>Subdivision B</w:t>
            </w:r>
          </w:p>
        </w:tc>
        <w:tc>
          <w:tcPr>
            <w:tcW w:w="4887" w:type="dxa"/>
            <w:shd w:val="clear" w:color="auto" w:fill="auto"/>
          </w:tcPr>
          <w:p w14:paraId="7DE39D38" w14:textId="77777777" w:rsidR="00B22CB9" w:rsidRPr="006C2A2F" w:rsidRDefault="00B22CB9" w:rsidP="00301369">
            <w:pPr>
              <w:pStyle w:val="ENoteTableText"/>
            </w:pPr>
          </w:p>
        </w:tc>
      </w:tr>
      <w:tr w:rsidR="00B22CB9" w:rsidRPr="006C2A2F" w14:paraId="034422BE" w14:textId="77777777" w:rsidTr="00923640">
        <w:trPr>
          <w:cantSplit/>
        </w:trPr>
        <w:tc>
          <w:tcPr>
            <w:tcW w:w="2551" w:type="dxa"/>
            <w:shd w:val="clear" w:color="auto" w:fill="auto"/>
          </w:tcPr>
          <w:p w14:paraId="240269BF" w14:textId="77777777" w:rsidR="00B22CB9" w:rsidRPr="006C2A2F" w:rsidRDefault="00B22CB9" w:rsidP="00301369">
            <w:pPr>
              <w:pStyle w:val="ENoteTableText"/>
              <w:tabs>
                <w:tab w:val="center" w:leader="dot" w:pos="2268"/>
              </w:tabs>
            </w:pPr>
            <w:r w:rsidRPr="006C2A2F">
              <w:t>s. 70</w:t>
            </w:r>
            <w:r w:rsidRPr="006C2A2F">
              <w:tab/>
            </w:r>
          </w:p>
        </w:tc>
        <w:tc>
          <w:tcPr>
            <w:tcW w:w="4887" w:type="dxa"/>
            <w:shd w:val="clear" w:color="auto" w:fill="auto"/>
          </w:tcPr>
          <w:p w14:paraId="0B9F8F2B"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7644CFE2" w14:textId="77777777" w:rsidTr="00923640">
        <w:trPr>
          <w:cantSplit/>
        </w:trPr>
        <w:tc>
          <w:tcPr>
            <w:tcW w:w="2551" w:type="dxa"/>
            <w:shd w:val="clear" w:color="auto" w:fill="auto"/>
          </w:tcPr>
          <w:p w14:paraId="67F57663" w14:textId="77777777" w:rsidR="00B22CB9" w:rsidRPr="006C2A2F" w:rsidRDefault="00B22CB9" w:rsidP="00301369">
            <w:pPr>
              <w:pStyle w:val="ENoteTableText"/>
            </w:pPr>
          </w:p>
        </w:tc>
        <w:tc>
          <w:tcPr>
            <w:tcW w:w="4887" w:type="dxa"/>
            <w:shd w:val="clear" w:color="auto" w:fill="auto"/>
          </w:tcPr>
          <w:p w14:paraId="4ECBA9FB"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7C1176DE" w14:textId="77777777" w:rsidTr="00923640">
        <w:trPr>
          <w:cantSplit/>
        </w:trPr>
        <w:tc>
          <w:tcPr>
            <w:tcW w:w="2551" w:type="dxa"/>
            <w:shd w:val="clear" w:color="auto" w:fill="auto"/>
          </w:tcPr>
          <w:p w14:paraId="48E7F8CD" w14:textId="77777777" w:rsidR="00B22CB9" w:rsidRPr="006C2A2F" w:rsidRDefault="00B22CB9" w:rsidP="00757A8E">
            <w:pPr>
              <w:pStyle w:val="ENoteTableText"/>
              <w:keepNext/>
            </w:pPr>
            <w:r w:rsidRPr="006C2A2F">
              <w:rPr>
                <w:b/>
              </w:rPr>
              <w:t>Subdivision C</w:t>
            </w:r>
          </w:p>
        </w:tc>
        <w:tc>
          <w:tcPr>
            <w:tcW w:w="4887" w:type="dxa"/>
            <w:shd w:val="clear" w:color="auto" w:fill="auto"/>
          </w:tcPr>
          <w:p w14:paraId="0640B94D" w14:textId="77777777" w:rsidR="00B22CB9" w:rsidRPr="006C2A2F" w:rsidRDefault="00B22CB9" w:rsidP="00301369">
            <w:pPr>
              <w:pStyle w:val="ENoteTableText"/>
            </w:pPr>
          </w:p>
        </w:tc>
      </w:tr>
      <w:tr w:rsidR="00B22CB9" w:rsidRPr="006C2A2F" w14:paraId="5F50ABAE" w14:textId="77777777" w:rsidTr="00923640">
        <w:trPr>
          <w:cantSplit/>
        </w:trPr>
        <w:tc>
          <w:tcPr>
            <w:tcW w:w="2551" w:type="dxa"/>
            <w:shd w:val="clear" w:color="auto" w:fill="auto"/>
          </w:tcPr>
          <w:p w14:paraId="450A0FD2" w14:textId="77777777" w:rsidR="00B22CB9" w:rsidRPr="006C2A2F" w:rsidRDefault="00B22CB9" w:rsidP="00301369">
            <w:pPr>
              <w:pStyle w:val="ENoteTableText"/>
              <w:tabs>
                <w:tab w:val="center" w:leader="dot" w:pos="2268"/>
              </w:tabs>
            </w:pPr>
            <w:r w:rsidRPr="006C2A2F">
              <w:t>ss.</w:t>
            </w:r>
            <w:r w:rsidR="000E491B" w:rsidRPr="006C2A2F">
              <w:t> </w:t>
            </w:r>
            <w:r w:rsidRPr="006C2A2F">
              <w:t>71–73</w:t>
            </w:r>
            <w:r w:rsidRPr="006C2A2F">
              <w:tab/>
            </w:r>
          </w:p>
        </w:tc>
        <w:tc>
          <w:tcPr>
            <w:tcW w:w="4887" w:type="dxa"/>
            <w:shd w:val="clear" w:color="auto" w:fill="auto"/>
          </w:tcPr>
          <w:p w14:paraId="2E0DB7CB"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74ACC5F5" w14:textId="77777777" w:rsidTr="00923640">
        <w:trPr>
          <w:cantSplit/>
        </w:trPr>
        <w:tc>
          <w:tcPr>
            <w:tcW w:w="2551" w:type="dxa"/>
            <w:shd w:val="clear" w:color="auto" w:fill="auto"/>
          </w:tcPr>
          <w:p w14:paraId="34D7103F" w14:textId="77777777" w:rsidR="00B22CB9" w:rsidRPr="006C2A2F" w:rsidRDefault="00B22CB9" w:rsidP="00301369">
            <w:pPr>
              <w:pStyle w:val="ENoteTableText"/>
            </w:pPr>
          </w:p>
        </w:tc>
        <w:tc>
          <w:tcPr>
            <w:tcW w:w="4887" w:type="dxa"/>
            <w:shd w:val="clear" w:color="auto" w:fill="auto"/>
          </w:tcPr>
          <w:p w14:paraId="39971927"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9804BCE" w14:textId="77777777" w:rsidTr="00923640">
        <w:trPr>
          <w:cantSplit/>
        </w:trPr>
        <w:tc>
          <w:tcPr>
            <w:tcW w:w="2551" w:type="dxa"/>
            <w:shd w:val="clear" w:color="auto" w:fill="auto"/>
          </w:tcPr>
          <w:p w14:paraId="23332B36" w14:textId="77777777" w:rsidR="00B22CB9" w:rsidRPr="006C2A2F" w:rsidRDefault="00B22CB9" w:rsidP="00301369">
            <w:pPr>
              <w:pStyle w:val="ENoteTableText"/>
              <w:tabs>
                <w:tab w:val="center" w:leader="dot" w:pos="2268"/>
              </w:tabs>
            </w:pPr>
            <w:r w:rsidRPr="006C2A2F">
              <w:t>s 74</w:t>
            </w:r>
            <w:r w:rsidRPr="006C2A2F">
              <w:tab/>
            </w:r>
          </w:p>
        </w:tc>
        <w:tc>
          <w:tcPr>
            <w:tcW w:w="4887" w:type="dxa"/>
            <w:shd w:val="clear" w:color="auto" w:fill="auto"/>
          </w:tcPr>
          <w:p w14:paraId="7D0D7CF9"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0FD86910" w14:textId="77777777" w:rsidTr="00923640">
        <w:trPr>
          <w:cantSplit/>
        </w:trPr>
        <w:tc>
          <w:tcPr>
            <w:tcW w:w="2551" w:type="dxa"/>
            <w:shd w:val="clear" w:color="auto" w:fill="auto"/>
          </w:tcPr>
          <w:p w14:paraId="19E8CE51" w14:textId="77777777" w:rsidR="00B22CB9" w:rsidRPr="006C2A2F" w:rsidRDefault="00B22CB9" w:rsidP="00301369">
            <w:pPr>
              <w:pStyle w:val="ENoteTableText"/>
            </w:pPr>
          </w:p>
        </w:tc>
        <w:tc>
          <w:tcPr>
            <w:tcW w:w="4887" w:type="dxa"/>
            <w:shd w:val="clear" w:color="auto" w:fill="auto"/>
          </w:tcPr>
          <w:p w14:paraId="133FC0E9"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80207E3" w14:textId="77777777" w:rsidTr="00923640">
        <w:trPr>
          <w:cantSplit/>
        </w:trPr>
        <w:tc>
          <w:tcPr>
            <w:tcW w:w="2551" w:type="dxa"/>
            <w:shd w:val="clear" w:color="auto" w:fill="auto"/>
          </w:tcPr>
          <w:p w14:paraId="7C434A0C" w14:textId="77777777" w:rsidR="00B22CB9" w:rsidRPr="006C2A2F" w:rsidRDefault="00B22CB9" w:rsidP="00301369">
            <w:pPr>
              <w:pStyle w:val="ENoteTableText"/>
            </w:pPr>
          </w:p>
        </w:tc>
        <w:tc>
          <w:tcPr>
            <w:tcW w:w="4887" w:type="dxa"/>
            <w:shd w:val="clear" w:color="auto" w:fill="auto"/>
          </w:tcPr>
          <w:p w14:paraId="3C7CBA40" w14:textId="77777777" w:rsidR="00B22CB9" w:rsidRPr="006C2A2F" w:rsidRDefault="00B22CB9" w:rsidP="00301369">
            <w:pPr>
              <w:pStyle w:val="ENoteTableText"/>
            </w:pPr>
            <w:r w:rsidRPr="006C2A2F">
              <w:t>am No</w:t>
            </w:r>
            <w:r w:rsidR="000E491B" w:rsidRPr="006C2A2F">
              <w:t> </w:t>
            </w:r>
            <w:r w:rsidRPr="006C2A2F">
              <w:t>139, 2010</w:t>
            </w:r>
            <w:r w:rsidR="00A109C3" w:rsidRPr="006C2A2F">
              <w:t xml:space="preserve">; No </w:t>
            </w:r>
            <w:r w:rsidR="00A109C3" w:rsidRPr="006C2A2F">
              <w:rPr>
                <w:szCs w:val="16"/>
              </w:rPr>
              <w:t>154, 2020</w:t>
            </w:r>
          </w:p>
        </w:tc>
      </w:tr>
      <w:tr w:rsidR="00B22CB9" w:rsidRPr="006C2A2F" w14:paraId="53AA5007" w14:textId="77777777" w:rsidTr="00923640">
        <w:trPr>
          <w:cantSplit/>
        </w:trPr>
        <w:tc>
          <w:tcPr>
            <w:tcW w:w="2551" w:type="dxa"/>
            <w:shd w:val="clear" w:color="auto" w:fill="auto"/>
          </w:tcPr>
          <w:p w14:paraId="20F552C1" w14:textId="77777777" w:rsidR="00B22CB9" w:rsidRPr="006C2A2F" w:rsidRDefault="00B22CB9" w:rsidP="00301369">
            <w:pPr>
              <w:pStyle w:val="ENoteTableText"/>
              <w:tabs>
                <w:tab w:val="center" w:leader="dot" w:pos="2268"/>
              </w:tabs>
            </w:pPr>
            <w:r w:rsidRPr="006C2A2F">
              <w:t>s. 75</w:t>
            </w:r>
            <w:r w:rsidRPr="006C2A2F">
              <w:tab/>
            </w:r>
          </w:p>
        </w:tc>
        <w:tc>
          <w:tcPr>
            <w:tcW w:w="4887" w:type="dxa"/>
            <w:shd w:val="clear" w:color="auto" w:fill="auto"/>
          </w:tcPr>
          <w:p w14:paraId="7E746DEE"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5AAB0F60" w14:textId="77777777" w:rsidTr="00923640">
        <w:trPr>
          <w:cantSplit/>
        </w:trPr>
        <w:tc>
          <w:tcPr>
            <w:tcW w:w="2551" w:type="dxa"/>
            <w:shd w:val="clear" w:color="auto" w:fill="auto"/>
          </w:tcPr>
          <w:p w14:paraId="47CCED17" w14:textId="77777777" w:rsidR="00B22CB9" w:rsidRPr="006C2A2F" w:rsidRDefault="00B22CB9" w:rsidP="00301369">
            <w:pPr>
              <w:pStyle w:val="ENoteTableText"/>
            </w:pPr>
          </w:p>
        </w:tc>
        <w:tc>
          <w:tcPr>
            <w:tcW w:w="4887" w:type="dxa"/>
            <w:shd w:val="clear" w:color="auto" w:fill="auto"/>
          </w:tcPr>
          <w:p w14:paraId="1BB06F50"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221F9D69" w14:textId="77777777" w:rsidTr="00923640">
        <w:trPr>
          <w:cantSplit/>
        </w:trPr>
        <w:tc>
          <w:tcPr>
            <w:tcW w:w="2551" w:type="dxa"/>
            <w:shd w:val="clear" w:color="auto" w:fill="auto"/>
          </w:tcPr>
          <w:p w14:paraId="6F79C25E" w14:textId="77777777" w:rsidR="00B22CB9" w:rsidRPr="006C2A2F" w:rsidRDefault="00B22CB9" w:rsidP="00301369">
            <w:pPr>
              <w:pStyle w:val="ENoteTableText"/>
            </w:pPr>
            <w:r w:rsidRPr="006C2A2F">
              <w:rPr>
                <w:b/>
              </w:rPr>
              <w:t>Subdivision D</w:t>
            </w:r>
          </w:p>
        </w:tc>
        <w:tc>
          <w:tcPr>
            <w:tcW w:w="4887" w:type="dxa"/>
            <w:shd w:val="clear" w:color="auto" w:fill="auto"/>
          </w:tcPr>
          <w:p w14:paraId="2D2290F4" w14:textId="77777777" w:rsidR="00B22CB9" w:rsidRPr="006C2A2F" w:rsidRDefault="00B22CB9" w:rsidP="00301369">
            <w:pPr>
              <w:pStyle w:val="ENoteTableText"/>
            </w:pPr>
          </w:p>
        </w:tc>
      </w:tr>
      <w:tr w:rsidR="005B3F29" w:rsidRPr="006C2A2F" w14:paraId="42336954" w14:textId="77777777" w:rsidTr="00923640">
        <w:trPr>
          <w:cantSplit/>
        </w:trPr>
        <w:tc>
          <w:tcPr>
            <w:tcW w:w="2551" w:type="dxa"/>
            <w:shd w:val="clear" w:color="auto" w:fill="auto"/>
          </w:tcPr>
          <w:p w14:paraId="31E68489" w14:textId="77777777" w:rsidR="005B3F29" w:rsidRPr="006C2A2F" w:rsidRDefault="005B3F29" w:rsidP="00D9229F">
            <w:pPr>
              <w:pStyle w:val="ENoteTableText"/>
              <w:tabs>
                <w:tab w:val="center" w:leader="dot" w:pos="2268"/>
              </w:tabs>
            </w:pPr>
            <w:r w:rsidRPr="006C2A2F">
              <w:t>s 76</w:t>
            </w:r>
            <w:r w:rsidRPr="006C2A2F">
              <w:tab/>
            </w:r>
          </w:p>
        </w:tc>
        <w:tc>
          <w:tcPr>
            <w:tcW w:w="4887" w:type="dxa"/>
            <w:shd w:val="clear" w:color="auto" w:fill="auto"/>
          </w:tcPr>
          <w:p w14:paraId="737748DE" w14:textId="77777777" w:rsidR="005B3F29" w:rsidRPr="006C2A2F" w:rsidRDefault="006B1C64" w:rsidP="00D9229F">
            <w:pPr>
              <w:pStyle w:val="ENoteTableText"/>
            </w:pPr>
            <w:r w:rsidRPr="006C2A2F">
              <w:t>rep No</w:t>
            </w:r>
            <w:r w:rsidR="005B3F29" w:rsidRPr="006C2A2F">
              <w:t> 81, 1983</w:t>
            </w:r>
          </w:p>
        </w:tc>
      </w:tr>
      <w:tr w:rsidR="005B3F29" w:rsidRPr="006C2A2F" w14:paraId="22E3F254" w14:textId="77777777" w:rsidTr="00923640">
        <w:trPr>
          <w:cantSplit/>
        </w:trPr>
        <w:tc>
          <w:tcPr>
            <w:tcW w:w="2551" w:type="dxa"/>
            <w:shd w:val="clear" w:color="auto" w:fill="auto"/>
          </w:tcPr>
          <w:p w14:paraId="495C9EF2" w14:textId="77777777" w:rsidR="005B3F29" w:rsidRPr="006C2A2F" w:rsidRDefault="005B3F29" w:rsidP="00D9229F">
            <w:pPr>
              <w:pStyle w:val="ENoteTableText"/>
              <w:tabs>
                <w:tab w:val="center" w:leader="dot" w:pos="2268"/>
              </w:tabs>
            </w:pPr>
          </w:p>
        </w:tc>
        <w:tc>
          <w:tcPr>
            <w:tcW w:w="4887" w:type="dxa"/>
            <w:shd w:val="clear" w:color="auto" w:fill="auto"/>
          </w:tcPr>
          <w:p w14:paraId="014A852E" w14:textId="77777777" w:rsidR="005B3F29" w:rsidRPr="006C2A2F" w:rsidRDefault="006B1C64" w:rsidP="00D9229F">
            <w:pPr>
              <w:pStyle w:val="ENoteTableText"/>
            </w:pPr>
            <w:r w:rsidRPr="006C2A2F">
              <w:t>ad No 51, 2010</w:t>
            </w:r>
          </w:p>
        </w:tc>
      </w:tr>
      <w:tr w:rsidR="005B3F29" w:rsidRPr="006C2A2F" w14:paraId="1975BE6D" w14:textId="77777777" w:rsidTr="00923640">
        <w:trPr>
          <w:cantSplit/>
        </w:trPr>
        <w:tc>
          <w:tcPr>
            <w:tcW w:w="2551" w:type="dxa"/>
            <w:shd w:val="clear" w:color="auto" w:fill="auto"/>
          </w:tcPr>
          <w:p w14:paraId="1DD45856" w14:textId="77777777" w:rsidR="005B3F29" w:rsidRPr="006C2A2F" w:rsidRDefault="005B3F29" w:rsidP="00D9229F">
            <w:pPr>
              <w:pStyle w:val="ENoteTableText"/>
              <w:tabs>
                <w:tab w:val="center" w:leader="dot" w:pos="2268"/>
              </w:tabs>
            </w:pPr>
            <w:r w:rsidRPr="006C2A2F">
              <w:t>s 77</w:t>
            </w:r>
            <w:r w:rsidRPr="006C2A2F">
              <w:tab/>
            </w:r>
          </w:p>
        </w:tc>
        <w:tc>
          <w:tcPr>
            <w:tcW w:w="4887" w:type="dxa"/>
            <w:shd w:val="clear" w:color="auto" w:fill="auto"/>
          </w:tcPr>
          <w:p w14:paraId="764D95B9" w14:textId="77777777" w:rsidR="005B3F29" w:rsidRPr="006C2A2F" w:rsidRDefault="006B1C64" w:rsidP="00D9229F">
            <w:pPr>
              <w:pStyle w:val="ENoteTableText"/>
            </w:pPr>
            <w:r w:rsidRPr="006C2A2F">
              <w:t>rep No 81, 1983</w:t>
            </w:r>
          </w:p>
        </w:tc>
      </w:tr>
      <w:tr w:rsidR="005B3F29" w:rsidRPr="006C2A2F" w14:paraId="7FF3B8DC" w14:textId="77777777" w:rsidTr="00923640">
        <w:trPr>
          <w:cantSplit/>
        </w:trPr>
        <w:tc>
          <w:tcPr>
            <w:tcW w:w="2551" w:type="dxa"/>
            <w:shd w:val="clear" w:color="auto" w:fill="auto"/>
          </w:tcPr>
          <w:p w14:paraId="55172028" w14:textId="77777777" w:rsidR="005B3F29" w:rsidRPr="006C2A2F" w:rsidRDefault="005B3F29" w:rsidP="00D9229F">
            <w:pPr>
              <w:pStyle w:val="ENoteTableText"/>
              <w:tabs>
                <w:tab w:val="center" w:leader="dot" w:pos="2268"/>
              </w:tabs>
            </w:pPr>
          </w:p>
        </w:tc>
        <w:tc>
          <w:tcPr>
            <w:tcW w:w="4887" w:type="dxa"/>
            <w:shd w:val="clear" w:color="auto" w:fill="auto"/>
          </w:tcPr>
          <w:p w14:paraId="73398016" w14:textId="77777777" w:rsidR="005B3F29" w:rsidRPr="006C2A2F" w:rsidRDefault="006B1C64" w:rsidP="00D9229F">
            <w:pPr>
              <w:pStyle w:val="ENoteTableText"/>
            </w:pPr>
            <w:r w:rsidRPr="006C2A2F">
              <w:t>ad No 51, 2010</w:t>
            </w:r>
          </w:p>
        </w:tc>
      </w:tr>
      <w:tr w:rsidR="005B3F29" w:rsidRPr="006C2A2F" w14:paraId="0E0DBE07" w14:textId="77777777" w:rsidTr="00923640">
        <w:trPr>
          <w:cantSplit/>
        </w:trPr>
        <w:tc>
          <w:tcPr>
            <w:tcW w:w="2551" w:type="dxa"/>
            <w:shd w:val="clear" w:color="auto" w:fill="auto"/>
          </w:tcPr>
          <w:p w14:paraId="4407CD47" w14:textId="77777777" w:rsidR="005B3F29" w:rsidRPr="006C2A2F" w:rsidRDefault="005B3F29" w:rsidP="00D9229F">
            <w:pPr>
              <w:pStyle w:val="ENoteTableText"/>
              <w:tabs>
                <w:tab w:val="center" w:leader="dot" w:pos="2268"/>
              </w:tabs>
            </w:pPr>
            <w:r w:rsidRPr="006C2A2F">
              <w:t>s 78</w:t>
            </w:r>
            <w:r w:rsidRPr="006C2A2F">
              <w:tab/>
            </w:r>
          </w:p>
        </w:tc>
        <w:tc>
          <w:tcPr>
            <w:tcW w:w="4887" w:type="dxa"/>
            <w:shd w:val="clear" w:color="auto" w:fill="auto"/>
          </w:tcPr>
          <w:p w14:paraId="7A5AF248" w14:textId="77777777" w:rsidR="005B3F29" w:rsidRPr="006C2A2F" w:rsidRDefault="006B1C64" w:rsidP="00D9229F">
            <w:pPr>
              <w:pStyle w:val="ENoteTableText"/>
            </w:pPr>
            <w:r w:rsidRPr="006C2A2F">
              <w:t>rep No 81, 1983</w:t>
            </w:r>
          </w:p>
        </w:tc>
      </w:tr>
      <w:tr w:rsidR="005B3F29" w:rsidRPr="006C2A2F" w14:paraId="72A20B8D" w14:textId="77777777" w:rsidTr="00923640">
        <w:trPr>
          <w:cantSplit/>
        </w:trPr>
        <w:tc>
          <w:tcPr>
            <w:tcW w:w="2551" w:type="dxa"/>
            <w:shd w:val="clear" w:color="auto" w:fill="auto"/>
          </w:tcPr>
          <w:p w14:paraId="403FCE69" w14:textId="77777777" w:rsidR="005B3F29" w:rsidRPr="006C2A2F" w:rsidRDefault="005B3F29" w:rsidP="00D9229F">
            <w:pPr>
              <w:pStyle w:val="ENoteTableText"/>
              <w:tabs>
                <w:tab w:val="center" w:leader="dot" w:pos="2268"/>
              </w:tabs>
            </w:pPr>
          </w:p>
        </w:tc>
        <w:tc>
          <w:tcPr>
            <w:tcW w:w="4887" w:type="dxa"/>
            <w:shd w:val="clear" w:color="auto" w:fill="auto"/>
          </w:tcPr>
          <w:p w14:paraId="6ADE7100" w14:textId="77777777" w:rsidR="005B3F29" w:rsidRPr="006C2A2F" w:rsidRDefault="006B1C64" w:rsidP="00D9229F">
            <w:pPr>
              <w:pStyle w:val="ENoteTableText"/>
            </w:pPr>
            <w:r w:rsidRPr="006C2A2F">
              <w:t>ad No 51, 2010</w:t>
            </w:r>
          </w:p>
        </w:tc>
      </w:tr>
      <w:tr w:rsidR="006B1C64" w:rsidRPr="006C2A2F" w14:paraId="253E82EB" w14:textId="77777777" w:rsidTr="00923640">
        <w:trPr>
          <w:cantSplit/>
        </w:trPr>
        <w:tc>
          <w:tcPr>
            <w:tcW w:w="2551" w:type="dxa"/>
            <w:shd w:val="clear" w:color="auto" w:fill="auto"/>
          </w:tcPr>
          <w:p w14:paraId="4DA2187B" w14:textId="77777777" w:rsidR="006B1C64" w:rsidRPr="006C2A2F" w:rsidRDefault="006B1C64" w:rsidP="00D9229F">
            <w:pPr>
              <w:pStyle w:val="ENoteTableText"/>
              <w:tabs>
                <w:tab w:val="center" w:leader="dot" w:pos="2268"/>
              </w:tabs>
            </w:pPr>
          </w:p>
        </w:tc>
        <w:tc>
          <w:tcPr>
            <w:tcW w:w="4887" w:type="dxa"/>
            <w:shd w:val="clear" w:color="auto" w:fill="auto"/>
          </w:tcPr>
          <w:p w14:paraId="5E92150D" w14:textId="77777777" w:rsidR="006B1C64" w:rsidRPr="006C2A2F" w:rsidRDefault="006B1C64" w:rsidP="00D9229F">
            <w:pPr>
              <w:pStyle w:val="ENoteTableText"/>
            </w:pPr>
            <w:r w:rsidRPr="006C2A2F">
              <w:t>am No 67, 2018</w:t>
            </w:r>
          </w:p>
        </w:tc>
      </w:tr>
      <w:tr w:rsidR="005B3F29" w:rsidRPr="006C2A2F" w14:paraId="0FA32934" w14:textId="77777777" w:rsidTr="00923640">
        <w:trPr>
          <w:cantSplit/>
        </w:trPr>
        <w:tc>
          <w:tcPr>
            <w:tcW w:w="2551" w:type="dxa"/>
            <w:shd w:val="clear" w:color="auto" w:fill="auto"/>
          </w:tcPr>
          <w:p w14:paraId="6A313A20" w14:textId="77777777" w:rsidR="005B3F29" w:rsidRPr="006C2A2F" w:rsidRDefault="005B3F29" w:rsidP="00D9229F">
            <w:pPr>
              <w:pStyle w:val="ENoteTableText"/>
              <w:tabs>
                <w:tab w:val="center" w:leader="dot" w:pos="2268"/>
              </w:tabs>
            </w:pPr>
            <w:r w:rsidRPr="006C2A2F">
              <w:t>s 79</w:t>
            </w:r>
            <w:r w:rsidRPr="006C2A2F">
              <w:tab/>
            </w:r>
          </w:p>
        </w:tc>
        <w:tc>
          <w:tcPr>
            <w:tcW w:w="4887" w:type="dxa"/>
            <w:shd w:val="clear" w:color="auto" w:fill="auto"/>
          </w:tcPr>
          <w:p w14:paraId="7D8FC5C6" w14:textId="77777777" w:rsidR="005B3F29" w:rsidRPr="006C2A2F" w:rsidRDefault="006B1C64" w:rsidP="00D9229F">
            <w:pPr>
              <w:pStyle w:val="ENoteTableText"/>
            </w:pPr>
            <w:r w:rsidRPr="006C2A2F">
              <w:t>rep No 81, 1983</w:t>
            </w:r>
          </w:p>
        </w:tc>
      </w:tr>
      <w:tr w:rsidR="005B3F29" w:rsidRPr="006C2A2F" w14:paraId="28211139" w14:textId="77777777" w:rsidTr="00923640">
        <w:trPr>
          <w:cantSplit/>
        </w:trPr>
        <w:tc>
          <w:tcPr>
            <w:tcW w:w="2551" w:type="dxa"/>
            <w:shd w:val="clear" w:color="auto" w:fill="auto"/>
          </w:tcPr>
          <w:p w14:paraId="01707581" w14:textId="77777777" w:rsidR="005B3F29" w:rsidRPr="006C2A2F" w:rsidRDefault="005B3F29" w:rsidP="00D9229F">
            <w:pPr>
              <w:pStyle w:val="ENoteTableText"/>
              <w:tabs>
                <w:tab w:val="center" w:leader="dot" w:pos="2268"/>
              </w:tabs>
            </w:pPr>
          </w:p>
        </w:tc>
        <w:tc>
          <w:tcPr>
            <w:tcW w:w="4887" w:type="dxa"/>
            <w:shd w:val="clear" w:color="auto" w:fill="auto"/>
          </w:tcPr>
          <w:p w14:paraId="52587F86" w14:textId="77777777" w:rsidR="005B3F29" w:rsidRPr="006C2A2F" w:rsidRDefault="006B1C64" w:rsidP="00D9229F">
            <w:pPr>
              <w:pStyle w:val="ENoteTableText"/>
            </w:pPr>
            <w:r w:rsidRPr="006C2A2F">
              <w:t>ad No 51, 2010</w:t>
            </w:r>
          </w:p>
        </w:tc>
      </w:tr>
      <w:tr w:rsidR="005B3F29" w:rsidRPr="006C2A2F" w14:paraId="7C0583A8" w14:textId="77777777" w:rsidTr="00923640">
        <w:trPr>
          <w:cantSplit/>
        </w:trPr>
        <w:tc>
          <w:tcPr>
            <w:tcW w:w="2551" w:type="dxa"/>
            <w:shd w:val="clear" w:color="auto" w:fill="auto"/>
          </w:tcPr>
          <w:p w14:paraId="179E78F9" w14:textId="77777777" w:rsidR="005B3F29" w:rsidRPr="006C2A2F" w:rsidRDefault="005B3F29" w:rsidP="00D9229F">
            <w:pPr>
              <w:pStyle w:val="ENoteTableText"/>
              <w:tabs>
                <w:tab w:val="center" w:leader="dot" w:pos="2268"/>
              </w:tabs>
            </w:pPr>
            <w:r w:rsidRPr="006C2A2F">
              <w:t>s 80</w:t>
            </w:r>
            <w:r w:rsidRPr="006C2A2F">
              <w:tab/>
            </w:r>
          </w:p>
        </w:tc>
        <w:tc>
          <w:tcPr>
            <w:tcW w:w="4887" w:type="dxa"/>
            <w:shd w:val="clear" w:color="auto" w:fill="auto"/>
          </w:tcPr>
          <w:p w14:paraId="3593A3F3" w14:textId="77777777" w:rsidR="005B3F29" w:rsidRPr="006C2A2F" w:rsidRDefault="006B1C64" w:rsidP="00D9229F">
            <w:pPr>
              <w:pStyle w:val="ENoteTableText"/>
            </w:pPr>
            <w:r w:rsidRPr="006C2A2F">
              <w:t>rep No 81, 1983</w:t>
            </w:r>
          </w:p>
        </w:tc>
      </w:tr>
      <w:tr w:rsidR="005B3F29" w:rsidRPr="006C2A2F" w14:paraId="642DCA60" w14:textId="77777777" w:rsidTr="00923640">
        <w:trPr>
          <w:cantSplit/>
        </w:trPr>
        <w:tc>
          <w:tcPr>
            <w:tcW w:w="2551" w:type="dxa"/>
            <w:shd w:val="clear" w:color="auto" w:fill="auto"/>
          </w:tcPr>
          <w:p w14:paraId="7A98B0D3" w14:textId="77777777" w:rsidR="005B3F29" w:rsidRPr="006C2A2F" w:rsidRDefault="005B3F29" w:rsidP="00D9229F">
            <w:pPr>
              <w:pStyle w:val="ENoteTableText"/>
              <w:tabs>
                <w:tab w:val="center" w:leader="dot" w:pos="2268"/>
              </w:tabs>
            </w:pPr>
          </w:p>
        </w:tc>
        <w:tc>
          <w:tcPr>
            <w:tcW w:w="4887" w:type="dxa"/>
            <w:shd w:val="clear" w:color="auto" w:fill="auto"/>
          </w:tcPr>
          <w:p w14:paraId="4EC484F7" w14:textId="77777777" w:rsidR="005B3F29" w:rsidRPr="006C2A2F" w:rsidRDefault="006B1C64" w:rsidP="00D9229F">
            <w:pPr>
              <w:pStyle w:val="ENoteTableText"/>
            </w:pPr>
            <w:r w:rsidRPr="006C2A2F">
              <w:t>ad No 51, 2010</w:t>
            </w:r>
          </w:p>
        </w:tc>
      </w:tr>
      <w:tr w:rsidR="005B3F29" w:rsidRPr="006C2A2F" w14:paraId="6D844FFC" w14:textId="77777777" w:rsidTr="00923640">
        <w:trPr>
          <w:cantSplit/>
        </w:trPr>
        <w:tc>
          <w:tcPr>
            <w:tcW w:w="2551" w:type="dxa"/>
            <w:shd w:val="clear" w:color="auto" w:fill="auto"/>
          </w:tcPr>
          <w:p w14:paraId="4BB9AC20" w14:textId="77777777" w:rsidR="005B3F29" w:rsidRPr="006C2A2F" w:rsidRDefault="005B3F29" w:rsidP="00D9229F">
            <w:pPr>
              <w:pStyle w:val="ENoteTableText"/>
              <w:tabs>
                <w:tab w:val="center" w:leader="dot" w:pos="2268"/>
              </w:tabs>
            </w:pPr>
            <w:r w:rsidRPr="006C2A2F">
              <w:t>s 81</w:t>
            </w:r>
            <w:r w:rsidRPr="006C2A2F">
              <w:tab/>
            </w:r>
          </w:p>
        </w:tc>
        <w:tc>
          <w:tcPr>
            <w:tcW w:w="4887" w:type="dxa"/>
            <w:shd w:val="clear" w:color="auto" w:fill="auto"/>
          </w:tcPr>
          <w:p w14:paraId="2D0D2D01" w14:textId="77777777" w:rsidR="005B3F29" w:rsidRPr="006C2A2F" w:rsidRDefault="006B1C64" w:rsidP="00D9229F">
            <w:pPr>
              <w:pStyle w:val="ENoteTableText"/>
            </w:pPr>
            <w:r w:rsidRPr="006C2A2F">
              <w:t>rep No 81, 1983</w:t>
            </w:r>
          </w:p>
        </w:tc>
      </w:tr>
      <w:tr w:rsidR="005B3F29" w:rsidRPr="006C2A2F" w14:paraId="3FA7F08C" w14:textId="77777777" w:rsidTr="00923640">
        <w:trPr>
          <w:cantSplit/>
        </w:trPr>
        <w:tc>
          <w:tcPr>
            <w:tcW w:w="2551" w:type="dxa"/>
            <w:shd w:val="clear" w:color="auto" w:fill="auto"/>
          </w:tcPr>
          <w:p w14:paraId="07FD6179" w14:textId="77777777" w:rsidR="005B3F29" w:rsidRPr="006C2A2F" w:rsidRDefault="005B3F29" w:rsidP="00D9229F">
            <w:pPr>
              <w:pStyle w:val="ENoteTableText"/>
              <w:tabs>
                <w:tab w:val="center" w:leader="dot" w:pos="2268"/>
              </w:tabs>
            </w:pPr>
          </w:p>
        </w:tc>
        <w:tc>
          <w:tcPr>
            <w:tcW w:w="4887" w:type="dxa"/>
            <w:shd w:val="clear" w:color="auto" w:fill="auto"/>
          </w:tcPr>
          <w:p w14:paraId="1E911A3A" w14:textId="77777777" w:rsidR="005B3F29" w:rsidRPr="006C2A2F" w:rsidRDefault="006B1C64" w:rsidP="00D9229F">
            <w:pPr>
              <w:pStyle w:val="ENoteTableText"/>
            </w:pPr>
            <w:r w:rsidRPr="006C2A2F">
              <w:t>ad No 51, 2010</w:t>
            </w:r>
          </w:p>
        </w:tc>
      </w:tr>
      <w:tr w:rsidR="005B3F29" w:rsidRPr="006C2A2F" w14:paraId="11E682B3" w14:textId="77777777" w:rsidTr="00923640">
        <w:trPr>
          <w:cantSplit/>
        </w:trPr>
        <w:tc>
          <w:tcPr>
            <w:tcW w:w="2551" w:type="dxa"/>
            <w:shd w:val="clear" w:color="auto" w:fill="auto"/>
          </w:tcPr>
          <w:p w14:paraId="28C3FDA8" w14:textId="77777777" w:rsidR="005B3F29" w:rsidRPr="006C2A2F" w:rsidRDefault="005B3F29" w:rsidP="00D9229F">
            <w:pPr>
              <w:pStyle w:val="ENoteTableText"/>
              <w:tabs>
                <w:tab w:val="center" w:leader="dot" w:pos="2268"/>
              </w:tabs>
            </w:pPr>
            <w:r w:rsidRPr="006C2A2F">
              <w:t>s 82</w:t>
            </w:r>
            <w:r w:rsidRPr="006C2A2F">
              <w:tab/>
            </w:r>
          </w:p>
        </w:tc>
        <w:tc>
          <w:tcPr>
            <w:tcW w:w="4887" w:type="dxa"/>
            <w:shd w:val="clear" w:color="auto" w:fill="auto"/>
          </w:tcPr>
          <w:p w14:paraId="01E6E4DC" w14:textId="77777777" w:rsidR="005B3F29" w:rsidRPr="006C2A2F" w:rsidRDefault="006B1C64" w:rsidP="00D9229F">
            <w:pPr>
              <w:pStyle w:val="ENoteTableText"/>
            </w:pPr>
            <w:r w:rsidRPr="006C2A2F">
              <w:t>rep No 81, 1983</w:t>
            </w:r>
          </w:p>
        </w:tc>
      </w:tr>
      <w:tr w:rsidR="005B3F29" w:rsidRPr="006C2A2F" w14:paraId="20D7A9D0" w14:textId="77777777" w:rsidTr="00923640">
        <w:trPr>
          <w:cantSplit/>
        </w:trPr>
        <w:tc>
          <w:tcPr>
            <w:tcW w:w="2551" w:type="dxa"/>
            <w:shd w:val="clear" w:color="auto" w:fill="auto"/>
          </w:tcPr>
          <w:p w14:paraId="5330B80A" w14:textId="77777777" w:rsidR="005B3F29" w:rsidRPr="006C2A2F" w:rsidRDefault="005B3F29" w:rsidP="00D9229F">
            <w:pPr>
              <w:pStyle w:val="ENoteTableText"/>
              <w:tabs>
                <w:tab w:val="center" w:leader="dot" w:pos="2268"/>
              </w:tabs>
            </w:pPr>
          </w:p>
        </w:tc>
        <w:tc>
          <w:tcPr>
            <w:tcW w:w="4887" w:type="dxa"/>
            <w:shd w:val="clear" w:color="auto" w:fill="auto"/>
          </w:tcPr>
          <w:p w14:paraId="0F112C28" w14:textId="77777777" w:rsidR="005B3F29" w:rsidRPr="006C2A2F" w:rsidRDefault="006B1C64" w:rsidP="00D9229F">
            <w:pPr>
              <w:pStyle w:val="ENoteTableText"/>
            </w:pPr>
            <w:r w:rsidRPr="006C2A2F">
              <w:t>ad No 51, 2010</w:t>
            </w:r>
          </w:p>
        </w:tc>
      </w:tr>
      <w:tr w:rsidR="005B3F29" w:rsidRPr="006C2A2F" w14:paraId="4549A649" w14:textId="77777777" w:rsidTr="00923640">
        <w:trPr>
          <w:cantSplit/>
        </w:trPr>
        <w:tc>
          <w:tcPr>
            <w:tcW w:w="2551" w:type="dxa"/>
            <w:shd w:val="clear" w:color="auto" w:fill="auto"/>
          </w:tcPr>
          <w:p w14:paraId="0C9A5BA5" w14:textId="77777777" w:rsidR="005B3F29" w:rsidRPr="006C2A2F" w:rsidRDefault="005B3F29" w:rsidP="00D9229F">
            <w:pPr>
              <w:pStyle w:val="ENoteTableText"/>
              <w:tabs>
                <w:tab w:val="center" w:leader="dot" w:pos="2268"/>
              </w:tabs>
            </w:pPr>
            <w:r w:rsidRPr="006C2A2F">
              <w:t>s 83</w:t>
            </w:r>
            <w:r w:rsidRPr="006C2A2F">
              <w:tab/>
            </w:r>
          </w:p>
        </w:tc>
        <w:tc>
          <w:tcPr>
            <w:tcW w:w="4887" w:type="dxa"/>
            <w:shd w:val="clear" w:color="auto" w:fill="auto"/>
          </w:tcPr>
          <w:p w14:paraId="18BA7C92" w14:textId="77777777" w:rsidR="005B3F29" w:rsidRPr="006C2A2F" w:rsidRDefault="006B1C64" w:rsidP="00D9229F">
            <w:pPr>
              <w:pStyle w:val="ENoteTableText"/>
            </w:pPr>
            <w:r w:rsidRPr="006C2A2F">
              <w:t>rep No 81, 1983</w:t>
            </w:r>
          </w:p>
        </w:tc>
      </w:tr>
      <w:tr w:rsidR="005B3F29" w:rsidRPr="006C2A2F" w14:paraId="30C49DCB" w14:textId="77777777" w:rsidTr="00923640">
        <w:trPr>
          <w:cantSplit/>
        </w:trPr>
        <w:tc>
          <w:tcPr>
            <w:tcW w:w="2551" w:type="dxa"/>
            <w:shd w:val="clear" w:color="auto" w:fill="auto"/>
          </w:tcPr>
          <w:p w14:paraId="357D0FAB" w14:textId="77777777" w:rsidR="005B3F29" w:rsidRPr="006C2A2F" w:rsidRDefault="005B3F29" w:rsidP="00D9229F">
            <w:pPr>
              <w:pStyle w:val="ENoteTableText"/>
              <w:tabs>
                <w:tab w:val="center" w:leader="dot" w:pos="2268"/>
              </w:tabs>
            </w:pPr>
          </w:p>
        </w:tc>
        <w:tc>
          <w:tcPr>
            <w:tcW w:w="4887" w:type="dxa"/>
            <w:shd w:val="clear" w:color="auto" w:fill="auto"/>
          </w:tcPr>
          <w:p w14:paraId="19CEE219" w14:textId="77777777" w:rsidR="005B3F29" w:rsidRPr="006C2A2F" w:rsidRDefault="006B1C64" w:rsidP="00D9229F">
            <w:pPr>
              <w:pStyle w:val="ENoteTableText"/>
            </w:pPr>
            <w:r w:rsidRPr="006C2A2F">
              <w:t>ad No 51, 2010</w:t>
            </w:r>
          </w:p>
        </w:tc>
      </w:tr>
      <w:tr w:rsidR="005B3F29" w:rsidRPr="006C2A2F" w14:paraId="5C40C108" w14:textId="77777777" w:rsidTr="00923640">
        <w:trPr>
          <w:cantSplit/>
        </w:trPr>
        <w:tc>
          <w:tcPr>
            <w:tcW w:w="2551" w:type="dxa"/>
            <w:shd w:val="clear" w:color="auto" w:fill="auto"/>
          </w:tcPr>
          <w:p w14:paraId="01E63DE1" w14:textId="77777777" w:rsidR="005B3F29" w:rsidRPr="006C2A2F" w:rsidRDefault="005B3F29" w:rsidP="00D9229F">
            <w:pPr>
              <w:pStyle w:val="ENoteTableText"/>
              <w:tabs>
                <w:tab w:val="center" w:leader="dot" w:pos="2268"/>
              </w:tabs>
            </w:pPr>
            <w:r w:rsidRPr="006C2A2F">
              <w:t>s 84</w:t>
            </w:r>
            <w:r w:rsidRPr="006C2A2F">
              <w:tab/>
            </w:r>
          </w:p>
        </w:tc>
        <w:tc>
          <w:tcPr>
            <w:tcW w:w="4887" w:type="dxa"/>
            <w:shd w:val="clear" w:color="auto" w:fill="auto"/>
          </w:tcPr>
          <w:p w14:paraId="78E09F00" w14:textId="77777777" w:rsidR="005B3F29" w:rsidRPr="006C2A2F" w:rsidRDefault="006B1C64" w:rsidP="00D9229F">
            <w:pPr>
              <w:pStyle w:val="ENoteTableText"/>
            </w:pPr>
            <w:r w:rsidRPr="006C2A2F">
              <w:t>rep No 81, 1983</w:t>
            </w:r>
          </w:p>
        </w:tc>
      </w:tr>
      <w:tr w:rsidR="005B3F29" w:rsidRPr="006C2A2F" w14:paraId="5CDFFC0F" w14:textId="77777777" w:rsidTr="00923640">
        <w:trPr>
          <w:cantSplit/>
        </w:trPr>
        <w:tc>
          <w:tcPr>
            <w:tcW w:w="2551" w:type="dxa"/>
            <w:shd w:val="clear" w:color="auto" w:fill="auto"/>
          </w:tcPr>
          <w:p w14:paraId="3B3A2E64" w14:textId="77777777" w:rsidR="005B3F29" w:rsidRPr="006C2A2F" w:rsidRDefault="005B3F29" w:rsidP="00D9229F">
            <w:pPr>
              <w:pStyle w:val="ENoteTableText"/>
              <w:tabs>
                <w:tab w:val="center" w:leader="dot" w:pos="2268"/>
              </w:tabs>
            </w:pPr>
          </w:p>
        </w:tc>
        <w:tc>
          <w:tcPr>
            <w:tcW w:w="4887" w:type="dxa"/>
            <w:shd w:val="clear" w:color="auto" w:fill="auto"/>
          </w:tcPr>
          <w:p w14:paraId="42128E0A" w14:textId="77777777" w:rsidR="005B3F29" w:rsidRPr="006C2A2F" w:rsidRDefault="006B1C64" w:rsidP="00D9229F">
            <w:pPr>
              <w:pStyle w:val="ENoteTableText"/>
            </w:pPr>
            <w:r w:rsidRPr="006C2A2F">
              <w:t>ad No 51, 2010</w:t>
            </w:r>
          </w:p>
        </w:tc>
      </w:tr>
      <w:tr w:rsidR="005B3F29" w:rsidRPr="006C2A2F" w14:paraId="50731307" w14:textId="77777777" w:rsidTr="00923640">
        <w:trPr>
          <w:cantSplit/>
        </w:trPr>
        <w:tc>
          <w:tcPr>
            <w:tcW w:w="2551" w:type="dxa"/>
            <w:shd w:val="clear" w:color="auto" w:fill="auto"/>
          </w:tcPr>
          <w:p w14:paraId="17D5B0E8" w14:textId="77777777" w:rsidR="005B3F29" w:rsidRPr="006C2A2F" w:rsidRDefault="005B3F29" w:rsidP="00D9229F">
            <w:pPr>
              <w:pStyle w:val="ENoteTableText"/>
              <w:tabs>
                <w:tab w:val="center" w:leader="dot" w:pos="2268"/>
              </w:tabs>
            </w:pPr>
            <w:r w:rsidRPr="006C2A2F">
              <w:t>s 85</w:t>
            </w:r>
            <w:r w:rsidRPr="006C2A2F">
              <w:tab/>
            </w:r>
          </w:p>
        </w:tc>
        <w:tc>
          <w:tcPr>
            <w:tcW w:w="4887" w:type="dxa"/>
            <w:shd w:val="clear" w:color="auto" w:fill="auto"/>
          </w:tcPr>
          <w:p w14:paraId="7BF06581" w14:textId="77777777" w:rsidR="005B3F29" w:rsidRPr="006C2A2F" w:rsidRDefault="006B1C64" w:rsidP="00D9229F">
            <w:pPr>
              <w:pStyle w:val="ENoteTableText"/>
            </w:pPr>
            <w:r w:rsidRPr="006C2A2F">
              <w:t>rep No 81, 1983</w:t>
            </w:r>
          </w:p>
        </w:tc>
      </w:tr>
      <w:tr w:rsidR="005B3F29" w:rsidRPr="006C2A2F" w14:paraId="4BBED503" w14:textId="77777777" w:rsidTr="00923640">
        <w:trPr>
          <w:cantSplit/>
        </w:trPr>
        <w:tc>
          <w:tcPr>
            <w:tcW w:w="2551" w:type="dxa"/>
            <w:shd w:val="clear" w:color="auto" w:fill="auto"/>
          </w:tcPr>
          <w:p w14:paraId="69ADD579" w14:textId="77777777" w:rsidR="005B3F29" w:rsidRPr="006C2A2F" w:rsidRDefault="005B3F29" w:rsidP="00D9229F">
            <w:pPr>
              <w:pStyle w:val="ENoteTableText"/>
              <w:tabs>
                <w:tab w:val="center" w:leader="dot" w:pos="2268"/>
              </w:tabs>
            </w:pPr>
          </w:p>
        </w:tc>
        <w:tc>
          <w:tcPr>
            <w:tcW w:w="4887" w:type="dxa"/>
            <w:shd w:val="clear" w:color="auto" w:fill="auto"/>
          </w:tcPr>
          <w:p w14:paraId="4CE36C4E" w14:textId="77777777" w:rsidR="005B3F29" w:rsidRPr="006C2A2F" w:rsidRDefault="006B1C64" w:rsidP="00D9229F">
            <w:pPr>
              <w:pStyle w:val="ENoteTableText"/>
            </w:pPr>
            <w:r w:rsidRPr="006C2A2F">
              <w:t>ad No 51, 2010</w:t>
            </w:r>
          </w:p>
        </w:tc>
      </w:tr>
      <w:tr w:rsidR="00B22CB9" w:rsidRPr="006C2A2F" w14:paraId="5BD74AB3" w14:textId="77777777" w:rsidTr="00923640">
        <w:trPr>
          <w:cantSplit/>
        </w:trPr>
        <w:tc>
          <w:tcPr>
            <w:tcW w:w="2551" w:type="dxa"/>
            <w:shd w:val="clear" w:color="auto" w:fill="auto"/>
          </w:tcPr>
          <w:p w14:paraId="72FEA469" w14:textId="77777777" w:rsidR="00B22CB9" w:rsidRPr="006C2A2F" w:rsidRDefault="00B22CB9" w:rsidP="00757A8E">
            <w:pPr>
              <w:pStyle w:val="ENoteTableText"/>
              <w:keepNext/>
            </w:pPr>
            <w:r w:rsidRPr="006C2A2F">
              <w:rPr>
                <w:b/>
              </w:rPr>
              <w:t>Subdivision E</w:t>
            </w:r>
          </w:p>
        </w:tc>
        <w:tc>
          <w:tcPr>
            <w:tcW w:w="4887" w:type="dxa"/>
            <w:shd w:val="clear" w:color="auto" w:fill="auto"/>
          </w:tcPr>
          <w:p w14:paraId="2DF6458F" w14:textId="77777777" w:rsidR="00B22CB9" w:rsidRPr="006C2A2F" w:rsidRDefault="00B22CB9" w:rsidP="00301369">
            <w:pPr>
              <w:pStyle w:val="ENoteTableText"/>
            </w:pPr>
          </w:p>
        </w:tc>
      </w:tr>
      <w:tr w:rsidR="00B22CB9" w:rsidRPr="006C2A2F" w14:paraId="1932E181" w14:textId="77777777" w:rsidTr="00923640">
        <w:trPr>
          <w:cantSplit/>
        </w:trPr>
        <w:tc>
          <w:tcPr>
            <w:tcW w:w="2551" w:type="dxa"/>
            <w:shd w:val="clear" w:color="auto" w:fill="auto"/>
          </w:tcPr>
          <w:p w14:paraId="6D59A75E" w14:textId="77777777" w:rsidR="00B22CB9" w:rsidRPr="006C2A2F" w:rsidRDefault="00B22CB9" w:rsidP="00301369">
            <w:pPr>
              <w:pStyle w:val="ENoteTableText"/>
              <w:tabs>
                <w:tab w:val="center" w:leader="dot" w:pos="2268"/>
              </w:tabs>
            </w:pPr>
            <w:r w:rsidRPr="006C2A2F">
              <w:t>ss.</w:t>
            </w:r>
            <w:r w:rsidR="000E491B" w:rsidRPr="006C2A2F">
              <w:t> </w:t>
            </w:r>
            <w:r w:rsidRPr="006C2A2F">
              <w:t>86–89</w:t>
            </w:r>
            <w:r w:rsidRPr="006C2A2F">
              <w:tab/>
            </w:r>
          </w:p>
        </w:tc>
        <w:tc>
          <w:tcPr>
            <w:tcW w:w="4887" w:type="dxa"/>
            <w:shd w:val="clear" w:color="auto" w:fill="auto"/>
          </w:tcPr>
          <w:p w14:paraId="2376A208" w14:textId="77777777" w:rsidR="00B22CB9" w:rsidRPr="006C2A2F" w:rsidRDefault="00B22CB9" w:rsidP="00301369">
            <w:pPr>
              <w:pStyle w:val="ENoteTableText"/>
            </w:pPr>
            <w:r w:rsidRPr="006C2A2F">
              <w:t>rep. No.</w:t>
            </w:r>
            <w:r w:rsidR="000E491B" w:rsidRPr="006C2A2F">
              <w:t> </w:t>
            </w:r>
            <w:r w:rsidRPr="006C2A2F">
              <w:t>81, 1983</w:t>
            </w:r>
          </w:p>
        </w:tc>
      </w:tr>
      <w:tr w:rsidR="00B22CB9" w:rsidRPr="006C2A2F" w14:paraId="55000723" w14:textId="77777777" w:rsidTr="00923640">
        <w:trPr>
          <w:cantSplit/>
        </w:trPr>
        <w:tc>
          <w:tcPr>
            <w:tcW w:w="2551" w:type="dxa"/>
            <w:shd w:val="clear" w:color="auto" w:fill="auto"/>
          </w:tcPr>
          <w:p w14:paraId="5001C81C" w14:textId="77777777" w:rsidR="00B22CB9" w:rsidRPr="006C2A2F" w:rsidRDefault="00B22CB9" w:rsidP="00301369">
            <w:pPr>
              <w:pStyle w:val="ENoteTableText"/>
            </w:pPr>
          </w:p>
        </w:tc>
        <w:tc>
          <w:tcPr>
            <w:tcW w:w="4887" w:type="dxa"/>
            <w:shd w:val="clear" w:color="auto" w:fill="auto"/>
          </w:tcPr>
          <w:p w14:paraId="6F66C77D"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47620A04" w14:textId="77777777" w:rsidTr="00923640">
        <w:trPr>
          <w:cantSplit/>
        </w:trPr>
        <w:tc>
          <w:tcPr>
            <w:tcW w:w="2551" w:type="dxa"/>
            <w:shd w:val="clear" w:color="auto" w:fill="auto"/>
          </w:tcPr>
          <w:p w14:paraId="7D1EA5F3" w14:textId="77777777" w:rsidR="00B22CB9" w:rsidRPr="006C2A2F" w:rsidRDefault="00B22CB9" w:rsidP="00301369">
            <w:pPr>
              <w:pStyle w:val="ENoteTableText"/>
              <w:tabs>
                <w:tab w:val="center" w:leader="dot" w:pos="2268"/>
              </w:tabs>
            </w:pPr>
            <w:r w:rsidRPr="006C2A2F">
              <w:t>ss.</w:t>
            </w:r>
            <w:r w:rsidR="000E491B" w:rsidRPr="006C2A2F">
              <w:t> </w:t>
            </w:r>
            <w:r w:rsidRPr="006C2A2F">
              <w:t>89A–89C</w:t>
            </w:r>
            <w:r w:rsidRPr="006C2A2F">
              <w:tab/>
            </w:r>
          </w:p>
        </w:tc>
        <w:tc>
          <w:tcPr>
            <w:tcW w:w="4887" w:type="dxa"/>
            <w:shd w:val="clear" w:color="auto" w:fill="auto"/>
          </w:tcPr>
          <w:p w14:paraId="1BD14C1F"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7EBAA4E0" w14:textId="77777777" w:rsidTr="00923640">
        <w:trPr>
          <w:cantSplit/>
        </w:trPr>
        <w:tc>
          <w:tcPr>
            <w:tcW w:w="2551" w:type="dxa"/>
            <w:shd w:val="clear" w:color="auto" w:fill="auto"/>
          </w:tcPr>
          <w:p w14:paraId="1727239B" w14:textId="77777777" w:rsidR="00B22CB9" w:rsidRPr="006C2A2F" w:rsidRDefault="00B22CB9" w:rsidP="00301369">
            <w:pPr>
              <w:pStyle w:val="ENoteTableText"/>
              <w:tabs>
                <w:tab w:val="center" w:leader="dot" w:pos="2268"/>
              </w:tabs>
            </w:pPr>
            <w:r w:rsidRPr="006C2A2F">
              <w:t>s 89D</w:t>
            </w:r>
            <w:r w:rsidRPr="006C2A2F">
              <w:tab/>
            </w:r>
          </w:p>
        </w:tc>
        <w:tc>
          <w:tcPr>
            <w:tcW w:w="4887" w:type="dxa"/>
            <w:shd w:val="clear" w:color="auto" w:fill="auto"/>
          </w:tcPr>
          <w:p w14:paraId="538DB737"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8768A71" w14:textId="77777777" w:rsidTr="00923640">
        <w:trPr>
          <w:cantSplit/>
        </w:trPr>
        <w:tc>
          <w:tcPr>
            <w:tcW w:w="2551" w:type="dxa"/>
            <w:shd w:val="clear" w:color="auto" w:fill="auto"/>
          </w:tcPr>
          <w:p w14:paraId="595414CB" w14:textId="77777777" w:rsidR="00B22CB9" w:rsidRPr="006C2A2F" w:rsidRDefault="00B22CB9" w:rsidP="00301369">
            <w:pPr>
              <w:pStyle w:val="ENoteTableText"/>
            </w:pPr>
          </w:p>
        </w:tc>
        <w:tc>
          <w:tcPr>
            <w:tcW w:w="4887" w:type="dxa"/>
            <w:shd w:val="clear" w:color="auto" w:fill="auto"/>
          </w:tcPr>
          <w:p w14:paraId="09AE8D7C" w14:textId="77777777" w:rsidR="00B22CB9" w:rsidRPr="006C2A2F" w:rsidRDefault="00B22CB9" w:rsidP="00301369">
            <w:pPr>
              <w:pStyle w:val="ENoteTableText"/>
            </w:pPr>
            <w:r w:rsidRPr="006C2A2F">
              <w:t>am No</w:t>
            </w:r>
            <w:r w:rsidR="000E491B" w:rsidRPr="006C2A2F">
              <w:t> </w:t>
            </w:r>
            <w:r w:rsidRPr="006C2A2F">
              <w:t>139, 2010</w:t>
            </w:r>
            <w:r w:rsidR="00A109C3" w:rsidRPr="006C2A2F">
              <w:t xml:space="preserve">; No </w:t>
            </w:r>
            <w:r w:rsidR="00A109C3" w:rsidRPr="006C2A2F">
              <w:rPr>
                <w:szCs w:val="16"/>
              </w:rPr>
              <w:t>154, 2020</w:t>
            </w:r>
          </w:p>
        </w:tc>
      </w:tr>
      <w:tr w:rsidR="00B22CB9" w:rsidRPr="006C2A2F" w14:paraId="2799BB59" w14:textId="77777777" w:rsidTr="00923640">
        <w:trPr>
          <w:cantSplit/>
        </w:trPr>
        <w:tc>
          <w:tcPr>
            <w:tcW w:w="2551" w:type="dxa"/>
            <w:shd w:val="clear" w:color="auto" w:fill="auto"/>
          </w:tcPr>
          <w:p w14:paraId="46A9D3F6" w14:textId="77777777" w:rsidR="00B22CB9" w:rsidRPr="006C2A2F" w:rsidRDefault="00B22CB9" w:rsidP="00301369">
            <w:pPr>
              <w:pStyle w:val="ENoteTableText"/>
              <w:tabs>
                <w:tab w:val="center" w:leader="dot" w:pos="2268"/>
              </w:tabs>
            </w:pPr>
            <w:r w:rsidRPr="006C2A2F">
              <w:t>s. 89E</w:t>
            </w:r>
            <w:r w:rsidRPr="006C2A2F">
              <w:tab/>
            </w:r>
          </w:p>
        </w:tc>
        <w:tc>
          <w:tcPr>
            <w:tcW w:w="4887" w:type="dxa"/>
            <w:shd w:val="clear" w:color="auto" w:fill="auto"/>
          </w:tcPr>
          <w:p w14:paraId="7C356612"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002C4A9B" w14:textId="77777777" w:rsidTr="00923640">
        <w:trPr>
          <w:cantSplit/>
        </w:trPr>
        <w:tc>
          <w:tcPr>
            <w:tcW w:w="2551" w:type="dxa"/>
            <w:shd w:val="clear" w:color="auto" w:fill="auto"/>
          </w:tcPr>
          <w:p w14:paraId="4FB51415" w14:textId="77777777" w:rsidR="00B22CB9" w:rsidRPr="006C2A2F" w:rsidRDefault="00B22CB9" w:rsidP="00301369">
            <w:pPr>
              <w:pStyle w:val="ENoteTableText"/>
            </w:pPr>
            <w:r w:rsidRPr="006C2A2F">
              <w:rPr>
                <w:b/>
              </w:rPr>
              <w:t>Division</w:t>
            </w:r>
            <w:r w:rsidR="000E491B" w:rsidRPr="006C2A2F">
              <w:rPr>
                <w:b/>
              </w:rPr>
              <w:t> </w:t>
            </w:r>
            <w:r w:rsidRPr="006C2A2F">
              <w:rPr>
                <w:b/>
              </w:rPr>
              <w:t>3</w:t>
            </w:r>
          </w:p>
        </w:tc>
        <w:tc>
          <w:tcPr>
            <w:tcW w:w="4887" w:type="dxa"/>
            <w:shd w:val="clear" w:color="auto" w:fill="auto"/>
          </w:tcPr>
          <w:p w14:paraId="70D03FCB" w14:textId="77777777" w:rsidR="00B22CB9" w:rsidRPr="006C2A2F" w:rsidRDefault="00B22CB9" w:rsidP="00301369">
            <w:pPr>
              <w:pStyle w:val="ENoteTableText"/>
            </w:pPr>
          </w:p>
        </w:tc>
      </w:tr>
      <w:tr w:rsidR="00B22CB9" w:rsidRPr="006C2A2F" w14:paraId="19FDEADE" w14:textId="77777777" w:rsidTr="00923640">
        <w:trPr>
          <w:cantSplit/>
        </w:trPr>
        <w:tc>
          <w:tcPr>
            <w:tcW w:w="2551" w:type="dxa"/>
            <w:shd w:val="clear" w:color="auto" w:fill="auto"/>
          </w:tcPr>
          <w:p w14:paraId="3E36D987" w14:textId="77777777" w:rsidR="00B22CB9" w:rsidRPr="006C2A2F" w:rsidRDefault="00B22CB9" w:rsidP="00301369">
            <w:pPr>
              <w:pStyle w:val="ENoteTableText"/>
              <w:tabs>
                <w:tab w:val="center" w:leader="dot" w:pos="2268"/>
              </w:tabs>
            </w:pPr>
            <w:r w:rsidRPr="006C2A2F">
              <w:t>ss.</w:t>
            </w:r>
            <w:r w:rsidR="000E491B" w:rsidRPr="006C2A2F">
              <w:t> </w:t>
            </w:r>
            <w:r w:rsidRPr="006C2A2F">
              <w:t>89F–89H</w:t>
            </w:r>
            <w:r w:rsidRPr="006C2A2F">
              <w:tab/>
            </w:r>
          </w:p>
        </w:tc>
        <w:tc>
          <w:tcPr>
            <w:tcW w:w="4887" w:type="dxa"/>
            <w:shd w:val="clear" w:color="auto" w:fill="auto"/>
          </w:tcPr>
          <w:p w14:paraId="5943D2E1"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377A0EDB" w14:textId="77777777" w:rsidTr="00923640">
        <w:trPr>
          <w:cantSplit/>
        </w:trPr>
        <w:tc>
          <w:tcPr>
            <w:tcW w:w="2551" w:type="dxa"/>
            <w:shd w:val="clear" w:color="auto" w:fill="auto"/>
          </w:tcPr>
          <w:p w14:paraId="3D27F40E" w14:textId="77777777" w:rsidR="00B22CB9" w:rsidRPr="006C2A2F" w:rsidRDefault="00B22CB9" w:rsidP="00301369">
            <w:pPr>
              <w:pStyle w:val="ENoteTableText"/>
              <w:tabs>
                <w:tab w:val="center" w:leader="dot" w:pos="2268"/>
              </w:tabs>
            </w:pPr>
            <w:r w:rsidRPr="006C2A2F">
              <w:t>s 89J</w:t>
            </w:r>
            <w:r w:rsidRPr="006C2A2F">
              <w:tab/>
            </w:r>
          </w:p>
        </w:tc>
        <w:tc>
          <w:tcPr>
            <w:tcW w:w="4887" w:type="dxa"/>
            <w:shd w:val="clear" w:color="auto" w:fill="auto"/>
          </w:tcPr>
          <w:p w14:paraId="40CA99C6"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1072D936" w14:textId="77777777" w:rsidTr="00923640">
        <w:trPr>
          <w:cantSplit/>
        </w:trPr>
        <w:tc>
          <w:tcPr>
            <w:tcW w:w="2551" w:type="dxa"/>
            <w:shd w:val="clear" w:color="auto" w:fill="auto"/>
          </w:tcPr>
          <w:p w14:paraId="6098BDCD" w14:textId="77777777" w:rsidR="00B22CB9" w:rsidRPr="006C2A2F" w:rsidRDefault="00B22CB9" w:rsidP="00301369">
            <w:pPr>
              <w:pStyle w:val="ENoteTableText"/>
            </w:pPr>
          </w:p>
        </w:tc>
        <w:tc>
          <w:tcPr>
            <w:tcW w:w="4887" w:type="dxa"/>
            <w:shd w:val="clear" w:color="auto" w:fill="auto"/>
          </w:tcPr>
          <w:p w14:paraId="5EB63DEF" w14:textId="77777777" w:rsidR="00B22CB9" w:rsidRPr="006C2A2F" w:rsidRDefault="00B22CB9" w:rsidP="00301369">
            <w:pPr>
              <w:pStyle w:val="ENoteTableText"/>
            </w:pPr>
            <w:r w:rsidRPr="006C2A2F">
              <w:t>am No</w:t>
            </w:r>
            <w:r w:rsidR="000E491B" w:rsidRPr="006C2A2F">
              <w:t> </w:t>
            </w:r>
            <w:r w:rsidRPr="006C2A2F">
              <w:t>139, 2010</w:t>
            </w:r>
            <w:r w:rsidR="00A109C3" w:rsidRPr="006C2A2F">
              <w:t xml:space="preserve">; No </w:t>
            </w:r>
            <w:r w:rsidR="00A109C3" w:rsidRPr="006C2A2F">
              <w:rPr>
                <w:szCs w:val="16"/>
              </w:rPr>
              <w:t>154, 2020</w:t>
            </w:r>
          </w:p>
        </w:tc>
      </w:tr>
      <w:tr w:rsidR="00B22CB9" w:rsidRPr="006C2A2F" w14:paraId="3EF55CED" w14:textId="77777777" w:rsidTr="00923640">
        <w:trPr>
          <w:cantSplit/>
        </w:trPr>
        <w:tc>
          <w:tcPr>
            <w:tcW w:w="2551" w:type="dxa"/>
            <w:shd w:val="clear" w:color="auto" w:fill="auto"/>
          </w:tcPr>
          <w:p w14:paraId="2103A8DD" w14:textId="77777777" w:rsidR="00B22CB9" w:rsidRPr="006C2A2F" w:rsidRDefault="00B22CB9" w:rsidP="00301369">
            <w:pPr>
              <w:pStyle w:val="ENoteTableText"/>
            </w:pPr>
            <w:r w:rsidRPr="006C2A2F">
              <w:rPr>
                <w:b/>
              </w:rPr>
              <w:t>Part VIII</w:t>
            </w:r>
          </w:p>
        </w:tc>
        <w:tc>
          <w:tcPr>
            <w:tcW w:w="4887" w:type="dxa"/>
            <w:shd w:val="clear" w:color="auto" w:fill="auto"/>
          </w:tcPr>
          <w:p w14:paraId="2471DB43" w14:textId="77777777" w:rsidR="00B22CB9" w:rsidRPr="006C2A2F" w:rsidRDefault="00B22CB9" w:rsidP="00301369">
            <w:pPr>
              <w:pStyle w:val="ENoteTableText"/>
            </w:pPr>
          </w:p>
        </w:tc>
      </w:tr>
      <w:tr w:rsidR="00B22CB9" w:rsidRPr="006C2A2F" w14:paraId="16555F48" w14:textId="77777777" w:rsidTr="00923640">
        <w:trPr>
          <w:cantSplit/>
        </w:trPr>
        <w:tc>
          <w:tcPr>
            <w:tcW w:w="2551" w:type="dxa"/>
            <w:shd w:val="clear" w:color="auto" w:fill="auto"/>
          </w:tcPr>
          <w:p w14:paraId="65FAC3CA" w14:textId="77777777" w:rsidR="00B22CB9" w:rsidRPr="006C2A2F" w:rsidRDefault="00B22CB9" w:rsidP="00301369">
            <w:pPr>
              <w:pStyle w:val="ENoteTableText"/>
            </w:pPr>
            <w:r w:rsidRPr="006C2A2F">
              <w:rPr>
                <w:b/>
              </w:rPr>
              <w:t>Division</w:t>
            </w:r>
            <w:r w:rsidR="000E491B" w:rsidRPr="006C2A2F">
              <w:rPr>
                <w:b/>
              </w:rPr>
              <w:t> </w:t>
            </w:r>
            <w:r w:rsidRPr="006C2A2F">
              <w:rPr>
                <w:b/>
              </w:rPr>
              <w:t>1</w:t>
            </w:r>
          </w:p>
        </w:tc>
        <w:tc>
          <w:tcPr>
            <w:tcW w:w="4887" w:type="dxa"/>
            <w:shd w:val="clear" w:color="auto" w:fill="auto"/>
          </w:tcPr>
          <w:p w14:paraId="60361876" w14:textId="77777777" w:rsidR="00B22CB9" w:rsidRPr="006C2A2F" w:rsidRDefault="00B22CB9" w:rsidP="00301369">
            <w:pPr>
              <w:pStyle w:val="ENoteTableText"/>
            </w:pPr>
          </w:p>
        </w:tc>
      </w:tr>
      <w:tr w:rsidR="00795564" w:rsidRPr="006C2A2F" w14:paraId="7333B9DC" w14:textId="77777777" w:rsidTr="00923640">
        <w:trPr>
          <w:cantSplit/>
        </w:trPr>
        <w:tc>
          <w:tcPr>
            <w:tcW w:w="2551" w:type="dxa"/>
            <w:shd w:val="clear" w:color="auto" w:fill="auto"/>
          </w:tcPr>
          <w:p w14:paraId="6434FCA9" w14:textId="77777777" w:rsidR="00795564" w:rsidRPr="006C2A2F" w:rsidRDefault="00795564" w:rsidP="00795564">
            <w:pPr>
              <w:pStyle w:val="ENoteTableText"/>
              <w:tabs>
                <w:tab w:val="center" w:leader="dot" w:pos="2268"/>
              </w:tabs>
            </w:pPr>
            <w:r w:rsidRPr="006C2A2F">
              <w:t>Division</w:t>
            </w:r>
            <w:r w:rsidR="000E491B" w:rsidRPr="006C2A2F">
              <w:t> </w:t>
            </w:r>
            <w:r w:rsidRPr="006C2A2F">
              <w:t>1</w:t>
            </w:r>
            <w:r w:rsidRPr="006C2A2F">
              <w:tab/>
            </w:r>
          </w:p>
        </w:tc>
        <w:tc>
          <w:tcPr>
            <w:tcW w:w="4887" w:type="dxa"/>
            <w:shd w:val="clear" w:color="auto" w:fill="auto"/>
          </w:tcPr>
          <w:p w14:paraId="5FCDBF60" w14:textId="77777777" w:rsidR="00795564" w:rsidRPr="006C2A2F" w:rsidRDefault="00795564" w:rsidP="00301369">
            <w:pPr>
              <w:pStyle w:val="ENoteTableText"/>
            </w:pPr>
            <w:r w:rsidRPr="006C2A2F">
              <w:t>ad. No.</w:t>
            </w:r>
            <w:r w:rsidR="000E491B" w:rsidRPr="006C2A2F">
              <w:t> </w:t>
            </w:r>
            <w:r w:rsidRPr="006C2A2F">
              <w:t>51, 2010</w:t>
            </w:r>
          </w:p>
        </w:tc>
      </w:tr>
      <w:tr w:rsidR="00B22CB9" w:rsidRPr="006C2A2F" w14:paraId="21D788D0" w14:textId="77777777" w:rsidTr="00923640">
        <w:trPr>
          <w:cantSplit/>
        </w:trPr>
        <w:tc>
          <w:tcPr>
            <w:tcW w:w="2551" w:type="dxa"/>
            <w:shd w:val="clear" w:color="auto" w:fill="auto"/>
          </w:tcPr>
          <w:p w14:paraId="226E3405" w14:textId="50147B1C" w:rsidR="00B22CB9" w:rsidRPr="006C2A2F" w:rsidRDefault="00B22CB9" w:rsidP="00301369">
            <w:pPr>
              <w:pStyle w:val="ENoteTableText"/>
              <w:tabs>
                <w:tab w:val="center" w:leader="dot" w:pos="2268"/>
              </w:tabs>
            </w:pPr>
            <w:r w:rsidRPr="006C2A2F">
              <w:t>s</w:t>
            </w:r>
            <w:r w:rsidR="000E491B" w:rsidRPr="006C2A2F">
              <w:t> </w:t>
            </w:r>
            <w:r w:rsidRPr="006C2A2F">
              <w:t>89K</w:t>
            </w:r>
            <w:r w:rsidRPr="006C2A2F">
              <w:tab/>
            </w:r>
          </w:p>
        </w:tc>
        <w:tc>
          <w:tcPr>
            <w:tcW w:w="4887" w:type="dxa"/>
            <w:shd w:val="clear" w:color="auto" w:fill="auto"/>
          </w:tcPr>
          <w:p w14:paraId="78CE6A78" w14:textId="5430F734" w:rsidR="00B22CB9" w:rsidRPr="006C2A2F" w:rsidRDefault="00B22CB9" w:rsidP="00301369">
            <w:pPr>
              <w:pStyle w:val="ENoteTableText"/>
            </w:pPr>
            <w:r w:rsidRPr="006C2A2F">
              <w:t>ad No</w:t>
            </w:r>
            <w:r w:rsidR="000E491B" w:rsidRPr="006C2A2F">
              <w:t> </w:t>
            </w:r>
            <w:r w:rsidRPr="006C2A2F">
              <w:t>51, 2010</w:t>
            </w:r>
          </w:p>
        </w:tc>
      </w:tr>
      <w:tr w:rsidR="00C63352" w:rsidRPr="006C2A2F" w14:paraId="72FED3FB" w14:textId="77777777" w:rsidTr="00923640">
        <w:trPr>
          <w:cantSplit/>
        </w:trPr>
        <w:tc>
          <w:tcPr>
            <w:tcW w:w="2551" w:type="dxa"/>
            <w:shd w:val="clear" w:color="auto" w:fill="auto"/>
          </w:tcPr>
          <w:p w14:paraId="2DE120F6" w14:textId="331E3866" w:rsidR="00C63352" w:rsidRPr="006C2A2F" w:rsidRDefault="00C63352" w:rsidP="00301369">
            <w:pPr>
              <w:pStyle w:val="ENoteTableText"/>
              <w:tabs>
                <w:tab w:val="center" w:leader="dot" w:pos="2268"/>
              </w:tabs>
            </w:pPr>
            <w:r w:rsidRPr="006C2A2F">
              <w:t>s 89L</w:t>
            </w:r>
            <w:r w:rsidR="008C67E3" w:rsidRPr="006C2A2F">
              <w:tab/>
            </w:r>
          </w:p>
        </w:tc>
        <w:tc>
          <w:tcPr>
            <w:tcW w:w="4887" w:type="dxa"/>
            <w:shd w:val="clear" w:color="auto" w:fill="auto"/>
          </w:tcPr>
          <w:p w14:paraId="30BA37E3" w14:textId="101C9F48" w:rsidR="00C63352" w:rsidRPr="006C2A2F" w:rsidRDefault="008C67E3" w:rsidP="00301369">
            <w:pPr>
              <w:pStyle w:val="ENoteTableText"/>
            </w:pPr>
            <w:r w:rsidRPr="006C2A2F">
              <w:t>ad No 51, 2010</w:t>
            </w:r>
          </w:p>
        </w:tc>
      </w:tr>
      <w:tr w:rsidR="008C67E3" w:rsidRPr="006C2A2F" w14:paraId="68C601E6" w14:textId="77777777" w:rsidTr="00923640">
        <w:trPr>
          <w:cantSplit/>
        </w:trPr>
        <w:tc>
          <w:tcPr>
            <w:tcW w:w="2551" w:type="dxa"/>
            <w:shd w:val="clear" w:color="auto" w:fill="auto"/>
          </w:tcPr>
          <w:p w14:paraId="7BD618AC" w14:textId="2CC9A66A" w:rsidR="008C67E3" w:rsidRPr="006C2A2F" w:rsidRDefault="008C67E3" w:rsidP="00301369">
            <w:pPr>
              <w:pStyle w:val="ENoteTableText"/>
              <w:tabs>
                <w:tab w:val="center" w:leader="dot" w:pos="2268"/>
              </w:tabs>
            </w:pPr>
            <w:r w:rsidRPr="006C2A2F">
              <w:t>s 89M</w:t>
            </w:r>
            <w:r w:rsidRPr="006C2A2F">
              <w:tab/>
            </w:r>
          </w:p>
        </w:tc>
        <w:tc>
          <w:tcPr>
            <w:tcW w:w="4887" w:type="dxa"/>
            <w:shd w:val="clear" w:color="auto" w:fill="auto"/>
          </w:tcPr>
          <w:p w14:paraId="5F7D662F" w14:textId="6E7EBCDF" w:rsidR="008C67E3" w:rsidRPr="006C2A2F" w:rsidRDefault="008C67E3" w:rsidP="00301369">
            <w:pPr>
              <w:pStyle w:val="ENoteTableText"/>
            </w:pPr>
            <w:r w:rsidRPr="006C2A2F">
              <w:t>ad No 51, 2010</w:t>
            </w:r>
          </w:p>
        </w:tc>
      </w:tr>
      <w:tr w:rsidR="00FB4BEF" w:rsidRPr="006C2A2F" w14:paraId="69E7432D" w14:textId="77777777" w:rsidTr="00923640">
        <w:trPr>
          <w:cantSplit/>
        </w:trPr>
        <w:tc>
          <w:tcPr>
            <w:tcW w:w="2551" w:type="dxa"/>
            <w:shd w:val="clear" w:color="auto" w:fill="auto"/>
          </w:tcPr>
          <w:p w14:paraId="320CF7F2" w14:textId="267A1AA6" w:rsidR="00FB4BEF" w:rsidRPr="006C2A2F" w:rsidRDefault="00C63B49" w:rsidP="00301369">
            <w:pPr>
              <w:pStyle w:val="ENoteTableText"/>
              <w:tabs>
                <w:tab w:val="center" w:leader="dot" w:pos="2268"/>
              </w:tabs>
            </w:pPr>
            <w:r w:rsidRPr="006C2A2F">
              <w:t>s 89N</w:t>
            </w:r>
            <w:r w:rsidRPr="006C2A2F">
              <w:tab/>
            </w:r>
          </w:p>
        </w:tc>
        <w:tc>
          <w:tcPr>
            <w:tcW w:w="4887" w:type="dxa"/>
            <w:shd w:val="clear" w:color="auto" w:fill="auto"/>
          </w:tcPr>
          <w:p w14:paraId="3690BE74" w14:textId="3A0790A6" w:rsidR="00FB4BEF" w:rsidRPr="006C2A2F" w:rsidRDefault="00C63B49" w:rsidP="00301369">
            <w:pPr>
              <w:pStyle w:val="ENoteTableText"/>
            </w:pPr>
            <w:r w:rsidRPr="006C2A2F">
              <w:t>ad No 51, 2010</w:t>
            </w:r>
          </w:p>
        </w:tc>
      </w:tr>
      <w:tr w:rsidR="00C63B49" w:rsidRPr="006C2A2F" w14:paraId="7FAD7852" w14:textId="77777777" w:rsidTr="00923640">
        <w:trPr>
          <w:cantSplit/>
        </w:trPr>
        <w:tc>
          <w:tcPr>
            <w:tcW w:w="2551" w:type="dxa"/>
            <w:shd w:val="clear" w:color="auto" w:fill="auto"/>
          </w:tcPr>
          <w:p w14:paraId="5A97D0D4" w14:textId="77777777" w:rsidR="00C63B49" w:rsidRPr="006C2A2F" w:rsidRDefault="00C63B49" w:rsidP="00301369">
            <w:pPr>
              <w:pStyle w:val="ENoteTableText"/>
              <w:tabs>
                <w:tab w:val="center" w:leader="dot" w:pos="2268"/>
              </w:tabs>
            </w:pPr>
          </w:p>
        </w:tc>
        <w:tc>
          <w:tcPr>
            <w:tcW w:w="4887" w:type="dxa"/>
            <w:shd w:val="clear" w:color="auto" w:fill="auto"/>
          </w:tcPr>
          <w:p w14:paraId="0D332F62" w14:textId="345E53F5" w:rsidR="00C63B49" w:rsidRPr="006C2A2F" w:rsidRDefault="00C63B49" w:rsidP="00301369">
            <w:pPr>
              <w:pStyle w:val="ENoteTableText"/>
            </w:pPr>
            <w:r w:rsidRPr="006C2A2F">
              <w:t xml:space="preserve">am </w:t>
            </w:r>
            <w:r w:rsidR="00EE445F" w:rsidRPr="006C2A2F">
              <w:t>No 38, 2024</w:t>
            </w:r>
          </w:p>
        </w:tc>
      </w:tr>
      <w:tr w:rsidR="00B22CB9" w:rsidRPr="006C2A2F" w14:paraId="5A2CF22C" w14:textId="77777777" w:rsidTr="00923640">
        <w:trPr>
          <w:cantSplit/>
        </w:trPr>
        <w:tc>
          <w:tcPr>
            <w:tcW w:w="2551" w:type="dxa"/>
            <w:shd w:val="clear" w:color="auto" w:fill="auto"/>
          </w:tcPr>
          <w:p w14:paraId="64A859EB" w14:textId="77777777" w:rsidR="00B22CB9" w:rsidRPr="006C2A2F" w:rsidRDefault="00B22CB9" w:rsidP="00037F50">
            <w:pPr>
              <w:pStyle w:val="ENoteTableText"/>
              <w:keepNext/>
            </w:pPr>
            <w:r w:rsidRPr="006C2A2F">
              <w:rPr>
                <w:b/>
              </w:rPr>
              <w:lastRenderedPageBreak/>
              <w:t>Division</w:t>
            </w:r>
            <w:r w:rsidR="000E491B" w:rsidRPr="006C2A2F">
              <w:rPr>
                <w:b/>
              </w:rPr>
              <w:t> </w:t>
            </w:r>
            <w:r w:rsidRPr="006C2A2F">
              <w:rPr>
                <w:b/>
              </w:rPr>
              <w:t>2</w:t>
            </w:r>
          </w:p>
        </w:tc>
        <w:tc>
          <w:tcPr>
            <w:tcW w:w="4887" w:type="dxa"/>
            <w:shd w:val="clear" w:color="auto" w:fill="auto"/>
          </w:tcPr>
          <w:p w14:paraId="298E7BB7" w14:textId="77777777" w:rsidR="00B22CB9" w:rsidRPr="006C2A2F" w:rsidRDefault="00B22CB9" w:rsidP="00037F50">
            <w:pPr>
              <w:pStyle w:val="ENoteTableText"/>
              <w:keepNext/>
            </w:pPr>
          </w:p>
        </w:tc>
      </w:tr>
      <w:tr w:rsidR="00795564" w:rsidRPr="006C2A2F" w14:paraId="38C6EDB0" w14:textId="77777777" w:rsidTr="00923640">
        <w:trPr>
          <w:cantSplit/>
        </w:trPr>
        <w:tc>
          <w:tcPr>
            <w:tcW w:w="2551" w:type="dxa"/>
            <w:shd w:val="clear" w:color="auto" w:fill="auto"/>
          </w:tcPr>
          <w:p w14:paraId="095361E5" w14:textId="77777777" w:rsidR="00795564" w:rsidRPr="006C2A2F" w:rsidRDefault="00795564" w:rsidP="00037F50">
            <w:pPr>
              <w:pStyle w:val="ENoteTableText"/>
              <w:keepNext/>
              <w:tabs>
                <w:tab w:val="center" w:leader="dot" w:pos="2268"/>
              </w:tabs>
            </w:pPr>
            <w:r w:rsidRPr="006C2A2F">
              <w:t>Division</w:t>
            </w:r>
            <w:r w:rsidR="000E491B" w:rsidRPr="006C2A2F">
              <w:t> </w:t>
            </w:r>
            <w:r w:rsidRPr="006C2A2F">
              <w:t>2 heading</w:t>
            </w:r>
            <w:r w:rsidRPr="006C2A2F">
              <w:tab/>
            </w:r>
          </w:p>
        </w:tc>
        <w:tc>
          <w:tcPr>
            <w:tcW w:w="4887" w:type="dxa"/>
            <w:shd w:val="clear" w:color="auto" w:fill="auto"/>
          </w:tcPr>
          <w:p w14:paraId="5EDF54D9" w14:textId="77777777" w:rsidR="00795564" w:rsidRPr="006C2A2F" w:rsidRDefault="00795564" w:rsidP="00037F50">
            <w:pPr>
              <w:pStyle w:val="ENoteTableText"/>
              <w:keepNext/>
            </w:pPr>
            <w:r w:rsidRPr="006C2A2F">
              <w:t>ad. No.</w:t>
            </w:r>
            <w:r w:rsidR="000E491B" w:rsidRPr="006C2A2F">
              <w:t> </w:t>
            </w:r>
            <w:r w:rsidRPr="006C2A2F">
              <w:t>51, 2010</w:t>
            </w:r>
          </w:p>
        </w:tc>
      </w:tr>
      <w:tr w:rsidR="00B22CB9" w:rsidRPr="006C2A2F" w14:paraId="1BBC16C5" w14:textId="77777777" w:rsidTr="00923640">
        <w:trPr>
          <w:cantSplit/>
        </w:trPr>
        <w:tc>
          <w:tcPr>
            <w:tcW w:w="2551" w:type="dxa"/>
            <w:shd w:val="clear" w:color="auto" w:fill="auto"/>
          </w:tcPr>
          <w:p w14:paraId="42993F25" w14:textId="77777777" w:rsidR="00B22CB9" w:rsidRPr="006C2A2F" w:rsidRDefault="00B22CB9" w:rsidP="00301369">
            <w:pPr>
              <w:pStyle w:val="ENoteTableText"/>
              <w:tabs>
                <w:tab w:val="center" w:leader="dot" w:pos="2268"/>
              </w:tabs>
            </w:pPr>
            <w:r w:rsidRPr="006C2A2F">
              <w:t>s. 89P</w:t>
            </w:r>
            <w:r w:rsidRPr="006C2A2F">
              <w:tab/>
            </w:r>
          </w:p>
        </w:tc>
        <w:tc>
          <w:tcPr>
            <w:tcW w:w="4887" w:type="dxa"/>
            <w:shd w:val="clear" w:color="auto" w:fill="auto"/>
          </w:tcPr>
          <w:p w14:paraId="0C184FDA" w14:textId="77777777" w:rsidR="00B22CB9" w:rsidRPr="006C2A2F" w:rsidRDefault="00B22CB9" w:rsidP="00301369">
            <w:pPr>
              <w:pStyle w:val="ENoteTableText"/>
            </w:pPr>
            <w:r w:rsidRPr="006C2A2F">
              <w:t>ad. No.</w:t>
            </w:r>
            <w:r w:rsidR="000E491B" w:rsidRPr="006C2A2F">
              <w:t> </w:t>
            </w:r>
            <w:r w:rsidRPr="006C2A2F">
              <w:t>51, 2010</w:t>
            </w:r>
          </w:p>
        </w:tc>
      </w:tr>
      <w:tr w:rsidR="00B22CB9" w:rsidRPr="006C2A2F" w14:paraId="4FB141BF" w14:textId="77777777" w:rsidTr="00923640">
        <w:trPr>
          <w:cantSplit/>
        </w:trPr>
        <w:tc>
          <w:tcPr>
            <w:tcW w:w="2551" w:type="dxa"/>
            <w:shd w:val="clear" w:color="auto" w:fill="auto"/>
          </w:tcPr>
          <w:p w14:paraId="19C23C5D" w14:textId="77777777" w:rsidR="00B22CB9" w:rsidRPr="006C2A2F" w:rsidRDefault="00B22CB9">
            <w:pPr>
              <w:pStyle w:val="ENoteTableText"/>
              <w:tabs>
                <w:tab w:val="center" w:leader="dot" w:pos="2268"/>
              </w:tabs>
            </w:pPr>
            <w:r w:rsidRPr="006C2A2F">
              <w:t>s 90</w:t>
            </w:r>
            <w:r w:rsidRPr="006C2A2F">
              <w:tab/>
            </w:r>
          </w:p>
        </w:tc>
        <w:tc>
          <w:tcPr>
            <w:tcW w:w="4887" w:type="dxa"/>
            <w:shd w:val="clear" w:color="auto" w:fill="auto"/>
          </w:tcPr>
          <w:p w14:paraId="4B92897C" w14:textId="77777777" w:rsidR="00B22CB9" w:rsidRPr="006C2A2F" w:rsidRDefault="00B22CB9">
            <w:pPr>
              <w:pStyle w:val="ENoteTableText"/>
            </w:pPr>
            <w:r w:rsidRPr="006C2A2F">
              <w:t>rep No 81, 1983</w:t>
            </w:r>
          </w:p>
        </w:tc>
      </w:tr>
      <w:tr w:rsidR="00B22CB9" w:rsidRPr="006C2A2F" w14:paraId="1F6B8C8C" w14:textId="77777777" w:rsidTr="00923640">
        <w:trPr>
          <w:cantSplit/>
        </w:trPr>
        <w:tc>
          <w:tcPr>
            <w:tcW w:w="2551" w:type="dxa"/>
            <w:shd w:val="clear" w:color="auto" w:fill="auto"/>
          </w:tcPr>
          <w:p w14:paraId="5E342536" w14:textId="77777777" w:rsidR="00B22CB9" w:rsidRPr="006C2A2F" w:rsidRDefault="00B22CB9" w:rsidP="00301369">
            <w:pPr>
              <w:pStyle w:val="ENoteTableText"/>
            </w:pPr>
          </w:p>
        </w:tc>
        <w:tc>
          <w:tcPr>
            <w:tcW w:w="4887" w:type="dxa"/>
            <w:shd w:val="clear" w:color="auto" w:fill="auto"/>
          </w:tcPr>
          <w:p w14:paraId="118466E1" w14:textId="77777777" w:rsidR="00B22CB9" w:rsidRPr="006C2A2F" w:rsidRDefault="00B22CB9">
            <w:pPr>
              <w:pStyle w:val="ENoteTableText"/>
            </w:pPr>
            <w:r w:rsidRPr="006C2A2F">
              <w:t>ad No 51, 2010</w:t>
            </w:r>
          </w:p>
        </w:tc>
      </w:tr>
      <w:tr w:rsidR="00B22CB9" w:rsidRPr="006C2A2F" w14:paraId="39376610" w14:textId="77777777" w:rsidTr="00923640">
        <w:trPr>
          <w:cantSplit/>
        </w:trPr>
        <w:tc>
          <w:tcPr>
            <w:tcW w:w="2551" w:type="dxa"/>
            <w:shd w:val="clear" w:color="auto" w:fill="auto"/>
          </w:tcPr>
          <w:p w14:paraId="7BFBA348" w14:textId="77777777" w:rsidR="00B22CB9" w:rsidRPr="006C2A2F" w:rsidRDefault="00B22CB9" w:rsidP="00301369">
            <w:pPr>
              <w:pStyle w:val="ENoteTableText"/>
            </w:pPr>
          </w:p>
        </w:tc>
        <w:tc>
          <w:tcPr>
            <w:tcW w:w="4887" w:type="dxa"/>
            <w:shd w:val="clear" w:color="auto" w:fill="auto"/>
          </w:tcPr>
          <w:p w14:paraId="7FB40BD8" w14:textId="77777777" w:rsidR="00B22CB9" w:rsidRPr="006C2A2F" w:rsidRDefault="00B22CB9">
            <w:pPr>
              <w:pStyle w:val="ENoteTableText"/>
            </w:pPr>
            <w:r w:rsidRPr="006C2A2F">
              <w:t>am No 139, 2010; No 59, 2015</w:t>
            </w:r>
          </w:p>
        </w:tc>
      </w:tr>
      <w:tr w:rsidR="00B22CB9" w:rsidRPr="006C2A2F" w14:paraId="59DDF08F" w14:textId="77777777" w:rsidTr="00923640">
        <w:trPr>
          <w:cantSplit/>
        </w:trPr>
        <w:tc>
          <w:tcPr>
            <w:tcW w:w="2551" w:type="dxa"/>
            <w:shd w:val="clear" w:color="auto" w:fill="auto"/>
          </w:tcPr>
          <w:p w14:paraId="1D5352C0" w14:textId="77777777" w:rsidR="00B22CB9" w:rsidRPr="006C2A2F" w:rsidRDefault="00B22CB9">
            <w:pPr>
              <w:pStyle w:val="ENoteTableText"/>
              <w:tabs>
                <w:tab w:val="center" w:leader="dot" w:pos="2268"/>
              </w:tabs>
            </w:pPr>
            <w:r w:rsidRPr="006C2A2F">
              <w:t>s 91</w:t>
            </w:r>
            <w:r w:rsidRPr="006C2A2F">
              <w:tab/>
            </w:r>
          </w:p>
        </w:tc>
        <w:tc>
          <w:tcPr>
            <w:tcW w:w="4887" w:type="dxa"/>
            <w:shd w:val="clear" w:color="auto" w:fill="auto"/>
          </w:tcPr>
          <w:p w14:paraId="209A488C" w14:textId="77777777" w:rsidR="00B22CB9" w:rsidRPr="006C2A2F" w:rsidRDefault="00B22CB9">
            <w:pPr>
              <w:pStyle w:val="ENoteTableText"/>
            </w:pPr>
            <w:r w:rsidRPr="006C2A2F">
              <w:t>am No 81, 1983; No 137, 1991; No 84, 1994; No 51, 2010; No 139, 2010; No 59, 2015</w:t>
            </w:r>
          </w:p>
        </w:tc>
      </w:tr>
      <w:tr w:rsidR="00B22CB9" w:rsidRPr="006C2A2F" w14:paraId="1A2D4240" w14:textId="77777777" w:rsidTr="00923640">
        <w:trPr>
          <w:cantSplit/>
        </w:trPr>
        <w:tc>
          <w:tcPr>
            <w:tcW w:w="2551" w:type="dxa"/>
            <w:shd w:val="clear" w:color="auto" w:fill="auto"/>
          </w:tcPr>
          <w:p w14:paraId="326285A7" w14:textId="77777777" w:rsidR="00B22CB9" w:rsidRPr="006C2A2F" w:rsidRDefault="00B22CB9" w:rsidP="00B95E19">
            <w:pPr>
              <w:pStyle w:val="ENoteTableText"/>
              <w:keepNext/>
              <w:tabs>
                <w:tab w:val="center" w:leader="dot" w:pos="2268"/>
              </w:tabs>
            </w:pPr>
            <w:r w:rsidRPr="006C2A2F">
              <w:t>s. 92</w:t>
            </w:r>
            <w:r w:rsidRPr="006C2A2F">
              <w:tab/>
            </w:r>
          </w:p>
        </w:tc>
        <w:tc>
          <w:tcPr>
            <w:tcW w:w="4887" w:type="dxa"/>
            <w:shd w:val="clear" w:color="auto" w:fill="auto"/>
          </w:tcPr>
          <w:p w14:paraId="08AE1A22" w14:textId="77777777" w:rsidR="00B22CB9" w:rsidRPr="006C2A2F" w:rsidRDefault="00B22CB9" w:rsidP="00B95E19">
            <w:pPr>
              <w:pStyle w:val="ENoteTableText"/>
              <w:keepNext/>
            </w:pPr>
            <w:r w:rsidRPr="006C2A2F">
              <w:t>am. No.</w:t>
            </w:r>
            <w:r w:rsidR="000E491B" w:rsidRPr="006C2A2F">
              <w:t> </w:t>
            </w:r>
            <w:r w:rsidRPr="006C2A2F">
              <w:t>81, 1983; No.</w:t>
            </w:r>
            <w:r w:rsidR="000E491B" w:rsidRPr="006C2A2F">
              <w:t> </w:t>
            </w:r>
            <w:r w:rsidRPr="006C2A2F">
              <w:t>84, 1994</w:t>
            </w:r>
          </w:p>
        </w:tc>
      </w:tr>
      <w:tr w:rsidR="00B22CB9" w:rsidRPr="006C2A2F" w14:paraId="59AF8CB4" w14:textId="77777777" w:rsidTr="00923640">
        <w:trPr>
          <w:cantSplit/>
        </w:trPr>
        <w:tc>
          <w:tcPr>
            <w:tcW w:w="2551" w:type="dxa"/>
            <w:shd w:val="clear" w:color="auto" w:fill="auto"/>
          </w:tcPr>
          <w:p w14:paraId="5553580E" w14:textId="77777777" w:rsidR="00B22CB9" w:rsidRPr="006C2A2F" w:rsidRDefault="00B22CB9" w:rsidP="00B95E19">
            <w:pPr>
              <w:pStyle w:val="ENoteTableText"/>
              <w:keepNext/>
            </w:pPr>
          </w:p>
        </w:tc>
        <w:tc>
          <w:tcPr>
            <w:tcW w:w="4887" w:type="dxa"/>
            <w:shd w:val="clear" w:color="auto" w:fill="auto"/>
          </w:tcPr>
          <w:p w14:paraId="796603DF" w14:textId="77777777" w:rsidR="00B22CB9" w:rsidRPr="006C2A2F" w:rsidRDefault="00B22CB9" w:rsidP="00B95E19">
            <w:pPr>
              <w:pStyle w:val="ENoteTableText"/>
              <w:keepNext/>
            </w:pPr>
            <w:r w:rsidRPr="006C2A2F">
              <w:t>rs. No.</w:t>
            </w:r>
            <w:r w:rsidR="000E491B" w:rsidRPr="006C2A2F">
              <w:t> </w:t>
            </w:r>
            <w:r w:rsidRPr="006C2A2F">
              <w:t>51, 2010</w:t>
            </w:r>
          </w:p>
        </w:tc>
      </w:tr>
      <w:tr w:rsidR="00B22CB9" w:rsidRPr="006C2A2F" w14:paraId="57AD04F4" w14:textId="77777777" w:rsidTr="00923640">
        <w:trPr>
          <w:cantSplit/>
        </w:trPr>
        <w:tc>
          <w:tcPr>
            <w:tcW w:w="2551" w:type="dxa"/>
            <w:shd w:val="clear" w:color="auto" w:fill="auto"/>
          </w:tcPr>
          <w:p w14:paraId="3EB5B79F" w14:textId="77777777" w:rsidR="00B22CB9" w:rsidRPr="006C2A2F" w:rsidRDefault="00B22CB9" w:rsidP="00301369">
            <w:pPr>
              <w:pStyle w:val="ENoteTableText"/>
            </w:pPr>
          </w:p>
        </w:tc>
        <w:tc>
          <w:tcPr>
            <w:tcW w:w="4887" w:type="dxa"/>
            <w:shd w:val="clear" w:color="auto" w:fill="auto"/>
          </w:tcPr>
          <w:p w14:paraId="5C522D9F" w14:textId="77777777" w:rsidR="00B22CB9" w:rsidRPr="006C2A2F" w:rsidRDefault="00B22CB9">
            <w:pPr>
              <w:pStyle w:val="ENoteTableText"/>
            </w:pPr>
            <w:r w:rsidRPr="006C2A2F">
              <w:t>am No 139, 2010; No 4, 2016</w:t>
            </w:r>
          </w:p>
        </w:tc>
      </w:tr>
      <w:tr w:rsidR="00B22CB9" w:rsidRPr="006C2A2F" w14:paraId="1A15C826" w14:textId="77777777" w:rsidTr="00923640">
        <w:trPr>
          <w:cantSplit/>
        </w:trPr>
        <w:tc>
          <w:tcPr>
            <w:tcW w:w="2551" w:type="dxa"/>
            <w:shd w:val="clear" w:color="auto" w:fill="auto"/>
          </w:tcPr>
          <w:p w14:paraId="23A3D677" w14:textId="77777777" w:rsidR="00B22CB9" w:rsidRPr="006C2A2F" w:rsidRDefault="00B22CB9" w:rsidP="00856577">
            <w:pPr>
              <w:pStyle w:val="ENoteTableText"/>
              <w:tabs>
                <w:tab w:val="center" w:leader="dot" w:pos="2268"/>
              </w:tabs>
            </w:pPr>
            <w:r w:rsidRPr="006C2A2F">
              <w:t>s. 92A</w:t>
            </w:r>
            <w:r w:rsidRPr="006C2A2F">
              <w:tab/>
            </w:r>
          </w:p>
        </w:tc>
        <w:tc>
          <w:tcPr>
            <w:tcW w:w="4887" w:type="dxa"/>
            <w:shd w:val="clear" w:color="auto" w:fill="auto"/>
          </w:tcPr>
          <w:p w14:paraId="5F675431" w14:textId="77777777" w:rsidR="00B22CB9" w:rsidRPr="006C2A2F" w:rsidRDefault="00B22CB9" w:rsidP="00301369">
            <w:pPr>
              <w:pStyle w:val="ENoteTableText"/>
            </w:pPr>
            <w:r w:rsidRPr="006C2A2F">
              <w:t>ad. No.</w:t>
            </w:r>
            <w:r w:rsidR="000E491B" w:rsidRPr="006C2A2F">
              <w:t> </w:t>
            </w:r>
            <w:r w:rsidRPr="006C2A2F">
              <w:t>84, 1994</w:t>
            </w:r>
          </w:p>
        </w:tc>
      </w:tr>
      <w:tr w:rsidR="00B22CB9" w:rsidRPr="006C2A2F" w14:paraId="634F49E2" w14:textId="77777777" w:rsidTr="00923640">
        <w:trPr>
          <w:cantSplit/>
        </w:trPr>
        <w:tc>
          <w:tcPr>
            <w:tcW w:w="2551" w:type="dxa"/>
            <w:shd w:val="clear" w:color="auto" w:fill="auto"/>
          </w:tcPr>
          <w:p w14:paraId="50AC264E" w14:textId="77777777" w:rsidR="00B22CB9" w:rsidRPr="006C2A2F" w:rsidRDefault="00B22CB9" w:rsidP="00301369">
            <w:pPr>
              <w:pStyle w:val="ENoteTableText"/>
            </w:pPr>
          </w:p>
        </w:tc>
        <w:tc>
          <w:tcPr>
            <w:tcW w:w="4887" w:type="dxa"/>
            <w:shd w:val="clear" w:color="auto" w:fill="auto"/>
          </w:tcPr>
          <w:p w14:paraId="774669A1" w14:textId="77777777" w:rsidR="00B22CB9" w:rsidRPr="006C2A2F" w:rsidRDefault="00B22CB9" w:rsidP="00301369">
            <w:pPr>
              <w:pStyle w:val="ENoteTableText"/>
            </w:pPr>
            <w:r w:rsidRPr="006C2A2F">
              <w:t>rep. No.</w:t>
            </w:r>
            <w:r w:rsidR="000E491B" w:rsidRPr="006C2A2F">
              <w:t> </w:t>
            </w:r>
            <w:r w:rsidRPr="006C2A2F">
              <w:t>51, 2010</w:t>
            </w:r>
          </w:p>
        </w:tc>
      </w:tr>
      <w:tr w:rsidR="00B22CB9" w:rsidRPr="006C2A2F" w14:paraId="1906D575" w14:textId="77777777" w:rsidTr="00923640">
        <w:trPr>
          <w:cantSplit/>
        </w:trPr>
        <w:tc>
          <w:tcPr>
            <w:tcW w:w="2551" w:type="dxa"/>
            <w:shd w:val="clear" w:color="auto" w:fill="auto"/>
          </w:tcPr>
          <w:p w14:paraId="73D261CD" w14:textId="77777777" w:rsidR="00B22CB9" w:rsidRPr="006C2A2F" w:rsidRDefault="00B22CB9" w:rsidP="009761BA">
            <w:pPr>
              <w:pStyle w:val="ENoteTableText"/>
              <w:keepNext/>
              <w:tabs>
                <w:tab w:val="center" w:leader="dot" w:pos="2268"/>
              </w:tabs>
            </w:pPr>
            <w:r w:rsidRPr="006C2A2F">
              <w:t>s. 93</w:t>
            </w:r>
            <w:r w:rsidRPr="006C2A2F">
              <w:tab/>
            </w:r>
          </w:p>
        </w:tc>
        <w:tc>
          <w:tcPr>
            <w:tcW w:w="4887" w:type="dxa"/>
            <w:shd w:val="clear" w:color="auto" w:fill="auto"/>
          </w:tcPr>
          <w:p w14:paraId="68FEFB98" w14:textId="77777777" w:rsidR="00B22CB9" w:rsidRPr="006C2A2F" w:rsidRDefault="00B22CB9" w:rsidP="009761BA">
            <w:pPr>
              <w:pStyle w:val="ENoteTableText"/>
              <w:keepNext/>
            </w:pPr>
            <w:r w:rsidRPr="006C2A2F">
              <w:t>am. No.</w:t>
            </w:r>
            <w:r w:rsidR="000E491B" w:rsidRPr="006C2A2F">
              <w:t> </w:t>
            </w:r>
            <w:r w:rsidRPr="006C2A2F">
              <w:t>81, 1983; No.</w:t>
            </w:r>
            <w:r w:rsidR="000E491B" w:rsidRPr="006C2A2F">
              <w:t> </w:t>
            </w:r>
            <w:r w:rsidRPr="006C2A2F">
              <w:t>111, 1986; No.</w:t>
            </w:r>
            <w:r w:rsidR="000E491B" w:rsidRPr="006C2A2F">
              <w:t> </w:t>
            </w:r>
            <w:r w:rsidRPr="006C2A2F">
              <w:t>137, 1991; No.</w:t>
            </w:r>
            <w:r w:rsidR="000E491B" w:rsidRPr="006C2A2F">
              <w:t> </w:t>
            </w:r>
            <w:r w:rsidRPr="006C2A2F">
              <w:t>43, 1996</w:t>
            </w:r>
          </w:p>
        </w:tc>
      </w:tr>
      <w:tr w:rsidR="00B22CB9" w:rsidRPr="006C2A2F" w14:paraId="43AE927E" w14:textId="77777777" w:rsidTr="00923640">
        <w:trPr>
          <w:cantSplit/>
        </w:trPr>
        <w:tc>
          <w:tcPr>
            <w:tcW w:w="2551" w:type="dxa"/>
            <w:shd w:val="clear" w:color="auto" w:fill="auto"/>
          </w:tcPr>
          <w:p w14:paraId="363797CF" w14:textId="77777777" w:rsidR="00B22CB9" w:rsidRPr="006C2A2F" w:rsidRDefault="00B22CB9" w:rsidP="00301369">
            <w:pPr>
              <w:pStyle w:val="ENoteTableText"/>
            </w:pPr>
          </w:p>
        </w:tc>
        <w:tc>
          <w:tcPr>
            <w:tcW w:w="4887" w:type="dxa"/>
            <w:shd w:val="clear" w:color="auto" w:fill="auto"/>
          </w:tcPr>
          <w:p w14:paraId="0DC7C3C8" w14:textId="77777777" w:rsidR="00B22CB9" w:rsidRPr="006C2A2F" w:rsidRDefault="00B22CB9" w:rsidP="00B55D7D">
            <w:pPr>
              <w:pStyle w:val="ENoteTableText"/>
            </w:pPr>
            <w:r w:rsidRPr="006C2A2F">
              <w:t>rs. No.</w:t>
            </w:r>
            <w:r w:rsidR="000E491B" w:rsidRPr="006C2A2F">
              <w:t> </w:t>
            </w:r>
            <w:r w:rsidRPr="006C2A2F">
              <w:t>51, 2010</w:t>
            </w:r>
          </w:p>
        </w:tc>
      </w:tr>
      <w:tr w:rsidR="00B22CB9" w:rsidRPr="006C2A2F" w14:paraId="502A94D5" w14:textId="77777777" w:rsidTr="00923640">
        <w:trPr>
          <w:cantSplit/>
        </w:trPr>
        <w:tc>
          <w:tcPr>
            <w:tcW w:w="2551" w:type="dxa"/>
            <w:shd w:val="clear" w:color="auto" w:fill="auto"/>
          </w:tcPr>
          <w:p w14:paraId="1B36C684" w14:textId="77777777" w:rsidR="00B22CB9" w:rsidRPr="006C2A2F" w:rsidRDefault="00B22CB9" w:rsidP="00301369">
            <w:pPr>
              <w:pStyle w:val="ENoteTableText"/>
            </w:pPr>
          </w:p>
        </w:tc>
        <w:tc>
          <w:tcPr>
            <w:tcW w:w="4887" w:type="dxa"/>
            <w:shd w:val="clear" w:color="auto" w:fill="auto"/>
          </w:tcPr>
          <w:p w14:paraId="1F6A6828" w14:textId="77777777" w:rsidR="00B22CB9" w:rsidRPr="006C2A2F" w:rsidRDefault="00B22CB9" w:rsidP="00301369">
            <w:pPr>
              <w:pStyle w:val="ENoteTableText"/>
            </w:pPr>
            <w:r w:rsidRPr="006C2A2F">
              <w:t>am No 62, 2014</w:t>
            </w:r>
          </w:p>
        </w:tc>
      </w:tr>
      <w:tr w:rsidR="00B22CB9" w:rsidRPr="006C2A2F" w14:paraId="5AB1563A" w14:textId="77777777" w:rsidTr="00923640">
        <w:trPr>
          <w:cantSplit/>
        </w:trPr>
        <w:tc>
          <w:tcPr>
            <w:tcW w:w="2551" w:type="dxa"/>
            <w:shd w:val="clear" w:color="auto" w:fill="auto"/>
          </w:tcPr>
          <w:p w14:paraId="0C9C821A" w14:textId="0C7957D0" w:rsidR="00B22CB9" w:rsidRPr="006C2A2F" w:rsidRDefault="00B22CB9" w:rsidP="00301369">
            <w:pPr>
              <w:pStyle w:val="ENoteTableText"/>
              <w:tabs>
                <w:tab w:val="center" w:leader="dot" w:pos="2268"/>
              </w:tabs>
            </w:pPr>
            <w:r w:rsidRPr="006C2A2F">
              <w:t>s</w:t>
            </w:r>
            <w:r w:rsidR="000E491B" w:rsidRPr="006C2A2F">
              <w:t> </w:t>
            </w:r>
            <w:r w:rsidRPr="006C2A2F">
              <w:t>93A</w:t>
            </w:r>
            <w:r w:rsidRPr="006C2A2F">
              <w:tab/>
            </w:r>
          </w:p>
        </w:tc>
        <w:tc>
          <w:tcPr>
            <w:tcW w:w="4887" w:type="dxa"/>
            <w:shd w:val="clear" w:color="auto" w:fill="auto"/>
          </w:tcPr>
          <w:p w14:paraId="6B37E74D" w14:textId="45C6CCBF" w:rsidR="00B22CB9" w:rsidRPr="006C2A2F" w:rsidRDefault="00B22CB9" w:rsidP="00301369">
            <w:pPr>
              <w:pStyle w:val="ENoteTableText"/>
            </w:pPr>
            <w:r w:rsidRPr="006C2A2F">
              <w:t>ad No</w:t>
            </w:r>
            <w:r w:rsidR="000E491B" w:rsidRPr="006C2A2F">
              <w:t> </w:t>
            </w:r>
            <w:r w:rsidRPr="006C2A2F">
              <w:t>51, 2010</w:t>
            </w:r>
          </w:p>
        </w:tc>
      </w:tr>
      <w:tr w:rsidR="0009393B" w:rsidRPr="006C2A2F" w14:paraId="180B5929" w14:textId="77777777" w:rsidTr="00923640">
        <w:trPr>
          <w:cantSplit/>
        </w:trPr>
        <w:tc>
          <w:tcPr>
            <w:tcW w:w="2551" w:type="dxa"/>
            <w:shd w:val="clear" w:color="auto" w:fill="auto"/>
          </w:tcPr>
          <w:p w14:paraId="71A4710D" w14:textId="39B7ED17" w:rsidR="0009393B" w:rsidRPr="006C2A2F" w:rsidRDefault="0009393B" w:rsidP="00EF0FA7">
            <w:pPr>
              <w:pStyle w:val="ENoteTableText"/>
              <w:tabs>
                <w:tab w:val="center" w:leader="dot" w:pos="2268"/>
              </w:tabs>
            </w:pPr>
            <w:r w:rsidRPr="006C2A2F">
              <w:t>s 93B</w:t>
            </w:r>
            <w:r w:rsidRPr="006C2A2F">
              <w:tab/>
            </w:r>
          </w:p>
        </w:tc>
        <w:tc>
          <w:tcPr>
            <w:tcW w:w="4887" w:type="dxa"/>
            <w:shd w:val="clear" w:color="auto" w:fill="auto"/>
          </w:tcPr>
          <w:p w14:paraId="4C91FFB3" w14:textId="5C145B3C" w:rsidR="0009393B" w:rsidRPr="006C2A2F" w:rsidRDefault="0009393B" w:rsidP="00EF0FA7">
            <w:pPr>
              <w:pStyle w:val="ENoteTableText"/>
            </w:pPr>
            <w:r w:rsidRPr="006C2A2F">
              <w:t>ad No 51, 2010</w:t>
            </w:r>
          </w:p>
        </w:tc>
      </w:tr>
      <w:tr w:rsidR="00B22CB9" w:rsidRPr="006C2A2F" w14:paraId="79B61D84" w14:textId="77777777" w:rsidTr="00923640">
        <w:trPr>
          <w:cantSplit/>
        </w:trPr>
        <w:tc>
          <w:tcPr>
            <w:tcW w:w="2551" w:type="dxa"/>
            <w:shd w:val="clear" w:color="auto" w:fill="auto"/>
          </w:tcPr>
          <w:p w14:paraId="6045E694" w14:textId="77777777" w:rsidR="00B22CB9" w:rsidRPr="006C2A2F" w:rsidRDefault="00B22CB9" w:rsidP="00301369">
            <w:pPr>
              <w:pStyle w:val="ENoteTableText"/>
              <w:tabs>
                <w:tab w:val="center" w:leader="dot" w:pos="2268"/>
              </w:tabs>
            </w:pPr>
            <w:r w:rsidRPr="006C2A2F">
              <w:t>s. 94</w:t>
            </w:r>
            <w:r w:rsidRPr="006C2A2F">
              <w:tab/>
            </w:r>
          </w:p>
        </w:tc>
        <w:tc>
          <w:tcPr>
            <w:tcW w:w="4887" w:type="dxa"/>
            <w:shd w:val="clear" w:color="auto" w:fill="auto"/>
          </w:tcPr>
          <w:p w14:paraId="74ABB11A" w14:textId="77777777" w:rsidR="00B22CB9" w:rsidRPr="006C2A2F" w:rsidRDefault="00B22CB9" w:rsidP="00301369">
            <w:pPr>
              <w:pStyle w:val="ENoteTableText"/>
            </w:pPr>
            <w:r w:rsidRPr="006C2A2F">
              <w:t>am. No.</w:t>
            </w:r>
            <w:r w:rsidR="000E491B" w:rsidRPr="006C2A2F">
              <w:t> </w:t>
            </w:r>
            <w:r w:rsidRPr="006C2A2F">
              <w:t>81, 1983; No.</w:t>
            </w:r>
            <w:r w:rsidR="000E491B" w:rsidRPr="006C2A2F">
              <w:t> </w:t>
            </w:r>
            <w:r w:rsidRPr="006C2A2F">
              <w:t>111, 1986; No.</w:t>
            </w:r>
            <w:r w:rsidR="000E491B" w:rsidRPr="006C2A2F">
              <w:t> </w:t>
            </w:r>
            <w:r w:rsidRPr="006C2A2F">
              <w:t>51, 2010</w:t>
            </w:r>
          </w:p>
        </w:tc>
      </w:tr>
      <w:tr w:rsidR="00B22CB9" w:rsidRPr="006C2A2F" w14:paraId="6158D96C" w14:textId="77777777" w:rsidTr="00923640">
        <w:trPr>
          <w:cantSplit/>
        </w:trPr>
        <w:tc>
          <w:tcPr>
            <w:tcW w:w="2551" w:type="dxa"/>
            <w:shd w:val="clear" w:color="auto" w:fill="auto"/>
          </w:tcPr>
          <w:p w14:paraId="5A974085" w14:textId="1ECCE5F5" w:rsidR="00B22CB9" w:rsidRPr="006C2A2F" w:rsidRDefault="008C7E48" w:rsidP="00301369">
            <w:pPr>
              <w:pStyle w:val="ENoteTableText"/>
            </w:pPr>
            <w:r w:rsidRPr="006C2A2F">
              <w:rPr>
                <w:b/>
              </w:rPr>
              <w:t>Schedule 1</w:t>
            </w:r>
          </w:p>
        </w:tc>
        <w:tc>
          <w:tcPr>
            <w:tcW w:w="4887" w:type="dxa"/>
            <w:shd w:val="clear" w:color="auto" w:fill="auto"/>
          </w:tcPr>
          <w:p w14:paraId="779319FC" w14:textId="77777777" w:rsidR="00B22CB9" w:rsidRPr="006C2A2F" w:rsidRDefault="00B22CB9" w:rsidP="00301369">
            <w:pPr>
              <w:pStyle w:val="ENoteTableText"/>
            </w:pPr>
          </w:p>
        </w:tc>
      </w:tr>
      <w:tr w:rsidR="00B22CB9" w:rsidRPr="006C2A2F" w14:paraId="6A2E492C" w14:textId="77777777" w:rsidTr="00923640">
        <w:trPr>
          <w:cantSplit/>
        </w:trPr>
        <w:tc>
          <w:tcPr>
            <w:tcW w:w="2551" w:type="dxa"/>
            <w:shd w:val="clear" w:color="auto" w:fill="auto"/>
          </w:tcPr>
          <w:p w14:paraId="2899EE42" w14:textId="20639EFF" w:rsidR="00B22CB9" w:rsidRPr="006C2A2F" w:rsidRDefault="008C7E48" w:rsidP="00301369">
            <w:pPr>
              <w:pStyle w:val="ENoteTableText"/>
              <w:tabs>
                <w:tab w:val="center" w:leader="dot" w:pos="2268"/>
              </w:tabs>
            </w:pPr>
            <w:r w:rsidRPr="006C2A2F">
              <w:t>Schedule 1</w:t>
            </w:r>
            <w:r w:rsidR="00B22CB9" w:rsidRPr="006C2A2F">
              <w:tab/>
            </w:r>
          </w:p>
        </w:tc>
        <w:tc>
          <w:tcPr>
            <w:tcW w:w="4887" w:type="dxa"/>
            <w:shd w:val="clear" w:color="auto" w:fill="auto"/>
          </w:tcPr>
          <w:p w14:paraId="345634A4" w14:textId="77777777" w:rsidR="00B22CB9" w:rsidRPr="006C2A2F" w:rsidRDefault="00B22CB9" w:rsidP="00F90C99">
            <w:pPr>
              <w:pStyle w:val="ENoteTableText"/>
            </w:pPr>
            <w:r w:rsidRPr="006C2A2F">
              <w:t>am. No.</w:t>
            </w:r>
            <w:r w:rsidR="000E491B" w:rsidRPr="006C2A2F">
              <w:t> </w:t>
            </w:r>
            <w:r w:rsidRPr="006C2A2F">
              <w:t>87, 1988; No.</w:t>
            </w:r>
            <w:r w:rsidR="000E491B" w:rsidRPr="006C2A2F">
              <w:t> </w:t>
            </w:r>
            <w:r w:rsidRPr="006C2A2F">
              <w:t>62, 2004; SLI</w:t>
            </w:r>
            <w:r w:rsidR="000E491B" w:rsidRPr="006C2A2F">
              <w:t> </w:t>
            </w:r>
            <w:r w:rsidRPr="006C2A2F">
              <w:t>2006 No.</w:t>
            </w:r>
            <w:r w:rsidR="000E491B" w:rsidRPr="006C2A2F">
              <w:t> </w:t>
            </w:r>
            <w:r w:rsidRPr="006C2A2F">
              <w:t>50</w:t>
            </w:r>
          </w:p>
        </w:tc>
      </w:tr>
      <w:tr w:rsidR="00B22CB9" w:rsidRPr="006C2A2F" w14:paraId="4D16F463" w14:textId="77777777" w:rsidTr="00923640">
        <w:trPr>
          <w:cantSplit/>
        </w:trPr>
        <w:tc>
          <w:tcPr>
            <w:tcW w:w="2551" w:type="dxa"/>
            <w:shd w:val="clear" w:color="auto" w:fill="auto"/>
          </w:tcPr>
          <w:p w14:paraId="0CBA15C6" w14:textId="77777777" w:rsidR="00B22CB9" w:rsidRPr="006C2A2F" w:rsidRDefault="00B22CB9" w:rsidP="005716C8">
            <w:pPr>
              <w:pStyle w:val="ENoteTableText"/>
              <w:keepNext/>
            </w:pPr>
            <w:r w:rsidRPr="006C2A2F">
              <w:rPr>
                <w:b/>
              </w:rPr>
              <w:lastRenderedPageBreak/>
              <w:t>Schedule</w:t>
            </w:r>
            <w:r w:rsidR="000E491B" w:rsidRPr="006C2A2F">
              <w:rPr>
                <w:b/>
              </w:rPr>
              <w:t> </w:t>
            </w:r>
            <w:r w:rsidRPr="006C2A2F">
              <w:rPr>
                <w:b/>
              </w:rPr>
              <w:t>2</w:t>
            </w:r>
          </w:p>
        </w:tc>
        <w:tc>
          <w:tcPr>
            <w:tcW w:w="4887" w:type="dxa"/>
            <w:shd w:val="clear" w:color="auto" w:fill="auto"/>
          </w:tcPr>
          <w:p w14:paraId="59E1F8E9" w14:textId="77777777" w:rsidR="00B22CB9" w:rsidRPr="006C2A2F" w:rsidRDefault="00B22CB9" w:rsidP="006222A0">
            <w:pPr>
              <w:pStyle w:val="ENoteTableText"/>
              <w:keepNext/>
            </w:pPr>
          </w:p>
        </w:tc>
      </w:tr>
      <w:tr w:rsidR="00B22CB9" w:rsidRPr="006C2A2F" w14:paraId="5A2C5AB4" w14:textId="77777777" w:rsidTr="00923640">
        <w:trPr>
          <w:cantSplit/>
        </w:trPr>
        <w:tc>
          <w:tcPr>
            <w:tcW w:w="2551" w:type="dxa"/>
            <w:shd w:val="clear" w:color="auto" w:fill="auto"/>
          </w:tcPr>
          <w:p w14:paraId="04AA4978" w14:textId="77777777" w:rsidR="00B22CB9" w:rsidRPr="006C2A2F" w:rsidRDefault="00B22CB9" w:rsidP="00301369">
            <w:pPr>
              <w:pStyle w:val="ENoteTableText"/>
              <w:tabs>
                <w:tab w:val="center" w:leader="dot" w:pos="2268"/>
              </w:tabs>
            </w:pPr>
            <w:r w:rsidRPr="006C2A2F">
              <w:t>Schedule</w:t>
            </w:r>
            <w:r w:rsidR="000E491B" w:rsidRPr="006C2A2F">
              <w:t> </w:t>
            </w:r>
            <w:r w:rsidRPr="006C2A2F">
              <w:t>2</w:t>
            </w:r>
            <w:r w:rsidRPr="006C2A2F">
              <w:tab/>
            </w:r>
          </w:p>
        </w:tc>
        <w:tc>
          <w:tcPr>
            <w:tcW w:w="4887" w:type="dxa"/>
            <w:shd w:val="clear" w:color="auto" w:fill="auto"/>
          </w:tcPr>
          <w:p w14:paraId="13D1295C" w14:textId="5ACAF23A" w:rsidR="00B22CB9" w:rsidRPr="006C2A2F" w:rsidRDefault="00B22CB9">
            <w:pPr>
              <w:pStyle w:val="ENoteTableText"/>
              <w:rPr>
                <w:kern w:val="28"/>
              </w:rPr>
            </w:pPr>
            <w:r w:rsidRPr="006C2A2F">
              <w:t>am No</w:t>
            </w:r>
            <w:r w:rsidR="00570268" w:rsidRPr="006C2A2F">
              <w:t> </w:t>
            </w:r>
            <w:r w:rsidRPr="006C2A2F">
              <w:t>7, 1983; No</w:t>
            </w:r>
            <w:r w:rsidR="00570268" w:rsidRPr="006C2A2F">
              <w:t> </w:t>
            </w:r>
            <w:r w:rsidRPr="006C2A2F">
              <w:t xml:space="preserve">187, 1985; </w:t>
            </w:r>
            <w:r w:rsidR="00D86582" w:rsidRPr="006C2A2F">
              <w:t>No 102, 1986; No 111, 1986</w:t>
            </w:r>
            <w:r w:rsidRPr="006C2A2F">
              <w:t xml:space="preserve">; </w:t>
            </w:r>
            <w:r w:rsidR="006C7B43" w:rsidRPr="006C2A2F">
              <w:t>No 6, 1988; No 121, 1988; No 126, 1988; No 127; 1988; No 129, 1988</w:t>
            </w:r>
            <w:r w:rsidRPr="006C2A2F">
              <w:t xml:space="preserve">; </w:t>
            </w:r>
            <w:r w:rsidR="006C7B43" w:rsidRPr="006C2A2F">
              <w:t>No 66, 1989</w:t>
            </w:r>
            <w:r w:rsidR="00AD724E" w:rsidRPr="006C2A2F">
              <w:t xml:space="preserve">; </w:t>
            </w:r>
            <w:r w:rsidR="006C7B43" w:rsidRPr="006C2A2F">
              <w:t>No 150, 198</w:t>
            </w:r>
            <w:r w:rsidR="00F05F48" w:rsidRPr="006C2A2F">
              <w:t>9</w:t>
            </w:r>
            <w:r w:rsidRPr="006C2A2F">
              <w:t xml:space="preserve">; </w:t>
            </w:r>
            <w:r w:rsidR="006C7B43" w:rsidRPr="006C2A2F">
              <w:t>No 26, 1990; No 75, 1990; No 118, 1990</w:t>
            </w:r>
            <w:r w:rsidRPr="006C2A2F">
              <w:t xml:space="preserve">; </w:t>
            </w:r>
            <w:r w:rsidR="006C7B43" w:rsidRPr="006C2A2F">
              <w:t>No 99, 1991; No 137, 1991; No 149, 1991; No 180, 1991</w:t>
            </w:r>
            <w:r w:rsidRPr="006C2A2F">
              <w:t>; No</w:t>
            </w:r>
            <w:r w:rsidR="00570268" w:rsidRPr="006C2A2F">
              <w:t> </w:t>
            </w:r>
            <w:r w:rsidRPr="006C2A2F">
              <w:t xml:space="preserve">165, 1992; </w:t>
            </w:r>
            <w:r w:rsidR="006C7B43" w:rsidRPr="006C2A2F">
              <w:t>No 64, 1994; No 84, 1994</w:t>
            </w:r>
            <w:r w:rsidRPr="006C2A2F">
              <w:t>; No</w:t>
            </w:r>
            <w:r w:rsidR="00570268" w:rsidRPr="006C2A2F">
              <w:t> </w:t>
            </w:r>
            <w:r w:rsidRPr="006C2A2F">
              <w:t xml:space="preserve">161, 1995; </w:t>
            </w:r>
            <w:r w:rsidR="006C7B43" w:rsidRPr="006C2A2F">
              <w:t>No 67, 1997; No 96, 1997</w:t>
            </w:r>
            <w:r w:rsidRPr="006C2A2F">
              <w:t xml:space="preserve">; </w:t>
            </w:r>
            <w:r w:rsidR="006C7B43" w:rsidRPr="006C2A2F">
              <w:t>No 7, 1999; No 146, 1999; No 161, 1999</w:t>
            </w:r>
            <w:r w:rsidRPr="006C2A2F">
              <w:t xml:space="preserve">; </w:t>
            </w:r>
            <w:r w:rsidR="006C7B43" w:rsidRPr="006C2A2F">
              <w:t>No 108, 2000; No 163, 2000</w:t>
            </w:r>
            <w:r w:rsidRPr="006C2A2F">
              <w:t>; No</w:t>
            </w:r>
            <w:r w:rsidR="00570268" w:rsidRPr="006C2A2F">
              <w:t> </w:t>
            </w:r>
            <w:r w:rsidRPr="006C2A2F">
              <w:t>30, 2001; No</w:t>
            </w:r>
            <w:r w:rsidR="00570268" w:rsidRPr="006C2A2F">
              <w:t> </w:t>
            </w:r>
            <w:r w:rsidRPr="006C2A2F">
              <w:t>127, 2002; No</w:t>
            </w:r>
            <w:r w:rsidR="00570268" w:rsidRPr="006C2A2F">
              <w:t> </w:t>
            </w:r>
            <w:r w:rsidRPr="006C2A2F">
              <w:t>114, 2003; No</w:t>
            </w:r>
            <w:r w:rsidR="00570268" w:rsidRPr="006C2A2F">
              <w:t> </w:t>
            </w:r>
            <w:r w:rsidRPr="006C2A2F">
              <w:t xml:space="preserve">62, 2004; </w:t>
            </w:r>
            <w:r w:rsidR="006C7B43" w:rsidRPr="006C2A2F">
              <w:t>No 45, 2005; No 111, 2005; No 118, 2005; No 128, 2005; No 129, 2005</w:t>
            </w:r>
            <w:r w:rsidRPr="006C2A2F">
              <w:t xml:space="preserve">; </w:t>
            </w:r>
            <w:r w:rsidR="006C7B43" w:rsidRPr="006C2A2F">
              <w:t>No 50, 2006; No 170; 2006</w:t>
            </w:r>
            <w:r w:rsidRPr="006C2A2F">
              <w:t xml:space="preserve">; </w:t>
            </w:r>
            <w:r w:rsidR="006C7B43" w:rsidRPr="006C2A2F">
              <w:t>No 27, 2007; No 124, 2007</w:t>
            </w:r>
            <w:r w:rsidRPr="006C2A2F">
              <w:t>; No</w:t>
            </w:r>
            <w:r w:rsidR="00570268" w:rsidRPr="006C2A2F">
              <w:t> </w:t>
            </w:r>
            <w:r w:rsidRPr="006C2A2F">
              <w:t xml:space="preserve">66, 2008; </w:t>
            </w:r>
            <w:r w:rsidR="006C7B43" w:rsidRPr="006C2A2F">
              <w:t>No 8, 2010; No 51, 2010; No 148, 2010</w:t>
            </w:r>
            <w:r w:rsidRPr="006C2A2F">
              <w:t>; No 23, 2011; No 32, 2011; No 170, 2011; No 136, 2013; No 146, 2013; No 108, 2014; No 117, 2014; No 25, 2015; No 64, 2015; No 31, 2016</w:t>
            </w:r>
            <w:r w:rsidR="0014098B" w:rsidRPr="006C2A2F">
              <w:t>; No 3, 2017</w:t>
            </w:r>
            <w:r w:rsidR="00C51F87" w:rsidRPr="006C2A2F">
              <w:t>; No 38, 2017; No 51, 2017</w:t>
            </w:r>
            <w:r w:rsidR="00FA2DD0" w:rsidRPr="006C2A2F">
              <w:t>; No 122, 2017</w:t>
            </w:r>
            <w:r w:rsidR="006B1C64" w:rsidRPr="006C2A2F">
              <w:t>; No 25, 2018; No 66, 2018</w:t>
            </w:r>
            <w:r w:rsidR="000421BB" w:rsidRPr="006C2A2F">
              <w:rPr>
                <w:szCs w:val="16"/>
              </w:rPr>
              <w:t>; No 77, 2021</w:t>
            </w:r>
            <w:r w:rsidR="00845023" w:rsidRPr="006C2A2F">
              <w:rPr>
                <w:szCs w:val="16"/>
              </w:rPr>
              <w:t>; No 115, 2021</w:t>
            </w:r>
            <w:r w:rsidR="00E9330E" w:rsidRPr="006C2A2F">
              <w:rPr>
                <w:szCs w:val="16"/>
              </w:rPr>
              <w:t>; No 53, 2023</w:t>
            </w:r>
            <w:r w:rsidR="008A4B41" w:rsidRPr="006C2A2F">
              <w:rPr>
                <w:szCs w:val="16"/>
              </w:rPr>
              <w:t>; No 81, 2023</w:t>
            </w:r>
            <w:r w:rsidR="006B27DB" w:rsidRPr="006C2A2F">
              <w:rPr>
                <w:szCs w:val="16"/>
              </w:rPr>
              <w:t>; No 60, 2024</w:t>
            </w:r>
          </w:p>
        </w:tc>
      </w:tr>
      <w:tr w:rsidR="00B22CB9" w:rsidRPr="006C2A2F" w14:paraId="017AC1B5" w14:textId="77777777" w:rsidTr="00923640">
        <w:trPr>
          <w:cantSplit/>
        </w:trPr>
        <w:tc>
          <w:tcPr>
            <w:tcW w:w="2551" w:type="dxa"/>
            <w:shd w:val="clear" w:color="auto" w:fill="auto"/>
          </w:tcPr>
          <w:p w14:paraId="72A092A4" w14:textId="01393909" w:rsidR="00B22CB9" w:rsidRPr="006C2A2F" w:rsidRDefault="00CA2401" w:rsidP="00037F50">
            <w:pPr>
              <w:pStyle w:val="ENoteTableText"/>
              <w:keepNext/>
            </w:pPr>
            <w:r>
              <w:rPr>
                <w:b/>
              </w:rPr>
              <w:t>Schedule 3</w:t>
            </w:r>
          </w:p>
        </w:tc>
        <w:tc>
          <w:tcPr>
            <w:tcW w:w="4887" w:type="dxa"/>
            <w:shd w:val="clear" w:color="auto" w:fill="auto"/>
          </w:tcPr>
          <w:p w14:paraId="152682F6" w14:textId="77777777" w:rsidR="00B22CB9" w:rsidRPr="006C2A2F" w:rsidRDefault="00B22CB9" w:rsidP="00037F50">
            <w:pPr>
              <w:pStyle w:val="ENoteTableText"/>
              <w:keepNext/>
            </w:pPr>
          </w:p>
        </w:tc>
      </w:tr>
      <w:tr w:rsidR="00B22CB9" w:rsidRPr="006C2A2F" w14:paraId="09B5C48D" w14:textId="77777777" w:rsidTr="00923640">
        <w:trPr>
          <w:cantSplit/>
        </w:trPr>
        <w:tc>
          <w:tcPr>
            <w:tcW w:w="2551" w:type="dxa"/>
            <w:shd w:val="clear" w:color="auto" w:fill="auto"/>
          </w:tcPr>
          <w:p w14:paraId="5D65E1EB" w14:textId="40147950" w:rsidR="00B22CB9" w:rsidRPr="006C2A2F" w:rsidRDefault="00CA2401" w:rsidP="00037F50">
            <w:pPr>
              <w:pStyle w:val="ENoteTableText"/>
              <w:keepNext/>
              <w:tabs>
                <w:tab w:val="center" w:leader="dot" w:pos="2268"/>
              </w:tabs>
            </w:pPr>
            <w:r>
              <w:t>Schedule 3</w:t>
            </w:r>
            <w:r w:rsidR="00B22CB9" w:rsidRPr="006C2A2F">
              <w:tab/>
            </w:r>
          </w:p>
        </w:tc>
        <w:tc>
          <w:tcPr>
            <w:tcW w:w="4887" w:type="dxa"/>
            <w:shd w:val="clear" w:color="auto" w:fill="auto"/>
          </w:tcPr>
          <w:p w14:paraId="2898D1CF" w14:textId="77777777" w:rsidR="00B22CB9" w:rsidRPr="006C2A2F" w:rsidRDefault="00B22CB9" w:rsidP="00037F50">
            <w:pPr>
              <w:pStyle w:val="ENoteTableText"/>
              <w:keepNext/>
            </w:pPr>
            <w:r w:rsidRPr="006C2A2F">
              <w:t>ad No</w:t>
            </w:r>
            <w:r w:rsidR="00570268" w:rsidRPr="006C2A2F">
              <w:t> </w:t>
            </w:r>
            <w:r w:rsidRPr="006C2A2F">
              <w:t>137, 1991</w:t>
            </w:r>
          </w:p>
        </w:tc>
      </w:tr>
      <w:tr w:rsidR="00B22CB9" w:rsidRPr="006C2A2F" w14:paraId="6890B384" w14:textId="77777777" w:rsidTr="00923640">
        <w:trPr>
          <w:cantSplit/>
        </w:trPr>
        <w:tc>
          <w:tcPr>
            <w:tcW w:w="2551" w:type="dxa"/>
            <w:shd w:val="clear" w:color="auto" w:fill="auto"/>
          </w:tcPr>
          <w:p w14:paraId="1D41FA3D" w14:textId="77777777" w:rsidR="00B22CB9" w:rsidRPr="006C2A2F" w:rsidRDefault="00B22CB9" w:rsidP="00301369">
            <w:pPr>
              <w:pStyle w:val="ENoteTableText"/>
            </w:pPr>
          </w:p>
        </w:tc>
        <w:tc>
          <w:tcPr>
            <w:tcW w:w="4887" w:type="dxa"/>
            <w:shd w:val="clear" w:color="auto" w:fill="auto"/>
          </w:tcPr>
          <w:p w14:paraId="0729C5AA" w14:textId="0214C496" w:rsidR="00B22CB9" w:rsidRPr="006C2A2F" w:rsidRDefault="00B22CB9" w:rsidP="00130844">
            <w:pPr>
              <w:pStyle w:val="ENoteTableText"/>
              <w:rPr>
                <w:u w:val="single"/>
              </w:rPr>
            </w:pPr>
            <w:r w:rsidRPr="006C2A2F">
              <w:t>am No 118, 1992; No 181, 1994; No 174, 1995; No 114, 1997; No 118, 1999; No 161, 1999; No 176, 1999; No 170, 2000; No 153, 2001; No 19, 2003; No 28, 2003; No 75, 2003; No 148, 2003; No</w:t>
            </w:r>
            <w:r w:rsidR="00570268" w:rsidRPr="006C2A2F">
              <w:t> </w:t>
            </w:r>
            <w:r w:rsidRPr="006C2A2F">
              <w:t>62, 2004; No 40, 2006; No 73, 2006; No 101, 2006; No 150, 2006; No 8, 2007; No 32, 2007; No 56, 2007; No 145, 2010; No 129, 2015; No 139, 2015</w:t>
            </w:r>
            <w:r w:rsidR="00560DA0" w:rsidRPr="006C2A2F">
              <w:t>; No 66, 2016</w:t>
            </w:r>
            <w:r w:rsidR="006B1C64" w:rsidRPr="006C2A2F">
              <w:t>; No 46, 2018</w:t>
            </w:r>
            <w:r w:rsidR="00BE3B03" w:rsidRPr="006C2A2F">
              <w:t>; No 102, 2018; No 150, 2018</w:t>
            </w:r>
            <w:r w:rsidR="009B60C8" w:rsidRPr="006C2A2F">
              <w:t>; No 69, 2019; No 11, 2020</w:t>
            </w:r>
            <w:r w:rsidR="00A877F1" w:rsidRPr="006C2A2F">
              <w:t>; No 78, 2021</w:t>
            </w:r>
            <w:r w:rsidR="00412E62" w:rsidRPr="006C2A2F">
              <w:t xml:space="preserve">; </w:t>
            </w:r>
            <w:r w:rsidR="00412E62" w:rsidRPr="006C2A2F">
              <w:rPr>
                <w:szCs w:val="16"/>
              </w:rPr>
              <w:t>No 26, 2022</w:t>
            </w:r>
            <w:r w:rsidR="007A797E" w:rsidRPr="006C2A2F">
              <w:rPr>
                <w:szCs w:val="16"/>
              </w:rPr>
              <w:t>; No 90, 2023; No 103, 2023</w:t>
            </w:r>
            <w:r w:rsidR="004167C1" w:rsidRPr="006C2A2F">
              <w:rPr>
                <w:szCs w:val="16"/>
              </w:rPr>
              <w:t>; No 9, 2024</w:t>
            </w:r>
            <w:r w:rsidR="00E9153D" w:rsidRPr="006C2A2F">
              <w:rPr>
                <w:szCs w:val="16"/>
              </w:rPr>
              <w:t>; No 24, 2024</w:t>
            </w:r>
            <w:r w:rsidR="000E628E" w:rsidRPr="006C2A2F">
              <w:rPr>
                <w:szCs w:val="16"/>
              </w:rPr>
              <w:t xml:space="preserve">; </w:t>
            </w:r>
            <w:r w:rsidR="000E628E" w:rsidRPr="006C2A2F">
              <w:rPr>
                <w:szCs w:val="16"/>
                <w:u w:val="single"/>
              </w:rPr>
              <w:t>No 109, 2024</w:t>
            </w:r>
          </w:p>
        </w:tc>
      </w:tr>
      <w:tr w:rsidR="00930540" w:rsidRPr="006C2A2F" w14:paraId="36591111" w14:textId="77777777" w:rsidTr="00923640">
        <w:trPr>
          <w:cantSplit/>
        </w:trPr>
        <w:tc>
          <w:tcPr>
            <w:tcW w:w="2551" w:type="dxa"/>
            <w:shd w:val="clear" w:color="auto" w:fill="auto"/>
          </w:tcPr>
          <w:p w14:paraId="5D4F87A3" w14:textId="77777777" w:rsidR="00930540" w:rsidRPr="006C2A2F" w:rsidRDefault="00930540" w:rsidP="00301369">
            <w:pPr>
              <w:pStyle w:val="ENoteTableText"/>
            </w:pPr>
          </w:p>
        </w:tc>
        <w:tc>
          <w:tcPr>
            <w:tcW w:w="4887" w:type="dxa"/>
            <w:shd w:val="clear" w:color="auto" w:fill="auto"/>
          </w:tcPr>
          <w:p w14:paraId="4F1366BC" w14:textId="0A7DC118" w:rsidR="00930540" w:rsidRPr="006C2A2F" w:rsidRDefault="00930540" w:rsidP="00130844">
            <w:pPr>
              <w:pStyle w:val="ENoteTableText"/>
            </w:pPr>
            <w:r w:rsidRPr="006C2A2F">
              <w:t>ed C118</w:t>
            </w:r>
          </w:p>
        </w:tc>
      </w:tr>
      <w:tr w:rsidR="00B22CB9" w:rsidRPr="006C2A2F" w14:paraId="397305C7" w14:textId="77777777" w:rsidTr="00923640">
        <w:trPr>
          <w:cantSplit/>
        </w:trPr>
        <w:tc>
          <w:tcPr>
            <w:tcW w:w="2551" w:type="dxa"/>
            <w:shd w:val="clear" w:color="auto" w:fill="auto"/>
          </w:tcPr>
          <w:p w14:paraId="1243C7F7" w14:textId="77777777" w:rsidR="00B22CB9" w:rsidRPr="006C2A2F" w:rsidRDefault="00B22CB9" w:rsidP="00B95E19">
            <w:pPr>
              <w:pStyle w:val="ENoteTableText"/>
              <w:keepNext/>
            </w:pPr>
            <w:r w:rsidRPr="006C2A2F">
              <w:rPr>
                <w:b/>
              </w:rPr>
              <w:t>Schedule</w:t>
            </w:r>
            <w:r w:rsidR="000E491B" w:rsidRPr="006C2A2F">
              <w:rPr>
                <w:b/>
              </w:rPr>
              <w:t> </w:t>
            </w:r>
            <w:r w:rsidRPr="006C2A2F">
              <w:rPr>
                <w:b/>
              </w:rPr>
              <w:t>4</w:t>
            </w:r>
          </w:p>
        </w:tc>
        <w:tc>
          <w:tcPr>
            <w:tcW w:w="4887" w:type="dxa"/>
            <w:shd w:val="clear" w:color="auto" w:fill="auto"/>
          </w:tcPr>
          <w:p w14:paraId="4D5B0F9E" w14:textId="77777777" w:rsidR="00B22CB9" w:rsidRPr="006C2A2F" w:rsidRDefault="00B22CB9" w:rsidP="00B95E19">
            <w:pPr>
              <w:pStyle w:val="ENoteTableText"/>
              <w:keepNext/>
            </w:pPr>
          </w:p>
        </w:tc>
      </w:tr>
      <w:tr w:rsidR="00B22CB9" w:rsidRPr="006C2A2F" w14:paraId="611B0604" w14:textId="77777777" w:rsidTr="00923640">
        <w:trPr>
          <w:cantSplit/>
        </w:trPr>
        <w:tc>
          <w:tcPr>
            <w:tcW w:w="2551" w:type="dxa"/>
            <w:shd w:val="clear" w:color="auto" w:fill="auto"/>
          </w:tcPr>
          <w:p w14:paraId="0CB173EB" w14:textId="77777777" w:rsidR="00B22CB9" w:rsidRPr="006C2A2F" w:rsidRDefault="00B22CB9" w:rsidP="00B95E19">
            <w:pPr>
              <w:pStyle w:val="ENoteTableText"/>
              <w:keepNext/>
              <w:tabs>
                <w:tab w:val="center" w:leader="dot" w:pos="2268"/>
              </w:tabs>
            </w:pPr>
            <w:r w:rsidRPr="006C2A2F">
              <w:t>Schedule</w:t>
            </w:r>
            <w:r w:rsidR="000E491B" w:rsidRPr="006C2A2F">
              <w:t> </w:t>
            </w:r>
            <w:r w:rsidRPr="006C2A2F">
              <w:t>4</w:t>
            </w:r>
            <w:r w:rsidRPr="006C2A2F">
              <w:tab/>
            </w:r>
          </w:p>
        </w:tc>
        <w:tc>
          <w:tcPr>
            <w:tcW w:w="4887" w:type="dxa"/>
            <w:shd w:val="clear" w:color="auto" w:fill="auto"/>
          </w:tcPr>
          <w:p w14:paraId="0EB8C2EF" w14:textId="77777777" w:rsidR="00B22CB9" w:rsidRPr="006C2A2F" w:rsidRDefault="00B22CB9" w:rsidP="00B95E19">
            <w:pPr>
              <w:pStyle w:val="ENoteTableText"/>
              <w:keepNext/>
            </w:pPr>
            <w:r w:rsidRPr="006C2A2F">
              <w:t>ad. No.</w:t>
            </w:r>
            <w:r w:rsidR="000E491B" w:rsidRPr="006C2A2F">
              <w:t> </w:t>
            </w:r>
            <w:r w:rsidRPr="006C2A2F">
              <w:t>137, 1991</w:t>
            </w:r>
          </w:p>
        </w:tc>
      </w:tr>
      <w:tr w:rsidR="00B22CB9" w:rsidRPr="006C2A2F" w14:paraId="5B8B9FFD" w14:textId="77777777" w:rsidTr="00923640">
        <w:trPr>
          <w:cantSplit/>
          <w:trHeight w:val="143"/>
        </w:trPr>
        <w:tc>
          <w:tcPr>
            <w:tcW w:w="2551" w:type="dxa"/>
            <w:tcBorders>
              <w:bottom w:val="single" w:sz="12" w:space="0" w:color="auto"/>
            </w:tcBorders>
            <w:shd w:val="clear" w:color="auto" w:fill="auto"/>
          </w:tcPr>
          <w:p w14:paraId="64C2B452" w14:textId="77777777" w:rsidR="00B22CB9" w:rsidRPr="006C2A2F" w:rsidRDefault="00B22CB9" w:rsidP="00301369">
            <w:pPr>
              <w:pStyle w:val="ENoteTableText"/>
            </w:pPr>
          </w:p>
        </w:tc>
        <w:tc>
          <w:tcPr>
            <w:tcW w:w="4887" w:type="dxa"/>
            <w:tcBorders>
              <w:bottom w:val="single" w:sz="12" w:space="0" w:color="auto"/>
            </w:tcBorders>
            <w:shd w:val="clear" w:color="auto" w:fill="auto"/>
          </w:tcPr>
          <w:p w14:paraId="1C8CAB12" w14:textId="77777777" w:rsidR="00B22CB9" w:rsidRPr="006C2A2F" w:rsidRDefault="00B22CB9" w:rsidP="00301369">
            <w:pPr>
              <w:pStyle w:val="ENoteTableText"/>
            </w:pPr>
            <w:r w:rsidRPr="006C2A2F">
              <w:t>am. No.</w:t>
            </w:r>
            <w:r w:rsidR="000E491B" w:rsidRPr="006C2A2F">
              <w:t> </w:t>
            </w:r>
            <w:r w:rsidRPr="006C2A2F">
              <w:t>84, 1994; No.</w:t>
            </w:r>
            <w:r w:rsidR="000E491B" w:rsidRPr="006C2A2F">
              <w:t> </w:t>
            </w:r>
            <w:r w:rsidRPr="006C2A2F">
              <w:t>51, 2010</w:t>
            </w:r>
          </w:p>
        </w:tc>
      </w:tr>
    </w:tbl>
    <w:p w14:paraId="19B1C455" w14:textId="77777777" w:rsidR="00B145B5" w:rsidRPr="006C2A2F" w:rsidRDefault="00B145B5" w:rsidP="00B145B5">
      <w:pPr>
        <w:pStyle w:val="Tabletext"/>
      </w:pPr>
    </w:p>
    <w:p w14:paraId="78604EB8" w14:textId="7715C84A" w:rsidR="00CF550B" w:rsidRPr="006C2A2F" w:rsidRDefault="00CF550B" w:rsidP="00F50C4C">
      <w:pPr>
        <w:pStyle w:val="ENotesHeading2"/>
        <w:pageBreakBefore/>
        <w:outlineLvl w:val="9"/>
      </w:pPr>
      <w:bookmarkStart w:id="277" w:name="_Toc187916181"/>
      <w:r w:rsidRPr="006C2A2F">
        <w:lastRenderedPageBreak/>
        <w:t>Endnote 5—Editorial changes</w:t>
      </w:r>
      <w:bookmarkEnd w:id="277"/>
    </w:p>
    <w:p w14:paraId="21B8F2B7" w14:textId="77777777" w:rsidR="00CF550B" w:rsidRPr="006C2A2F" w:rsidRDefault="00CF550B" w:rsidP="00046550">
      <w:pPr>
        <w:spacing w:after="240"/>
      </w:pPr>
      <w:r w:rsidRPr="006C2A2F">
        <w:t xml:space="preserve">In preparing this compilation for registration, the following kinds of editorial change(s) were made under the </w:t>
      </w:r>
      <w:r w:rsidRPr="006C2A2F">
        <w:rPr>
          <w:i/>
        </w:rPr>
        <w:t>Legislation Act 2003</w:t>
      </w:r>
      <w:r w:rsidRPr="006C2A2F">
        <w:t>.</w:t>
      </w:r>
    </w:p>
    <w:p w14:paraId="4F441259" w14:textId="554636CD" w:rsidR="00CF550B" w:rsidRPr="006C2A2F" w:rsidRDefault="00CA2401" w:rsidP="00046550">
      <w:pPr>
        <w:spacing w:after="240"/>
        <w:rPr>
          <w:b/>
          <w:sz w:val="24"/>
          <w:szCs w:val="24"/>
        </w:rPr>
      </w:pPr>
      <w:r>
        <w:rPr>
          <w:b/>
          <w:sz w:val="24"/>
          <w:szCs w:val="24"/>
        </w:rPr>
        <w:t>Schedule 3</w:t>
      </w:r>
    </w:p>
    <w:p w14:paraId="0180BF32" w14:textId="77777777" w:rsidR="00CF550B" w:rsidRPr="006C2A2F" w:rsidRDefault="00CF550B" w:rsidP="00046550">
      <w:pPr>
        <w:spacing w:after="240"/>
        <w:rPr>
          <w:b/>
        </w:rPr>
      </w:pPr>
      <w:r w:rsidRPr="006C2A2F">
        <w:rPr>
          <w:b/>
        </w:rPr>
        <w:t>Kind of editorial change</w:t>
      </w:r>
    </w:p>
    <w:p w14:paraId="433392FE" w14:textId="6BEB107F" w:rsidR="00CF550B" w:rsidRPr="006C2A2F" w:rsidRDefault="00F53574" w:rsidP="00046550">
      <w:pPr>
        <w:spacing w:after="240"/>
      </w:pPr>
      <w:r w:rsidRPr="006C2A2F">
        <w:t>Changes to punctuation</w:t>
      </w:r>
    </w:p>
    <w:p w14:paraId="2C9AEC19" w14:textId="77777777" w:rsidR="00CF550B" w:rsidRPr="006C2A2F" w:rsidRDefault="00CF550B" w:rsidP="00046550">
      <w:pPr>
        <w:spacing w:after="240"/>
        <w:rPr>
          <w:b/>
        </w:rPr>
      </w:pPr>
      <w:r w:rsidRPr="006C2A2F">
        <w:rPr>
          <w:b/>
        </w:rPr>
        <w:t>Details of editorial change</w:t>
      </w:r>
    </w:p>
    <w:p w14:paraId="42CCA667" w14:textId="05D0BC27" w:rsidR="00691399" w:rsidRPr="006C2A2F" w:rsidRDefault="00691399" w:rsidP="00B145B5">
      <w:pPr>
        <w:spacing w:after="240"/>
      </w:pPr>
      <w:r w:rsidRPr="006C2A2F">
        <w:t xml:space="preserve">The following </w:t>
      </w:r>
      <w:r w:rsidR="004C3F1C" w:rsidRPr="006C2A2F">
        <w:t>provisions</w:t>
      </w:r>
      <w:r w:rsidRPr="006C2A2F">
        <w:t xml:space="preserve"> in </w:t>
      </w:r>
      <w:r w:rsidR="00CA2401">
        <w:t>Schedule 3</w:t>
      </w:r>
      <w:r w:rsidRPr="006C2A2F">
        <w:t xml:space="preserve"> </w:t>
      </w:r>
      <w:r w:rsidR="00F53574" w:rsidRPr="006C2A2F">
        <w:t>end in a</w:t>
      </w:r>
      <w:r w:rsidRPr="006C2A2F">
        <w:t xml:space="preserve"> full stop:</w:t>
      </w:r>
    </w:p>
    <w:tbl>
      <w:tblPr>
        <w:tblW w:w="0" w:type="auto"/>
        <w:tblInd w:w="520" w:type="dxa"/>
        <w:tblLayout w:type="fixed"/>
        <w:tblLook w:val="0000" w:firstRow="0" w:lastRow="0" w:firstColumn="0" w:lastColumn="0" w:noHBand="0" w:noVBand="0"/>
      </w:tblPr>
      <w:tblGrid>
        <w:gridCol w:w="6054"/>
      </w:tblGrid>
      <w:tr w:rsidR="00691399" w:rsidRPr="006C2A2F" w14:paraId="0A0AF52E" w14:textId="77777777" w:rsidTr="00B145B5">
        <w:trPr>
          <w:trHeight w:val="516"/>
        </w:trPr>
        <w:tc>
          <w:tcPr>
            <w:tcW w:w="6054" w:type="dxa"/>
          </w:tcPr>
          <w:p w14:paraId="401894A3" w14:textId="4F118B01" w:rsidR="00691399" w:rsidRPr="006C2A2F" w:rsidRDefault="00691399" w:rsidP="00BE4038">
            <w:pPr>
              <w:pStyle w:val="Tabletext"/>
              <w:spacing w:line="240" w:lineRule="auto"/>
              <w:rPr>
                <w:i/>
              </w:rPr>
            </w:pPr>
            <w:r w:rsidRPr="006C2A2F">
              <w:rPr>
                <w:i/>
              </w:rPr>
              <w:t>Aged Care Act 1997</w:t>
            </w:r>
            <w:r w:rsidRPr="006C2A2F">
              <w:t>, subsection 86</w:t>
            </w:r>
            <w:r w:rsidR="00CA2401">
              <w:noBreakHyphen/>
            </w:r>
            <w:r w:rsidRPr="006C2A2F">
              <w:t>2(1) and sections 86</w:t>
            </w:r>
            <w:r w:rsidR="00CA2401">
              <w:noBreakHyphen/>
            </w:r>
            <w:r w:rsidRPr="006C2A2F">
              <w:t>5, 86</w:t>
            </w:r>
            <w:r w:rsidR="00CA2401">
              <w:noBreakHyphen/>
            </w:r>
            <w:r w:rsidRPr="006C2A2F">
              <w:t>6 and 86</w:t>
            </w:r>
            <w:r w:rsidR="00CA2401">
              <w:noBreakHyphen/>
            </w:r>
            <w:r w:rsidRPr="006C2A2F">
              <w:t>7.</w:t>
            </w:r>
          </w:p>
        </w:tc>
      </w:tr>
      <w:tr w:rsidR="00691399" w:rsidRPr="006C2A2F" w14:paraId="0A7E8BF4" w14:textId="77777777" w:rsidTr="00B145B5">
        <w:trPr>
          <w:trHeight w:val="279"/>
        </w:trPr>
        <w:tc>
          <w:tcPr>
            <w:tcW w:w="6054" w:type="dxa"/>
          </w:tcPr>
          <w:p w14:paraId="19EBEA0C" w14:textId="7343D290" w:rsidR="00691399" w:rsidRPr="006C2A2F" w:rsidRDefault="00691399" w:rsidP="00BE4038">
            <w:pPr>
              <w:pStyle w:val="Tabletext"/>
              <w:spacing w:line="240" w:lineRule="auto"/>
              <w:rPr>
                <w:i/>
              </w:rPr>
            </w:pPr>
            <w:r w:rsidRPr="006C2A2F">
              <w:rPr>
                <w:i/>
              </w:rPr>
              <w:t>Research Involving Human Embryos Act 2002</w:t>
            </w:r>
            <w:r w:rsidRPr="006C2A2F">
              <w:t>, subsection 29A(7).</w:t>
            </w:r>
          </w:p>
        </w:tc>
      </w:tr>
      <w:tr w:rsidR="00691399" w:rsidRPr="006C2A2F" w14:paraId="4C6AFB39" w14:textId="77777777" w:rsidTr="00B145B5">
        <w:trPr>
          <w:trHeight w:val="400"/>
        </w:trPr>
        <w:tc>
          <w:tcPr>
            <w:tcW w:w="6054" w:type="dxa"/>
          </w:tcPr>
          <w:p w14:paraId="28B54028" w14:textId="53A46D7E" w:rsidR="00691399" w:rsidRPr="006C2A2F" w:rsidRDefault="00691399" w:rsidP="00BE4038">
            <w:pPr>
              <w:pStyle w:val="Tabletext"/>
              <w:spacing w:line="240" w:lineRule="auto"/>
            </w:pPr>
            <w:r w:rsidRPr="006C2A2F">
              <w:rPr>
                <w:i/>
              </w:rPr>
              <w:t>Taxation Administration Act 1953</w:t>
            </w:r>
            <w:r w:rsidRPr="006C2A2F">
              <w:t>, sections 355</w:t>
            </w:r>
            <w:r w:rsidR="00CA2401">
              <w:noBreakHyphen/>
            </w:r>
            <w:r w:rsidRPr="006C2A2F">
              <w:t>25, 355</w:t>
            </w:r>
            <w:r w:rsidR="00CA2401">
              <w:noBreakHyphen/>
            </w:r>
            <w:r w:rsidRPr="006C2A2F">
              <w:t>155 and 355</w:t>
            </w:r>
            <w:r w:rsidR="00CA2401">
              <w:noBreakHyphen/>
            </w:r>
            <w:r w:rsidRPr="006C2A2F">
              <w:t>265 in Schedule 1.</w:t>
            </w:r>
          </w:p>
        </w:tc>
      </w:tr>
      <w:tr w:rsidR="00691399" w:rsidRPr="006C2A2F" w14:paraId="4ED310E4" w14:textId="77777777" w:rsidTr="00B145B5">
        <w:trPr>
          <w:trHeight w:val="286"/>
        </w:trPr>
        <w:tc>
          <w:tcPr>
            <w:tcW w:w="6054" w:type="dxa"/>
          </w:tcPr>
          <w:p w14:paraId="02ECBB1E" w14:textId="734EDD39" w:rsidR="00691399" w:rsidRPr="006C2A2F" w:rsidRDefault="00691399" w:rsidP="00BE4038">
            <w:pPr>
              <w:pStyle w:val="Tabletext"/>
              <w:spacing w:line="240" w:lineRule="auto"/>
            </w:pPr>
            <w:r w:rsidRPr="006C2A2F">
              <w:t>Defence (Inquiry) Regulations, subregulation 63(2).</w:t>
            </w:r>
          </w:p>
        </w:tc>
      </w:tr>
    </w:tbl>
    <w:p w14:paraId="07350A54" w14:textId="20480837" w:rsidR="00691399" w:rsidRPr="006C2A2F" w:rsidRDefault="00691399" w:rsidP="00B145B5">
      <w:pPr>
        <w:spacing w:before="240" w:after="240"/>
      </w:pPr>
      <w:r w:rsidRPr="006C2A2F">
        <w:t xml:space="preserve">This compilation was editorially changed to omit the full stops </w:t>
      </w:r>
      <w:r w:rsidR="00F53574" w:rsidRPr="006C2A2F">
        <w:t>at</w:t>
      </w:r>
      <w:r w:rsidRPr="006C2A2F">
        <w:t xml:space="preserve"> the end of these </w:t>
      </w:r>
      <w:r w:rsidR="004C3F1C" w:rsidRPr="006C2A2F">
        <w:t>provisions specified</w:t>
      </w:r>
      <w:r w:rsidRPr="006C2A2F">
        <w:t xml:space="preserve"> in </w:t>
      </w:r>
      <w:r w:rsidR="00CA2401">
        <w:t>Schedule 3</w:t>
      </w:r>
      <w:r w:rsidRPr="006C2A2F">
        <w:t xml:space="preserve"> to bring </w:t>
      </w:r>
      <w:r w:rsidR="004C3F1C" w:rsidRPr="006C2A2F">
        <w:t>them</w:t>
      </w:r>
      <w:r w:rsidRPr="006C2A2F">
        <w:t xml:space="preserve"> into line with legislative drafting practice.</w:t>
      </w:r>
    </w:p>
    <w:p w14:paraId="09907326" w14:textId="0E65F478" w:rsidR="00B25D9D" w:rsidRPr="006C2A2F" w:rsidRDefault="00B25D9D" w:rsidP="00D765DD">
      <w:pPr>
        <w:sectPr w:rsidR="00B25D9D" w:rsidRPr="006C2A2F" w:rsidSect="00FA3B42">
          <w:headerReference w:type="even" r:id="rId30"/>
          <w:headerReference w:type="default" r:id="rId31"/>
          <w:pgSz w:w="11907" w:h="16839"/>
          <w:pgMar w:top="2381" w:right="2410" w:bottom="4252" w:left="2410" w:header="720" w:footer="3402" w:gutter="0"/>
          <w:cols w:space="708"/>
          <w:docGrid w:linePitch="360"/>
        </w:sectPr>
      </w:pPr>
    </w:p>
    <w:p w14:paraId="059E34FA" w14:textId="77777777" w:rsidR="00BE1D6E" w:rsidRPr="006C2A2F" w:rsidRDefault="00BE1D6E" w:rsidP="0037323A"/>
    <w:sectPr w:rsidR="00BE1D6E" w:rsidRPr="006C2A2F" w:rsidSect="00FA3B42">
      <w:headerReference w:type="even" r:id="rId32"/>
      <w:headerReference w:type="default" r:id="rId3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7404" w14:textId="77777777" w:rsidR="001B229C" w:rsidRPr="0002701D" w:rsidRDefault="001B229C">
      <w:pPr>
        <w:spacing w:line="240" w:lineRule="auto"/>
        <w:rPr>
          <w:sz w:val="16"/>
        </w:rPr>
      </w:pPr>
      <w:r>
        <w:separator/>
      </w:r>
    </w:p>
  </w:endnote>
  <w:endnote w:type="continuationSeparator" w:id="0">
    <w:p w14:paraId="19F95287" w14:textId="77777777" w:rsidR="001B229C" w:rsidRPr="0002701D" w:rsidRDefault="001B229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8FCA" w14:textId="77777777" w:rsidR="001B229C" w:rsidRDefault="001B229C" w:rsidP="00742C49">
    <w:pPr>
      <w:pBdr>
        <w:top w:val="single" w:sz="6" w:space="1" w:color="auto"/>
      </w:pBdr>
      <w:spacing w:before="120"/>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14F1" w14:textId="77777777" w:rsidR="001B229C" w:rsidRDefault="001B229C" w:rsidP="00742C4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9988" w14:textId="77777777" w:rsidR="001B229C" w:rsidRPr="00ED79B6" w:rsidRDefault="001B229C" w:rsidP="00742C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9C49" w14:textId="77777777" w:rsidR="002A778C" w:rsidRPr="007B3B51" w:rsidRDefault="002A778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A778C" w:rsidRPr="007B3B51" w14:paraId="317CAF61" w14:textId="77777777" w:rsidTr="002A778C">
      <w:tc>
        <w:tcPr>
          <w:tcW w:w="854" w:type="pct"/>
        </w:tcPr>
        <w:p w14:paraId="457D4881" w14:textId="77777777" w:rsidR="002A778C" w:rsidRPr="007B3B51" w:rsidRDefault="002A778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253483D" w14:textId="18C775D2" w:rsidR="002A778C" w:rsidRPr="007B3B51" w:rsidRDefault="002A778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3B42">
            <w:rPr>
              <w:i/>
              <w:noProof/>
              <w:sz w:val="16"/>
              <w:szCs w:val="16"/>
            </w:rPr>
            <w:t>Freedom of Information Act 1982</w:t>
          </w:r>
          <w:r w:rsidRPr="007B3B51">
            <w:rPr>
              <w:i/>
              <w:sz w:val="16"/>
              <w:szCs w:val="16"/>
            </w:rPr>
            <w:fldChar w:fldCharType="end"/>
          </w:r>
        </w:p>
      </w:tc>
      <w:tc>
        <w:tcPr>
          <w:tcW w:w="458" w:type="pct"/>
        </w:tcPr>
        <w:p w14:paraId="00074207" w14:textId="77777777" w:rsidR="002A778C" w:rsidRPr="007B3B51" w:rsidRDefault="002A778C" w:rsidP="00C94853">
          <w:pPr>
            <w:jc w:val="right"/>
            <w:rPr>
              <w:sz w:val="16"/>
              <w:szCs w:val="16"/>
            </w:rPr>
          </w:pPr>
        </w:p>
      </w:tc>
    </w:tr>
    <w:tr w:rsidR="002A778C" w:rsidRPr="0055472E" w14:paraId="29F8017C" w14:textId="77777777" w:rsidTr="002A778C">
      <w:tc>
        <w:tcPr>
          <w:tcW w:w="1498" w:type="pct"/>
          <w:gridSpan w:val="2"/>
        </w:tcPr>
        <w:p w14:paraId="1760F5DB" w14:textId="283F1DB9" w:rsidR="002A778C" w:rsidRPr="0055472E" w:rsidRDefault="002A778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3B42">
            <w:rPr>
              <w:sz w:val="16"/>
              <w:szCs w:val="16"/>
            </w:rPr>
            <w:t>118</w:t>
          </w:r>
          <w:r w:rsidRPr="0055472E">
            <w:rPr>
              <w:sz w:val="16"/>
              <w:szCs w:val="16"/>
            </w:rPr>
            <w:fldChar w:fldCharType="end"/>
          </w:r>
        </w:p>
      </w:tc>
      <w:tc>
        <w:tcPr>
          <w:tcW w:w="1703" w:type="pct"/>
        </w:tcPr>
        <w:p w14:paraId="7DC49CF5" w14:textId="77777777" w:rsidR="002A778C" w:rsidRPr="0055472E" w:rsidRDefault="002A778C" w:rsidP="006D2C4C">
          <w:pPr>
            <w:spacing w:before="120"/>
            <w:rPr>
              <w:sz w:val="16"/>
              <w:szCs w:val="16"/>
            </w:rPr>
          </w:pPr>
        </w:p>
      </w:tc>
      <w:tc>
        <w:tcPr>
          <w:tcW w:w="1799" w:type="pct"/>
          <w:gridSpan w:val="2"/>
        </w:tcPr>
        <w:p w14:paraId="7AC6715D" w14:textId="4AD8022A" w:rsidR="002A778C" w:rsidRPr="0055472E" w:rsidRDefault="002A778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3B42">
            <w:rPr>
              <w:sz w:val="16"/>
              <w:szCs w:val="16"/>
            </w:rPr>
            <w:t>07/01/2025</w:t>
          </w:r>
          <w:r w:rsidRPr="0055472E">
            <w:rPr>
              <w:sz w:val="16"/>
              <w:szCs w:val="16"/>
            </w:rPr>
            <w:fldChar w:fldCharType="end"/>
          </w:r>
        </w:p>
      </w:tc>
    </w:tr>
  </w:tbl>
  <w:p w14:paraId="29BD61EC" w14:textId="3F002CF6" w:rsidR="001B229C" w:rsidRDefault="001B229C" w:rsidP="00762BD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1947" w14:textId="77777777" w:rsidR="002A778C" w:rsidRPr="007B3B51" w:rsidRDefault="002A778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A778C" w:rsidRPr="007B3B51" w14:paraId="12F6F350" w14:textId="77777777" w:rsidTr="002A778C">
      <w:tc>
        <w:tcPr>
          <w:tcW w:w="854" w:type="pct"/>
        </w:tcPr>
        <w:p w14:paraId="5F0A9687" w14:textId="77777777" w:rsidR="002A778C" w:rsidRPr="007B3B51" w:rsidRDefault="002A778C" w:rsidP="00C94853">
          <w:pPr>
            <w:rPr>
              <w:i/>
              <w:sz w:val="16"/>
              <w:szCs w:val="16"/>
            </w:rPr>
          </w:pPr>
        </w:p>
      </w:tc>
      <w:tc>
        <w:tcPr>
          <w:tcW w:w="3688" w:type="pct"/>
          <w:gridSpan w:val="3"/>
        </w:tcPr>
        <w:p w14:paraId="343D9BCD" w14:textId="274CB73E" w:rsidR="002A778C" w:rsidRPr="007B3B51" w:rsidRDefault="002A778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3B42">
            <w:rPr>
              <w:i/>
              <w:noProof/>
              <w:sz w:val="16"/>
              <w:szCs w:val="16"/>
            </w:rPr>
            <w:t>Freedom of Information Act 1982</w:t>
          </w:r>
          <w:r w:rsidRPr="007B3B51">
            <w:rPr>
              <w:i/>
              <w:sz w:val="16"/>
              <w:szCs w:val="16"/>
            </w:rPr>
            <w:fldChar w:fldCharType="end"/>
          </w:r>
        </w:p>
      </w:tc>
      <w:tc>
        <w:tcPr>
          <w:tcW w:w="458" w:type="pct"/>
        </w:tcPr>
        <w:p w14:paraId="3A8ECA62" w14:textId="77777777" w:rsidR="002A778C" w:rsidRPr="007B3B51" w:rsidRDefault="002A778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A778C" w:rsidRPr="00130F37" w14:paraId="6B3D52B2" w14:textId="77777777" w:rsidTr="002A778C">
      <w:tc>
        <w:tcPr>
          <w:tcW w:w="1499" w:type="pct"/>
          <w:gridSpan w:val="2"/>
        </w:tcPr>
        <w:p w14:paraId="26E0F225" w14:textId="10D3FB68" w:rsidR="002A778C" w:rsidRPr="00130F37" w:rsidRDefault="002A778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A3B42">
            <w:rPr>
              <w:rFonts w:cs="Times New Roman"/>
              <w:sz w:val="16"/>
              <w:szCs w:val="16"/>
            </w:rPr>
            <w:t>118</w:t>
          </w:r>
          <w:r w:rsidRPr="00A02D20">
            <w:rPr>
              <w:sz w:val="16"/>
              <w:szCs w:val="16"/>
            </w:rPr>
            <w:fldChar w:fldCharType="end"/>
          </w:r>
        </w:p>
      </w:tc>
      <w:tc>
        <w:tcPr>
          <w:tcW w:w="1703" w:type="pct"/>
        </w:tcPr>
        <w:p w14:paraId="1EB6441E" w14:textId="77777777" w:rsidR="002A778C" w:rsidRPr="00130F37" w:rsidRDefault="002A778C" w:rsidP="006D2C4C">
          <w:pPr>
            <w:spacing w:before="120"/>
            <w:rPr>
              <w:sz w:val="16"/>
              <w:szCs w:val="16"/>
            </w:rPr>
          </w:pPr>
        </w:p>
      </w:tc>
      <w:tc>
        <w:tcPr>
          <w:tcW w:w="1798" w:type="pct"/>
          <w:gridSpan w:val="2"/>
        </w:tcPr>
        <w:p w14:paraId="51600219" w14:textId="1337C7E1" w:rsidR="002A778C" w:rsidRPr="00130F37" w:rsidRDefault="002A778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A3B42">
            <w:rPr>
              <w:rFonts w:cs="Times New Roman"/>
              <w:sz w:val="16"/>
              <w:szCs w:val="16"/>
            </w:rPr>
            <w:t>07/01/2025</w:t>
          </w:r>
          <w:r w:rsidRPr="00A02D20">
            <w:rPr>
              <w:sz w:val="16"/>
              <w:szCs w:val="16"/>
            </w:rPr>
            <w:fldChar w:fldCharType="end"/>
          </w:r>
        </w:p>
      </w:tc>
    </w:tr>
  </w:tbl>
  <w:p w14:paraId="5335E41D" w14:textId="6EC9FB8C" w:rsidR="001B229C" w:rsidRDefault="001B229C" w:rsidP="00762B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E7BE" w14:textId="77777777" w:rsidR="002A778C" w:rsidRPr="007B3B51" w:rsidRDefault="002A778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A778C" w:rsidRPr="007B3B51" w14:paraId="5DF2336C" w14:textId="77777777" w:rsidTr="002A778C">
      <w:tc>
        <w:tcPr>
          <w:tcW w:w="854" w:type="pct"/>
        </w:tcPr>
        <w:p w14:paraId="7F6C3012" w14:textId="77777777" w:rsidR="002A778C" w:rsidRPr="007B3B51" w:rsidRDefault="002A778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47D30C0" w14:textId="0D78E579" w:rsidR="002A778C" w:rsidRPr="007B3B51" w:rsidRDefault="002A778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3B42">
            <w:rPr>
              <w:i/>
              <w:noProof/>
              <w:sz w:val="16"/>
              <w:szCs w:val="16"/>
            </w:rPr>
            <w:t>Freedom of Information Act 1982</w:t>
          </w:r>
          <w:r w:rsidRPr="007B3B51">
            <w:rPr>
              <w:i/>
              <w:sz w:val="16"/>
              <w:szCs w:val="16"/>
            </w:rPr>
            <w:fldChar w:fldCharType="end"/>
          </w:r>
        </w:p>
      </w:tc>
      <w:tc>
        <w:tcPr>
          <w:tcW w:w="458" w:type="pct"/>
        </w:tcPr>
        <w:p w14:paraId="01C42CAA" w14:textId="77777777" w:rsidR="002A778C" w:rsidRPr="007B3B51" w:rsidRDefault="002A778C" w:rsidP="00C94853">
          <w:pPr>
            <w:jc w:val="right"/>
            <w:rPr>
              <w:sz w:val="16"/>
              <w:szCs w:val="16"/>
            </w:rPr>
          </w:pPr>
        </w:p>
      </w:tc>
    </w:tr>
    <w:tr w:rsidR="002A778C" w:rsidRPr="0055472E" w14:paraId="6B02834C" w14:textId="77777777" w:rsidTr="002A778C">
      <w:tc>
        <w:tcPr>
          <w:tcW w:w="1498" w:type="pct"/>
          <w:gridSpan w:val="2"/>
        </w:tcPr>
        <w:p w14:paraId="2FABA2E2" w14:textId="019F0B44" w:rsidR="002A778C" w:rsidRPr="0055472E" w:rsidRDefault="002A778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3B42">
            <w:rPr>
              <w:sz w:val="16"/>
              <w:szCs w:val="16"/>
            </w:rPr>
            <w:t>118</w:t>
          </w:r>
          <w:r w:rsidRPr="0055472E">
            <w:rPr>
              <w:sz w:val="16"/>
              <w:szCs w:val="16"/>
            </w:rPr>
            <w:fldChar w:fldCharType="end"/>
          </w:r>
        </w:p>
      </w:tc>
      <w:tc>
        <w:tcPr>
          <w:tcW w:w="1703" w:type="pct"/>
        </w:tcPr>
        <w:p w14:paraId="6694911D" w14:textId="77777777" w:rsidR="002A778C" w:rsidRPr="0055472E" w:rsidRDefault="002A778C" w:rsidP="006D2C4C">
          <w:pPr>
            <w:spacing w:before="120"/>
            <w:rPr>
              <w:sz w:val="16"/>
              <w:szCs w:val="16"/>
            </w:rPr>
          </w:pPr>
        </w:p>
      </w:tc>
      <w:tc>
        <w:tcPr>
          <w:tcW w:w="1799" w:type="pct"/>
          <w:gridSpan w:val="2"/>
        </w:tcPr>
        <w:p w14:paraId="6C8FFDA5" w14:textId="33DBDD96" w:rsidR="002A778C" w:rsidRPr="0055472E" w:rsidRDefault="002A778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3B42">
            <w:rPr>
              <w:sz w:val="16"/>
              <w:szCs w:val="16"/>
            </w:rPr>
            <w:t>07/01/2025</w:t>
          </w:r>
          <w:r w:rsidRPr="0055472E">
            <w:rPr>
              <w:sz w:val="16"/>
              <w:szCs w:val="16"/>
            </w:rPr>
            <w:fldChar w:fldCharType="end"/>
          </w:r>
        </w:p>
      </w:tc>
    </w:tr>
  </w:tbl>
  <w:p w14:paraId="6646CD9A" w14:textId="79F84131" w:rsidR="001B229C" w:rsidRDefault="001B229C" w:rsidP="00762B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241E" w14:textId="77777777" w:rsidR="002A778C" w:rsidRPr="007B3B51" w:rsidRDefault="002A778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A778C" w:rsidRPr="007B3B51" w14:paraId="63A86E0E" w14:textId="77777777" w:rsidTr="002A778C">
      <w:tc>
        <w:tcPr>
          <w:tcW w:w="854" w:type="pct"/>
        </w:tcPr>
        <w:p w14:paraId="49A13597" w14:textId="77777777" w:rsidR="002A778C" w:rsidRPr="007B3B51" w:rsidRDefault="002A778C" w:rsidP="00C94853">
          <w:pPr>
            <w:rPr>
              <w:i/>
              <w:sz w:val="16"/>
              <w:szCs w:val="16"/>
            </w:rPr>
          </w:pPr>
        </w:p>
      </w:tc>
      <w:tc>
        <w:tcPr>
          <w:tcW w:w="3688" w:type="pct"/>
          <w:gridSpan w:val="3"/>
        </w:tcPr>
        <w:p w14:paraId="4891BF84" w14:textId="01FCD8D5" w:rsidR="002A778C" w:rsidRPr="007B3B51" w:rsidRDefault="002A778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3B42">
            <w:rPr>
              <w:i/>
              <w:noProof/>
              <w:sz w:val="16"/>
              <w:szCs w:val="16"/>
            </w:rPr>
            <w:t>Freedom of Information Act 1982</w:t>
          </w:r>
          <w:r w:rsidRPr="007B3B51">
            <w:rPr>
              <w:i/>
              <w:sz w:val="16"/>
              <w:szCs w:val="16"/>
            </w:rPr>
            <w:fldChar w:fldCharType="end"/>
          </w:r>
        </w:p>
      </w:tc>
      <w:tc>
        <w:tcPr>
          <w:tcW w:w="458" w:type="pct"/>
        </w:tcPr>
        <w:p w14:paraId="1A6D06BE" w14:textId="77777777" w:rsidR="002A778C" w:rsidRPr="007B3B51" w:rsidRDefault="002A778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A778C" w:rsidRPr="00130F37" w14:paraId="0B2B4482" w14:textId="77777777" w:rsidTr="002A778C">
      <w:tc>
        <w:tcPr>
          <w:tcW w:w="1499" w:type="pct"/>
          <w:gridSpan w:val="2"/>
        </w:tcPr>
        <w:p w14:paraId="4F92F06B" w14:textId="3EBDB49A" w:rsidR="002A778C" w:rsidRPr="00130F37" w:rsidRDefault="002A778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A3B42">
            <w:rPr>
              <w:rFonts w:cs="Times New Roman"/>
              <w:sz w:val="16"/>
              <w:szCs w:val="16"/>
            </w:rPr>
            <w:t>118</w:t>
          </w:r>
          <w:r w:rsidRPr="00A02D20">
            <w:rPr>
              <w:sz w:val="16"/>
              <w:szCs w:val="16"/>
            </w:rPr>
            <w:fldChar w:fldCharType="end"/>
          </w:r>
        </w:p>
      </w:tc>
      <w:tc>
        <w:tcPr>
          <w:tcW w:w="1703" w:type="pct"/>
        </w:tcPr>
        <w:p w14:paraId="531E10D6" w14:textId="77777777" w:rsidR="002A778C" w:rsidRPr="00130F37" w:rsidRDefault="002A778C" w:rsidP="006D2C4C">
          <w:pPr>
            <w:spacing w:before="120"/>
            <w:rPr>
              <w:sz w:val="16"/>
              <w:szCs w:val="16"/>
            </w:rPr>
          </w:pPr>
        </w:p>
      </w:tc>
      <w:tc>
        <w:tcPr>
          <w:tcW w:w="1798" w:type="pct"/>
          <w:gridSpan w:val="2"/>
        </w:tcPr>
        <w:p w14:paraId="4378C506" w14:textId="24460843" w:rsidR="002A778C" w:rsidRPr="00130F37" w:rsidRDefault="002A778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A3B42">
            <w:rPr>
              <w:rFonts w:cs="Times New Roman"/>
              <w:sz w:val="16"/>
              <w:szCs w:val="16"/>
            </w:rPr>
            <w:t>07/01/2025</w:t>
          </w:r>
          <w:r w:rsidRPr="00A02D20">
            <w:rPr>
              <w:sz w:val="16"/>
              <w:szCs w:val="16"/>
            </w:rPr>
            <w:fldChar w:fldCharType="end"/>
          </w:r>
        </w:p>
      </w:tc>
    </w:tr>
  </w:tbl>
  <w:p w14:paraId="7EA2811A" w14:textId="6AF647A3" w:rsidR="001B229C" w:rsidRDefault="001B229C" w:rsidP="00762B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427E" w14:textId="77777777" w:rsidR="001B229C" w:rsidRPr="007A1328" w:rsidRDefault="001B229C" w:rsidP="00742C49">
    <w:pPr>
      <w:pBdr>
        <w:top w:val="single" w:sz="6" w:space="1" w:color="auto"/>
      </w:pBdr>
      <w:spacing w:before="120"/>
      <w:rPr>
        <w:sz w:val="18"/>
      </w:rPr>
    </w:pPr>
  </w:p>
  <w:p w14:paraId="4DBEC918" w14:textId="4EBA8EBE" w:rsidR="001B229C" w:rsidRPr="007A1328" w:rsidRDefault="001B229C" w:rsidP="00742C4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A3B42">
      <w:rPr>
        <w:i/>
        <w:noProof/>
        <w:sz w:val="18"/>
      </w:rPr>
      <w:t>Freedom of Information Act 1982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A3B4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235</w:t>
    </w:r>
    <w:r w:rsidRPr="007A1328">
      <w:rPr>
        <w:i/>
        <w:sz w:val="18"/>
      </w:rPr>
      <w:fldChar w:fldCharType="end"/>
    </w:r>
  </w:p>
  <w:p w14:paraId="2B357815" w14:textId="77777777" w:rsidR="001B229C" w:rsidRPr="007A1328" w:rsidRDefault="001B229C" w:rsidP="00742C49">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7EF4" w14:textId="5AB72865" w:rsidR="001B229C" w:rsidRDefault="001B229C"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A4550C7" w14:textId="49FF65C7" w:rsidR="001B229C" w:rsidRDefault="001B229C"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038989E" w14:textId="647DF3F4" w:rsidR="001B229C" w:rsidRPr="007A1328" w:rsidRDefault="001B229C"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43B353" w14:textId="77777777" w:rsidR="001B229C" w:rsidRPr="007A1328" w:rsidRDefault="001B229C" w:rsidP="004B639B">
      <w:pPr>
        <w:rPr>
          <w:b/>
          <w:sz w:val="24"/>
        </w:rPr>
      </w:pPr>
    </w:p>
    <w:p w14:paraId="5E434D65" w14:textId="0591C566" w:rsidR="001B229C" w:rsidRPr="007A1328" w:rsidRDefault="001B229C"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3B42">
        <w:rPr>
          <w:noProof/>
          <w:sz w:val="24"/>
        </w:rPr>
        <w:t>1</w:t>
      </w:r>
      <w:r w:rsidRPr="007A1328">
        <w:rPr>
          <w:sz w:val="24"/>
        </w:rPr>
        <w:fldChar w:fldCharType="end"/>
      </w:r>
    </w:p>
    <w:p w14:paraId="56FCF827" w14:textId="77777777" w:rsidR="001B229C" w:rsidRPr="004B639B" w:rsidRDefault="001B229C" w:rsidP="004B639B">
      <w:pPr>
        <w:pStyle w:val="Header"/>
      </w:pPr>
    </w:p>
    <w:p w14:paraId="41C8CF8D" w14:textId="371359F7" w:rsidR="001B229C" w:rsidRPr="007A1328" w:rsidRDefault="001B229C"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FCF36D4" w14:textId="77F2E494" w:rsidR="001B229C" w:rsidRPr="007A1328" w:rsidRDefault="001B229C"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B773E5A" w14:textId="164FE253" w:rsidR="001B229C" w:rsidRPr="007A1328" w:rsidRDefault="001B229C"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9FECA6" w14:textId="77777777" w:rsidR="001B229C" w:rsidRPr="007A1328" w:rsidRDefault="001B229C" w:rsidP="004B639B">
      <w:pPr>
        <w:jc w:val="right"/>
        <w:rPr>
          <w:b/>
          <w:sz w:val="24"/>
        </w:rPr>
      </w:pPr>
    </w:p>
    <w:p w14:paraId="7A4649A2" w14:textId="4B2AB9BD" w:rsidR="001B229C" w:rsidRPr="007A1328" w:rsidRDefault="001B229C"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3B42">
        <w:rPr>
          <w:noProof/>
          <w:sz w:val="24"/>
        </w:rPr>
        <w:t>1</w:t>
      </w:r>
      <w:r w:rsidRPr="007A1328">
        <w:rPr>
          <w:sz w:val="24"/>
        </w:rPr>
        <w:fldChar w:fldCharType="end"/>
      </w:r>
    </w:p>
    <w:p w14:paraId="7583C7EE" w14:textId="77777777" w:rsidR="001B229C" w:rsidRPr="004B639B" w:rsidRDefault="001B229C" w:rsidP="004B639B">
      <w:pPr>
        <w:pStyle w:val="Header"/>
      </w:pPr>
    </w:p>
    <w:p w14:paraId="5B99EDDF" w14:textId="77777777" w:rsidR="001B229C" w:rsidRDefault="001B229C">
      <w:pPr>
        <w:pStyle w:val="Header"/>
      </w:pPr>
    </w:p>
    <w:p w14:paraId="3B4759F5" w14:textId="77777777" w:rsidR="001B229C" w:rsidRDefault="001B229C"/>
    <w:p w14:paraId="3B52CC98" w14:textId="77777777" w:rsidR="001B229C" w:rsidRPr="002A5BF5" w:rsidRDefault="001B229C">
      <w:pPr>
        <w:pBdr>
          <w:top w:val="single" w:sz="6" w:space="1" w:color="auto"/>
        </w:pBdr>
        <w:rPr>
          <w:sz w:val="18"/>
          <w:szCs w:val="18"/>
        </w:rPr>
      </w:pPr>
    </w:p>
    <w:p w14:paraId="727FACB8" w14:textId="2AA0A9FA" w:rsidR="001B229C" w:rsidRDefault="001B229C">
      <w:pPr>
        <w:rPr>
          <w:i/>
          <w:szCs w:val="22"/>
        </w:rPr>
      </w:pP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FA3B42">
        <w:rPr>
          <w:i/>
          <w:szCs w:val="22"/>
        </w:rPr>
        <w:t>Freedom of Information Act 1982</w:t>
      </w:r>
      <w:r w:rsidRPr="002A5BF5">
        <w:rPr>
          <w:i/>
          <w:szCs w:val="22"/>
        </w:rPr>
        <w:fldChar w:fldCharType="end"/>
      </w:r>
      <w:r>
        <w:rPr>
          <w:i/>
          <w:szCs w:val="22"/>
        </w:rPr>
        <w:t xml:space="preserve">       </w:t>
      </w:r>
    </w:p>
    <w:p w14:paraId="27121651" w14:textId="77777777" w:rsidR="001B229C" w:rsidRDefault="001B229C">
      <w:pPr>
        <w:pStyle w:val="Footer"/>
      </w:pPr>
    </w:p>
    <w:p w14:paraId="7BEEE47C" w14:textId="77777777" w:rsidR="001B229C" w:rsidRDefault="001B229C"/>
    <w:p w14:paraId="16C058B1" w14:textId="77777777" w:rsidR="001B229C" w:rsidRPr="002A5BF5" w:rsidRDefault="001B229C">
      <w:pPr>
        <w:pBdr>
          <w:top w:val="single" w:sz="6" w:space="1" w:color="auto"/>
        </w:pBdr>
        <w:rPr>
          <w:sz w:val="18"/>
          <w:szCs w:val="18"/>
        </w:rPr>
      </w:pPr>
    </w:p>
    <w:p w14:paraId="6C174AA6" w14:textId="1E0C1F07" w:rsidR="001B229C" w:rsidRDefault="001B229C">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FA3B42">
        <w:rPr>
          <w:i/>
          <w:szCs w:val="22"/>
        </w:rPr>
        <w:t>Freedom of Information Act 1982</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248</w:t>
      </w:r>
      <w:r w:rsidRPr="002A5BF5">
        <w:rPr>
          <w:i/>
        </w:rPr>
        <w:fldChar w:fldCharType="end"/>
      </w:r>
    </w:p>
    <w:p w14:paraId="5497C607" w14:textId="77777777" w:rsidR="001B229C" w:rsidRDefault="001B229C">
      <w:pPr>
        <w:pStyle w:val="Footer"/>
      </w:pPr>
    </w:p>
    <w:p w14:paraId="5D94E0F8" w14:textId="77777777" w:rsidR="001B229C" w:rsidRDefault="001B229C"/>
    <w:p w14:paraId="33876F8C" w14:textId="77777777" w:rsidR="001B229C" w:rsidRPr="0002701D" w:rsidRDefault="001B229C">
      <w:pPr>
        <w:spacing w:line="240" w:lineRule="auto"/>
        <w:rPr>
          <w:sz w:val="16"/>
        </w:rPr>
      </w:pPr>
      <w:r>
        <w:separator/>
      </w:r>
    </w:p>
  </w:footnote>
  <w:footnote w:type="continuationSeparator" w:id="0">
    <w:p w14:paraId="3EDC9394" w14:textId="77777777" w:rsidR="001B229C" w:rsidRPr="0002701D" w:rsidRDefault="001B229C">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6867" w14:textId="77777777" w:rsidR="001B229C" w:rsidRDefault="001B229C" w:rsidP="00742C49">
    <w:pPr>
      <w:pStyle w:val="Header"/>
    </w:pPr>
  </w:p>
  <w:p w14:paraId="6629D610" w14:textId="77777777" w:rsidR="001B229C" w:rsidRDefault="001B229C" w:rsidP="00742C49">
    <w:pPr>
      <w:pStyle w:val="Header"/>
    </w:pPr>
  </w:p>
  <w:p w14:paraId="6E0608D1" w14:textId="77777777" w:rsidR="001B229C" w:rsidRPr="001E77D2" w:rsidRDefault="001B229C" w:rsidP="00742C49">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E463" w14:textId="1954DAD2" w:rsidR="001B229C" w:rsidRDefault="001B229C">
    <w:pPr>
      <w:rPr>
        <w:sz w:val="20"/>
      </w:rPr>
    </w:pPr>
    <w:r>
      <w:rPr>
        <w:b/>
        <w:sz w:val="20"/>
      </w:rPr>
      <w:fldChar w:fldCharType="begin"/>
    </w:r>
    <w:r>
      <w:rPr>
        <w:b/>
        <w:sz w:val="20"/>
      </w:rPr>
      <w:instrText xml:space="preserve"> STYLEREF CharChapNo </w:instrText>
    </w:r>
    <w:r w:rsidR="00FA3B42">
      <w:rPr>
        <w:b/>
        <w:sz w:val="20"/>
      </w:rPr>
      <w:fldChar w:fldCharType="separate"/>
    </w:r>
    <w:r w:rsidR="00FA3B42">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FA3B42">
      <w:rPr>
        <w:sz w:val="20"/>
      </w:rPr>
      <w:fldChar w:fldCharType="separate"/>
    </w:r>
    <w:r w:rsidR="00FA3B42">
      <w:rPr>
        <w:noProof/>
        <w:sz w:val="20"/>
      </w:rPr>
      <w:t>Research institutions</w:t>
    </w:r>
    <w:r>
      <w:rPr>
        <w:sz w:val="20"/>
      </w:rPr>
      <w:fldChar w:fldCharType="end"/>
    </w:r>
  </w:p>
  <w:p w14:paraId="49937AD0" w14:textId="1F626E12" w:rsidR="001B229C" w:rsidRDefault="001B229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9DB5707" w14:textId="77777777" w:rsidR="001B229C" w:rsidRDefault="001B229C" w:rsidP="00EB5C9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264B" w14:textId="6EFBB31B" w:rsidR="001B229C" w:rsidRDefault="001B229C" w:rsidP="00742C49">
    <w:pPr>
      <w:jc w:val="right"/>
      <w:rPr>
        <w:sz w:val="20"/>
      </w:rPr>
    </w:pPr>
    <w:r>
      <w:rPr>
        <w:sz w:val="20"/>
      </w:rPr>
      <w:fldChar w:fldCharType="begin"/>
    </w:r>
    <w:r>
      <w:rPr>
        <w:sz w:val="20"/>
      </w:rPr>
      <w:instrText xml:space="preserve"> STYLEREF CharChapText </w:instrText>
    </w:r>
    <w:r w:rsidR="00FA3B42">
      <w:rPr>
        <w:sz w:val="20"/>
      </w:rPr>
      <w:fldChar w:fldCharType="separate"/>
    </w:r>
    <w:r w:rsidR="00FA3B42">
      <w:rPr>
        <w:noProof/>
        <w:sz w:val="20"/>
      </w:rPr>
      <w:t>Secrecy provisions</w:t>
    </w:r>
    <w:r>
      <w:rPr>
        <w:sz w:val="20"/>
      </w:rPr>
      <w:fldChar w:fldCharType="end"/>
    </w:r>
    <w:r>
      <w:rPr>
        <w:sz w:val="20"/>
      </w:rPr>
      <w:t xml:space="preserve">  </w:t>
    </w:r>
    <w:r>
      <w:rPr>
        <w:b/>
        <w:sz w:val="20"/>
      </w:rPr>
      <w:fldChar w:fldCharType="begin"/>
    </w:r>
    <w:r>
      <w:rPr>
        <w:b/>
        <w:sz w:val="20"/>
      </w:rPr>
      <w:instrText xml:space="preserve"> STYLEREF CharChapNo </w:instrText>
    </w:r>
    <w:r w:rsidR="00FA3B42">
      <w:rPr>
        <w:b/>
        <w:sz w:val="20"/>
      </w:rPr>
      <w:fldChar w:fldCharType="separate"/>
    </w:r>
    <w:r w:rsidR="00FA3B42">
      <w:rPr>
        <w:b/>
        <w:noProof/>
        <w:sz w:val="20"/>
      </w:rPr>
      <w:t>Schedule 3</w:t>
    </w:r>
    <w:r>
      <w:rPr>
        <w:b/>
        <w:sz w:val="20"/>
      </w:rPr>
      <w:fldChar w:fldCharType="end"/>
    </w:r>
  </w:p>
  <w:p w14:paraId="2125D79A" w14:textId="0173A72C" w:rsidR="001B229C" w:rsidRDefault="001B229C" w:rsidP="00742C49">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3CCE5F1" w14:textId="77777777" w:rsidR="001B229C" w:rsidRDefault="001B229C" w:rsidP="00EB5C9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05EB" w14:textId="77777777" w:rsidR="001B229C" w:rsidRDefault="001B229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C436F" w14:textId="77777777" w:rsidR="001B229C" w:rsidRPr="007E528B" w:rsidRDefault="001B229C" w:rsidP="00D765DD">
    <w:pPr>
      <w:rPr>
        <w:sz w:val="26"/>
        <w:szCs w:val="26"/>
      </w:rPr>
    </w:pPr>
  </w:p>
  <w:p w14:paraId="4913B292" w14:textId="77777777" w:rsidR="001B229C" w:rsidRPr="00750516" w:rsidRDefault="001B229C" w:rsidP="00D765DD">
    <w:pPr>
      <w:rPr>
        <w:b/>
        <w:sz w:val="20"/>
      </w:rPr>
    </w:pPr>
    <w:r w:rsidRPr="00750516">
      <w:rPr>
        <w:b/>
        <w:sz w:val="20"/>
      </w:rPr>
      <w:t>Endnotes</w:t>
    </w:r>
  </w:p>
  <w:p w14:paraId="13B65C30" w14:textId="77777777" w:rsidR="001B229C" w:rsidRPr="007A1328" w:rsidRDefault="001B229C" w:rsidP="00D765DD">
    <w:pPr>
      <w:rPr>
        <w:sz w:val="20"/>
      </w:rPr>
    </w:pPr>
  </w:p>
  <w:p w14:paraId="55FB6C69" w14:textId="77777777" w:rsidR="001B229C" w:rsidRPr="007A1328" w:rsidRDefault="001B229C" w:rsidP="00D765DD">
    <w:pPr>
      <w:rPr>
        <w:b/>
        <w:sz w:val="24"/>
      </w:rPr>
    </w:pPr>
  </w:p>
  <w:p w14:paraId="297AE338" w14:textId="68DA2685" w:rsidR="001B229C" w:rsidRPr="007E528B" w:rsidRDefault="001B229C" w:rsidP="00D765D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A3B42">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9A96" w14:textId="77777777" w:rsidR="001B229C" w:rsidRPr="007E528B" w:rsidRDefault="001B229C" w:rsidP="00D765DD">
    <w:pPr>
      <w:jc w:val="right"/>
      <w:rPr>
        <w:sz w:val="26"/>
        <w:szCs w:val="26"/>
      </w:rPr>
    </w:pPr>
  </w:p>
  <w:p w14:paraId="72E44428" w14:textId="77777777" w:rsidR="001B229C" w:rsidRPr="00750516" w:rsidRDefault="001B229C" w:rsidP="00D765DD">
    <w:pPr>
      <w:jc w:val="right"/>
      <w:rPr>
        <w:b/>
        <w:sz w:val="20"/>
      </w:rPr>
    </w:pPr>
    <w:r w:rsidRPr="00750516">
      <w:rPr>
        <w:b/>
        <w:sz w:val="20"/>
      </w:rPr>
      <w:t>Endnotes</w:t>
    </w:r>
  </w:p>
  <w:p w14:paraId="3A17A04D" w14:textId="77777777" w:rsidR="001B229C" w:rsidRPr="007A1328" w:rsidRDefault="001B229C" w:rsidP="00D765DD">
    <w:pPr>
      <w:jc w:val="right"/>
      <w:rPr>
        <w:sz w:val="20"/>
      </w:rPr>
    </w:pPr>
  </w:p>
  <w:p w14:paraId="376D87DC" w14:textId="77777777" w:rsidR="001B229C" w:rsidRPr="007A1328" w:rsidRDefault="001B229C" w:rsidP="00D765DD">
    <w:pPr>
      <w:jc w:val="right"/>
      <w:rPr>
        <w:b/>
        <w:sz w:val="24"/>
      </w:rPr>
    </w:pPr>
  </w:p>
  <w:p w14:paraId="0001CD41" w14:textId="150608E3" w:rsidR="001B229C" w:rsidRPr="007E528B" w:rsidRDefault="001B229C" w:rsidP="00D765D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A3B42">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07D4" w14:textId="6913D6BC" w:rsidR="001B229C" w:rsidRDefault="001B229C" w:rsidP="004B639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A3B42">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A3B42">
      <w:rPr>
        <w:noProof/>
        <w:sz w:val="20"/>
      </w:rPr>
      <w:t>Research institutions</w:t>
    </w:r>
    <w:r>
      <w:rPr>
        <w:sz w:val="20"/>
      </w:rPr>
      <w:fldChar w:fldCharType="end"/>
    </w:r>
  </w:p>
  <w:p w14:paraId="7AC92744" w14:textId="28CCCF46" w:rsidR="001B229C" w:rsidRDefault="001B229C" w:rsidP="004B639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1F45CBC" w14:textId="6E4D297D" w:rsidR="001B229C" w:rsidRPr="007A1328" w:rsidRDefault="001B229C" w:rsidP="004B63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69643AE" w14:textId="77777777" w:rsidR="001B229C" w:rsidRPr="007A1328" w:rsidRDefault="001B229C" w:rsidP="004B639B">
    <w:pPr>
      <w:rPr>
        <w:b/>
        <w:sz w:val="24"/>
      </w:rPr>
    </w:pPr>
  </w:p>
  <w:p w14:paraId="2DAF4A92" w14:textId="528CCCB3" w:rsidR="001B229C" w:rsidRPr="007A1328" w:rsidRDefault="001B229C" w:rsidP="004B639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3B42">
      <w:rPr>
        <w:noProof/>
        <w:sz w:val="24"/>
      </w:rPr>
      <w:t>94</w:t>
    </w:r>
    <w:r w:rsidRPr="007A1328">
      <w:rPr>
        <w:sz w:val="24"/>
      </w:rPr>
      <w:fldChar w:fldCharType="end"/>
    </w:r>
  </w:p>
  <w:p w14:paraId="38CC8D25" w14:textId="77777777" w:rsidR="001B229C" w:rsidRPr="004B639B" w:rsidRDefault="001B229C" w:rsidP="004B63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F97E" w14:textId="66326A00" w:rsidR="001B229C" w:rsidRPr="007A1328" w:rsidRDefault="001B229C" w:rsidP="004B63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A3B42">
      <w:rPr>
        <w:noProof/>
        <w:sz w:val="20"/>
      </w:rPr>
      <w:t>Research institutions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A3B42">
      <w:rPr>
        <w:b/>
        <w:noProof/>
        <w:sz w:val="20"/>
      </w:rPr>
      <w:t>Schedule 4</w:t>
    </w:r>
    <w:r>
      <w:rPr>
        <w:b/>
        <w:sz w:val="20"/>
      </w:rPr>
      <w:fldChar w:fldCharType="end"/>
    </w:r>
  </w:p>
  <w:p w14:paraId="71954969" w14:textId="209C20D4" w:rsidR="001B229C" w:rsidRPr="007A1328" w:rsidRDefault="001B229C" w:rsidP="004B63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72E3E0E" w14:textId="7B78D045" w:rsidR="001B229C" w:rsidRPr="007A1328" w:rsidRDefault="001B229C" w:rsidP="004B63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0F4AC6" w14:textId="77777777" w:rsidR="001B229C" w:rsidRPr="007A1328" w:rsidRDefault="001B229C" w:rsidP="004B639B">
    <w:pPr>
      <w:jc w:val="right"/>
      <w:rPr>
        <w:b/>
        <w:sz w:val="24"/>
      </w:rPr>
    </w:pPr>
  </w:p>
  <w:p w14:paraId="29B43D70" w14:textId="3D1ADD06" w:rsidR="001B229C" w:rsidRPr="007A1328" w:rsidRDefault="001B229C" w:rsidP="004B639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3B42">
      <w:rPr>
        <w:noProof/>
        <w:sz w:val="24"/>
      </w:rPr>
      <w:t>94</w:t>
    </w:r>
    <w:r w:rsidRPr="007A1328">
      <w:rPr>
        <w:sz w:val="24"/>
      </w:rPr>
      <w:fldChar w:fldCharType="end"/>
    </w:r>
  </w:p>
  <w:p w14:paraId="02A5AB50" w14:textId="77777777" w:rsidR="001B229C" w:rsidRPr="004B639B" w:rsidRDefault="001B229C" w:rsidP="004B6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1A26" w14:textId="77777777" w:rsidR="001B229C" w:rsidRDefault="001B229C" w:rsidP="00742C49">
    <w:pPr>
      <w:pStyle w:val="Header"/>
      <w:pBdr>
        <w:bottom w:val="single" w:sz="4" w:space="1" w:color="auto"/>
      </w:pBdr>
    </w:pPr>
  </w:p>
  <w:p w14:paraId="38FC1253" w14:textId="77777777" w:rsidR="001B229C" w:rsidRDefault="001B229C" w:rsidP="00742C49">
    <w:pPr>
      <w:pStyle w:val="Header"/>
      <w:pBdr>
        <w:bottom w:val="single" w:sz="4" w:space="1" w:color="auto"/>
      </w:pBdr>
    </w:pPr>
  </w:p>
  <w:p w14:paraId="3957D0EC" w14:textId="77777777" w:rsidR="001B229C" w:rsidRPr="001E77D2" w:rsidRDefault="001B229C" w:rsidP="00742C49">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5B7" w14:textId="77777777" w:rsidR="001B229C" w:rsidRPr="005F1388" w:rsidRDefault="001B229C" w:rsidP="00742C4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9385" w14:textId="77777777" w:rsidR="001B229C" w:rsidRPr="00ED79B6" w:rsidRDefault="001B229C" w:rsidP="00762BD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1814" w14:textId="77777777" w:rsidR="001B229C" w:rsidRPr="00ED79B6" w:rsidRDefault="001B229C" w:rsidP="00762BD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B19A" w14:textId="77777777" w:rsidR="001B229C" w:rsidRPr="00ED79B6" w:rsidRDefault="001B229C" w:rsidP="00762BD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7452" w14:textId="03B85D3E" w:rsidR="001B229C" w:rsidRDefault="001B229C" w:rsidP="00742C4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79C5B8F" w14:textId="24034576" w:rsidR="001B229C" w:rsidRDefault="001B229C" w:rsidP="00742C49">
    <w:pPr>
      <w:rPr>
        <w:sz w:val="20"/>
      </w:rPr>
    </w:pPr>
    <w:r w:rsidRPr="007A1328">
      <w:rPr>
        <w:b/>
        <w:sz w:val="20"/>
      </w:rPr>
      <w:fldChar w:fldCharType="begin"/>
    </w:r>
    <w:r w:rsidRPr="007A1328">
      <w:rPr>
        <w:b/>
        <w:sz w:val="20"/>
      </w:rPr>
      <w:instrText xml:space="preserve"> STYLEREF CharPartNo </w:instrText>
    </w:r>
    <w:r w:rsidR="00FA3B42">
      <w:rPr>
        <w:b/>
        <w:sz w:val="20"/>
      </w:rPr>
      <w:fldChar w:fldCharType="separate"/>
    </w:r>
    <w:r w:rsidR="00FA3B42">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A3B42">
      <w:rPr>
        <w:sz w:val="20"/>
      </w:rPr>
      <w:fldChar w:fldCharType="separate"/>
    </w:r>
    <w:r w:rsidR="00FA3B42">
      <w:rPr>
        <w:noProof/>
        <w:sz w:val="20"/>
      </w:rPr>
      <w:t>Preliminary</w:t>
    </w:r>
    <w:r>
      <w:rPr>
        <w:sz w:val="20"/>
      </w:rPr>
      <w:fldChar w:fldCharType="end"/>
    </w:r>
  </w:p>
  <w:p w14:paraId="44716639" w14:textId="3AF2BDF1" w:rsidR="001B229C" w:rsidRPr="007A1328" w:rsidRDefault="001B229C" w:rsidP="00742C4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D6B7A7D" w14:textId="77777777" w:rsidR="001B229C" w:rsidRPr="007A1328" w:rsidRDefault="001B229C" w:rsidP="00742C49">
    <w:pPr>
      <w:rPr>
        <w:b/>
        <w:sz w:val="24"/>
      </w:rPr>
    </w:pPr>
  </w:p>
  <w:p w14:paraId="2F46E8D3" w14:textId="411974BA" w:rsidR="001B229C" w:rsidRPr="007A1328" w:rsidRDefault="001B229C" w:rsidP="00EB5C9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3B42">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0DD4" w14:textId="5CF25A6D" w:rsidR="001B229C" w:rsidRPr="007A1328" w:rsidRDefault="001B229C" w:rsidP="00742C4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63C541D" w14:textId="220C81A1" w:rsidR="001B229C" w:rsidRPr="007A1328" w:rsidRDefault="001B229C" w:rsidP="00742C49">
    <w:pPr>
      <w:jc w:val="right"/>
      <w:rPr>
        <w:sz w:val="20"/>
      </w:rPr>
    </w:pPr>
    <w:r w:rsidRPr="007A1328">
      <w:rPr>
        <w:sz w:val="20"/>
      </w:rPr>
      <w:fldChar w:fldCharType="begin"/>
    </w:r>
    <w:r w:rsidRPr="007A1328">
      <w:rPr>
        <w:sz w:val="20"/>
      </w:rPr>
      <w:instrText xml:space="preserve"> STYLEREF CharPartText </w:instrText>
    </w:r>
    <w:r w:rsidR="00FA3B42">
      <w:rPr>
        <w:sz w:val="20"/>
      </w:rPr>
      <w:fldChar w:fldCharType="separate"/>
    </w:r>
    <w:r w:rsidR="00FA3B4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A3B42">
      <w:rPr>
        <w:b/>
        <w:sz w:val="20"/>
      </w:rPr>
      <w:fldChar w:fldCharType="separate"/>
    </w:r>
    <w:r w:rsidR="00FA3B42">
      <w:rPr>
        <w:b/>
        <w:noProof/>
        <w:sz w:val="20"/>
      </w:rPr>
      <w:t>Part I</w:t>
    </w:r>
    <w:r>
      <w:rPr>
        <w:b/>
        <w:sz w:val="20"/>
      </w:rPr>
      <w:fldChar w:fldCharType="end"/>
    </w:r>
  </w:p>
  <w:p w14:paraId="537384B2" w14:textId="327844D5" w:rsidR="001B229C" w:rsidRPr="007A1328" w:rsidRDefault="001B229C" w:rsidP="00742C4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1B6884B" w14:textId="77777777" w:rsidR="001B229C" w:rsidRPr="007A1328" w:rsidRDefault="001B229C" w:rsidP="00742C49">
    <w:pPr>
      <w:jc w:val="right"/>
      <w:rPr>
        <w:b/>
        <w:sz w:val="24"/>
      </w:rPr>
    </w:pPr>
  </w:p>
  <w:p w14:paraId="229760BE" w14:textId="43836A2F" w:rsidR="001B229C" w:rsidRPr="007A1328" w:rsidRDefault="001B229C" w:rsidP="00EB5C9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3B4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D25A" w14:textId="77777777" w:rsidR="001B229C" w:rsidRPr="007A1328" w:rsidRDefault="001B229C" w:rsidP="00742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0916"/>
    <w:multiLevelType w:val="hybridMultilevel"/>
    <w:tmpl w:val="784092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5507B"/>
    <w:multiLevelType w:val="hybridMultilevel"/>
    <w:tmpl w:val="95B0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2155C7"/>
    <w:multiLevelType w:val="hybridMultilevel"/>
    <w:tmpl w:val="D4E01252"/>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52745"/>
    <w:multiLevelType w:val="hybridMultilevel"/>
    <w:tmpl w:val="969A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E6DC2"/>
    <w:multiLevelType w:val="hybridMultilevel"/>
    <w:tmpl w:val="83C45F70"/>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339A4B1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D4F0A"/>
    <w:multiLevelType w:val="hybridMultilevel"/>
    <w:tmpl w:val="3634C0A4"/>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22E82"/>
    <w:multiLevelType w:val="hybridMultilevel"/>
    <w:tmpl w:val="E39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D503C2B"/>
    <w:multiLevelType w:val="hybridMultilevel"/>
    <w:tmpl w:val="0CFA42EE"/>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A471F2"/>
    <w:multiLevelType w:val="hybridMultilevel"/>
    <w:tmpl w:val="449A4E4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757A2"/>
    <w:multiLevelType w:val="multilevel"/>
    <w:tmpl w:val="0C09001D"/>
    <w:numStyleLink w:val="1ai"/>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A169E"/>
    <w:multiLevelType w:val="hybridMultilevel"/>
    <w:tmpl w:val="A6A20D7E"/>
    <w:lvl w:ilvl="0" w:tplc="68BC6C3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455E3"/>
    <w:multiLevelType w:val="multilevel"/>
    <w:tmpl w:val="0C09001D"/>
    <w:numStyleLink w:val="1ai"/>
  </w:abstractNum>
  <w:abstractNum w:abstractNumId="37" w15:restartNumberingAfterBreak="0">
    <w:nsid w:val="7B0B23F6"/>
    <w:multiLevelType w:val="hybridMultilevel"/>
    <w:tmpl w:val="8C88ABB6"/>
    <w:lvl w:ilvl="0" w:tplc="68BC6C3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959843095">
    <w:abstractNumId w:val="9"/>
  </w:num>
  <w:num w:numId="2" w16cid:durableId="1361591924">
    <w:abstractNumId w:val="7"/>
  </w:num>
  <w:num w:numId="3" w16cid:durableId="1709985472">
    <w:abstractNumId w:val="6"/>
  </w:num>
  <w:num w:numId="4" w16cid:durableId="1192303606">
    <w:abstractNumId w:val="5"/>
  </w:num>
  <w:num w:numId="5" w16cid:durableId="2038113308">
    <w:abstractNumId w:val="4"/>
  </w:num>
  <w:num w:numId="6" w16cid:durableId="787897410">
    <w:abstractNumId w:val="8"/>
  </w:num>
  <w:num w:numId="7" w16cid:durableId="846403038">
    <w:abstractNumId w:val="3"/>
  </w:num>
  <w:num w:numId="8" w16cid:durableId="197476465">
    <w:abstractNumId w:val="2"/>
  </w:num>
  <w:num w:numId="9" w16cid:durableId="892734773">
    <w:abstractNumId w:val="1"/>
  </w:num>
  <w:num w:numId="10" w16cid:durableId="2060126292">
    <w:abstractNumId w:val="0"/>
  </w:num>
  <w:num w:numId="11" w16cid:durableId="1765878964">
    <w:abstractNumId w:val="28"/>
  </w:num>
  <w:num w:numId="12" w16cid:durableId="1013189147">
    <w:abstractNumId w:val="34"/>
  </w:num>
  <w:num w:numId="13" w16cid:durableId="110634631">
    <w:abstractNumId w:val="18"/>
  </w:num>
  <w:num w:numId="14" w16cid:durableId="1856729669">
    <w:abstractNumId w:val="19"/>
  </w:num>
  <w:num w:numId="15" w16cid:durableId="1438326962">
    <w:abstractNumId w:val="17"/>
  </w:num>
  <w:num w:numId="16" w16cid:durableId="186139317">
    <w:abstractNumId w:val="11"/>
  </w:num>
  <w:num w:numId="17" w16cid:durableId="854266480">
    <w:abstractNumId w:val="15"/>
  </w:num>
  <w:num w:numId="18" w16cid:durableId="2059893711">
    <w:abstractNumId w:val="24"/>
  </w:num>
  <w:num w:numId="19" w16cid:durableId="1887840112">
    <w:abstractNumId w:val="35"/>
  </w:num>
  <w:num w:numId="20" w16cid:durableId="1088230632">
    <w:abstractNumId w:val="29"/>
  </w:num>
  <w:num w:numId="21" w16cid:durableId="1830486879">
    <w:abstractNumId w:val="37"/>
  </w:num>
  <w:num w:numId="22" w16cid:durableId="1819960412">
    <w:abstractNumId w:val="13"/>
  </w:num>
  <w:num w:numId="23" w16cid:durableId="1388988298">
    <w:abstractNumId w:val="27"/>
  </w:num>
  <w:num w:numId="24" w16cid:durableId="1047493558">
    <w:abstractNumId w:val="30"/>
  </w:num>
  <w:num w:numId="25" w16cid:durableId="437867575">
    <w:abstractNumId w:val="10"/>
  </w:num>
  <w:num w:numId="26" w16cid:durableId="1551459588">
    <w:abstractNumId w:val="16"/>
  </w:num>
  <w:num w:numId="27" w16cid:durableId="171922503">
    <w:abstractNumId w:val="26"/>
  </w:num>
  <w:num w:numId="28" w16cid:durableId="15160221">
    <w:abstractNumId w:val="36"/>
  </w:num>
  <w:num w:numId="29" w16cid:durableId="263150749">
    <w:abstractNumId w:val="20"/>
  </w:num>
  <w:num w:numId="30" w16cid:durableId="135221932">
    <w:abstractNumId w:val="33"/>
  </w:num>
  <w:num w:numId="31" w16cid:durableId="1096681039">
    <w:abstractNumId w:val="22"/>
  </w:num>
  <w:num w:numId="32" w16cid:durableId="1012102718">
    <w:abstractNumId w:val="32"/>
  </w:num>
  <w:num w:numId="33" w16cid:durableId="1493371481">
    <w:abstractNumId w:val="21"/>
  </w:num>
  <w:num w:numId="34" w16cid:durableId="116529756">
    <w:abstractNumId w:val="25"/>
  </w:num>
  <w:num w:numId="35" w16cid:durableId="1591036683">
    <w:abstractNumId w:val="31"/>
  </w:num>
  <w:num w:numId="36" w16cid:durableId="578641200">
    <w:abstractNumId w:val="14"/>
  </w:num>
  <w:num w:numId="37" w16cid:durableId="1401442386">
    <w:abstractNumId w:val="23"/>
  </w:num>
  <w:num w:numId="38" w16cid:durableId="70729504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07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0573"/>
    <w:rsid w:val="00001961"/>
    <w:rsid w:val="00003303"/>
    <w:rsid w:val="00003372"/>
    <w:rsid w:val="000039D9"/>
    <w:rsid w:val="0000472C"/>
    <w:rsid w:val="00004DD1"/>
    <w:rsid w:val="000076D9"/>
    <w:rsid w:val="000076E0"/>
    <w:rsid w:val="000101FC"/>
    <w:rsid w:val="00010674"/>
    <w:rsid w:val="000107F4"/>
    <w:rsid w:val="00010C62"/>
    <w:rsid w:val="000113E5"/>
    <w:rsid w:val="00011FEB"/>
    <w:rsid w:val="000128AB"/>
    <w:rsid w:val="000137A4"/>
    <w:rsid w:val="00013F5D"/>
    <w:rsid w:val="00014A76"/>
    <w:rsid w:val="00014C61"/>
    <w:rsid w:val="000159CE"/>
    <w:rsid w:val="00016E56"/>
    <w:rsid w:val="000171C3"/>
    <w:rsid w:val="00017367"/>
    <w:rsid w:val="000173B2"/>
    <w:rsid w:val="000176B9"/>
    <w:rsid w:val="00017CF9"/>
    <w:rsid w:val="00020459"/>
    <w:rsid w:val="00020CAE"/>
    <w:rsid w:val="00022D1E"/>
    <w:rsid w:val="00023ACB"/>
    <w:rsid w:val="000243D8"/>
    <w:rsid w:val="00024851"/>
    <w:rsid w:val="00024B0E"/>
    <w:rsid w:val="000253B0"/>
    <w:rsid w:val="00025EA5"/>
    <w:rsid w:val="000267D5"/>
    <w:rsid w:val="00026AB5"/>
    <w:rsid w:val="000275A0"/>
    <w:rsid w:val="00027850"/>
    <w:rsid w:val="00030384"/>
    <w:rsid w:val="00030AB8"/>
    <w:rsid w:val="00031E2F"/>
    <w:rsid w:val="0003377E"/>
    <w:rsid w:val="00033994"/>
    <w:rsid w:val="00034265"/>
    <w:rsid w:val="00034A14"/>
    <w:rsid w:val="00034FCC"/>
    <w:rsid w:val="00035550"/>
    <w:rsid w:val="00037B07"/>
    <w:rsid w:val="00037F50"/>
    <w:rsid w:val="000409B3"/>
    <w:rsid w:val="00040E9C"/>
    <w:rsid w:val="000421BB"/>
    <w:rsid w:val="00042C48"/>
    <w:rsid w:val="00042FB6"/>
    <w:rsid w:val="00044048"/>
    <w:rsid w:val="000447CE"/>
    <w:rsid w:val="00047009"/>
    <w:rsid w:val="00047229"/>
    <w:rsid w:val="00047A1F"/>
    <w:rsid w:val="0005035E"/>
    <w:rsid w:val="000512D1"/>
    <w:rsid w:val="00051B80"/>
    <w:rsid w:val="000533C6"/>
    <w:rsid w:val="00053BDE"/>
    <w:rsid w:val="00053C55"/>
    <w:rsid w:val="00053D95"/>
    <w:rsid w:val="0005492C"/>
    <w:rsid w:val="00055045"/>
    <w:rsid w:val="00055C35"/>
    <w:rsid w:val="00056BD2"/>
    <w:rsid w:val="00056C1B"/>
    <w:rsid w:val="00056CCC"/>
    <w:rsid w:val="00056E1F"/>
    <w:rsid w:val="00056FD4"/>
    <w:rsid w:val="00057087"/>
    <w:rsid w:val="0005745A"/>
    <w:rsid w:val="00057D12"/>
    <w:rsid w:val="00057D66"/>
    <w:rsid w:val="00060D0F"/>
    <w:rsid w:val="00061D84"/>
    <w:rsid w:val="0006218A"/>
    <w:rsid w:val="00063597"/>
    <w:rsid w:val="0006467D"/>
    <w:rsid w:val="00064ADE"/>
    <w:rsid w:val="00066130"/>
    <w:rsid w:val="000663C5"/>
    <w:rsid w:val="00066446"/>
    <w:rsid w:val="00066C55"/>
    <w:rsid w:val="00067C86"/>
    <w:rsid w:val="000703C8"/>
    <w:rsid w:val="0007107A"/>
    <w:rsid w:val="00071B5B"/>
    <w:rsid w:val="00072188"/>
    <w:rsid w:val="00072432"/>
    <w:rsid w:val="000736E6"/>
    <w:rsid w:val="00074CC1"/>
    <w:rsid w:val="000756C8"/>
    <w:rsid w:val="00075938"/>
    <w:rsid w:val="00075E49"/>
    <w:rsid w:val="00077354"/>
    <w:rsid w:val="00077704"/>
    <w:rsid w:val="00080330"/>
    <w:rsid w:val="00080AB9"/>
    <w:rsid w:val="00080F21"/>
    <w:rsid w:val="00081249"/>
    <w:rsid w:val="00081567"/>
    <w:rsid w:val="00081A4F"/>
    <w:rsid w:val="0008282B"/>
    <w:rsid w:val="00083911"/>
    <w:rsid w:val="00084069"/>
    <w:rsid w:val="0008490D"/>
    <w:rsid w:val="00086086"/>
    <w:rsid w:val="0008613C"/>
    <w:rsid w:val="000877B3"/>
    <w:rsid w:val="000917DF"/>
    <w:rsid w:val="00091F88"/>
    <w:rsid w:val="00092158"/>
    <w:rsid w:val="0009329B"/>
    <w:rsid w:val="00093320"/>
    <w:rsid w:val="00093565"/>
    <w:rsid w:val="0009393B"/>
    <w:rsid w:val="00094A9F"/>
    <w:rsid w:val="00094DAC"/>
    <w:rsid w:val="000953CC"/>
    <w:rsid w:val="0009553E"/>
    <w:rsid w:val="00097762"/>
    <w:rsid w:val="000A0532"/>
    <w:rsid w:val="000A0DCA"/>
    <w:rsid w:val="000A1549"/>
    <w:rsid w:val="000A1779"/>
    <w:rsid w:val="000A1B03"/>
    <w:rsid w:val="000A1C25"/>
    <w:rsid w:val="000A2B10"/>
    <w:rsid w:val="000A3AA5"/>
    <w:rsid w:val="000A3D7A"/>
    <w:rsid w:val="000A3F85"/>
    <w:rsid w:val="000A462B"/>
    <w:rsid w:val="000A4655"/>
    <w:rsid w:val="000A4A8A"/>
    <w:rsid w:val="000A524F"/>
    <w:rsid w:val="000A529F"/>
    <w:rsid w:val="000A5909"/>
    <w:rsid w:val="000A59CE"/>
    <w:rsid w:val="000A5C83"/>
    <w:rsid w:val="000A5D3D"/>
    <w:rsid w:val="000A67AB"/>
    <w:rsid w:val="000A6A9D"/>
    <w:rsid w:val="000A727C"/>
    <w:rsid w:val="000A7994"/>
    <w:rsid w:val="000A7A30"/>
    <w:rsid w:val="000B054F"/>
    <w:rsid w:val="000B0B2E"/>
    <w:rsid w:val="000B34F7"/>
    <w:rsid w:val="000B530B"/>
    <w:rsid w:val="000B6191"/>
    <w:rsid w:val="000B6571"/>
    <w:rsid w:val="000C03B6"/>
    <w:rsid w:val="000C1694"/>
    <w:rsid w:val="000C2A87"/>
    <w:rsid w:val="000C3470"/>
    <w:rsid w:val="000C353A"/>
    <w:rsid w:val="000C39F6"/>
    <w:rsid w:val="000C4C39"/>
    <w:rsid w:val="000C5207"/>
    <w:rsid w:val="000C7250"/>
    <w:rsid w:val="000C7662"/>
    <w:rsid w:val="000C782A"/>
    <w:rsid w:val="000D000A"/>
    <w:rsid w:val="000D0AEE"/>
    <w:rsid w:val="000D0EAD"/>
    <w:rsid w:val="000D196B"/>
    <w:rsid w:val="000D19BB"/>
    <w:rsid w:val="000D1AAC"/>
    <w:rsid w:val="000D22D4"/>
    <w:rsid w:val="000D31A9"/>
    <w:rsid w:val="000D387A"/>
    <w:rsid w:val="000D4511"/>
    <w:rsid w:val="000D4E98"/>
    <w:rsid w:val="000D53B7"/>
    <w:rsid w:val="000D5AC0"/>
    <w:rsid w:val="000D5E61"/>
    <w:rsid w:val="000D6674"/>
    <w:rsid w:val="000D7AE1"/>
    <w:rsid w:val="000D7B38"/>
    <w:rsid w:val="000D7EEE"/>
    <w:rsid w:val="000E0010"/>
    <w:rsid w:val="000E058D"/>
    <w:rsid w:val="000E0B64"/>
    <w:rsid w:val="000E14AF"/>
    <w:rsid w:val="000E280C"/>
    <w:rsid w:val="000E2EDE"/>
    <w:rsid w:val="000E3227"/>
    <w:rsid w:val="000E3CD7"/>
    <w:rsid w:val="000E414B"/>
    <w:rsid w:val="000E4645"/>
    <w:rsid w:val="000E491B"/>
    <w:rsid w:val="000E52CE"/>
    <w:rsid w:val="000E6245"/>
    <w:rsid w:val="000E628E"/>
    <w:rsid w:val="000E6350"/>
    <w:rsid w:val="000E66AF"/>
    <w:rsid w:val="000E6744"/>
    <w:rsid w:val="000E6AED"/>
    <w:rsid w:val="000E6CBE"/>
    <w:rsid w:val="000F0DC6"/>
    <w:rsid w:val="000F0F39"/>
    <w:rsid w:val="000F1585"/>
    <w:rsid w:val="000F28A8"/>
    <w:rsid w:val="000F2C57"/>
    <w:rsid w:val="000F2DBF"/>
    <w:rsid w:val="000F3007"/>
    <w:rsid w:val="000F4515"/>
    <w:rsid w:val="000F4958"/>
    <w:rsid w:val="000F5865"/>
    <w:rsid w:val="000F5DC5"/>
    <w:rsid w:val="000F60DB"/>
    <w:rsid w:val="000F6978"/>
    <w:rsid w:val="000F6D87"/>
    <w:rsid w:val="000F6E08"/>
    <w:rsid w:val="000F6F54"/>
    <w:rsid w:val="000F79D4"/>
    <w:rsid w:val="001008DD"/>
    <w:rsid w:val="00100ABB"/>
    <w:rsid w:val="001017D5"/>
    <w:rsid w:val="00101B5A"/>
    <w:rsid w:val="00101E81"/>
    <w:rsid w:val="001029A6"/>
    <w:rsid w:val="0010362B"/>
    <w:rsid w:val="0010502B"/>
    <w:rsid w:val="001066F4"/>
    <w:rsid w:val="00106800"/>
    <w:rsid w:val="0010687E"/>
    <w:rsid w:val="00107C4C"/>
    <w:rsid w:val="00107D73"/>
    <w:rsid w:val="00110387"/>
    <w:rsid w:val="00110768"/>
    <w:rsid w:val="00110879"/>
    <w:rsid w:val="0011096F"/>
    <w:rsid w:val="0011110F"/>
    <w:rsid w:val="001128A8"/>
    <w:rsid w:val="00113228"/>
    <w:rsid w:val="0011400E"/>
    <w:rsid w:val="001144CF"/>
    <w:rsid w:val="00114D61"/>
    <w:rsid w:val="00115894"/>
    <w:rsid w:val="00115DC9"/>
    <w:rsid w:val="00116188"/>
    <w:rsid w:val="00116496"/>
    <w:rsid w:val="00116F09"/>
    <w:rsid w:val="00117AD8"/>
    <w:rsid w:val="00117B87"/>
    <w:rsid w:val="001210EF"/>
    <w:rsid w:val="001226E8"/>
    <w:rsid w:val="00122F92"/>
    <w:rsid w:val="00123948"/>
    <w:rsid w:val="0012413A"/>
    <w:rsid w:val="00124FBF"/>
    <w:rsid w:val="00125C51"/>
    <w:rsid w:val="00126CDA"/>
    <w:rsid w:val="00126DE0"/>
    <w:rsid w:val="00126FD7"/>
    <w:rsid w:val="00127557"/>
    <w:rsid w:val="00130844"/>
    <w:rsid w:val="00131923"/>
    <w:rsid w:val="00131CF7"/>
    <w:rsid w:val="001322EA"/>
    <w:rsid w:val="00132709"/>
    <w:rsid w:val="001329DC"/>
    <w:rsid w:val="001334A6"/>
    <w:rsid w:val="001336C8"/>
    <w:rsid w:val="0013511C"/>
    <w:rsid w:val="001353D9"/>
    <w:rsid w:val="00135EB0"/>
    <w:rsid w:val="00136385"/>
    <w:rsid w:val="001363C2"/>
    <w:rsid w:val="001367EF"/>
    <w:rsid w:val="00136DB6"/>
    <w:rsid w:val="00137236"/>
    <w:rsid w:val="00137454"/>
    <w:rsid w:val="00137886"/>
    <w:rsid w:val="0014098B"/>
    <w:rsid w:val="00141887"/>
    <w:rsid w:val="001430EF"/>
    <w:rsid w:val="00143130"/>
    <w:rsid w:val="00143AB8"/>
    <w:rsid w:val="001443F5"/>
    <w:rsid w:val="00144F13"/>
    <w:rsid w:val="001469CD"/>
    <w:rsid w:val="00146FCD"/>
    <w:rsid w:val="00147E9A"/>
    <w:rsid w:val="00147F6C"/>
    <w:rsid w:val="0015047E"/>
    <w:rsid w:val="0015098C"/>
    <w:rsid w:val="00151F41"/>
    <w:rsid w:val="00151FF4"/>
    <w:rsid w:val="00153FED"/>
    <w:rsid w:val="001555F6"/>
    <w:rsid w:val="0015584B"/>
    <w:rsid w:val="00155ECD"/>
    <w:rsid w:val="00155F03"/>
    <w:rsid w:val="00156224"/>
    <w:rsid w:val="001567DE"/>
    <w:rsid w:val="001568D9"/>
    <w:rsid w:val="00156AF2"/>
    <w:rsid w:val="00157BD6"/>
    <w:rsid w:val="00160970"/>
    <w:rsid w:val="00161711"/>
    <w:rsid w:val="00162E3F"/>
    <w:rsid w:val="00163184"/>
    <w:rsid w:val="001633AC"/>
    <w:rsid w:val="00164AC8"/>
    <w:rsid w:val="00164D50"/>
    <w:rsid w:val="00164EED"/>
    <w:rsid w:val="0016517C"/>
    <w:rsid w:val="001667D3"/>
    <w:rsid w:val="00166FA0"/>
    <w:rsid w:val="0017124D"/>
    <w:rsid w:val="00171263"/>
    <w:rsid w:val="00171542"/>
    <w:rsid w:val="00171CF3"/>
    <w:rsid w:val="00171EDB"/>
    <w:rsid w:val="001727B4"/>
    <w:rsid w:val="00173530"/>
    <w:rsid w:val="001742C1"/>
    <w:rsid w:val="0017456A"/>
    <w:rsid w:val="0017484F"/>
    <w:rsid w:val="00174C89"/>
    <w:rsid w:val="00175457"/>
    <w:rsid w:val="00175899"/>
    <w:rsid w:val="00175C4A"/>
    <w:rsid w:val="00176706"/>
    <w:rsid w:val="00176A19"/>
    <w:rsid w:val="00176E72"/>
    <w:rsid w:val="001773EF"/>
    <w:rsid w:val="001800BA"/>
    <w:rsid w:val="00180242"/>
    <w:rsid w:val="0018178D"/>
    <w:rsid w:val="00182013"/>
    <w:rsid w:val="00182821"/>
    <w:rsid w:val="00182869"/>
    <w:rsid w:val="00183355"/>
    <w:rsid w:val="00184098"/>
    <w:rsid w:val="00186196"/>
    <w:rsid w:val="00186878"/>
    <w:rsid w:val="00186A14"/>
    <w:rsid w:val="00186E6B"/>
    <w:rsid w:val="00187055"/>
    <w:rsid w:val="00187764"/>
    <w:rsid w:val="00187CB2"/>
    <w:rsid w:val="00191199"/>
    <w:rsid w:val="00191814"/>
    <w:rsid w:val="0019237E"/>
    <w:rsid w:val="00192EA2"/>
    <w:rsid w:val="001932C4"/>
    <w:rsid w:val="00194664"/>
    <w:rsid w:val="00194A98"/>
    <w:rsid w:val="00194CDF"/>
    <w:rsid w:val="00195C62"/>
    <w:rsid w:val="0019654B"/>
    <w:rsid w:val="001A011E"/>
    <w:rsid w:val="001A03D1"/>
    <w:rsid w:val="001A0711"/>
    <w:rsid w:val="001A0795"/>
    <w:rsid w:val="001A109E"/>
    <w:rsid w:val="001A33DF"/>
    <w:rsid w:val="001A3901"/>
    <w:rsid w:val="001A55B7"/>
    <w:rsid w:val="001A55D8"/>
    <w:rsid w:val="001A5B83"/>
    <w:rsid w:val="001A7005"/>
    <w:rsid w:val="001A7C6C"/>
    <w:rsid w:val="001B0FD6"/>
    <w:rsid w:val="001B1AC3"/>
    <w:rsid w:val="001B229C"/>
    <w:rsid w:val="001B2557"/>
    <w:rsid w:val="001B3CA8"/>
    <w:rsid w:val="001B414A"/>
    <w:rsid w:val="001B575C"/>
    <w:rsid w:val="001B5C90"/>
    <w:rsid w:val="001B6DFF"/>
    <w:rsid w:val="001B7601"/>
    <w:rsid w:val="001B7638"/>
    <w:rsid w:val="001B7875"/>
    <w:rsid w:val="001C0092"/>
    <w:rsid w:val="001C00BD"/>
    <w:rsid w:val="001C0152"/>
    <w:rsid w:val="001C053C"/>
    <w:rsid w:val="001C1994"/>
    <w:rsid w:val="001C21EC"/>
    <w:rsid w:val="001C32DC"/>
    <w:rsid w:val="001C3EAD"/>
    <w:rsid w:val="001C5A7B"/>
    <w:rsid w:val="001C6742"/>
    <w:rsid w:val="001C6C8B"/>
    <w:rsid w:val="001C6C96"/>
    <w:rsid w:val="001C76D6"/>
    <w:rsid w:val="001C7A25"/>
    <w:rsid w:val="001C7AF4"/>
    <w:rsid w:val="001C7AFB"/>
    <w:rsid w:val="001D14ED"/>
    <w:rsid w:val="001D150A"/>
    <w:rsid w:val="001D1AB3"/>
    <w:rsid w:val="001D353D"/>
    <w:rsid w:val="001D3F87"/>
    <w:rsid w:val="001D4C10"/>
    <w:rsid w:val="001D6A1A"/>
    <w:rsid w:val="001D71AC"/>
    <w:rsid w:val="001D7276"/>
    <w:rsid w:val="001D7CF9"/>
    <w:rsid w:val="001E05BF"/>
    <w:rsid w:val="001E0F4A"/>
    <w:rsid w:val="001E2080"/>
    <w:rsid w:val="001E2EEB"/>
    <w:rsid w:val="001E40BE"/>
    <w:rsid w:val="001E4B70"/>
    <w:rsid w:val="001E5093"/>
    <w:rsid w:val="001E5762"/>
    <w:rsid w:val="001E5BB2"/>
    <w:rsid w:val="001E5DB5"/>
    <w:rsid w:val="001E5E32"/>
    <w:rsid w:val="001E7B96"/>
    <w:rsid w:val="001F2FAA"/>
    <w:rsid w:val="001F3C51"/>
    <w:rsid w:val="001F4555"/>
    <w:rsid w:val="001F4EBF"/>
    <w:rsid w:val="001F5C1F"/>
    <w:rsid w:val="001F6086"/>
    <w:rsid w:val="001F6177"/>
    <w:rsid w:val="001F6D7E"/>
    <w:rsid w:val="001F74C1"/>
    <w:rsid w:val="001F76FC"/>
    <w:rsid w:val="00200B48"/>
    <w:rsid w:val="0020150E"/>
    <w:rsid w:val="00202124"/>
    <w:rsid w:val="00202CF2"/>
    <w:rsid w:val="00205573"/>
    <w:rsid w:val="0020577E"/>
    <w:rsid w:val="00205C08"/>
    <w:rsid w:val="002061E5"/>
    <w:rsid w:val="00206504"/>
    <w:rsid w:val="002068E3"/>
    <w:rsid w:val="002070B8"/>
    <w:rsid w:val="0020746A"/>
    <w:rsid w:val="00207C5C"/>
    <w:rsid w:val="00207DEF"/>
    <w:rsid w:val="00211CCA"/>
    <w:rsid w:val="00211D24"/>
    <w:rsid w:val="0021337E"/>
    <w:rsid w:val="00213C62"/>
    <w:rsid w:val="00213F82"/>
    <w:rsid w:val="002143A3"/>
    <w:rsid w:val="00214720"/>
    <w:rsid w:val="00216955"/>
    <w:rsid w:val="0021712F"/>
    <w:rsid w:val="002173D3"/>
    <w:rsid w:val="002211F4"/>
    <w:rsid w:val="00221FE5"/>
    <w:rsid w:val="0022398B"/>
    <w:rsid w:val="0022407E"/>
    <w:rsid w:val="00224452"/>
    <w:rsid w:val="0022486F"/>
    <w:rsid w:val="00225A89"/>
    <w:rsid w:val="00226847"/>
    <w:rsid w:val="00227843"/>
    <w:rsid w:val="00227E52"/>
    <w:rsid w:val="002302FE"/>
    <w:rsid w:val="00230389"/>
    <w:rsid w:val="00230D39"/>
    <w:rsid w:val="00230F52"/>
    <w:rsid w:val="00231B78"/>
    <w:rsid w:val="00232567"/>
    <w:rsid w:val="002332FF"/>
    <w:rsid w:val="002334F7"/>
    <w:rsid w:val="00233A0A"/>
    <w:rsid w:val="00233D7A"/>
    <w:rsid w:val="00233E0C"/>
    <w:rsid w:val="00233FC1"/>
    <w:rsid w:val="002345D2"/>
    <w:rsid w:val="002346D8"/>
    <w:rsid w:val="002351AF"/>
    <w:rsid w:val="00235B9C"/>
    <w:rsid w:val="00236E2E"/>
    <w:rsid w:val="00241F90"/>
    <w:rsid w:val="00242BFF"/>
    <w:rsid w:val="00243976"/>
    <w:rsid w:val="00243CC2"/>
    <w:rsid w:val="002440A4"/>
    <w:rsid w:val="002442E8"/>
    <w:rsid w:val="0024497E"/>
    <w:rsid w:val="00244B92"/>
    <w:rsid w:val="00244FCC"/>
    <w:rsid w:val="00245CB2"/>
    <w:rsid w:val="00245F8C"/>
    <w:rsid w:val="00247704"/>
    <w:rsid w:val="002500E2"/>
    <w:rsid w:val="002504F7"/>
    <w:rsid w:val="00252C75"/>
    <w:rsid w:val="00252C87"/>
    <w:rsid w:val="00253247"/>
    <w:rsid w:val="00254E90"/>
    <w:rsid w:val="002555DD"/>
    <w:rsid w:val="002557BB"/>
    <w:rsid w:val="0025647F"/>
    <w:rsid w:val="0025672D"/>
    <w:rsid w:val="00256A68"/>
    <w:rsid w:val="00256AA3"/>
    <w:rsid w:val="00256C8A"/>
    <w:rsid w:val="0025710F"/>
    <w:rsid w:val="00257E96"/>
    <w:rsid w:val="00260FE2"/>
    <w:rsid w:val="00261980"/>
    <w:rsid w:val="00262196"/>
    <w:rsid w:val="002639CA"/>
    <w:rsid w:val="00264EF3"/>
    <w:rsid w:val="00266134"/>
    <w:rsid w:val="00270135"/>
    <w:rsid w:val="002701A9"/>
    <w:rsid w:val="002708FE"/>
    <w:rsid w:val="00270B08"/>
    <w:rsid w:val="0027262D"/>
    <w:rsid w:val="0027287E"/>
    <w:rsid w:val="002728C4"/>
    <w:rsid w:val="0027307B"/>
    <w:rsid w:val="002740C8"/>
    <w:rsid w:val="002743AC"/>
    <w:rsid w:val="002757C8"/>
    <w:rsid w:val="00277036"/>
    <w:rsid w:val="002770DD"/>
    <w:rsid w:val="00277101"/>
    <w:rsid w:val="00277517"/>
    <w:rsid w:val="00277D1E"/>
    <w:rsid w:val="002802A0"/>
    <w:rsid w:val="00282954"/>
    <w:rsid w:val="00282A6B"/>
    <w:rsid w:val="00283D94"/>
    <w:rsid w:val="002847BB"/>
    <w:rsid w:val="002853EB"/>
    <w:rsid w:val="00285FF9"/>
    <w:rsid w:val="00286A91"/>
    <w:rsid w:val="0028701E"/>
    <w:rsid w:val="002877DA"/>
    <w:rsid w:val="002879E8"/>
    <w:rsid w:val="0029065F"/>
    <w:rsid w:val="002909D8"/>
    <w:rsid w:val="00290E8C"/>
    <w:rsid w:val="002929AF"/>
    <w:rsid w:val="00292B68"/>
    <w:rsid w:val="00292BF2"/>
    <w:rsid w:val="002930BB"/>
    <w:rsid w:val="002932C5"/>
    <w:rsid w:val="0029378D"/>
    <w:rsid w:val="00293ED0"/>
    <w:rsid w:val="0029547C"/>
    <w:rsid w:val="00295526"/>
    <w:rsid w:val="00295844"/>
    <w:rsid w:val="002979EF"/>
    <w:rsid w:val="002A0245"/>
    <w:rsid w:val="002A0396"/>
    <w:rsid w:val="002A0F48"/>
    <w:rsid w:val="002A21A1"/>
    <w:rsid w:val="002A2662"/>
    <w:rsid w:val="002A2728"/>
    <w:rsid w:val="002A2E1F"/>
    <w:rsid w:val="002A3F9D"/>
    <w:rsid w:val="002A402A"/>
    <w:rsid w:val="002A4DFB"/>
    <w:rsid w:val="002A53D0"/>
    <w:rsid w:val="002A5562"/>
    <w:rsid w:val="002A587C"/>
    <w:rsid w:val="002A5887"/>
    <w:rsid w:val="002A6365"/>
    <w:rsid w:val="002A72FE"/>
    <w:rsid w:val="002A778C"/>
    <w:rsid w:val="002B00AE"/>
    <w:rsid w:val="002B079B"/>
    <w:rsid w:val="002B099A"/>
    <w:rsid w:val="002B1A8F"/>
    <w:rsid w:val="002B1E14"/>
    <w:rsid w:val="002B1F87"/>
    <w:rsid w:val="002B3D67"/>
    <w:rsid w:val="002B4259"/>
    <w:rsid w:val="002B4952"/>
    <w:rsid w:val="002B59E7"/>
    <w:rsid w:val="002B5CB4"/>
    <w:rsid w:val="002B604E"/>
    <w:rsid w:val="002B650B"/>
    <w:rsid w:val="002B6AF1"/>
    <w:rsid w:val="002B7F3C"/>
    <w:rsid w:val="002C066F"/>
    <w:rsid w:val="002C09A2"/>
    <w:rsid w:val="002C09E3"/>
    <w:rsid w:val="002C0A14"/>
    <w:rsid w:val="002C1B7E"/>
    <w:rsid w:val="002C3104"/>
    <w:rsid w:val="002C33ED"/>
    <w:rsid w:val="002C3781"/>
    <w:rsid w:val="002C5273"/>
    <w:rsid w:val="002C543B"/>
    <w:rsid w:val="002C5B07"/>
    <w:rsid w:val="002C6992"/>
    <w:rsid w:val="002C707E"/>
    <w:rsid w:val="002C75D0"/>
    <w:rsid w:val="002C7F80"/>
    <w:rsid w:val="002D0260"/>
    <w:rsid w:val="002D0341"/>
    <w:rsid w:val="002D0F2C"/>
    <w:rsid w:val="002D1037"/>
    <w:rsid w:val="002D1233"/>
    <w:rsid w:val="002D2F4B"/>
    <w:rsid w:val="002D3647"/>
    <w:rsid w:val="002D3AA4"/>
    <w:rsid w:val="002D5633"/>
    <w:rsid w:val="002D6764"/>
    <w:rsid w:val="002D693E"/>
    <w:rsid w:val="002D798B"/>
    <w:rsid w:val="002E3768"/>
    <w:rsid w:val="002E43D9"/>
    <w:rsid w:val="002E481A"/>
    <w:rsid w:val="002E48CC"/>
    <w:rsid w:val="002E48FB"/>
    <w:rsid w:val="002E4B6C"/>
    <w:rsid w:val="002E52E8"/>
    <w:rsid w:val="002E5F06"/>
    <w:rsid w:val="002E6EEC"/>
    <w:rsid w:val="002E7BAC"/>
    <w:rsid w:val="002E7EC0"/>
    <w:rsid w:val="002F1BA0"/>
    <w:rsid w:val="002F3266"/>
    <w:rsid w:val="002F4046"/>
    <w:rsid w:val="002F4CA4"/>
    <w:rsid w:val="002F5153"/>
    <w:rsid w:val="002F6312"/>
    <w:rsid w:val="002F67EB"/>
    <w:rsid w:val="002F6841"/>
    <w:rsid w:val="002F7A87"/>
    <w:rsid w:val="002F7DEC"/>
    <w:rsid w:val="00300868"/>
    <w:rsid w:val="0030103C"/>
    <w:rsid w:val="00301369"/>
    <w:rsid w:val="003018D5"/>
    <w:rsid w:val="00301E94"/>
    <w:rsid w:val="00301EF9"/>
    <w:rsid w:val="00302096"/>
    <w:rsid w:val="0030255E"/>
    <w:rsid w:val="003036BF"/>
    <w:rsid w:val="00304C21"/>
    <w:rsid w:val="003051D7"/>
    <w:rsid w:val="003055C9"/>
    <w:rsid w:val="003058F9"/>
    <w:rsid w:val="00310752"/>
    <w:rsid w:val="00310C73"/>
    <w:rsid w:val="003115F5"/>
    <w:rsid w:val="003121FF"/>
    <w:rsid w:val="00313263"/>
    <w:rsid w:val="0031401E"/>
    <w:rsid w:val="00315DDB"/>
    <w:rsid w:val="00315F12"/>
    <w:rsid w:val="003164FB"/>
    <w:rsid w:val="00316A2F"/>
    <w:rsid w:val="00316DBB"/>
    <w:rsid w:val="00317425"/>
    <w:rsid w:val="00317775"/>
    <w:rsid w:val="00320CB7"/>
    <w:rsid w:val="00320ED6"/>
    <w:rsid w:val="00321292"/>
    <w:rsid w:val="00321C4D"/>
    <w:rsid w:val="003225B5"/>
    <w:rsid w:val="00323D05"/>
    <w:rsid w:val="00323E59"/>
    <w:rsid w:val="00323F1E"/>
    <w:rsid w:val="00325485"/>
    <w:rsid w:val="00326A96"/>
    <w:rsid w:val="00327EAB"/>
    <w:rsid w:val="00330DB3"/>
    <w:rsid w:val="0033100D"/>
    <w:rsid w:val="003316D3"/>
    <w:rsid w:val="00331A90"/>
    <w:rsid w:val="00331C42"/>
    <w:rsid w:val="00331FBD"/>
    <w:rsid w:val="00332330"/>
    <w:rsid w:val="00333169"/>
    <w:rsid w:val="0033490B"/>
    <w:rsid w:val="00334B68"/>
    <w:rsid w:val="00335543"/>
    <w:rsid w:val="0033579E"/>
    <w:rsid w:val="003359D8"/>
    <w:rsid w:val="00336072"/>
    <w:rsid w:val="003360F9"/>
    <w:rsid w:val="0033653C"/>
    <w:rsid w:val="003366D9"/>
    <w:rsid w:val="00336FF1"/>
    <w:rsid w:val="00337AEB"/>
    <w:rsid w:val="003401C0"/>
    <w:rsid w:val="00340808"/>
    <w:rsid w:val="00340E85"/>
    <w:rsid w:val="00340EF6"/>
    <w:rsid w:val="003416AB"/>
    <w:rsid w:val="00341C29"/>
    <w:rsid w:val="00341F1C"/>
    <w:rsid w:val="003443F6"/>
    <w:rsid w:val="003446F0"/>
    <w:rsid w:val="00345D8C"/>
    <w:rsid w:val="00345E29"/>
    <w:rsid w:val="00350BE0"/>
    <w:rsid w:val="00350FB7"/>
    <w:rsid w:val="00351430"/>
    <w:rsid w:val="00351C3B"/>
    <w:rsid w:val="00352258"/>
    <w:rsid w:val="00352A06"/>
    <w:rsid w:val="00352EFB"/>
    <w:rsid w:val="00353695"/>
    <w:rsid w:val="00353792"/>
    <w:rsid w:val="003537F7"/>
    <w:rsid w:val="00353C99"/>
    <w:rsid w:val="00353F36"/>
    <w:rsid w:val="00354A40"/>
    <w:rsid w:val="00354E66"/>
    <w:rsid w:val="00355562"/>
    <w:rsid w:val="00356B50"/>
    <w:rsid w:val="003570EA"/>
    <w:rsid w:val="00360EDC"/>
    <w:rsid w:val="00360F41"/>
    <w:rsid w:val="0036100E"/>
    <w:rsid w:val="0036105D"/>
    <w:rsid w:val="003614D2"/>
    <w:rsid w:val="00361738"/>
    <w:rsid w:val="00361767"/>
    <w:rsid w:val="00361B02"/>
    <w:rsid w:val="00361B78"/>
    <w:rsid w:val="00361CF4"/>
    <w:rsid w:val="00362085"/>
    <w:rsid w:val="0036275A"/>
    <w:rsid w:val="0036279F"/>
    <w:rsid w:val="00362A48"/>
    <w:rsid w:val="00363488"/>
    <w:rsid w:val="00363BFA"/>
    <w:rsid w:val="00363C17"/>
    <w:rsid w:val="0036412D"/>
    <w:rsid w:val="003642E2"/>
    <w:rsid w:val="00365560"/>
    <w:rsid w:val="003662A0"/>
    <w:rsid w:val="00366D6E"/>
    <w:rsid w:val="00370157"/>
    <w:rsid w:val="00370C03"/>
    <w:rsid w:val="00370FD2"/>
    <w:rsid w:val="00371231"/>
    <w:rsid w:val="00372415"/>
    <w:rsid w:val="003728CC"/>
    <w:rsid w:val="0037323A"/>
    <w:rsid w:val="0037338F"/>
    <w:rsid w:val="003734FE"/>
    <w:rsid w:val="00373A70"/>
    <w:rsid w:val="00373C58"/>
    <w:rsid w:val="00375EB4"/>
    <w:rsid w:val="00376674"/>
    <w:rsid w:val="0037689C"/>
    <w:rsid w:val="00376A75"/>
    <w:rsid w:val="00376DF6"/>
    <w:rsid w:val="00377686"/>
    <w:rsid w:val="00377FCF"/>
    <w:rsid w:val="00380DD8"/>
    <w:rsid w:val="00381FEB"/>
    <w:rsid w:val="00382113"/>
    <w:rsid w:val="00382C51"/>
    <w:rsid w:val="00384318"/>
    <w:rsid w:val="00384C74"/>
    <w:rsid w:val="00385248"/>
    <w:rsid w:val="00385E43"/>
    <w:rsid w:val="003868D6"/>
    <w:rsid w:val="00387410"/>
    <w:rsid w:val="0038785C"/>
    <w:rsid w:val="00387CD6"/>
    <w:rsid w:val="00390088"/>
    <w:rsid w:val="00390832"/>
    <w:rsid w:val="0039097B"/>
    <w:rsid w:val="00390CFB"/>
    <w:rsid w:val="00391A0E"/>
    <w:rsid w:val="00391A9F"/>
    <w:rsid w:val="00391AC4"/>
    <w:rsid w:val="00391C99"/>
    <w:rsid w:val="00392E5D"/>
    <w:rsid w:val="00394022"/>
    <w:rsid w:val="0039416B"/>
    <w:rsid w:val="00394B48"/>
    <w:rsid w:val="00394D3E"/>
    <w:rsid w:val="00394DE3"/>
    <w:rsid w:val="00394E73"/>
    <w:rsid w:val="0039598C"/>
    <w:rsid w:val="00395F69"/>
    <w:rsid w:val="00396475"/>
    <w:rsid w:val="003A021E"/>
    <w:rsid w:val="003A0F5B"/>
    <w:rsid w:val="003A1A55"/>
    <w:rsid w:val="003A1B0B"/>
    <w:rsid w:val="003A2900"/>
    <w:rsid w:val="003A2DD3"/>
    <w:rsid w:val="003A2FD8"/>
    <w:rsid w:val="003A33D8"/>
    <w:rsid w:val="003A3950"/>
    <w:rsid w:val="003A4B1A"/>
    <w:rsid w:val="003A4D36"/>
    <w:rsid w:val="003A4E9B"/>
    <w:rsid w:val="003A57BC"/>
    <w:rsid w:val="003A5ABF"/>
    <w:rsid w:val="003B03D7"/>
    <w:rsid w:val="003B07E0"/>
    <w:rsid w:val="003B0D2A"/>
    <w:rsid w:val="003B15DF"/>
    <w:rsid w:val="003B28DD"/>
    <w:rsid w:val="003B3188"/>
    <w:rsid w:val="003B336E"/>
    <w:rsid w:val="003B3376"/>
    <w:rsid w:val="003B338F"/>
    <w:rsid w:val="003B3923"/>
    <w:rsid w:val="003B3CC4"/>
    <w:rsid w:val="003B40C3"/>
    <w:rsid w:val="003B4657"/>
    <w:rsid w:val="003B4EE0"/>
    <w:rsid w:val="003B6020"/>
    <w:rsid w:val="003B63E0"/>
    <w:rsid w:val="003B659C"/>
    <w:rsid w:val="003B6B89"/>
    <w:rsid w:val="003B77F4"/>
    <w:rsid w:val="003C03FE"/>
    <w:rsid w:val="003C05FD"/>
    <w:rsid w:val="003C0752"/>
    <w:rsid w:val="003C1BB2"/>
    <w:rsid w:val="003C21FB"/>
    <w:rsid w:val="003C3487"/>
    <w:rsid w:val="003C34E4"/>
    <w:rsid w:val="003C3525"/>
    <w:rsid w:val="003C42CF"/>
    <w:rsid w:val="003C51C3"/>
    <w:rsid w:val="003C580A"/>
    <w:rsid w:val="003C58D1"/>
    <w:rsid w:val="003C5AFB"/>
    <w:rsid w:val="003C66E6"/>
    <w:rsid w:val="003C688F"/>
    <w:rsid w:val="003C6FBD"/>
    <w:rsid w:val="003C762A"/>
    <w:rsid w:val="003D085E"/>
    <w:rsid w:val="003D0C43"/>
    <w:rsid w:val="003D15A8"/>
    <w:rsid w:val="003D1A34"/>
    <w:rsid w:val="003D1A3A"/>
    <w:rsid w:val="003D2BD8"/>
    <w:rsid w:val="003D2CCB"/>
    <w:rsid w:val="003D324E"/>
    <w:rsid w:val="003D3C0A"/>
    <w:rsid w:val="003D3F7F"/>
    <w:rsid w:val="003D41E7"/>
    <w:rsid w:val="003D4742"/>
    <w:rsid w:val="003D51AA"/>
    <w:rsid w:val="003D5D3F"/>
    <w:rsid w:val="003D664C"/>
    <w:rsid w:val="003D6D73"/>
    <w:rsid w:val="003E0FA6"/>
    <w:rsid w:val="003E1D1F"/>
    <w:rsid w:val="003E283A"/>
    <w:rsid w:val="003E2B60"/>
    <w:rsid w:val="003E4445"/>
    <w:rsid w:val="003E4E88"/>
    <w:rsid w:val="003E5415"/>
    <w:rsid w:val="003E5590"/>
    <w:rsid w:val="003E597E"/>
    <w:rsid w:val="003E624D"/>
    <w:rsid w:val="003E69D0"/>
    <w:rsid w:val="003E7017"/>
    <w:rsid w:val="003F021E"/>
    <w:rsid w:val="003F0570"/>
    <w:rsid w:val="003F0746"/>
    <w:rsid w:val="003F1201"/>
    <w:rsid w:val="003F1979"/>
    <w:rsid w:val="003F27F6"/>
    <w:rsid w:val="003F32CC"/>
    <w:rsid w:val="003F33DD"/>
    <w:rsid w:val="003F39CA"/>
    <w:rsid w:val="003F4E55"/>
    <w:rsid w:val="003F5CC2"/>
    <w:rsid w:val="003F6956"/>
    <w:rsid w:val="003F7203"/>
    <w:rsid w:val="003F7B8F"/>
    <w:rsid w:val="00400189"/>
    <w:rsid w:val="00400C06"/>
    <w:rsid w:val="0040121A"/>
    <w:rsid w:val="00401765"/>
    <w:rsid w:val="004019B0"/>
    <w:rsid w:val="00401AB3"/>
    <w:rsid w:val="00401D95"/>
    <w:rsid w:val="00402204"/>
    <w:rsid w:val="00403623"/>
    <w:rsid w:val="00404A85"/>
    <w:rsid w:val="00405AE4"/>
    <w:rsid w:val="00407005"/>
    <w:rsid w:val="0040701A"/>
    <w:rsid w:val="00407622"/>
    <w:rsid w:val="004079DB"/>
    <w:rsid w:val="00407EEF"/>
    <w:rsid w:val="00412791"/>
    <w:rsid w:val="00412E62"/>
    <w:rsid w:val="00413726"/>
    <w:rsid w:val="00414A9E"/>
    <w:rsid w:val="00414C0A"/>
    <w:rsid w:val="00414F98"/>
    <w:rsid w:val="00415673"/>
    <w:rsid w:val="00415B73"/>
    <w:rsid w:val="004166C6"/>
    <w:rsid w:val="004167C1"/>
    <w:rsid w:val="004169C4"/>
    <w:rsid w:val="00416F90"/>
    <w:rsid w:val="00417159"/>
    <w:rsid w:val="0041790D"/>
    <w:rsid w:val="00417B67"/>
    <w:rsid w:val="00420199"/>
    <w:rsid w:val="004210F8"/>
    <w:rsid w:val="004223A5"/>
    <w:rsid w:val="004224E8"/>
    <w:rsid w:val="0042329A"/>
    <w:rsid w:val="004233F7"/>
    <w:rsid w:val="00423C80"/>
    <w:rsid w:val="00424783"/>
    <w:rsid w:val="004249BE"/>
    <w:rsid w:val="00425633"/>
    <w:rsid w:val="004258C2"/>
    <w:rsid w:val="004258E7"/>
    <w:rsid w:val="00426034"/>
    <w:rsid w:val="00426171"/>
    <w:rsid w:val="004264B3"/>
    <w:rsid w:val="00427124"/>
    <w:rsid w:val="00427C87"/>
    <w:rsid w:val="00427ED2"/>
    <w:rsid w:val="004305B0"/>
    <w:rsid w:val="004305F3"/>
    <w:rsid w:val="00430862"/>
    <w:rsid w:val="004318FA"/>
    <w:rsid w:val="0043336B"/>
    <w:rsid w:val="00433567"/>
    <w:rsid w:val="004345B9"/>
    <w:rsid w:val="00435284"/>
    <w:rsid w:val="00435FCB"/>
    <w:rsid w:val="004363CA"/>
    <w:rsid w:val="00437788"/>
    <w:rsid w:val="004378A5"/>
    <w:rsid w:val="004378EE"/>
    <w:rsid w:val="00437C23"/>
    <w:rsid w:val="0044173A"/>
    <w:rsid w:val="00442100"/>
    <w:rsid w:val="00444208"/>
    <w:rsid w:val="00444387"/>
    <w:rsid w:val="00444BDF"/>
    <w:rsid w:val="0044514F"/>
    <w:rsid w:val="004469BC"/>
    <w:rsid w:val="00450738"/>
    <w:rsid w:val="00450ABF"/>
    <w:rsid w:val="00451418"/>
    <w:rsid w:val="00451434"/>
    <w:rsid w:val="004515A2"/>
    <w:rsid w:val="0045170D"/>
    <w:rsid w:val="004527AE"/>
    <w:rsid w:val="004527E0"/>
    <w:rsid w:val="00452FF8"/>
    <w:rsid w:val="00453D30"/>
    <w:rsid w:val="004543F3"/>
    <w:rsid w:val="00454A21"/>
    <w:rsid w:val="00457327"/>
    <w:rsid w:val="00461CCF"/>
    <w:rsid w:val="00462975"/>
    <w:rsid w:val="00462DC2"/>
    <w:rsid w:val="00463B48"/>
    <w:rsid w:val="004645A0"/>
    <w:rsid w:val="004653AB"/>
    <w:rsid w:val="00465882"/>
    <w:rsid w:val="00465A98"/>
    <w:rsid w:val="0046630D"/>
    <w:rsid w:val="004674E5"/>
    <w:rsid w:val="004700B7"/>
    <w:rsid w:val="00470DE6"/>
    <w:rsid w:val="00471274"/>
    <w:rsid w:val="00471704"/>
    <w:rsid w:val="00471787"/>
    <w:rsid w:val="0047178F"/>
    <w:rsid w:val="00471A9D"/>
    <w:rsid w:val="00471B4D"/>
    <w:rsid w:val="00471E2A"/>
    <w:rsid w:val="0047265B"/>
    <w:rsid w:val="00473944"/>
    <w:rsid w:val="00474491"/>
    <w:rsid w:val="0047468F"/>
    <w:rsid w:val="00475495"/>
    <w:rsid w:val="004760C6"/>
    <w:rsid w:val="0047695C"/>
    <w:rsid w:val="00477440"/>
    <w:rsid w:val="00477743"/>
    <w:rsid w:val="004808CA"/>
    <w:rsid w:val="00480C16"/>
    <w:rsid w:val="00480D4B"/>
    <w:rsid w:val="004812BE"/>
    <w:rsid w:val="00481338"/>
    <w:rsid w:val="00481A5D"/>
    <w:rsid w:val="0048237E"/>
    <w:rsid w:val="00482473"/>
    <w:rsid w:val="00482600"/>
    <w:rsid w:val="00483A0C"/>
    <w:rsid w:val="00483AB5"/>
    <w:rsid w:val="004841C2"/>
    <w:rsid w:val="004850A9"/>
    <w:rsid w:val="004851BD"/>
    <w:rsid w:val="00486DD8"/>
    <w:rsid w:val="00486FCF"/>
    <w:rsid w:val="00487213"/>
    <w:rsid w:val="00487A4C"/>
    <w:rsid w:val="00491A0B"/>
    <w:rsid w:val="004943E3"/>
    <w:rsid w:val="0049505F"/>
    <w:rsid w:val="004950BE"/>
    <w:rsid w:val="0049543D"/>
    <w:rsid w:val="00495521"/>
    <w:rsid w:val="00495F56"/>
    <w:rsid w:val="004960F7"/>
    <w:rsid w:val="00496B35"/>
    <w:rsid w:val="00496EB3"/>
    <w:rsid w:val="00497D9D"/>
    <w:rsid w:val="004A3C50"/>
    <w:rsid w:val="004A4562"/>
    <w:rsid w:val="004A4A7B"/>
    <w:rsid w:val="004A4E2A"/>
    <w:rsid w:val="004A5219"/>
    <w:rsid w:val="004A6ACB"/>
    <w:rsid w:val="004A6E11"/>
    <w:rsid w:val="004A6FC0"/>
    <w:rsid w:val="004A7195"/>
    <w:rsid w:val="004A797C"/>
    <w:rsid w:val="004B048B"/>
    <w:rsid w:val="004B1A2D"/>
    <w:rsid w:val="004B1F26"/>
    <w:rsid w:val="004B20DF"/>
    <w:rsid w:val="004B2758"/>
    <w:rsid w:val="004B385A"/>
    <w:rsid w:val="004B3AA4"/>
    <w:rsid w:val="004B3F8D"/>
    <w:rsid w:val="004B43DF"/>
    <w:rsid w:val="004B4AAC"/>
    <w:rsid w:val="004B57CD"/>
    <w:rsid w:val="004B5ABC"/>
    <w:rsid w:val="004B639B"/>
    <w:rsid w:val="004B698F"/>
    <w:rsid w:val="004B7692"/>
    <w:rsid w:val="004C0008"/>
    <w:rsid w:val="004C15ED"/>
    <w:rsid w:val="004C1A68"/>
    <w:rsid w:val="004C1CD3"/>
    <w:rsid w:val="004C3F1C"/>
    <w:rsid w:val="004C4B48"/>
    <w:rsid w:val="004C4BCA"/>
    <w:rsid w:val="004C4D74"/>
    <w:rsid w:val="004C4E86"/>
    <w:rsid w:val="004C6E46"/>
    <w:rsid w:val="004D0540"/>
    <w:rsid w:val="004D142C"/>
    <w:rsid w:val="004D1507"/>
    <w:rsid w:val="004D1565"/>
    <w:rsid w:val="004D2216"/>
    <w:rsid w:val="004D2892"/>
    <w:rsid w:val="004D2E58"/>
    <w:rsid w:val="004D52AB"/>
    <w:rsid w:val="004D5717"/>
    <w:rsid w:val="004D6242"/>
    <w:rsid w:val="004D628D"/>
    <w:rsid w:val="004D7306"/>
    <w:rsid w:val="004D7385"/>
    <w:rsid w:val="004E0A1C"/>
    <w:rsid w:val="004E11BF"/>
    <w:rsid w:val="004E1CFF"/>
    <w:rsid w:val="004E28F3"/>
    <w:rsid w:val="004E2907"/>
    <w:rsid w:val="004E2F9C"/>
    <w:rsid w:val="004E316A"/>
    <w:rsid w:val="004E3E04"/>
    <w:rsid w:val="004E58EC"/>
    <w:rsid w:val="004E5997"/>
    <w:rsid w:val="004E6079"/>
    <w:rsid w:val="004E66AC"/>
    <w:rsid w:val="004E672B"/>
    <w:rsid w:val="004E67AD"/>
    <w:rsid w:val="004E695C"/>
    <w:rsid w:val="004E7AF9"/>
    <w:rsid w:val="004E7E54"/>
    <w:rsid w:val="004F0F7A"/>
    <w:rsid w:val="004F243E"/>
    <w:rsid w:val="004F2A7A"/>
    <w:rsid w:val="004F322B"/>
    <w:rsid w:val="004F378C"/>
    <w:rsid w:val="004F3A3E"/>
    <w:rsid w:val="004F4E24"/>
    <w:rsid w:val="004F5AC4"/>
    <w:rsid w:val="004F626F"/>
    <w:rsid w:val="004F6C38"/>
    <w:rsid w:val="004F77D4"/>
    <w:rsid w:val="004F7B49"/>
    <w:rsid w:val="0050060D"/>
    <w:rsid w:val="00500795"/>
    <w:rsid w:val="00500E5F"/>
    <w:rsid w:val="00500FDD"/>
    <w:rsid w:val="00501DA3"/>
    <w:rsid w:val="00501E0E"/>
    <w:rsid w:val="005030DD"/>
    <w:rsid w:val="00503C06"/>
    <w:rsid w:val="00503E1A"/>
    <w:rsid w:val="0050442A"/>
    <w:rsid w:val="00505355"/>
    <w:rsid w:val="0050753B"/>
    <w:rsid w:val="005106E1"/>
    <w:rsid w:val="005110B3"/>
    <w:rsid w:val="00511776"/>
    <w:rsid w:val="00511877"/>
    <w:rsid w:val="00511AA7"/>
    <w:rsid w:val="00511C92"/>
    <w:rsid w:val="00512295"/>
    <w:rsid w:val="005124BF"/>
    <w:rsid w:val="00512761"/>
    <w:rsid w:val="00513378"/>
    <w:rsid w:val="0051365A"/>
    <w:rsid w:val="00514EE9"/>
    <w:rsid w:val="0051504D"/>
    <w:rsid w:val="005150D8"/>
    <w:rsid w:val="005166BD"/>
    <w:rsid w:val="00516B57"/>
    <w:rsid w:val="00516F4E"/>
    <w:rsid w:val="00520222"/>
    <w:rsid w:val="00521C27"/>
    <w:rsid w:val="00522806"/>
    <w:rsid w:val="00523476"/>
    <w:rsid w:val="00523F49"/>
    <w:rsid w:val="005252B3"/>
    <w:rsid w:val="00525BD5"/>
    <w:rsid w:val="00526A1A"/>
    <w:rsid w:val="00526E5F"/>
    <w:rsid w:val="005275C3"/>
    <w:rsid w:val="005276EF"/>
    <w:rsid w:val="00527D8D"/>
    <w:rsid w:val="00527F7F"/>
    <w:rsid w:val="005318D6"/>
    <w:rsid w:val="0053192E"/>
    <w:rsid w:val="005342FD"/>
    <w:rsid w:val="00534D84"/>
    <w:rsid w:val="00534E19"/>
    <w:rsid w:val="005352A9"/>
    <w:rsid w:val="00535607"/>
    <w:rsid w:val="00535872"/>
    <w:rsid w:val="005366D7"/>
    <w:rsid w:val="00536C18"/>
    <w:rsid w:val="00536EC8"/>
    <w:rsid w:val="00536F99"/>
    <w:rsid w:val="00537049"/>
    <w:rsid w:val="00541135"/>
    <w:rsid w:val="00541531"/>
    <w:rsid w:val="00541D41"/>
    <w:rsid w:val="00541D50"/>
    <w:rsid w:val="0054292A"/>
    <w:rsid w:val="005430EE"/>
    <w:rsid w:val="00543425"/>
    <w:rsid w:val="00543A0D"/>
    <w:rsid w:val="00543C1F"/>
    <w:rsid w:val="00544072"/>
    <w:rsid w:val="0054442B"/>
    <w:rsid w:val="00545583"/>
    <w:rsid w:val="00545917"/>
    <w:rsid w:val="00545A4C"/>
    <w:rsid w:val="00545EBA"/>
    <w:rsid w:val="005467DB"/>
    <w:rsid w:val="00547364"/>
    <w:rsid w:val="0054748B"/>
    <w:rsid w:val="005504EF"/>
    <w:rsid w:val="0055147E"/>
    <w:rsid w:val="00552A83"/>
    <w:rsid w:val="00553075"/>
    <w:rsid w:val="00553FE1"/>
    <w:rsid w:val="00554977"/>
    <w:rsid w:val="00554ECF"/>
    <w:rsid w:val="005553A6"/>
    <w:rsid w:val="005565DB"/>
    <w:rsid w:val="00556EDD"/>
    <w:rsid w:val="0056072A"/>
    <w:rsid w:val="00560DA0"/>
    <w:rsid w:val="005611B0"/>
    <w:rsid w:val="005616D2"/>
    <w:rsid w:val="00561870"/>
    <w:rsid w:val="00561E76"/>
    <w:rsid w:val="00562DFE"/>
    <w:rsid w:val="005635FE"/>
    <w:rsid w:val="0056581A"/>
    <w:rsid w:val="00565F02"/>
    <w:rsid w:val="005678A2"/>
    <w:rsid w:val="00567B92"/>
    <w:rsid w:val="00570264"/>
    <w:rsid w:val="00570268"/>
    <w:rsid w:val="0057062D"/>
    <w:rsid w:val="00571368"/>
    <w:rsid w:val="005716C8"/>
    <w:rsid w:val="00573A97"/>
    <w:rsid w:val="00573FCC"/>
    <w:rsid w:val="00574054"/>
    <w:rsid w:val="00574948"/>
    <w:rsid w:val="00575685"/>
    <w:rsid w:val="00575EBE"/>
    <w:rsid w:val="005763FB"/>
    <w:rsid w:val="00576759"/>
    <w:rsid w:val="00577EE8"/>
    <w:rsid w:val="00581A42"/>
    <w:rsid w:val="00581AE2"/>
    <w:rsid w:val="0058277A"/>
    <w:rsid w:val="005830C0"/>
    <w:rsid w:val="00583E38"/>
    <w:rsid w:val="00583E75"/>
    <w:rsid w:val="00584B8C"/>
    <w:rsid w:val="00585EE9"/>
    <w:rsid w:val="00585EFF"/>
    <w:rsid w:val="0058608D"/>
    <w:rsid w:val="0058630D"/>
    <w:rsid w:val="00586697"/>
    <w:rsid w:val="00586732"/>
    <w:rsid w:val="00586754"/>
    <w:rsid w:val="00587282"/>
    <w:rsid w:val="005875B6"/>
    <w:rsid w:val="00587766"/>
    <w:rsid w:val="005903FE"/>
    <w:rsid w:val="00590974"/>
    <w:rsid w:val="005909D4"/>
    <w:rsid w:val="00592208"/>
    <w:rsid w:val="00592E7B"/>
    <w:rsid w:val="00592ECD"/>
    <w:rsid w:val="0059306F"/>
    <w:rsid w:val="0059379F"/>
    <w:rsid w:val="00594DA2"/>
    <w:rsid w:val="00594ECD"/>
    <w:rsid w:val="005954AC"/>
    <w:rsid w:val="005955F4"/>
    <w:rsid w:val="00595BE4"/>
    <w:rsid w:val="005964E5"/>
    <w:rsid w:val="0059696C"/>
    <w:rsid w:val="005969AB"/>
    <w:rsid w:val="00597D08"/>
    <w:rsid w:val="005A00F2"/>
    <w:rsid w:val="005A0BB7"/>
    <w:rsid w:val="005A1F9C"/>
    <w:rsid w:val="005A26C7"/>
    <w:rsid w:val="005A2F07"/>
    <w:rsid w:val="005A3194"/>
    <w:rsid w:val="005A3677"/>
    <w:rsid w:val="005A4BE6"/>
    <w:rsid w:val="005B0432"/>
    <w:rsid w:val="005B0E9A"/>
    <w:rsid w:val="005B3147"/>
    <w:rsid w:val="005B31B4"/>
    <w:rsid w:val="005B3F29"/>
    <w:rsid w:val="005B7AAE"/>
    <w:rsid w:val="005B7F1C"/>
    <w:rsid w:val="005B7F88"/>
    <w:rsid w:val="005C07A1"/>
    <w:rsid w:val="005C07F2"/>
    <w:rsid w:val="005C142C"/>
    <w:rsid w:val="005C1888"/>
    <w:rsid w:val="005C1F8B"/>
    <w:rsid w:val="005C2F8F"/>
    <w:rsid w:val="005C3C72"/>
    <w:rsid w:val="005C41E4"/>
    <w:rsid w:val="005C475E"/>
    <w:rsid w:val="005C4C8C"/>
    <w:rsid w:val="005C5B8D"/>
    <w:rsid w:val="005C61F7"/>
    <w:rsid w:val="005C6682"/>
    <w:rsid w:val="005C78C7"/>
    <w:rsid w:val="005C7D8E"/>
    <w:rsid w:val="005D029F"/>
    <w:rsid w:val="005D13F9"/>
    <w:rsid w:val="005D187D"/>
    <w:rsid w:val="005D20C9"/>
    <w:rsid w:val="005D2B20"/>
    <w:rsid w:val="005D3E14"/>
    <w:rsid w:val="005D42F2"/>
    <w:rsid w:val="005D4916"/>
    <w:rsid w:val="005D734C"/>
    <w:rsid w:val="005E0C84"/>
    <w:rsid w:val="005E1081"/>
    <w:rsid w:val="005E145A"/>
    <w:rsid w:val="005E190C"/>
    <w:rsid w:val="005E19DB"/>
    <w:rsid w:val="005E2B9D"/>
    <w:rsid w:val="005E4545"/>
    <w:rsid w:val="005E4629"/>
    <w:rsid w:val="005E64F3"/>
    <w:rsid w:val="005E6E4F"/>
    <w:rsid w:val="005F08CF"/>
    <w:rsid w:val="005F09AC"/>
    <w:rsid w:val="005F19AD"/>
    <w:rsid w:val="005F27EF"/>
    <w:rsid w:val="005F2DC9"/>
    <w:rsid w:val="005F345C"/>
    <w:rsid w:val="005F39DE"/>
    <w:rsid w:val="005F4ABF"/>
    <w:rsid w:val="005F4BEC"/>
    <w:rsid w:val="005F4C32"/>
    <w:rsid w:val="005F4E27"/>
    <w:rsid w:val="005F5F38"/>
    <w:rsid w:val="005F676D"/>
    <w:rsid w:val="005F6B57"/>
    <w:rsid w:val="005F73F3"/>
    <w:rsid w:val="005F7E0F"/>
    <w:rsid w:val="005F7EEA"/>
    <w:rsid w:val="00600416"/>
    <w:rsid w:val="00600B4C"/>
    <w:rsid w:val="00601435"/>
    <w:rsid w:val="00601D49"/>
    <w:rsid w:val="00602E0C"/>
    <w:rsid w:val="0060373D"/>
    <w:rsid w:val="00603CF1"/>
    <w:rsid w:val="00603D29"/>
    <w:rsid w:val="00603FE6"/>
    <w:rsid w:val="00605DFC"/>
    <w:rsid w:val="00606785"/>
    <w:rsid w:val="00606A84"/>
    <w:rsid w:val="006071AE"/>
    <w:rsid w:val="00607C7D"/>
    <w:rsid w:val="00610622"/>
    <w:rsid w:val="006116D3"/>
    <w:rsid w:val="00611C9B"/>
    <w:rsid w:val="006130CB"/>
    <w:rsid w:val="00613323"/>
    <w:rsid w:val="00613BE6"/>
    <w:rsid w:val="006148CA"/>
    <w:rsid w:val="00615086"/>
    <w:rsid w:val="00615C07"/>
    <w:rsid w:val="00615FED"/>
    <w:rsid w:val="006161D1"/>
    <w:rsid w:val="00616A7C"/>
    <w:rsid w:val="00617934"/>
    <w:rsid w:val="0062124E"/>
    <w:rsid w:val="006222A0"/>
    <w:rsid w:val="00622D9F"/>
    <w:rsid w:val="00623A24"/>
    <w:rsid w:val="00624F1B"/>
    <w:rsid w:val="00624F58"/>
    <w:rsid w:val="00627F41"/>
    <w:rsid w:val="006304C0"/>
    <w:rsid w:val="0063246D"/>
    <w:rsid w:val="00632951"/>
    <w:rsid w:val="00632D59"/>
    <w:rsid w:val="00633996"/>
    <w:rsid w:val="00633D97"/>
    <w:rsid w:val="00634BE1"/>
    <w:rsid w:val="0063518E"/>
    <w:rsid w:val="006353B4"/>
    <w:rsid w:val="00635AD3"/>
    <w:rsid w:val="00636072"/>
    <w:rsid w:val="006363B5"/>
    <w:rsid w:val="00636BFD"/>
    <w:rsid w:val="00637E50"/>
    <w:rsid w:val="006430BB"/>
    <w:rsid w:val="00644036"/>
    <w:rsid w:val="00644708"/>
    <w:rsid w:val="00645E72"/>
    <w:rsid w:val="00650588"/>
    <w:rsid w:val="0065154E"/>
    <w:rsid w:val="00653E92"/>
    <w:rsid w:val="00654037"/>
    <w:rsid w:val="006557EF"/>
    <w:rsid w:val="00655AC0"/>
    <w:rsid w:val="00655D60"/>
    <w:rsid w:val="00656862"/>
    <w:rsid w:val="00656EAA"/>
    <w:rsid w:val="00657ADD"/>
    <w:rsid w:val="00657D72"/>
    <w:rsid w:val="00657F8F"/>
    <w:rsid w:val="0066093F"/>
    <w:rsid w:val="00660BDB"/>
    <w:rsid w:val="00660C72"/>
    <w:rsid w:val="006624B2"/>
    <w:rsid w:val="00663B89"/>
    <w:rsid w:val="0066426B"/>
    <w:rsid w:val="006648DB"/>
    <w:rsid w:val="0066543A"/>
    <w:rsid w:val="00666344"/>
    <w:rsid w:val="00670148"/>
    <w:rsid w:val="00670C32"/>
    <w:rsid w:val="00671740"/>
    <w:rsid w:val="0067205F"/>
    <w:rsid w:val="0067228B"/>
    <w:rsid w:val="00673259"/>
    <w:rsid w:val="00673605"/>
    <w:rsid w:val="0067398A"/>
    <w:rsid w:val="00673BCA"/>
    <w:rsid w:val="00673C8C"/>
    <w:rsid w:val="00673E45"/>
    <w:rsid w:val="00674496"/>
    <w:rsid w:val="006748D3"/>
    <w:rsid w:val="006758B6"/>
    <w:rsid w:val="00675D91"/>
    <w:rsid w:val="00675E9A"/>
    <w:rsid w:val="006779CC"/>
    <w:rsid w:val="006805B5"/>
    <w:rsid w:val="00680DFD"/>
    <w:rsid w:val="006811F5"/>
    <w:rsid w:val="00683FF7"/>
    <w:rsid w:val="006846DA"/>
    <w:rsid w:val="006850B1"/>
    <w:rsid w:val="0068555F"/>
    <w:rsid w:val="00685906"/>
    <w:rsid w:val="00685F49"/>
    <w:rsid w:val="006865E9"/>
    <w:rsid w:val="00686BB3"/>
    <w:rsid w:val="00686E9B"/>
    <w:rsid w:val="00691399"/>
    <w:rsid w:val="006921A6"/>
    <w:rsid w:val="0069250B"/>
    <w:rsid w:val="0069270C"/>
    <w:rsid w:val="00692973"/>
    <w:rsid w:val="00692A76"/>
    <w:rsid w:val="00693CB1"/>
    <w:rsid w:val="00694AD3"/>
    <w:rsid w:val="00694C2A"/>
    <w:rsid w:val="00695F92"/>
    <w:rsid w:val="006969A9"/>
    <w:rsid w:val="00696C29"/>
    <w:rsid w:val="0069720F"/>
    <w:rsid w:val="006978BD"/>
    <w:rsid w:val="00697932"/>
    <w:rsid w:val="00697D5D"/>
    <w:rsid w:val="006A1ECE"/>
    <w:rsid w:val="006A2AF6"/>
    <w:rsid w:val="006A2F6C"/>
    <w:rsid w:val="006A322C"/>
    <w:rsid w:val="006A3308"/>
    <w:rsid w:val="006A42D7"/>
    <w:rsid w:val="006A4F42"/>
    <w:rsid w:val="006A5ED8"/>
    <w:rsid w:val="006A60C8"/>
    <w:rsid w:val="006A7097"/>
    <w:rsid w:val="006A7413"/>
    <w:rsid w:val="006A743C"/>
    <w:rsid w:val="006A77CD"/>
    <w:rsid w:val="006B0626"/>
    <w:rsid w:val="006B1C64"/>
    <w:rsid w:val="006B1DC8"/>
    <w:rsid w:val="006B2088"/>
    <w:rsid w:val="006B2123"/>
    <w:rsid w:val="006B25D3"/>
    <w:rsid w:val="006B27DB"/>
    <w:rsid w:val="006B2870"/>
    <w:rsid w:val="006B619E"/>
    <w:rsid w:val="006B6CE8"/>
    <w:rsid w:val="006B6DDA"/>
    <w:rsid w:val="006B75F7"/>
    <w:rsid w:val="006B7AC2"/>
    <w:rsid w:val="006C0481"/>
    <w:rsid w:val="006C08EA"/>
    <w:rsid w:val="006C1674"/>
    <w:rsid w:val="006C18B6"/>
    <w:rsid w:val="006C1B8C"/>
    <w:rsid w:val="006C1EC7"/>
    <w:rsid w:val="006C2A2F"/>
    <w:rsid w:val="006C2C7B"/>
    <w:rsid w:val="006C4A2A"/>
    <w:rsid w:val="006C5251"/>
    <w:rsid w:val="006C5517"/>
    <w:rsid w:val="006C654B"/>
    <w:rsid w:val="006C6F4F"/>
    <w:rsid w:val="006C7B43"/>
    <w:rsid w:val="006D0566"/>
    <w:rsid w:val="006D1624"/>
    <w:rsid w:val="006D1AB1"/>
    <w:rsid w:val="006D1DD3"/>
    <w:rsid w:val="006D37D8"/>
    <w:rsid w:val="006D4335"/>
    <w:rsid w:val="006D488B"/>
    <w:rsid w:val="006D4DE7"/>
    <w:rsid w:val="006D4EB8"/>
    <w:rsid w:val="006D51AA"/>
    <w:rsid w:val="006D6BB1"/>
    <w:rsid w:val="006D739B"/>
    <w:rsid w:val="006D7990"/>
    <w:rsid w:val="006D7F08"/>
    <w:rsid w:val="006E05D9"/>
    <w:rsid w:val="006E1F99"/>
    <w:rsid w:val="006E2159"/>
    <w:rsid w:val="006E27CE"/>
    <w:rsid w:val="006E293D"/>
    <w:rsid w:val="006E2F94"/>
    <w:rsid w:val="006E4AC4"/>
    <w:rsid w:val="006E53A9"/>
    <w:rsid w:val="006F06EB"/>
    <w:rsid w:val="006F0CA7"/>
    <w:rsid w:val="006F0D59"/>
    <w:rsid w:val="006F14DC"/>
    <w:rsid w:val="006F1BF8"/>
    <w:rsid w:val="006F30E0"/>
    <w:rsid w:val="006F3371"/>
    <w:rsid w:val="006F3920"/>
    <w:rsid w:val="006F3973"/>
    <w:rsid w:val="006F3C43"/>
    <w:rsid w:val="006F4A76"/>
    <w:rsid w:val="006F4FD2"/>
    <w:rsid w:val="006F5DE8"/>
    <w:rsid w:val="006F7FBA"/>
    <w:rsid w:val="00700E32"/>
    <w:rsid w:val="0070170D"/>
    <w:rsid w:val="007027FF"/>
    <w:rsid w:val="00702EF2"/>
    <w:rsid w:val="00703312"/>
    <w:rsid w:val="007050A3"/>
    <w:rsid w:val="007056AF"/>
    <w:rsid w:val="00705795"/>
    <w:rsid w:val="00705A04"/>
    <w:rsid w:val="00706B7D"/>
    <w:rsid w:val="007079CC"/>
    <w:rsid w:val="007079FE"/>
    <w:rsid w:val="00707D0A"/>
    <w:rsid w:val="00707FCD"/>
    <w:rsid w:val="007107F9"/>
    <w:rsid w:val="00710E4A"/>
    <w:rsid w:val="00711350"/>
    <w:rsid w:val="0071151A"/>
    <w:rsid w:val="00711F4E"/>
    <w:rsid w:val="00712EF3"/>
    <w:rsid w:val="00713003"/>
    <w:rsid w:val="00713007"/>
    <w:rsid w:val="00713822"/>
    <w:rsid w:val="007139E5"/>
    <w:rsid w:val="00714935"/>
    <w:rsid w:val="00715031"/>
    <w:rsid w:val="007151BB"/>
    <w:rsid w:val="0071552B"/>
    <w:rsid w:val="00715D68"/>
    <w:rsid w:val="00715F2C"/>
    <w:rsid w:val="007160A0"/>
    <w:rsid w:val="007162F5"/>
    <w:rsid w:val="00716335"/>
    <w:rsid w:val="00716971"/>
    <w:rsid w:val="00716D22"/>
    <w:rsid w:val="0071706E"/>
    <w:rsid w:val="00717EF1"/>
    <w:rsid w:val="007201F3"/>
    <w:rsid w:val="00720329"/>
    <w:rsid w:val="00720EFD"/>
    <w:rsid w:val="00722977"/>
    <w:rsid w:val="00722E54"/>
    <w:rsid w:val="0072310C"/>
    <w:rsid w:val="0072371D"/>
    <w:rsid w:val="00723DB4"/>
    <w:rsid w:val="007244B7"/>
    <w:rsid w:val="00726E4B"/>
    <w:rsid w:val="00727E5A"/>
    <w:rsid w:val="007303E4"/>
    <w:rsid w:val="0073114C"/>
    <w:rsid w:val="00731DA3"/>
    <w:rsid w:val="0073394E"/>
    <w:rsid w:val="007347FD"/>
    <w:rsid w:val="00737EA3"/>
    <w:rsid w:val="007405AE"/>
    <w:rsid w:val="00741215"/>
    <w:rsid w:val="0074143D"/>
    <w:rsid w:val="00741554"/>
    <w:rsid w:val="00741D53"/>
    <w:rsid w:val="0074207D"/>
    <w:rsid w:val="00742096"/>
    <w:rsid w:val="00742C49"/>
    <w:rsid w:val="00743285"/>
    <w:rsid w:val="00743BFC"/>
    <w:rsid w:val="00743EFB"/>
    <w:rsid w:val="00744AD3"/>
    <w:rsid w:val="00746AA7"/>
    <w:rsid w:val="00750523"/>
    <w:rsid w:val="007506D8"/>
    <w:rsid w:val="00750996"/>
    <w:rsid w:val="00751265"/>
    <w:rsid w:val="007517D8"/>
    <w:rsid w:val="00751830"/>
    <w:rsid w:val="00751892"/>
    <w:rsid w:val="00753689"/>
    <w:rsid w:val="00753934"/>
    <w:rsid w:val="0075397F"/>
    <w:rsid w:val="00753A40"/>
    <w:rsid w:val="00754A9A"/>
    <w:rsid w:val="00754FD0"/>
    <w:rsid w:val="00755148"/>
    <w:rsid w:val="00755C1C"/>
    <w:rsid w:val="00755D8F"/>
    <w:rsid w:val="00755DF5"/>
    <w:rsid w:val="007564C4"/>
    <w:rsid w:val="00757A8E"/>
    <w:rsid w:val="00757D5A"/>
    <w:rsid w:val="00761163"/>
    <w:rsid w:val="0076189C"/>
    <w:rsid w:val="007619F2"/>
    <w:rsid w:val="007622E8"/>
    <w:rsid w:val="007627F8"/>
    <w:rsid w:val="007629F7"/>
    <w:rsid w:val="00762BD5"/>
    <w:rsid w:val="00763414"/>
    <w:rsid w:val="00763D7E"/>
    <w:rsid w:val="007649F5"/>
    <w:rsid w:val="00765D9B"/>
    <w:rsid w:val="00766D33"/>
    <w:rsid w:val="00770246"/>
    <w:rsid w:val="00770B0C"/>
    <w:rsid w:val="00770BC6"/>
    <w:rsid w:val="00770C25"/>
    <w:rsid w:val="007710BA"/>
    <w:rsid w:val="007711F9"/>
    <w:rsid w:val="00771A36"/>
    <w:rsid w:val="00771F25"/>
    <w:rsid w:val="0077201D"/>
    <w:rsid w:val="00772E97"/>
    <w:rsid w:val="007738C8"/>
    <w:rsid w:val="007744B1"/>
    <w:rsid w:val="00774B6E"/>
    <w:rsid w:val="00774EFC"/>
    <w:rsid w:val="007759CE"/>
    <w:rsid w:val="00775B18"/>
    <w:rsid w:val="00775BB8"/>
    <w:rsid w:val="00776620"/>
    <w:rsid w:val="00776F28"/>
    <w:rsid w:val="00777023"/>
    <w:rsid w:val="00777033"/>
    <w:rsid w:val="007776DB"/>
    <w:rsid w:val="0078026E"/>
    <w:rsid w:val="0078037F"/>
    <w:rsid w:val="00780B8B"/>
    <w:rsid w:val="00780F5A"/>
    <w:rsid w:val="007810A0"/>
    <w:rsid w:val="007813C7"/>
    <w:rsid w:val="0078212B"/>
    <w:rsid w:val="00782F68"/>
    <w:rsid w:val="0078335B"/>
    <w:rsid w:val="00783428"/>
    <w:rsid w:val="00783590"/>
    <w:rsid w:val="00784DB1"/>
    <w:rsid w:val="007850F5"/>
    <w:rsid w:val="00785111"/>
    <w:rsid w:val="00785152"/>
    <w:rsid w:val="00785DA0"/>
    <w:rsid w:val="00786443"/>
    <w:rsid w:val="00786FA0"/>
    <w:rsid w:val="00787232"/>
    <w:rsid w:val="0078753B"/>
    <w:rsid w:val="007878DA"/>
    <w:rsid w:val="00787E78"/>
    <w:rsid w:val="00787F74"/>
    <w:rsid w:val="0079000F"/>
    <w:rsid w:val="00790A2F"/>
    <w:rsid w:val="00790D35"/>
    <w:rsid w:val="00792044"/>
    <w:rsid w:val="00792B2D"/>
    <w:rsid w:val="00793C16"/>
    <w:rsid w:val="00794160"/>
    <w:rsid w:val="007942CA"/>
    <w:rsid w:val="00794552"/>
    <w:rsid w:val="0079554E"/>
    <w:rsid w:val="00795564"/>
    <w:rsid w:val="00795D0B"/>
    <w:rsid w:val="00795E8C"/>
    <w:rsid w:val="00796046"/>
    <w:rsid w:val="0079678B"/>
    <w:rsid w:val="00797A37"/>
    <w:rsid w:val="007A084B"/>
    <w:rsid w:val="007A1A2E"/>
    <w:rsid w:val="007A20DE"/>
    <w:rsid w:val="007A2FEB"/>
    <w:rsid w:val="007A3350"/>
    <w:rsid w:val="007A420B"/>
    <w:rsid w:val="007A4414"/>
    <w:rsid w:val="007A4A7E"/>
    <w:rsid w:val="007A55FC"/>
    <w:rsid w:val="007A6C09"/>
    <w:rsid w:val="007A7004"/>
    <w:rsid w:val="007A7167"/>
    <w:rsid w:val="007A7289"/>
    <w:rsid w:val="007A797E"/>
    <w:rsid w:val="007A7A46"/>
    <w:rsid w:val="007B0849"/>
    <w:rsid w:val="007B135F"/>
    <w:rsid w:val="007B16F3"/>
    <w:rsid w:val="007B217E"/>
    <w:rsid w:val="007B21F9"/>
    <w:rsid w:val="007B2486"/>
    <w:rsid w:val="007B27F6"/>
    <w:rsid w:val="007B30B8"/>
    <w:rsid w:val="007B3AD0"/>
    <w:rsid w:val="007B3D9F"/>
    <w:rsid w:val="007B40B9"/>
    <w:rsid w:val="007B4270"/>
    <w:rsid w:val="007B49F9"/>
    <w:rsid w:val="007B4ED1"/>
    <w:rsid w:val="007B5307"/>
    <w:rsid w:val="007B5439"/>
    <w:rsid w:val="007B5CC1"/>
    <w:rsid w:val="007B5D5F"/>
    <w:rsid w:val="007B61A2"/>
    <w:rsid w:val="007B6DEE"/>
    <w:rsid w:val="007B7D7B"/>
    <w:rsid w:val="007C067E"/>
    <w:rsid w:val="007C1542"/>
    <w:rsid w:val="007C1F5D"/>
    <w:rsid w:val="007C2578"/>
    <w:rsid w:val="007C2621"/>
    <w:rsid w:val="007C2683"/>
    <w:rsid w:val="007C2F31"/>
    <w:rsid w:val="007C3642"/>
    <w:rsid w:val="007C3FD4"/>
    <w:rsid w:val="007C40F4"/>
    <w:rsid w:val="007C49C5"/>
    <w:rsid w:val="007C5F94"/>
    <w:rsid w:val="007C60D1"/>
    <w:rsid w:val="007C633D"/>
    <w:rsid w:val="007C6676"/>
    <w:rsid w:val="007C6692"/>
    <w:rsid w:val="007C7485"/>
    <w:rsid w:val="007D0339"/>
    <w:rsid w:val="007D0767"/>
    <w:rsid w:val="007D0970"/>
    <w:rsid w:val="007D24AE"/>
    <w:rsid w:val="007D3DAC"/>
    <w:rsid w:val="007D3F9B"/>
    <w:rsid w:val="007D4615"/>
    <w:rsid w:val="007D4AC1"/>
    <w:rsid w:val="007D5505"/>
    <w:rsid w:val="007D58F4"/>
    <w:rsid w:val="007D6095"/>
    <w:rsid w:val="007D7055"/>
    <w:rsid w:val="007D7150"/>
    <w:rsid w:val="007D7546"/>
    <w:rsid w:val="007D77D8"/>
    <w:rsid w:val="007D7B1E"/>
    <w:rsid w:val="007D7F28"/>
    <w:rsid w:val="007E0254"/>
    <w:rsid w:val="007E1E21"/>
    <w:rsid w:val="007E247C"/>
    <w:rsid w:val="007E2591"/>
    <w:rsid w:val="007E29F3"/>
    <w:rsid w:val="007E2E10"/>
    <w:rsid w:val="007E42F7"/>
    <w:rsid w:val="007E45B5"/>
    <w:rsid w:val="007E5C9D"/>
    <w:rsid w:val="007E62E4"/>
    <w:rsid w:val="007E6975"/>
    <w:rsid w:val="007F0A8A"/>
    <w:rsid w:val="007F1B52"/>
    <w:rsid w:val="007F20CC"/>
    <w:rsid w:val="007F2664"/>
    <w:rsid w:val="007F3C88"/>
    <w:rsid w:val="007F49C1"/>
    <w:rsid w:val="007F4A56"/>
    <w:rsid w:val="007F4B94"/>
    <w:rsid w:val="007F6B6C"/>
    <w:rsid w:val="007F7384"/>
    <w:rsid w:val="007F7A29"/>
    <w:rsid w:val="007F7F53"/>
    <w:rsid w:val="007F7F57"/>
    <w:rsid w:val="008001B1"/>
    <w:rsid w:val="00800DAB"/>
    <w:rsid w:val="008035E9"/>
    <w:rsid w:val="0080368D"/>
    <w:rsid w:val="00803D65"/>
    <w:rsid w:val="00804BE2"/>
    <w:rsid w:val="00804F27"/>
    <w:rsid w:val="008067A3"/>
    <w:rsid w:val="008071D5"/>
    <w:rsid w:val="00807B16"/>
    <w:rsid w:val="00807C2C"/>
    <w:rsid w:val="00807D3A"/>
    <w:rsid w:val="00812C1F"/>
    <w:rsid w:val="00815403"/>
    <w:rsid w:val="00815D62"/>
    <w:rsid w:val="0081770B"/>
    <w:rsid w:val="008178AD"/>
    <w:rsid w:val="0081790A"/>
    <w:rsid w:val="00820805"/>
    <w:rsid w:val="00822273"/>
    <w:rsid w:val="008224CE"/>
    <w:rsid w:val="0082280C"/>
    <w:rsid w:val="0082318B"/>
    <w:rsid w:val="00823F25"/>
    <w:rsid w:val="00824324"/>
    <w:rsid w:val="008247EB"/>
    <w:rsid w:val="00824A4B"/>
    <w:rsid w:val="00824B21"/>
    <w:rsid w:val="00826D5D"/>
    <w:rsid w:val="0082716B"/>
    <w:rsid w:val="00827FC3"/>
    <w:rsid w:val="0083020F"/>
    <w:rsid w:val="00830E86"/>
    <w:rsid w:val="00831736"/>
    <w:rsid w:val="00831E81"/>
    <w:rsid w:val="00832805"/>
    <w:rsid w:val="008332CB"/>
    <w:rsid w:val="00834872"/>
    <w:rsid w:val="00834D3E"/>
    <w:rsid w:val="008354D7"/>
    <w:rsid w:val="00835A75"/>
    <w:rsid w:val="00835F14"/>
    <w:rsid w:val="008366CD"/>
    <w:rsid w:val="00836EF6"/>
    <w:rsid w:val="0083759F"/>
    <w:rsid w:val="008377E3"/>
    <w:rsid w:val="00841317"/>
    <w:rsid w:val="008422F2"/>
    <w:rsid w:val="008426AD"/>
    <w:rsid w:val="00842F1D"/>
    <w:rsid w:val="008437C7"/>
    <w:rsid w:val="00843F44"/>
    <w:rsid w:val="00844C3B"/>
    <w:rsid w:val="00844C9C"/>
    <w:rsid w:val="00845023"/>
    <w:rsid w:val="008461A9"/>
    <w:rsid w:val="00846595"/>
    <w:rsid w:val="00847CCD"/>
    <w:rsid w:val="00851709"/>
    <w:rsid w:val="008532B1"/>
    <w:rsid w:val="00853386"/>
    <w:rsid w:val="00853554"/>
    <w:rsid w:val="0085398A"/>
    <w:rsid w:val="00853C75"/>
    <w:rsid w:val="00854910"/>
    <w:rsid w:val="00854EF3"/>
    <w:rsid w:val="00856577"/>
    <w:rsid w:val="00856FEE"/>
    <w:rsid w:val="00857191"/>
    <w:rsid w:val="00857A8A"/>
    <w:rsid w:val="00860133"/>
    <w:rsid w:val="00860166"/>
    <w:rsid w:val="00860608"/>
    <w:rsid w:val="00861454"/>
    <w:rsid w:val="008619CF"/>
    <w:rsid w:val="00862864"/>
    <w:rsid w:val="00863385"/>
    <w:rsid w:val="00864DC8"/>
    <w:rsid w:val="0086505D"/>
    <w:rsid w:val="008658BB"/>
    <w:rsid w:val="00865905"/>
    <w:rsid w:val="00866D91"/>
    <w:rsid w:val="00866E03"/>
    <w:rsid w:val="008672C2"/>
    <w:rsid w:val="00870074"/>
    <w:rsid w:val="00871622"/>
    <w:rsid w:val="00871C45"/>
    <w:rsid w:val="0087242C"/>
    <w:rsid w:val="00872529"/>
    <w:rsid w:val="00872D6D"/>
    <w:rsid w:val="008731EA"/>
    <w:rsid w:val="00873381"/>
    <w:rsid w:val="00874EC4"/>
    <w:rsid w:val="00875562"/>
    <w:rsid w:val="0087581D"/>
    <w:rsid w:val="00875837"/>
    <w:rsid w:val="0087613E"/>
    <w:rsid w:val="00876235"/>
    <w:rsid w:val="00876CCA"/>
    <w:rsid w:val="00876CEF"/>
    <w:rsid w:val="00876D1B"/>
    <w:rsid w:val="00877A77"/>
    <w:rsid w:val="00880208"/>
    <w:rsid w:val="00880578"/>
    <w:rsid w:val="00880EEE"/>
    <w:rsid w:val="008812A4"/>
    <w:rsid w:val="0088209E"/>
    <w:rsid w:val="00882DB3"/>
    <w:rsid w:val="00883718"/>
    <w:rsid w:val="00883BA8"/>
    <w:rsid w:val="00884BCF"/>
    <w:rsid w:val="00885CA6"/>
    <w:rsid w:val="00885F17"/>
    <w:rsid w:val="00886C3F"/>
    <w:rsid w:val="00887316"/>
    <w:rsid w:val="00887468"/>
    <w:rsid w:val="0088748D"/>
    <w:rsid w:val="00890D1C"/>
    <w:rsid w:val="00890F32"/>
    <w:rsid w:val="0089129F"/>
    <w:rsid w:val="0089290D"/>
    <w:rsid w:val="00892AB7"/>
    <w:rsid w:val="00892C90"/>
    <w:rsid w:val="00892DDF"/>
    <w:rsid w:val="00894A77"/>
    <w:rsid w:val="00895118"/>
    <w:rsid w:val="008979CB"/>
    <w:rsid w:val="008A00EB"/>
    <w:rsid w:val="008A1C58"/>
    <w:rsid w:val="008A211F"/>
    <w:rsid w:val="008A235D"/>
    <w:rsid w:val="008A2986"/>
    <w:rsid w:val="008A3FF5"/>
    <w:rsid w:val="008A40FE"/>
    <w:rsid w:val="008A47A4"/>
    <w:rsid w:val="008A4A08"/>
    <w:rsid w:val="008A4B41"/>
    <w:rsid w:val="008A5159"/>
    <w:rsid w:val="008A6727"/>
    <w:rsid w:val="008A7EA7"/>
    <w:rsid w:val="008B21C1"/>
    <w:rsid w:val="008B2649"/>
    <w:rsid w:val="008B2896"/>
    <w:rsid w:val="008B3DB9"/>
    <w:rsid w:val="008B3E88"/>
    <w:rsid w:val="008B49C4"/>
    <w:rsid w:val="008B5648"/>
    <w:rsid w:val="008B58A7"/>
    <w:rsid w:val="008B5BD7"/>
    <w:rsid w:val="008B612B"/>
    <w:rsid w:val="008B6381"/>
    <w:rsid w:val="008B742D"/>
    <w:rsid w:val="008C0659"/>
    <w:rsid w:val="008C10CE"/>
    <w:rsid w:val="008C209B"/>
    <w:rsid w:val="008C20B8"/>
    <w:rsid w:val="008C20BC"/>
    <w:rsid w:val="008C24A7"/>
    <w:rsid w:val="008C2927"/>
    <w:rsid w:val="008C292C"/>
    <w:rsid w:val="008C3095"/>
    <w:rsid w:val="008C3B55"/>
    <w:rsid w:val="008C4D76"/>
    <w:rsid w:val="008C525E"/>
    <w:rsid w:val="008C5C39"/>
    <w:rsid w:val="008C5D2F"/>
    <w:rsid w:val="008C60E6"/>
    <w:rsid w:val="008C657D"/>
    <w:rsid w:val="008C67E3"/>
    <w:rsid w:val="008C6A5B"/>
    <w:rsid w:val="008C78CE"/>
    <w:rsid w:val="008C796D"/>
    <w:rsid w:val="008C7E48"/>
    <w:rsid w:val="008D19C3"/>
    <w:rsid w:val="008D210F"/>
    <w:rsid w:val="008D2E31"/>
    <w:rsid w:val="008D2F44"/>
    <w:rsid w:val="008D2F75"/>
    <w:rsid w:val="008D4B10"/>
    <w:rsid w:val="008D4E8D"/>
    <w:rsid w:val="008D6A18"/>
    <w:rsid w:val="008D6FBF"/>
    <w:rsid w:val="008D7197"/>
    <w:rsid w:val="008D7418"/>
    <w:rsid w:val="008E0364"/>
    <w:rsid w:val="008E0FCB"/>
    <w:rsid w:val="008E122B"/>
    <w:rsid w:val="008E1724"/>
    <w:rsid w:val="008E2569"/>
    <w:rsid w:val="008E27B2"/>
    <w:rsid w:val="008E2DB0"/>
    <w:rsid w:val="008E3F7E"/>
    <w:rsid w:val="008E4C66"/>
    <w:rsid w:val="008E6358"/>
    <w:rsid w:val="008E6B5F"/>
    <w:rsid w:val="008E6D11"/>
    <w:rsid w:val="008E77B9"/>
    <w:rsid w:val="008E7BEA"/>
    <w:rsid w:val="008F137A"/>
    <w:rsid w:val="008F3F9F"/>
    <w:rsid w:val="008F4037"/>
    <w:rsid w:val="008F40C0"/>
    <w:rsid w:val="008F4373"/>
    <w:rsid w:val="008F4854"/>
    <w:rsid w:val="008F4A19"/>
    <w:rsid w:val="008F4BA0"/>
    <w:rsid w:val="008F51C0"/>
    <w:rsid w:val="008F55D0"/>
    <w:rsid w:val="008F6272"/>
    <w:rsid w:val="00900895"/>
    <w:rsid w:val="00900A82"/>
    <w:rsid w:val="009013FB"/>
    <w:rsid w:val="0090156C"/>
    <w:rsid w:val="009035B5"/>
    <w:rsid w:val="009043E6"/>
    <w:rsid w:val="009048BC"/>
    <w:rsid w:val="009057DF"/>
    <w:rsid w:val="00905AC5"/>
    <w:rsid w:val="00905EB4"/>
    <w:rsid w:val="00906969"/>
    <w:rsid w:val="0090799B"/>
    <w:rsid w:val="00911B76"/>
    <w:rsid w:val="00911C8B"/>
    <w:rsid w:val="00912280"/>
    <w:rsid w:val="00912978"/>
    <w:rsid w:val="00912C3B"/>
    <w:rsid w:val="00912FF7"/>
    <w:rsid w:val="00915760"/>
    <w:rsid w:val="009157A9"/>
    <w:rsid w:val="00915BAC"/>
    <w:rsid w:val="0091636A"/>
    <w:rsid w:val="0091677B"/>
    <w:rsid w:val="00921DE4"/>
    <w:rsid w:val="00922679"/>
    <w:rsid w:val="00923640"/>
    <w:rsid w:val="00923806"/>
    <w:rsid w:val="009244AC"/>
    <w:rsid w:val="00924675"/>
    <w:rsid w:val="009249B5"/>
    <w:rsid w:val="00924A26"/>
    <w:rsid w:val="009260A0"/>
    <w:rsid w:val="0092649B"/>
    <w:rsid w:val="00926A50"/>
    <w:rsid w:val="00930458"/>
    <w:rsid w:val="00930540"/>
    <w:rsid w:val="00931480"/>
    <w:rsid w:val="009322BC"/>
    <w:rsid w:val="00933C12"/>
    <w:rsid w:val="00933CE3"/>
    <w:rsid w:val="00934225"/>
    <w:rsid w:val="009348E1"/>
    <w:rsid w:val="00935309"/>
    <w:rsid w:val="00935BF3"/>
    <w:rsid w:val="00936B30"/>
    <w:rsid w:val="009374D5"/>
    <w:rsid w:val="00940575"/>
    <w:rsid w:val="00941AF2"/>
    <w:rsid w:val="0094215B"/>
    <w:rsid w:val="00943B02"/>
    <w:rsid w:val="0094471B"/>
    <w:rsid w:val="0094499D"/>
    <w:rsid w:val="009451C5"/>
    <w:rsid w:val="009456B5"/>
    <w:rsid w:val="00945C9C"/>
    <w:rsid w:val="00945DA6"/>
    <w:rsid w:val="009465DF"/>
    <w:rsid w:val="009465FE"/>
    <w:rsid w:val="009510CE"/>
    <w:rsid w:val="00951AC6"/>
    <w:rsid w:val="00953654"/>
    <w:rsid w:val="00954E81"/>
    <w:rsid w:val="00955B23"/>
    <w:rsid w:val="00957B54"/>
    <w:rsid w:val="00960820"/>
    <w:rsid w:val="00960AF6"/>
    <w:rsid w:val="00961C9E"/>
    <w:rsid w:val="00961FB1"/>
    <w:rsid w:val="0096242D"/>
    <w:rsid w:val="0096268D"/>
    <w:rsid w:val="00962AF0"/>
    <w:rsid w:val="00963561"/>
    <w:rsid w:val="00963B3D"/>
    <w:rsid w:val="00964129"/>
    <w:rsid w:val="009647B7"/>
    <w:rsid w:val="00964B16"/>
    <w:rsid w:val="0096533B"/>
    <w:rsid w:val="0096568C"/>
    <w:rsid w:val="0096685E"/>
    <w:rsid w:val="00966BD4"/>
    <w:rsid w:val="00966C5B"/>
    <w:rsid w:val="00966DBA"/>
    <w:rsid w:val="00966FC7"/>
    <w:rsid w:val="0096721C"/>
    <w:rsid w:val="00967557"/>
    <w:rsid w:val="0096780D"/>
    <w:rsid w:val="009700AE"/>
    <w:rsid w:val="00971B06"/>
    <w:rsid w:val="00971DF3"/>
    <w:rsid w:val="00972D8C"/>
    <w:rsid w:val="00973928"/>
    <w:rsid w:val="00974AD1"/>
    <w:rsid w:val="00974B46"/>
    <w:rsid w:val="009754B2"/>
    <w:rsid w:val="00975526"/>
    <w:rsid w:val="00975A20"/>
    <w:rsid w:val="00975F97"/>
    <w:rsid w:val="009761BA"/>
    <w:rsid w:val="00980785"/>
    <w:rsid w:val="00980AA1"/>
    <w:rsid w:val="00980FA0"/>
    <w:rsid w:val="009815A8"/>
    <w:rsid w:val="009816DC"/>
    <w:rsid w:val="00981792"/>
    <w:rsid w:val="00981D11"/>
    <w:rsid w:val="0098200F"/>
    <w:rsid w:val="00982F7D"/>
    <w:rsid w:val="009834FA"/>
    <w:rsid w:val="009837FA"/>
    <w:rsid w:val="00983CC1"/>
    <w:rsid w:val="00983DDE"/>
    <w:rsid w:val="00984B40"/>
    <w:rsid w:val="00984B7E"/>
    <w:rsid w:val="009853FF"/>
    <w:rsid w:val="0098623F"/>
    <w:rsid w:val="00986CFC"/>
    <w:rsid w:val="00986E9F"/>
    <w:rsid w:val="00987438"/>
    <w:rsid w:val="00987A5E"/>
    <w:rsid w:val="00987FCA"/>
    <w:rsid w:val="0099022F"/>
    <w:rsid w:val="00992084"/>
    <w:rsid w:val="009931F4"/>
    <w:rsid w:val="00993B25"/>
    <w:rsid w:val="00994BA8"/>
    <w:rsid w:val="009955D8"/>
    <w:rsid w:val="0099611B"/>
    <w:rsid w:val="0099773F"/>
    <w:rsid w:val="00997740"/>
    <w:rsid w:val="00997844"/>
    <w:rsid w:val="009A0048"/>
    <w:rsid w:val="009A02F6"/>
    <w:rsid w:val="009A0F71"/>
    <w:rsid w:val="009A1A82"/>
    <w:rsid w:val="009A1BB8"/>
    <w:rsid w:val="009A1CB2"/>
    <w:rsid w:val="009A1CB3"/>
    <w:rsid w:val="009A25F4"/>
    <w:rsid w:val="009A2CAE"/>
    <w:rsid w:val="009A396C"/>
    <w:rsid w:val="009A74D9"/>
    <w:rsid w:val="009A7EAA"/>
    <w:rsid w:val="009B006D"/>
    <w:rsid w:val="009B019B"/>
    <w:rsid w:val="009B132A"/>
    <w:rsid w:val="009B1D63"/>
    <w:rsid w:val="009B25B4"/>
    <w:rsid w:val="009B2E64"/>
    <w:rsid w:val="009B35FE"/>
    <w:rsid w:val="009B4076"/>
    <w:rsid w:val="009B408B"/>
    <w:rsid w:val="009B4D36"/>
    <w:rsid w:val="009B4E69"/>
    <w:rsid w:val="009B6045"/>
    <w:rsid w:val="009B60C8"/>
    <w:rsid w:val="009B727C"/>
    <w:rsid w:val="009B7666"/>
    <w:rsid w:val="009B7AE6"/>
    <w:rsid w:val="009B7F21"/>
    <w:rsid w:val="009C0E69"/>
    <w:rsid w:val="009C13E9"/>
    <w:rsid w:val="009C17B0"/>
    <w:rsid w:val="009C2FE4"/>
    <w:rsid w:val="009C40EF"/>
    <w:rsid w:val="009C4262"/>
    <w:rsid w:val="009C6F24"/>
    <w:rsid w:val="009C78E3"/>
    <w:rsid w:val="009C7C6C"/>
    <w:rsid w:val="009D046A"/>
    <w:rsid w:val="009D1BE7"/>
    <w:rsid w:val="009D1CBC"/>
    <w:rsid w:val="009D219B"/>
    <w:rsid w:val="009D21F5"/>
    <w:rsid w:val="009D23D2"/>
    <w:rsid w:val="009D25D7"/>
    <w:rsid w:val="009D6CB5"/>
    <w:rsid w:val="009D7B95"/>
    <w:rsid w:val="009D7EAD"/>
    <w:rsid w:val="009E026F"/>
    <w:rsid w:val="009E1BBF"/>
    <w:rsid w:val="009E2ECE"/>
    <w:rsid w:val="009E31D6"/>
    <w:rsid w:val="009E3748"/>
    <w:rsid w:val="009E42ED"/>
    <w:rsid w:val="009E6AF7"/>
    <w:rsid w:val="009E7B42"/>
    <w:rsid w:val="009F04BF"/>
    <w:rsid w:val="009F0EB9"/>
    <w:rsid w:val="009F1108"/>
    <w:rsid w:val="009F1C41"/>
    <w:rsid w:val="009F1DFC"/>
    <w:rsid w:val="009F323C"/>
    <w:rsid w:val="009F3262"/>
    <w:rsid w:val="009F41C8"/>
    <w:rsid w:val="009F4524"/>
    <w:rsid w:val="009F5B9D"/>
    <w:rsid w:val="009F5F22"/>
    <w:rsid w:val="009F6426"/>
    <w:rsid w:val="009F64A4"/>
    <w:rsid w:val="009F73E7"/>
    <w:rsid w:val="009F7416"/>
    <w:rsid w:val="009F75F2"/>
    <w:rsid w:val="00A001C5"/>
    <w:rsid w:val="00A0071A"/>
    <w:rsid w:val="00A00EFE"/>
    <w:rsid w:val="00A017F9"/>
    <w:rsid w:val="00A0180F"/>
    <w:rsid w:val="00A01B5B"/>
    <w:rsid w:val="00A01C74"/>
    <w:rsid w:val="00A0228E"/>
    <w:rsid w:val="00A0251D"/>
    <w:rsid w:val="00A0361A"/>
    <w:rsid w:val="00A03C5B"/>
    <w:rsid w:val="00A04015"/>
    <w:rsid w:val="00A0586F"/>
    <w:rsid w:val="00A0627F"/>
    <w:rsid w:val="00A0735A"/>
    <w:rsid w:val="00A1012F"/>
    <w:rsid w:val="00A1013B"/>
    <w:rsid w:val="00A1058E"/>
    <w:rsid w:val="00A109C3"/>
    <w:rsid w:val="00A113D8"/>
    <w:rsid w:val="00A12541"/>
    <w:rsid w:val="00A12565"/>
    <w:rsid w:val="00A12623"/>
    <w:rsid w:val="00A13BE7"/>
    <w:rsid w:val="00A14860"/>
    <w:rsid w:val="00A14CCA"/>
    <w:rsid w:val="00A15900"/>
    <w:rsid w:val="00A15C2B"/>
    <w:rsid w:val="00A1606A"/>
    <w:rsid w:val="00A163D1"/>
    <w:rsid w:val="00A165CD"/>
    <w:rsid w:val="00A166FC"/>
    <w:rsid w:val="00A175F1"/>
    <w:rsid w:val="00A17747"/>
    <w:rsid w:val="00A200AD"/>
    <w:rsid w:val="00A20B83"/>
    <w:rsid w:val="00A21148"/>
    <w:rsid w:val="00A21589"/>
    <w:rsid w:val="00A21F56"/>
    <w:rsid w:val="00A22697"/>
    <w:rsid w:val="00A2319B"/>
    <w:rsid w:val="00A231B7"/>
    <w:rsid w:val="00A2383A"/>
    <w:rsid w:val="00A24B06"/>
    <w:rsid w:val="00A251E1"/>
    <w:rsid w:val="00A255A0"/>
    <w:rsid w:val="00A25A15"/>
    <w:rsid w:val="00A268F1"/>
    <w:rsid w:val="00A26F42"/>
    <w:rsid w:val="00A278BF"/>
    <w:rsid w:val="00A27A1C"/>
    <w:rsid w:val="00A30076"/>
    <w:rsid w:val="00A30A91"/>
    <w:rsid w:val="00A317B1"/>
    <w:rsid w:val="00A31A27"/>
    <w:rsid w:val="00A3229B"/>
    <w:rsid w:val="00A32524"/>
    <w:rsid w:val="00A32AA6"/>
    <w:rsid w:val="00A339D6"/>
    <w:rsid w:val="00A33E7A"/>
    <w:rsid w:val="00A33F87"/>
    <w:rsid w:val="00A34873"/>
    <w:rsid w:val="00A348B0"/>
    <w:rsid w:val="00A34900"/>
    <w:rsid w:val="00A355C5"/>
    <w:rsid w:val="00A37808"/>
    <w:rsid w:val="00A37D06"/>
    <w:rsid w:val="00A40033"/>
    <w:rsid w:val="00A402A8"/>
    <w:rsid w:val="00A4033E"/>
    <w:rsid w:val="00A40C3F"/>
    <w:rsid w:val="00A412B9"/>
    <w:rsid w:val="00A4225E"/>
    <w:rsid w:val="00A42583"/>
    <w:rsid w:val="00A425AE"/>
    <w:rsid w:val="00A42F7B"/>
    <w:rsid w:val="00A43118"/>
    <w:rsid w:val="00A4491B"/>
    <w:rsid w:val="00A44BAF"/>
    <w:rsid w:val="00A46038"/>
    <w:rsid w:val="00A462A4"/>
    <w:rsid w:val="00A4708C"/>
    <w:rsid w:val="00A472D2"/>
    <w:rsid w:val="00A47382"/>
    <w:rsid w:val="00A4750F"/>
    <w:rsid w:val="00A4769F"/>
    <w:rsid w:val="00A47F06"/>
    <w:rsid w:val="00A507A1"/>
    <w:rsid w:val="00A509D6"/>
    <w:rsid w:val="00A510C2"/>
    <w:rsid w:val="00A518E7"/>
    <w:rsid w:val="00A51A9F"/>
    <w:rsid w:val="00A52273"/>
    <w:rsid w:val="00A52752"/>
    <w:rsid w:val="00A52821"/>
    <w:rsid w:val="00A52E65"/>
    <w:rsid w:val="00A54D47"/>
    <w:rsid w:val="00A54D60"/>
    <w:rsid w:val="00A5653E"/>
    <w:rsid w:val="00A565B8"/>
    <w:rsid w:val="00A56633"/>
    <w:rsid w:val="00A56A08"/>
    <w:rsid w:val="00A56E2C"/>
    <w:rsid w:val="00A611F6"/>
    <w:rsid w:val="00A6167C"/>
    <w:rsid w:val="00A61AB7"/>
    <w:rsid w:val="00A61C3A"/>
    <w:rsid w:val="00A62207"/>
    <w:rsid w:val="00A62423"/>
    <w:rsid w:val="00A63A3F"/>
    <w:rsid w:val="00A64CEA"/>
    <w:rsid w:val="00A65097"/>
    <w:rsid w:val="00A651F4"/>
    <w:rsid w:val="00A65ED0"/>
    <w:rsid w:val="00A664C8"/>
    <w:rsid w:val="00A667B1"/>
    <w:rsid w:val="00A70641"/>
    <w:rsid w:val="00A71A8E"/>
    <w:rsid w:val="00A71AD6"/>
    <w:rsid w:val="00A71D1B"/>
    <w:rsid w:val="00A73137"/>
    <w:rsid w:val="00A73881"/>
    <w:rsid w:val="00A73B5D"/>
    <w:rsid w:val="00A74440"/>
    <w:rsid w:val="00A7493A"/>
    <w:rsid w:val="00A7565B"/>
    <w:rsid w:val="00A76810"/>
    <w:rsid w:val="00A7694F"/>
    <w:rsid w:val="00A779E5"/>
    <w:rsid w:val="00A805CC"/>
    <w:rsid w:val="00A810B0"/>
    <w:rsid w:val="00A810E0"/>
    <w:rsid w:val="00A81A61"/>
    <w:rsid w:val="00A82E3F"/>
    <w:rsid w:val="00A8358D"/>
    <w:rsid w:val="00A84536"/>
    <w:rsid w:val="00A84886"/>
    <w:rsid w:val="00A84E86"/>
    <w:rsid w:val="00A85154"/>
    <w:rsid w:val="00A85DC6"/>
    <w:rsid w:val="00A877F1"/>
    <w:rsid w:val="00A908FD"/>
    <w:rsid w:val="00A90A30"/>
    <w:rsid w:val="00A91ACE"/>
    <w:rsid w:val="00A93684"/>
    <w:rsid w:val="00A93839"/>
    <w:rsid w:val="00A94A15"/>
    <w:rsid w:val="00A9575B"/>
    <w:rsid w:val="00A95A85"/>
    <w:rsid w:val="00A95B40"/>
    <w:rsid w:val="00A95D9E"/>
    <w:rsid w:val="00A96678"/>
    <w:rsid w:val="00A96CCD"/>
    <w:rsid w:val="00A96EBC"/>
    <w:rsid w:val="00A97684"/>
    <w:rsid w:val="00AA14F0"/>
    <w:rsid w:val="00AA234E"/>
    <w:rsid w:val="00AA384B"/>
    <w:rsid w:val="00AA3B74"/>
    <w:rsid w:val="00AA3EDC"/>
    <w:rsid w:val="00AA42D1"/>
    <w:rsid w:val="00AA46CF"/>
    <w:rsid w:val="00AA4FB9"/>
    <w:rsid w:val="00AA528F"/>
    <w:rsid w:val="00AA5C75"/>
    <w:rsid w:val="00AA5D5C"/>
    <w:rsid w:val="00AA6CD2"/>
    <w:rsid w:val="00AB03F6"/>
    <w:rsid w:val="00AB05CE"/>
    <w:rsid w:val="00AB156F"/>
    <w:rsid w:val="00AB29C4"/>
    <w:rsid w:val="00AB4B1F"/>
    <w:rsid w:val="00AB556C"/>
    <w:rsid w:val="00AB565B"/>
    <w:rsid w:val="00AB5914"/>
    <w:rsid w:val="00AB5F03"/>
    <w:rsid w:val="00AB7956"/>
    <w:rsid w:val="00AC015F"/>
    <w:rsid w:val="00AC0406"/>
    <w:rsid w:val="00AC0AC1"/>
    <w:rsid w:val="00AC1033"/>
    <w:rsid w:val="00AC2357"/>
    <w:rsid w:val="00AC24EA"/>
    <w:rsid w:val="00AC35EC"/>
    <w:rsid w:val="00AC3C3D"/>
    <w:rsid w:val="00AC4938"/>
    <w:rsid w:val="00AC4E3A"/>
    <w:rsid w:val="00AC57BB"/>
    <w:rsid w:val="00AC6204"/>
    <w:rsid w:val="00AD1415"/>
    <w:rsid w:val="00AD1B61"/>
    <w:rsid w:val="00AD1BD8"/>
    <w:rsid w:val="00AD249A"/>
    <w:rsid w:val="00AD2FC7"/>
    <w:rsid w:val="00AD30DA"/>
    <w:rsid w:val="00AD326F"/>
    <w:rsid w:val="00AD363D"/>
    <w:rsid w:val="00AD40F0"/>
    <w:rsid w:val="00AD4F45"/>
    <w:rsid w:val="00AD50B5"/>
    <w:rsid w:val="00AD529A"/>
    <w:rsid w:val="00AD613F"/>
    <w:rsid w:val="00AD6684"/>
    <w:rsid w:val="00AD724E"/>
    <w:rsid w:val="00AD7721"/>
    <w:rsid w:val="00AE0353"/>
    <w:rsid w:val="00AE0481"/>
    <w:rsid w:val="00AE05A1"/>
    <w:rsid w:val="00AE0831"/>
    <w:rsid w:val="00AE1B13"/>
    <w:rsid w:val="00AE2E43"/>
    <w:rsid w:val="00AE2F29"/>
    <w:rsid w:val="00AE3518"/>
    <w:rsid w:val="00AE3C09"/>
    <w:rsid w:val="00AE4592"/>
    <w:rsid w:val="00AE5908"/>
    <w:rsid w:val="00AE6DCF"/>
    <w:rsid w:val="00AE6EFF"/>
    <w:rsid w:val="00AE7470"/>
    <w:rsid w:val="00AF022C"/>
    <w:rsid w:val="00AF0B46"/>
    <w:rsid w:val="00AF343D"/>
    <w:rsid w:val="00AF3FDC"/>
    <w:rsid w:val="00AF4DEF"/>
    <w:rsid w:val="00AF4E56"/>
    <w:rsid w:val="00AF5E9A"/>
    <w:rsid w:val="00AF65A8"/>
    <w:rsid w:val="00AF6BCE"/>
    <w:rsid w:val="00AF6BFA"/>
    <w:rsid w:val="00AF7753"/>
    <w:rsid w:val="00AF7B44"/>
    <w:rsid w:val="00B0035E"/>
    <w:rsid w:val="00B0078B"/>
    <w:rsid w:val="00B008EE"/>
    <w:rsid w:val="00B00B73"/>
    <w:rsid w:val="00B01612"/>
    <w:rsid w:val="00B01DFD"/>
    <w:rsid w:val="00B024F2"/>
    <w:rsid w:val="00B02C26"/>
    <w:rsid w:val="00B02EA7"/>
    <w:rsid w:val="00B03A5C"/>
    <w:rsid w:val="00B03AB6"/>
    <w:rsid w:val="00B03EED"/>
    <w:rsid w:val="00B0444D"/>
    <w:rsid w:val="00B06051"/>
    <w:rsid w:val="00B0793E"/>
    <w:rsid w:val="00B10460"/>
    <w:rsid w:val="00B10D87"/>
    <w:rsid w:val="00B113EC"/>
    <w:rsid w:val="00B11A2B"/>
    <w:rsid w:val="00B1219C"/>
    <w:rsid w:val="00B134B8"/>
    <w:rsid w:val="00B13821"/>
    <w:rsid w:val="00B13FC5"/>
    <w:rsid w:val="00B145B5"/>
    <w:rsid w:val="00B146AC"/>
    <w:rsid w:val="00B14AF4"/>
    <w:rsid w:val="00B14C72"/>
    <w:rsid w:val="00B14D9D"/>
    <w:rsid w:val="00B15442"/>
    <w:rsid w:val="00B158D1"/>
    <w:rsid w:val="00B15F37"/>
    <w:rsid w:val="00B163C3"/>
    <w:rsid w:val="00B163C8"/>
    <w:rsid w:val="00B16AAD"/>
    <w:rsid w:val="00B16ABE"/>
    <w:rsid w:val="00B1713C"/>
    <w:rsid w:val="00B174C6"/>
    <w:rsid w:val="00B17ED2"/>
    <w:rsid w:val="00B17F32"/>
    <w:rsid w:val="00B2027B"/>
    <w:rsid w:val="00B202C0"/>
    <w:rsid w:val="00B210E9"/>
    <w:rsid w:val="00B21308"/>
    <w:rsid w:val="00B21406"/>
    <w:rsid w:val="00B22CB9"/>
    <w:rsid w:val="00B23E8F"/>
    <w:rsid w:val="00B23E99"/>
    <w:rsid w:val="00B24D00"/>
    <w:rsid w:val="00B25D9D"/>
    <w:rsid w:val="00B26090"/>
    <w:rsid w:val="00B26409"/>
    <w:rsid w:val="00B27220"/>
    <w:rsid w:val="00B27DC4"/>
    <w:rsid w:val="00B30BBA"/>
    <w:rsid w:val="00B313CA"/>
    <w:rsid w:val="00B32392"/>
    <w:rsid w:val="00B3295C"/>
    <w:rsid w:val="00B3296D"/>
    <w:rsid w:val="00B32BDC"/>
    <w:rsid w:val="00B3502A"/>
    <w:rsid w:val="00B3571A"/>
    <w:rsid w:val="00B36381"/>
    <w:rsid w:val="00B366B8"/>
    <w:rsid w:val="00B36F07"/>
    <w:rsid w:val="00B37B26"/>
    <w:rsid w:val="00B37EB8"/>
    <w:rsid w:val="00B40A14"/>
    <w:rsid w:val="00B40AA4"/>
    <w:rsid w:val="00B40DDC"/>
    <w:rsid w:val="00B415C0"/>
    <w:rsid w:val="00B420D9"/>
    <w:rsid w:val="00B42515"/>
    <w:rsid w:val="00B42F86"/>
    <w:rsid w:val="00B42F95"/>
    <w:rsid w:val="00B433E1"/>
    <w:rsid w:val="00B44665"/>
    <w:rsid w:val="00B44CC7"/>
    <w:rsid w:val="00B44F03"/>
    <w:rsid w:val="00B45BF0"/>
    <w:rsid w:val="00B46481"/>
    <w:rsid w:val="00B46BD2"/>
    <w:rsid w:val="00B5003B"/>
    <w:rsid w:val="00B50E33"/>
    <w:rsid w:val="00B52599"/>
    <w:rsid w:val="00B52687"/>
    <w:rsid w:val="00B53CEB"/>
    <w:rsid w:val="00B543FF"/>
    <w:rsid w:val="00B5489A"/>
    <w:rsid w:val="00B551B0"/>
    <w:rsid w:val="00B55BA7"/>
    <w:rsid w:val="00B55D7D"/>
    <w:rsid w:val="00B56121"/>
    <w:rsid w:val="00B57416"/>
    <w:rsid w:val="00B57450"/>
    <w:rsid w:val="00B57A2D"/>
    <w:rsid w:val="00B605DE"/>
    <w:rsid w:val="00B60B9E"/>
    <w:rsid w:val="00B60FBB"/>
    <w:rsid w:val="00B61346"/>
    <w:rsid w:val="00B615DC"/>
    <w:rsid w:val="00B61C03"/>
    <w:rsid w:val="00B61C50"/>
    <w:rsid w:val="00B62901"/>
    <w:rsid w:val="00B62BDC"/>
    <w:rsid w:val="00B637D7"/>
    <w:rsid w:val="00B63D33"/>
    <w:rsid w:val="00B64B17"/>
    <w:rsid w:val="00B65423"/>
    <w:rsid w:val="00B65992"/>
    <w:rsid w:val="00B66FF3"/>
    <w:rsid w:val="00B67F95"/>
    <w:rsid w:val="00B71A72"/>
    <w:rsid w:val="00B71B43"/>
    <w:rsid w:val="00B72B69"/>
    <w:rsid w:val="00B73C7A"/>
    <w:rsid w:val="00B73D09"/>
    <w:rsid w:val="00B76D81"/>
    <w:rsid w:val="00B772C6"/>
    <w:rsid w:val="00B801DD"/>
    <w:rsid w:val="00B8044E"/>
    <w:rsid w:val="00B80C62"/>
    <w:rsid w:val="00B80EC0"/>
    <w:rsid w:val="00B81078"/>
    <w:rsid w:val="00B81386"/>
    <w:rsid w:val="00B819F2"/>
    <w:rsid w:val="00B82991"/>
    <w:rsid w:val="00B82B85"/>
    <w:rsid w:val="00B82E50"/>
    <w:rsid w:val="00B83597"/>
    <w:rsid w:val="00B83801"/>
    <w:rsid w:val="00B84B63"/>
    <w:rsid w:val="00B851B7"/>
    <w:rsid w:val="00B8593D"/>
    <w:rsid w:val="00B85F80"/>
    <w:rsid w:val="00B8645F"/>
    <w:rsid w:val="00B8647B"/>
    <w:rsid w:val="00B870E0"/>
    <w:rsid w:val="00B87AD0"/>
    <w:rsid w:val="00B903F7"/>
    <w:rsid w:val="00B91144"/>
    <w:rsid w:val="00B920C7"/>
    <w:rsid w:val="00B92C6B"/>
    <w:rsid w:val="00B9305D"/>
    <w:rsid w:val="00B94037"/>
    <w:rsid w:val="00B94B49"/>
    <w:rsid w:val="00B95339"/>
    <w:rsid w:val="00B95E19"/>
    <w:rsid w:val="00B963DC"/>
    <w:rsid w:val="00BA001C"/>
    <w:rsid w:val="00BA0D21"/>
    <w:rsid w:val="00BA109C"/>
    <w:rsid w:val="00BA1545"/>
    <w:rsid w:val="00BA1B3C"/>
    <w:rsid w:val="00BA1D53"/>
    <w:rsid w:val="00BA48B6"/>
    <w:rsid w:val="00BA4A55"/>
    <w:rsid w:val="00BA5171"/>
    <w:rsid w:val="00BA65EC"/>
    <w:rsid w:val="00BA7304"/>
    <w:rsid w:val="00BA7825"/>
    <w:rsid w:val="00BA78FD"/>
    <w:rsid w:val="00BB04C7"/>
    <w:rsid w:val="00BB0EC2"/>
    <w:rsid w:val="00BB14A5"/>
    <w:rsid w:val="00BB15BE"/>
    <w:rsid w:val="00BB3D28"/>
    <w:rsid w:val="00BB41A7"/>
    <w:rsid w:val="00BB44D8"/>
    <w:rsid w:val="00BB45F5"/>
    <w:rsid w:val="00BB4994"/>
    <w:rsid w:val="00BB4C13"/>
    <w:rsid w:val="00BB4CCD"/>
    <w:rsid w:val="00BB5654"/>
    <w:rsid w:val="00BB5B6A"/>
    <w:rsid w:val="00BB68C2"/>
    <w:rsid w:val="00BB6BC7"/>
    <w:rsid w:val="00BB7436"/>
    <w:rsid w:val="00BB7858"/>
    <w:rsid w:val="00BB794F"/>
    <w:rsid w:val="00BB7AB7"/>
    <w:rsid w:val="00BB7D54"/>
    <w:rsid w:val="00BC1180"/>
    <w:rsid w:val="00BC18A5"/>
    <w:rsid w:val="00BC389C"/>
    <w:rsid w:val="00BC55A1"/>
    <w:rsid w:val="00BC6103"/>
    <w:rsid w:val="00BC6168"/>
    <w:rsid w:val="00BC7085"/>
    <w:rsid w:val="00BC73C6"/>
    <w:rsid w:val="00BC7FD8"/>
    <w:rsid w:val="00BD0287"/>
    <w:rsid w:val="00BD04AE"/>
    <w:rsid w:val="00BD0F68"/>
    <w:rsid w:val="00BD174F"/>
    <w:rsid w:val="00BD1811"/>
    <w:rsid w:val="00BD2D0F"/>
    <w:rsid w:val="00BD327A"/>
    <w:rsid w:val="00BD32C2"/>
    <w:rsid w:val="00BD3449"/>
    <w:rsid w:val="00BD5856"/>
    <w:rsid w:val="00BD5B65"/>
    <w:rsid w:val="00BD785D"/>
    <w:rsid w:val="00BD7CB6"/>
    <w:rsid w:val="00BE1A79"/>
    <w:rsid w:val="00BE1D6E"/>
    <w:rsid w:val="00BE1F80"/>
    <w:rsid w:val="00BE20F1"/>
    <w:rsid w:val="00BE2167"/>
    <w:rsid w:val="00BE28D4"/>
    <w:rsid w:val="00BE2BEF"/>
    <w:rsid w:val="00BE2CD6"/>
    <w:rsid w:val="00BE3B03"/>
    <w:rsid w:val="00BE50BE"/>
    <w:rsid w:val="00BE55DC"/>
    <w:rsid w:val="00BE63E9"/>
    <w:rsid w:val="00BE64F4"/>
    <w:rsid w:val="00BE764A"/>
    <w:rsid w:val="00BE7EBC"/>
    <w:rsid w:val="00BF17A5"/>
    <w:rsid w:val="00BF1A32"/>
    <w:rsid w:val="00BF37B7"/>
    <w:rsid w:val="00BF3D46"/>
    <w:rsid w:val="00BF517B"/>
    <w:rsid w:val="00BF5194"/>
    <w:rsid w:val="00BF51CC"/>
    <w:rsid w:val="00BF5424"/>
    <w:rsid w:val="00BF5922"/>
    <w:rsid w:val="00BF6587"/>
    <w:rsid w:val="00BF70F9"/>
    <w:rsid w:val="00BF7C46"/>
    <w:rsid w:val="00C004A5"/>
    <w:rsid w:val="00C012A6"/>
    <w:rsid w:val="00C01C9B"/>
    <w:rsid w:val="00C0219E"/>
    <w:rsid w:val="00C026A8"/>
    <w:rsid w:val="00C03AA2"/>
    <w:rsid w:val="00C03DF1"/>
    <w:rsid w:val="00C042E7"/>
    <w:rsid w:val="00C04335"/>
    <w:rsid w:val="00C04CBC"/>
    <w:rsid w:val="00C04CCE"/>
    <w:rsid w:val="00C04F4F"/>
    <w:rsid w:val="00C071DD"/>
    <w:rsid w:val="00C102A2"/>
    <w:rsid w:val="00C105A7"/>
    <w:rsid w:val="00C10715"/>
    <w:rsid w:val="00C10E79"/>
    <w:rsid w:val="00C11166"/>
    <w:rsid w:val="00C116E3"/>
    <w:rsid w:val="00C12354"/>
    <w:rsid w:val="00C1255A"/>
    <w:rsid w:val="00C12F96"/>
    <w:rsid w:val="00C13433"/>
    <w:rsid w:val="00C1374F"/>
    <w:rsid w:val="00C13A1D"/>
    <w:rsid w:val="00C13DA0"/>
    <w:rsid w:val="00C13DA6"/>
    <w:rsid w:val="00C14886"/>
    <w:rsid w:val="00C17146"/>
    <w:rsid w:val="00C17CB7"/>
    <w:rsid w:val="00C17CCE"/>
    <w:rsid w:val="00C17FD9"/>
    <w:rsid w:val="00C20EDC"/>
    <w:rsid w:val="00C223E5"/>
    <w:rsid w:val="00C22437"/>
    <w:rsid w:val="00C22A18"/>
    <w:rsid w:val="00C2385D"/>
    <w:rsid w:val="00C24094"/>
    <w:rsid w:val="00C24B58"/>
    <w:rsid w:val="00C24F7B"/>
    <w:rsid w:val="00C259D8"/>
    <w:rsid w:val="00C26044"/>
    <w:rsid w:val="00C2632E"/>
    <w:rsid w:val="00C30CF5"/>
    <w:rsid w:val="00C313EE"/>
    <w:rsid w:val="00C325F7"/>
    <w:rsid w:val="00C328F3"/>
    <w:rsid w:val="00C32D84"/>
    <w:rsid w:val="00C3304B"/>
    <w:rsid w:val="00C33EC4"/>
    <w:rsid w:val="00C33F57"/>
    <w:rsid w:val="00C34A49"/>
    <w:rsid w:val="00C351E8"/>
    <w:rsid w:val="00C364A4"/>
    <w:rsid w:val="00C36CD8"/>
    <w:rsid w:val="00C37A99"/>
    <w:rsid w:val="00C409CF"/>
    <w:rsid w:val="00C41C12"/>
    <w:rsid w:val="00C41FA0"/>
    <w:rsid w:val="00C4263B"/>
    <w:rsid w:val="00C4265F"/>
    <w:rsid w:val="00C426C2"/>
    <w:rsid w:val="00C42C3F"/>
    <w:rsid w:val="00C438F7"/>
    <w:rsid w:val="00C43AA0"/>
    <w:rsid w:val="00C4574D"/>
    <w:rsid w:val="00C458E6"/>
    <w:rsid w:val="00C45993"/>
    <w:rsid w:val="00C4654E"/>
    <w:rsid w:val="00C46EE6"/>
    <w:rsid w:val="00C479A5"/>
    <w:rsid w:val="00C47B71"/>
    <w:rsid w:val="00C47BE1"/>
    <w:rsid w:val="00C5058A"/>
    <w:rsid w:val="00C50878"/>
    <w:rsid w:val="00C51BD5"/>
    <w:rsid w:val="00C51F87"/>
    <w:rsid w:val="00C52619"/>
    <w:rsid w:val="00C53388"/>
    <w:rsid w:val="00C55D32"/>
    <w:rsid w:val="00C56265"/>
    <w:rsid w:val="00C56B13"/>
    <w:rsid w:val="00C56CC2"/>
    <w:rsid w:val="00C56F44"/>
    <w:rsid w:val="00C57606"/>
    <w:rsid w:val="00C57C6B"/>
    <w:rsid w:val="00C601CB"/>
    <w:rsid w:val="00C6074B"/>
    <w:rsid w:val="00C61033"/>
    <w:rsid w:val="00C617E9"/>
    <w:rsid w:val="00C61A7E"/>
    <w:rsid w:val="00C631AF"/>
    <w:rsid w:val="00C63352"/>
    <w:rsid w:val="00C63B49"/>
    <w:rsid w:val="00C646CF"/>
    <w:rsid w:val="00C65A97"/>
    <w:rsid w:val="00C66C7B"/>
    <w:rsid w:val="00C672DF"/>
    <w:rsid w:val="00C6783F"/>
    <w:rsid w:val="00C67DB5"/>
    <w:rsid w:val="00C67FAC"/>
    <w:rsid w:val="00C70DF5"/>
    <w:rsid w:val="00C713C5"/>
    <w:rsid w:val="00C727ED"/>
    <w:rsid w:val="00C72BF3"/>
    <w:rsid w:val="00C7342D"/>
    <w:rsid w:val="00C74314"/>
    <w:rsid w:val="00C74F98"/>
    <w:rsid w:val="00C7510E"/>
    <w:rsid w:val="00C762C1"/>
    <w:rsid w:val="00C76963"/>
    <w:rsid w:val="00C76D18"/>
    <w:rsid w:val="00C76E38"/>
    <w:rsid w:val="00C7714D"/>
    <w:rsid w:val="00C7715E"/>
    <w:rsid w:val="00C775ED"/>
    <w:rsid w:val="00C77CEE"/>
    <w:rsid w:val="00C8050B"/>
    <w:rsid w:val="00C80C86"/>
    <w:rsid w:val="00C818FA"/>
    <w:rsid w:val="00C824FB"/>
    <w:rsid w:val="00C82CEC"/>
    <w:rsid w:val="00C82F6D"/>
    <w:rsid w:val="00C835F4"/>
    <w:rsid w:val="00C839E5"/>
    <w:rsid w:val="00C84A98"/>
    <w:rsid w:val="00C86921"/>
    <w:rsid w:val="00C86B69"/>
    <w:rsid w:val="00C86DDC"/>
    <w:rsid w:val="00C873C9"/>
    <w:rsid w:val="00C876D2"/>
    <w:rsid w:val="00C9076C"/>
    <w:rsid w:val="00C91AA7"/>
    <w:rsid w:val="00C91EA8"/>
    <w:rsid w:val="00C92048"/>
    <w:rsid w:val="00C937D0"/>
    <w:rsid w:val="00C938EE"/>
    <w:rsid w:val="00C93F8B"/>
    <w:rsid w:val="00C94014"/>
    <w:rsid w:val="00C942D5"/>
    <w:rsid w:val="00C9456B"/>
    <w:rsid w:val="00C95028"/>
    <w:rsid w:val="00C95383"/>
    <w:rsid w:val="00C95912"/>
    <w:rsid w:val="00C95B0A"/>
    <w:rsid w:val="00C95E84"/>
    <w:rsid w:val="00C96A84"/>
    <w:rsid w:val="00C979A9"/>
    <w:rsid w:val="00CA0A3A"/>
    <w:rsid w:val="00CA1869"/>
    <w:rsid w:val="00CA1943"/>
    <w:rsid w:val="00CA1B08"/>
    <w:rsid w:val="00CA2401"/>
    <w:rsid w:val="00CA27D3"/>
    <w:rsid w:val="00CA4195"/>
    <w:rsid w:val="00CA41FC"/>
    <w:rsid w:val="00CA49CB"/>
    <w:rsid w:val="00CA4F1A"/>
    <w:rsid w:val="00CA5655"/>
    <w:rsid w:val="00CA5696"/>
    <w:rsid w:val="00CA6774"/>
    <w:rsid w:val="00CA7413"/>
    <w:rsid w:val="00CA743A"/>
    <w:rsid w:val="00CB0272"/>
    <w:rsid w:val="00CB03B5"/>
    <w:rsid w:val="00CB16BD"/>
    <w:rsid w:val="00CB1C5B"/>
    <w:rsid w:val="00CB21B9"/>
    <w:rsid w:val="00CB2709"/>
    <w:rsid w:val="00CB42BF"/>
    <w:rsid w:val="00CB4BDC"/>
    <w:rsid w:val="00CB4EB1"/>
    <w:rsid w:val="00CB4EB7"/>
    <w:rsid w:val="00CB58FA"/>
    <w:rsid w:val="00CB6DFE"/>
    <w:rsid w:val="00CB7EAF"/>
    <w:rsid w:val="00CC11C2"/>
    <w:rsid w:val="00CC1404"/>
    <w:rsid w:val="00CC14AE"/>
    <w:rsid w:val="00CC1958"/>
    <w:rsid w:val="00CC1AF1"/>
    <w:rsid w:val="00CC240F"/>
    <w:rsid w:val="00CC2738"/>
    <w:rsid w:val="00CC28EB"/>
    <w:rsid w:val="00CC2ABF"/>
    <w:rsid w:val="00CC2CB3"/>
    <w:rsid w:val="00CC2E24"/>
    <w:rsid w:val="00CC3A58"/>
    <w:rsid w:val="00CC46E2"/>
    <w:rsid w:val="00CC53F3"/>
    <w:rsid w:val="00CC5403"/>
    <w:rsid w:val="00CC5C1B"/>
    <w:rsid w:val="00CC5F09"/>
    <w:rsid w:val="00CC600E"/>
    <w:rsid w:val="00CC71C8"/>
    <w:rsid w:val="00CC7755"/>
    <w:rsid w:val="00CC7EED"/>
    <w:rsid w:val="00CC7EF5"/>
    <w:rsid w:val="00CD1414"/>
    <w:rsid w:val="00CD2C94"/>
    <w:rsid w:val="00CD3490"/>
    <w:rsid w:val="00CD362C"/>
    <w:rsid w:val="00CD3908"/>
    <w:rsid w:val="00CD3954"/>
    <w:rsid w:val="00CD3FB1"/>
    <w:rsid w:val="00CD478A"/>
    <w:rsid w:val="00CD4BBB"/>
    <w:rsid w:val="00CD5331"/>
    <w:rsid w:val="00CD535A"/>
    <w:rsid w:val="00CD542A"/>
    <w:rsid w:val="00CD60B4"/>
    <w:rsid w:val="00CD702A"/>
    <w:rsid w:val="00CE228B"/>
    <w:rsid w:val="00CE26DA"/>
    <w:rsid w:val="00CE2B5E"/>
    <w:rsid w:val="00CE34EB"/>
    <w:rsid w:val="00CE36C0"/>
    <w:rsid w:val="00CE3A7A"/>
    <w:rsid w:val="00CE437B"/>
    <w:rsid w:val="00CE54ED"/>
    <w:rsid w:val="00CE56D6"/>
    <w:rsid w:val="00CE56F1"/>
    <w:rsid w:val="00CE5AD1"/>
    <w:rsid w:val="00CE61AB"/>
    <w:rsid w:val="00CE6FCE"/>
    <w:rsid w:val="00CE72CC"/>
    <w:rsid w:val="00CE7354"/>
    <w:rsid w:val="00CE74C3"/>
    <w:rsid w:val="00CF0713"/>
    <w:rsid w:val="00CF14C3"/>
    <w:rsid w:val="00CF1782"/>
    <w:rsid w:val="00CF1AC8"/>
    <w:rsid w:val="00CF1B7C"/>
    <w:rsid w:val="00CF314F"/>
    <w:rsid w:val="00CF3837"/>
    <w:rsid w:val="00CF51D1"/>
    <w:rsid w:val="00CF550B"/>
    <w:rsid w:val="00CF61B3"/>
    <w:rsid w:val="00CF65ED"/>
    <w:rsid w:val="00CF7A52"/>
    <w:rsid w:val="00CF7BDF"/>
    <w:rsid w:val="00CF7D9B"/>
    <w:rsid w:val="00CF7E58"/>
    <w:rsid w:val="00D0089B"/>
    <w:rsid w:val="00D00B74"/>
    <w:rsid w:val="00D00CFD"/>
    <w:rsid w:val="00D00DC7"/>
    <w:rsid w:val="00D013FB"/>
    <w:rsid w:val="00D022F4"/>
    <w:rsid w:val="00D02C8C"/>
    <w:rsid w:val="00D02CFF"/>
    <w:rsid w:val="00D032CB"/>
    <w:rsid w:val="00D033C7"/>
    <w:rsid w:val="00D04214"/>
    <w:rsid w:val="00D04FB7"/>
    <w:rsid w:val="00D04FCF"/>
    <w:rsid w:val="00D05023"/>
    <w:rsid w:val="00D0530E"/>
    <w:rsid w:val="00D05F2A"/>
    <w:rsid w:val="00D06262"/>
    <w:rsid w:val="00D062B3"/>
    <w:rsid w:val="00D06FDD"/>
    <w:rsid w:val="00D074BA"/>
    <w:rsid w:val="00D076AB"/>
    <w:rsid w:val="00D1007A"/>
    <w:rsid w:val="00D10ACB"/>
    <w:rsid w:val="00D11288"/>
    <w:rsid w:val="00D11A8E"/>
    <w:rsid w:val="00D127D9"/>
    <w:rsid w:val="00D1371B"/>
    <w:rsid w:val="00D14634"/>
    <w:rsid w:val="00D150EC"/>
    <w:rsid w:val="00D1517D"/>
    <w:rsid w:val="00D1606E"/>
    <w:rsid w:val="00D16089"/>
    <w:rsid w:val="00D167CF"/>
    <w:rsid w:val="00D16ED6"/>
    <w:rsid w:val="00D20054"/>
    <w:rsid w:val="00D2205D"/>
    <w:rsid w:val="00D2385A"/>
    <w:rsid w:val="00D24832"/>
    <w:rsid w:val="00D24BB2"/>
    <w:rsid w:val="00D260AE"/>
    <w:rsid w:val="00D263FC"/>
    <w:rsid w:val="00D26B6F"/>
    <w:rsid w:val="00D26C38"/>
    <w:rsid w:val="00D26D23"/>
    <w:rsid w:val="00D273B5"/>
    <w:rsid w:val="00D2755B"/>
    <w:rsid w:val="00D27BD6"/>
    <w:rsid w:val="00D30589"/>
    <w:rsid w:val="00D30D18"/>
    <w:rsid w:val="00D320FA"/>
    <w:rsid w:val="00D3272D"/>
    <w:rsid w:val="00D328E2"/>
    <w:rsid w:val="00D32EE5"/>
    <w:rsid w:val="00D337C8"/>
    <w:rsid w:val="00D33C55"/>
    <w:rsid w:val="00D3547F"/>
    <w:rsid w:val="00D35B21"/>
    <w:rsid w:val="00D36642"/>
    <w:rsid w:val="00D370DA"/>
    <w:rsid w:val="00D37360"/>
    <w:rsid w:val="00D37C92"/>
    <w:rsid w:val="00D40663"/>
    <w:rsid w:val="00D40A76"/>
    <w:rsid w:val="00D41A40"/>
    <w:rsid w:val="00D41CEB"/>
    <w:rsid w:val="00D42957"/>
    <w:rsid w:val="00D44212"/>
    <w:rsid w:val="00D45428"/>
    <w:rsid w:val="00D457F0"/>
    <w:rsid w:val="00D45E9F"/>
    <w:rsid w:val="00D46B61"/>
    <w:rsid w:val="00D475F1"/>
    <w:rsid w:val="00D47632"/>
    <w:rsid w:val="00D477C1"/>
    <w:rsid w:val="00D50969"/>
    <w:rsid w:val="00D51923"/>
    <w:rsid w:val="00D51EA0"/>
    <w:rsid w:val="00D52F92"/>
    <w:rsid w:val="00D532EA"/>
    <w:rsid w:val="00D5489D"/>
    <w:rsid w:val="00D549FB"/>
    <w:rsid w:val="00D54E89"/>
    <w:rsid w:val="00D55E47"/>
    <w:rsid w:val="00D57DFA"/>
    <w:rsid w:val="00D57E2E"/>
    <w:rsid w:val="00D606AD"/>
    <w:rsid w:val="00D60DD4"/>
    <w:rsid w:val="00D61406"/>
    <w:rsid w:val="00D63494"/>
    <w:rsid w:val="00D63EDC"/>
    <w:rsid w:val="00D641B1"/>
    <w:rsid w:val="00D64250"/>
    <w:rsid w:val="00D65804"/>
    <w:rsid w:val="00D671CD"/>
    <w:rsid w:val="00D67224"/>
    <w:rsid w:val="00D67275"/>
    <w:rsid w:val="00D701AD"/>
    <w:rsid w:val="00D7118A"/>
    <w:rsid w:val="00D714CD"/>
    <w:rsid w:val="00D715CF"/>
    <w:rsid w:val="00D7252B"/>
    <w:rsid w:val="00D72592"/>
    <w:rsid w:val="00D72BD9"/>
    <w:rsid w:val="00D73031"/>
    <w:rsid w:val="00D74632"/>
    <w:rsid w:val="00D746FA"/>
    <w:rsid w:val="00D74A22"/>
    <w:rsid w:val="00D75551"/>
    <w:rsid w:val="00D765DD"/>
    <w:rsid w:val="00D7698D"/>
    <w:rsid w:val="00D77209"/>
    <w:rsid w:val="00D772F5"/>
    <w:rsid w:val="00D77CD4"/>
    <w:rsid w:val="00D807A1"/>
    <w:rsid w:val="00D80978"/>
    <w:rsid w:val="00D80D5D"/>
    <w:rsid w:val="00D81394"/>
    <w:rsid w:val="00D83950"/>
    <w:rsid w:val="00D850B5"/>
    <w:rsid w:val="00D8613C"/>
    <w:rsid w:val="00D86582"/>
    <w:rsid w:val="00D86FA9"/>
    <w:rsid w:val="00D87248"/>
    <w:rsid w:val="00D87277"/>
    <w:rsid w:val="00D87EE3"/>
    <w:rsid w:val="00D90282"/>
    <w:rsid w:val="00D91A20"/>
    <w:rsid w:val="00D9229F"/>
    <w:rsid w:val="00D92BE5"/>
    <w:rsid w:val="00D93200"/>
    <w:rsid w:val="00D93F4B"/>
    <w:rsid w:val="00D9473E"/>
    <w:rsid w:val="00D94F64"/>
    <w:rsid w:val="00D95346"/>
    <w:rsid w:val="00D95F96"/>
    <w:rsid w:val="00D960A1"/>
    <w:rsid w:val="00D96B45"/>
    <w:rsid w:val="00D96F55"/>
    <w:rsid w:val="00D972B7"/>
    <w:rsid w:val="00D97300"/>
    <w:rsid w:val="00D9733C"/>
    <w:rsid w:val="00DA0413"/>
    <w:rsid w:val="00DA0E8A"/>
    <w:rsid w:val="00DA139B"/>
    <w:rsid w:val="00DA17B7"/>
    <w:rsid w:val="00DA198C"/>
    <w:rsid w:val="00DA21F5"/>
    <w:rsid w:val="00DA2473"/>
    <w:rsid w:val="00DA2922"/>
    <w:rsid w:val="00DA35D2"/>
    <w:rsid w:val="00DA3EA9"/>
    <w:rsid w:val="00DA461C"/>
    <w:rsid w:val="00DA4B3A"/>
    <w:rsid w:val="00DA4C6C"/>
    <w:rsid w:val="00DA50D2"/>
    <w:rsid w:val="00DA5331"/>
    <w:rsid w:val="00DA5962"/>
    <w:rsid w:val="00DA5E58"/>
    <w:rsid w:val="00DA6047"/>
    <w:rsid w:val="00DA7782"/>
    <w:rsid w:val="00DA7B9F"/>
    <w:rsid w:val="00DB0C65"/>
    <w:rsid w:val="00DB0CB3"/>
    <w:rsid w:val="00DB17C4"/>
    <w:rsid w:val="00DB24AA"/>
    <w:rsid w:val="00DB2C2F"/>
    <w:rsid w:val="00DB2CDC"/>
    <w:rsid w:val="00DB3B78"/>
    <w:rsid w:val="00DB57CD"/>
    <w:rsid w:val="00DB760C"/>
    <w:rsid w:val="00DC079B"/>
    <w:rsid w:val="00DC0F20"/>
    <w:rsid w:val="00DC1ADA"/>
    <w:rsid w:val="00DC2257"/>
    <w:rsid w:val="00DC27C7"/>
    <w:rsid w:val="00DC3915"/>
    <w:rsid w:val="00DC39F4"/>
    <w:rsid w:val="00DC3CB0"/>
    <w:rsid w:val="00DC3D41"/>
    <w:rsid w:val="00DC3F43"/>
    <w:rsid w:val="00DC477B"/>
    <w:rsid w:val="00DC491A"/>
    <w:rsid w:val="00DC6543"/>
    <w:rsid w:val="00DC68FB"/>
    <w:rsid w:val="00DC6EA5"/>
    <w:rsid w:val="00DC73B9"/>
    <w:rsid w:val="00DC7D44"/>
    <w:rsid w:val="00DD0C8C"/>
    <w:rsid w:val="00DD1585"/>
    <w:rsid w:val="00DD38F9"/>
    <w:rsid w:val="00DD4522"/>
    <w:rsid w:val="00DD4C0C"/>
    <w:rsid w:val="00DD4CE3"/>
    <w:rsid w:val="00DD4DE5"/>
    <w:rsid w:val="00DD4FA9"/>
    <w:rsid w:val="00DD5C7A"/>
    <w:rsid w:val="00DD5C82"/>
    <w:rsid w:val="00DD6879"/>
    <w:rsid w:val="00DD6A82"/>
    <w:rsid w:val="00DD76F4"/>
    <w:rsid w:val="00DE0435"/>
    <w:rsid w:val="00DE19EF"/>
    <w:rsid w:val="00DE2701"/>
    <w:rsid w:val="00DE2D18"/>
    <w:rsid w:val="00DE3201"/>
    <w:rsid w:val="00DE4ABF"/>
    <w:rsid w:val="00DE4F6E"/>
    <w:rsid w:val="00DE505A"/>
    <w:rsid w:val="00DE6137"/>
    <w:rsid w:val="00DE7381"/>
    <w:rsid w:val="00DE760A"/>
    <w:rsid w:val="00DF0002"/>
    <w:rsid w:val="00DF0FDA"/>
    <w:rsid w:val="00DF108A"/>
    <w:rsid w:val="00DF1159"/>
    <w:rsid w:val="00DF13CE"/>
    <w:rsid w:val="00DF23E7"/>
    <w:rsid w:val="00DF49C6"/>
    <w:rsid w:val="00DF4AA2"/>
    <w:rsid w:val="00DF5202"/>
    <w:rsid w:val="00DF54E8"/>
    <w:rsid w:val="00DF5B0A"/>
    <w:rsid w:val="00DF5E96"/>
    <w:rsid w:val="00DF7FB6"/>
    <w:rsid w:val="00E0020B"/>
    <w:rsid w:val="00E0057F"/>
    <w:rsid w:val="00E00FCA"/>
    <w:rsid w:val="00E020AB"/>
    <w:rsid w:val="00E02E39"/>
    <w:rsid w:val="00E030F9"/>
    <w:rsid w:val="00E040B0"/>
    <w:rsid w:val="00E04705"/>
    <w:rsid w:val="00E053A0"/>
    <w:rsid w:val="00E0540A"/>
    <w:rsid w:val="00E07110"/>
    <w:rsid w:val="00E07ACD"/>
    <w:rsid w:val="00E107E6"/>
    <w:rsid w:val="00E1123F"/>
    <w:rsid w:val="00E1141C"/>
    <w:rsid w:val="00E11425"/>
    <w:rsid w:val="00E117C6"/>
    <w:rsid w:val="00E121D1"/>
    <w:rsid w:val="00E12703"/>
    <w:rsid w:val="00E12D86"/>
    <w:rsid w:val="00E13F65"/>
    <w:rsid w:val="00E143D5"/>
    <w:rsid w:val="00E16628"/>
    <w:rsid w:val="00E16955"/>
    <w:rsid w:val="00E16B3A"/>
    <w:rsid w:val="00E17C22"/>
    <w:rsid w:val="00E17EDD"/>
    <w:rsid w:val="00E20315"/>
    <w:rsid w:val="00E20DF8"/>
    <w:rsid w:val="00E2204E"/>
    <w:rsid w:val="00E224CC"/>
    <w:rsid w:val="00E23867"/>
    <w:rsid w:val="00E25370"/>
    <w:rsid w:val="00E25C79"/>
    <w:rsid w:val="00E271D9"/>
    <w:rsid w:val="00E27487"/>
    <w:rsid w:val="00E276C5"/>
    <w:rsid w:val="00E27B2B"/>
    <w:rsid w:val="00E31298"/>
    <w:rsid w:val="00E317DD"/>
    <w:rsid w:val="00E31BA2"/>
    <w:rsid w:val="00E32171"/>
    <w:rsid w:val="00E32283"/>
    <w:rsid w:val="00E324BF"/>
    <w:rsid w:val="00E32E77"/>
    <w:rsid w:val="00E33C16"/>
    <w:rsid w:val="00E34238"/>
    <w:rsid w:val="00E350EF"/>
    <w:rsid w:val="00E352D5"/>
    <w:rsid w:val="00E3579D"/>
    <w:rsid w:val="00E35C2B"/>
    <w:rsid w:val="00E35E96"/>
    <w:rsid w:val="00E365B5"/>
    <w:rsid w:val="00E374BF"/>
    <w:rsid w:val="00E37F31"/>
    <w:rsid w:val="00E4017E"/>
    <w:rsid w:val="00E40701"/>
    <w:rsid w:val="00E40988"/>
    <w:rsid w:val="00E41FF7"/>
    <w:rsid w:val="00E4290B"/>
    <w:rsid w:val="00E42B38"/>
    <w:rsid w:val="00E42C22"/>
    <w:rsid w:val="00E42F9F"/>
    <w:rsid w:val="00E4305B"/>
    <w:rsid w:val="00E44BFE"/>
    <w:rsid w:val="00E4724F"/>
    <w:rsid w:val="00E47779"/>
    <w:rsid w:val="00E5002B"/>
    <w:rsid w:val="00E5121D"/>
    <w:rsid w:val="00E51452"/>
    <w:rsid w:val="00E5172C"/>
    <w:rsid w:val="00E542BC"/>
    <w:rsid w:val="00E5449B"/>
    <w:rsid w:val="00E5452A"/>
    <w:rsid w:val="00E55570"/>
    <w:rsid w:val="00E56624"/>
    <w:rsid w:val="00E56F76"/>
    <w:rsid w:val="00E611E9"/>
    <w:rsid w:val="00E617F8"/>
    <w:rsid w:val="00E62AEC"/>
    <w:rsid w:val="00E62F2E"/>
    <w:rsid w:val="00E63090"/>
    <w:rsid w:val="00E63D2B"/>
    <w:rsid w:val="00E64D9B"/>
    <w:rsid w:val="00E66240"/>
    <w:rsid w:val="00E664C3"/>
    <w:rsid w:val="00E6657A"/>
    <w:rsid w:val="00E667E2"/>
    <w:rsid w:val="00E66834"/>
    <w:rsid w:val="00E67390"/>
    <w:rsid w:val="00E674D5"/>
    <w:rsid w:val="00E674D7"/>
    <w:rsid w:val="00E70EFF"/>
    <w:rsid w:val="00E71183"/>
    <w:rsid w:val="00E71DF5"/>
    <w:rsid w:val="00E722D4"/>
    <w:rsid w:val="00E72714"/>
    <w:rsid w:val="00E72933"/>
    <w:rsid w:val="00E7304D"/>
    <w:rsid w:val="00E74030"/>
    <w:rsid w:val="00E74631"/>
    <w:rsid w:val="00E749BF"/>
    <w:rsid w:val="00E75628"/>
    <w:rsid w:val="00E77333"/>
    <w:rsid w:val="00E7749C"/>
    <w:rsid w:val="00E77FFB"/>
    <w:rsid w:val="00E8049A"/>
    <w:rsid w:val="00E84323"/>
    <w:rsid w:val="00E84701"/>
    <w:rsid w:val="00E86B91"/>
    <w:rsid w:val="00E8739B"/>
    <w:rsid w:val="00E90C0E"/>
    <w:rsid w:val="00E9153D"/>
    <w:rsid w:val="00E9277A"/>
    <w:rsid w:val="00E92CFE"/>
    <w:rsid w:val="00E9330E"/>
    <w:rsid w:val="00E93DB6"/>
    <w:rsid w:val="00E95CA7"/>
    <w:rsid w:val="00E9708A"/>
    <w:rsid w:val="00E978B0"/>
    <w:rsid w:val="00EA083B"/>
    <w:rsid w:val="00EA0972"/>
    <w:rsid w:val="00EA27E3"/>
    <w:rsid w:val="00EA2B73"/>
    <w:rsid w:val="00EA3141"/>
    <w:rsid w:val="00EA3572"/>
    <w:rsid w:val="00EA4E3C"/>
    <w:rsid w:val="00EA64A2"/>
    <w:rsid w:val="00EA6932"/>
    <w:rsid w:val="00EA7D6D"/>
    <w:rsid w:val="00EA7EDD"/>
    <w:rsid w:val="00EB0499"/>
    <w:rsid w:val="00EB1644"/>
    <w:rsid w:val="00EB1A23"/>
    <w:rsid w:val="00EB1C75"/>
    <w:rsid w:val="00EB2F11"/>
    <w:rsid w:val="00EB413D"/>
    <w:rsid w:val="00EB57DC"/>
    <w:rsid w:val="00EB5C95"/>
    <w:rsid w:val="00EB7ECB"/>
    <w:rsid w:val="00EB7F57"/>
    <w:rsid w:val="00EC082E"/>
    <w:rsid w:val="00EC189D"/>
    <w:rsid w:val="00EC2435"/>
    <w:rsid w:val="00EC3A16"/>
    <w:rsid w:val="00EC41CA"/>
    <w:rsid w:val="00EC476E"/>
    <w:rsid w:val="00EC55A2"/>
    <w:rsid w:val="00EC7E73"/>
    <w:rsid w:val="00ED071B"/>
    <w:rsid w:val="00ED0792"/>
    <w:rsid w:val="00ED0A65"/>
    <w:rsid w:val="00ED0D2E"/>
    <w:rsid w:val="00ED155B"/>
    <w:rsid w:val="00ED18D4"/>
    <w:rsid w:val="00ED1CFB"/>
    <w:rsid w:val="00ED2D91"/>
    <w:rsid w:val="00ED2DAB"/>
    <w:rsid w:val="00ED2F5D"/>
    <w:rsid w:val="00ED3B6A"/>
    <w:rsid w:val="00ED41CC"/>
    <w:rsid w:val="00ED535D"/>
    <w:rsid w:val="00ED54B3"/>
    <w:rsid w:val="00ED584A"/>
    <w:rsid w:val="00ED7FE9"/>
    <w:rsid w:val="00EE0756"/>
    <w:rsid w:val="00EE0F7D"/>
    <w:rsid w:val="00EE1A27"/>
    <w:rsid w:val="00EE1B07"/>
    <w:rsid w:val="00EE1C50"/>
    <w:rsid w:val="00EE24FE"/>
    <w:rsid w:val="00EE25FB"/>
    <w:rsid w:val="00EE37D9"/>
    <w:rsid w:val="00EE4449"/>
    <w:rsid w:val="00EE445F"/>
    <w:rsid w:val="00EE4606"/>
    <w:rsid w:val="00EE529C"/>
    <w:rsid w:val="00EE5DBC"/>
    <w:rsid w:val="00EE6C4B"/>
    <w:rsid w:val="00EE7676"/>
    <w:rsid w:val="00EE77A4"/>
    <w:rsid w:val="00EF0D47"/>
    <w:rsid w:val="00EF0FA7"/>
    <w:rsid w:val="00EF1609"/>
    <w:rsid w:val="00EF1D2C"/>
    <w:rsid w:val="00EF1E8F"/>
    <w:rsid w:val="00EF31E3"/>
    <w:rsid w:val="00EF33DB"/>
    <w:rsid w:val="00EF35D0"/>
    <w:rsid w:val="00EF3686"/>
    <w:rsid w:val="00EF3AC6"/>
    <w:rsid w:val="00EF4635"/>
    <w:rsid w:val="00EF501C"/>
    <w:rsid w:val="00EF5CB2"/>
    <w:rsid w:val="00EF6A17"/>
    <w:rsid w:val="00EF727B"/>
    <w:rsid w:val="00F007C9"/>
    <w:rsid w:val="00F0086C"/>
    <w:rsid w:val="00F01215"/>
    <w:rsid w:val="00F016FE"/>
    <w:rsid w:val="00F02329"/>
    <w:rsid w:val="00F032BD"/>
    <w:rsid w:val="00F04F63"/>
    <w:rsid w:val="00F05F48"/>
    <w:rsid w:val="00F06794"/>
    <w:rsid w:val="00F071D5"/>
    <w:rsid w:val="00F11763"/>
    <w:rsid w:val="00F12AC3"/>
    <w:rsid w:val="00F13D2C"/>
    <w:rsid w:val="00F140FD"/>
    <w:rsid w:val="00F141B7"/>
    <w:rsid w:val="00F14DB0"/>
    <w:rsid w:val="00F15FD1"/>
    <w:rsid w:val="00F1611A"/>
    <w:rsid w:val="00F163C9"/>
    <w:rsid w:val="00F16D12"/>
    <w:rsid w:val="00F16FEE"/>
    <w:rsid w:val="00F17720"/>
    <w:rsid w:val="00F21025"/>
    <w:rsid w:val="00F21289"/>
    <w:rsid w:val="00F22674"/>
    <w:rsid w:val="00F22715"/>
    <w:rsid w:val="00F236BA"/>
    <w:rsid w:val="00F2385E"/>
    <w:rsid w:val="00F23BD3"/>
    <w:rsid w:val="00F24598"/>
    <w:rsid w:val="00F24D6E"/>
    <w:rsid w:val="00F24EE1"/>
    <w:rsid w:val="00F26147"/>
    <w:rsid w:val="00F27376"/>
    <w:rsid w:val="00F27D74"/>
    <w:rsid w:val="00F27DAA"/>
    <w:rsid w:val="00F3024B"/>
    <w:rsid w:val="00F30AFB"/>
    <w:rsid w:val="00F30FDA"/>
    <w:rsid w:val="00F311D6"/>
    <w:rsid w:val="00F3126B"/>
    <w:rsid w:val="00F314BD"/>
    <w:rsid w:val="00F3291D"/>
    <w:rsid w:val="00F32D9A"/>
    <w:rsid w:val="00F3366D"/>
    <w:rsid w:val="00F33C46"/>
    <w:rsid w:val="00F33D11"/>
    <w:rsid w:val="00F35107"/>
    <w:rsid w:val="00F364E8"/>
    <w:rsid w:val="00F367ED"/>
    <w:rsid w:val="00F373E0"/>
    <w:rsid w:val="00F3766B"/>
    <w:rsid w:val="00F37CB5"/>
    <w:rsid w:val="00F400CF"/>
    <w:rsid w:val="00F40583"/>
    <w:rsid w:val="00F40A9E"/>
    <w:rsid w:val="00F40DBE"/>
    <w:rsid w:val="00F416D2"/>
    <w:rsid w:val="00F41A8F"/>
    <w:rsid w:val="00F42D85"/>
    <w:rsid w:val="00F434F2"/>
    <w:rsid w:val="00F43789"/>
    <w:rsid w:val="00F44794"/>
    <w:rsid w:val="00F44BC2"/>
    <w:rsid w:val="00F44CC4"/>
    <w:rsid w:val="00F45272"/>
    <w:rsid w:val="00F45BD9"/>
    <w:rsid w:val="00F46060"/>
    <w:rsid w:val="00F4616A"/>
    <w:rsid w:val="00F4645C"/>
    <w:rsid w:val="00F46482"/>
    <w:rsid w:val="00F46CE9"/>
    <w:rsid w:val="00F472F0"/>
    <w:rsid w:val="00F479C9"/>
    <w:rsid w:val="00F47A05"/>
    <w:rsid w:val="00F50260"/>
    <w:rsid w:val="00F50616"/>
    <w:rsid w:val="00F513FA"/>
    <w:rsid w:val="00F51F2E"/>
    <w:rsid w:val="00F52680"/>
    <w:rsid w:val="00F52737"/>
    <w:rsid w:val="00F5327C"/>
    <w:rsid w:val="00F532ED"/>
    <w:rsid w:val="00F53338"/>
    <w:rsid w:val="00F53574"/>
    <w:rsid w:val="00F54196"/>
    <w:rsid w:val="00F55BB3"/>
    <w:rsid w:val="00F576F0"/>
    <w:rsid w:val="00F57732"/>
    <w:rsid w:val="00F57A76"/>
    <w:rsid w:val="00F606C7"/>
    <w:rsid w:val="00F61392"/>
    <w:rsid w:val="00F62153"/>
    <w:rsid w:val="00F627BF"/>
    <w:rsid w:val="00F62940"/>
    <w:rsid w:val="00F62F94"/>
    <w:rsid w:val="00F63063"/>
    <w:rsid w:val="00F63C19"/>
    <w:rsid w:val="00F660B7"/>
    <w:rsid w:val="00F66B12"/>
    <w:rsid w:val="00F701BB"/>
    <w:rsid w:val="00F70891"/>
    <w:rsid w:val="00F70B47"/>
    <w:rsid w:val="00F70D80"/>
    <w:rsid w:val="00F716F8"/>
    <w:rsid w:val="00F71851"/>
    <w:rsid w:val="00F74B68"/>
    <w:rsid w:val="00F75402"/>
    <w:rsid w:val="00F75B79"/>
    <w:rsid w:val="00F76F57"/>
    <w:rsid w:val="00F770CA"/>
    <w:rsid w:val="00F80181"/>
    <w:rsid w:val="00F80A6E"/>
    <w:rsid w:val="00F82268"/>
    <w:rsid w:val="00F82916"/>
    <w:rsid w:val="00F83623"/>
    <w:rsid w:val="00F84913"/>
    <w:rsid w:val="00F84CBD"/>
    <w:rsid w:val="00F85230"/>
    <w:rsid w:val="00F856FB"/>
    <w:rsid w:val="00F868FF"/>
    <w:rsid w:val="00F86A18"/>
    <w:rsid w:val="00F86D24"/>
    <w:rsid w:val="00F878A0"/>
    <w:rsid w:val="00F87E7D"/>
    <w:rsid w:val="00F90C99"/>
    <w:rsid w:val="00F91992"/>
    <w:rsid w:val="00F95923"/>
    <w:rsid w:val="00F959EA"/>
    <w:rsid w:val="00F95BBB"/>
    <w:rsid w:val="00F95C32"/>
    <w:rsid w:val="00F96272"/>
    <w:rsid w:val="00F96A99"/>
    <w:rsid w:val="00F96AC8"/>
    <w:rsid w:val="00F97458"/>
    <w:rsid w:val="00F9760B"/>
    <w:rsid w:val="00FA07D5"/>
    <w:rsid w:val="00FA08EF"/>
    <w:rsid w:val="00FA2DD0"/>
    <w:rsid w:val="00FA3B42"/>
    <w:rsid w:val="00FA3DE7"/>
    <w:rsid w:val="00FA4083"/>
    <w:rsid w:val="00FA44D7"/>
    <w:rsid w:val="00FA477A"/>
    <w:rsid w:val="00FA47E1"/>
    <w:rsid w:val="00FA56E9"/>
    <w:rsid w:val="00FA598B"/>
    <w:rsid w:val="00FA5F1E"/>
    <w:rsid w:val="00FB0AFF"/>
    <w:rsid w:val="00FB0E70"/>
    <w:rsid w:val="00FB1AF7"/>
    <w:rsid w:val="00FB1B49"/>
    <w:rsid w:val="00FB2B4D"/>
    <w:rsid w:val="00FB2E91"/>
    <w:rsid w:val="00FB491B"/>
    <w:rsid w:val="00FB4BEF"/>
    <w:rsid w:val="00FB5B3F"/>
    <w:rsid w:val="00FB6D99"/>
    <w:rsid w:val="00FB6DEF"/>
    <w:rsid w:val="00FB706D"/>
    <w:rsid w:val="00FC00D1"/>
    <w:rsid w:val="00FC0C7B"/>
    <w:rsid w:val="00FC11C7"/>
    <w:rsid w:val="00FC148A"/>
    <w:rsid w:val="00FC1BD2"/>
    <w:rsid w:val="00FC359B"/>
    <w:rsid w:val="00FC3D0B"/>
    <w:rsid w:val="00FC5D03"/>
    <w:rsid w:val="00FC6280"/>
    <w:rsid w:val="00FC6570"/>
    <w:rsid w:val="00FC68E9"/>
    <w:rsid w:val="00FC6929"/>
    <w:rsid w:val="00FC6B29"/>
    <w:rsid w:val="00FC6B68"/>
    <w:rsid w:val="00FC728A"/>
    <w:rsid w:val="00FD0155"/>
    <w:rsid w:val="00FD03D4"/>
    <w:rsid w:val="00FD1892"/>
    <w:rsid w:val="00FD2002"/>
    <w:rsid w:val="00FD2A49"/>
    <w:rsid w:val="00FD4AE0"/>
    <w:rsid w:val="00FD520B"/>
    <w:rsid w:val="00FD5693"/>
    <w:rsid w:val="00FD64DA"/>
    <w:rsid w:val="00FD7557"/>
    <w:rsid w:val="00FD7C76"/>
    <w:rsid w:val="00FE1638"/>
    <w:rsid w:val="00FE1F83"/>
    <w:rsid w:val="00FE262E"/>
    <w:rsid w:val="00FE2646"/>
    <w:rsid w:val="00FE46B5"/>
    <w:rsid w:val="00FE5485"/>
    <w:rsid w:val="00FE549F"/>
    <w:rsid w:val="00FE6B36"/>
    <w:rsid w:val="00FE7521"/>
    <w:rsid w:val="00FE766D"/>
    <w:rsid w:val="00FE7BE5"/>
    <w:rsid w:val="00FF0172"/>
    <w:rsid w:val="00FF03BA"/>
    <w:rsid w:val="00FF05FF"/>
    <w:rsid w:val="00FF0CE0"/>
    <w:rsid w:val="00FF0ED6"/>
    <w:rsid w:val="00FF1A91"/>
    <w:rsid w:val="00FF2150"/>
    <w:rsid w:val="00FF22B5"/>
    <w:rsid w:val="00FF2310"/>
    <w:rsid w:val="00FF3153"/>
    <w:rsid w:val="00FF3BF3"/>
    <w:rsid w:val="00FF3DAD"/>
    <w:rsid w:val="00FF3EAF"/>
    <w:rsid w:val="00FF3FB6"/>
    <w:rsid w:val="00FF42F1"/>
    <w:rsid w:val="00FF4417"/>
    <w:rsid w:val="00FF443B"/>
    <w:rsid w:val="00FF4E64"/>
    <w:rsid w:val="00FF5E2F"/>
    <w:rsid w:val="00FF621B"/>
    <w:rsid w:val="00FF71B8"/>
    <w:rsid w:val="00FF7413"/>
    <w:rsid w:val="00FF7C3B"/>
    <w:rsid w:val="00FF7EEA"/>
    <w:rsid w:val="00FF7F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07233"/>
    <o:shapelayout v:ext="edit">
      <o:idmap v:ext="edit" data="1"/>
    </o:shapelayout>
  </w:shapeDefaults>
  <w:decimalSymbol w:val="."/>
  <w:listSeparator w:val=","/>
  <w14:docId w14:val="799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27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87277"/>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7277"/>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87277"/>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87277"/>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87277"/>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87277"/>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87277"/>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87277"/>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87277"/>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87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277"/>
  </w:style>
  <w:style w:type="paragraph" w:customStyle="1" w:styleId="notepara">
    <w:name w:val="note(para)"/>
    <w:aliases w:val="na"/>
    <w:basedOn w:val="OPCParaBase"/>
    <w:rsid w:val="00D87277"/>
    <w:pPr>
      <w:spacing w:before="40" w:line="198" w:lineRule="exact"/>
      <w:ind w:left="2354" w:hanging="369"/>
    </w:pPr>
    <w:rPr>
      <w:sz w:val="18"/>
    </w:rPr>
  </w:style>
  <w:style w:type="paragraph" w:customStyle="1" w:styleId="MadeunderText">
    <w:name w:val="MadeunderText"/>
    <w:basedOn w:val="OPCParaBase"/>
    <w:next w:val="Normal"/>
    <w:rsid w:val="00D87277"/>
    <w:pPr>
      <w:spacing w:before="240"/>
    </w:pPr>
    <w:rPr>
      <w:sz w:val="24"/>
      <w:szCs w:val="24"/>
    </w:rPr>
  </w:style>
  <w:style w:type="paragraph" w:customStyle="1" w:styleId="BoxText">
    <w:name w:val="BoxText"/>
    <w:aliases w:val="bt"/>
    <w:basedOn w:val="OPCParaBase"/>
    <w:qFormat/>
    <w:rsid w:val="00D872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7277"/>
    <w:rPr>
      <w:b/>
    </w:rPr>
  </w:style>
  <w:style w:type="paragraph" w:customStyle="1" w:styleId="BoxHeadItalic">
    <w:name w:val="BoxHeadItalic"/>
    <w:aliases w:val="bhi"/>
    <w:basedOn w:val="BoxText"/>
    <w:next w:val="BoxStep"/>
    <w:qFormat/>
    <w:rsid w:val="00D87277"/>
    <w:rPr>
      <w:i/>
    </w:rPr>
  </w:style>
  <w:style w:type="paragraph" w:customStyle="1" w:styleId="BoxList">
    <w:name w:val="BoxList"/>
    <w:aliases w:val="bl"/>
    <w:basedOn w:val="BoxText"/>
    <w:qFormat/>
    <w:rsid w:val="00D87277"/>
    <w:pPr>
      <w:ind w:left="1559" w:hanging="425"/>
    </w:pPr>
  </w:style>
  <w:style w:type="paragraph" w:customStyle="1" w:styleId="BoxNote">
    <w:name w:val="BoxNote"/>
    <w:aliases w:val="bn"/>
    <w:basedOn w:val="BoxText"/>
    <w:qFormat/>
    <w:rsid w:val="00D87277"/>
    <w:pPr>
      <w:tabs>
        <w:tab w:val="left" w:pos="1985"/>
      </w:tabs>
      <w:spacing w:before="122" w:line="198" w:lineRule="exact"/>
      <w:ind w:left="2948" w:hanging="1814"/>
    </w:pPr>
    <w:rPr>
      <w:sz w:val="18"/>
    </w:rPr>
  </w:style>
  <w:style w:type="paragraph" w:customStyle="1" w:styleId="BoxPara">
    <w:name w:val="BoxPara"/>
    <w:aliases w:val="bp"/>
    <w:basedOn w:val="BoxText"/>
    <w:qFormat/>
    <w:rsid w:val="00D87277"/>
    <w:pPr>
      <w:tabs>
        <w:tab w:val="right" w:pos="2268"/>
      </w:tabs>
      <w:ind w:left="2552" w:hanging="1418"/>
    </w:pPr>
  </w:style>
  <w:style w:type="paragraph" w:customStyle="1" w:styleId="BoxStep">
    <w:name w:val="BoxStep"/>
    <w:aliases w:val="bs"/>
    <w:basedOn w:val="BoxText"/>
    <w:qFormat/>
    <w:rsid w:val="00D87277"/>
    <w:pPr>
      <w:ind w:left="1985" w:hanging="851"/>
    </w:pPr>
  </w:style>
  <w:style w:type="character" w:customStyle="1" w:styleId="CharAmPartNo">
    <w:name w:val="CharAmPartNo"/>
    <w:basedOn w:val="OPCCharBase"/>
    <w:qFormat/>
    <w:rsid w:val="00D87277"/>
  </w:style>
  <w:style w:type="character" w:customStyle="1" w:styleId="CharAmPartText">
    <w:name w:val="CharAmPartText"/>
    <w:basedOn w:val="OPCCharBase"/>
    <w:qFormat/>
    <w:rsid w:val="00D87277"/>
  </w:style>
  <w:style w:type="character" w:customStyle="1" w:styleId="CharAmSchNo">
    <w:name w:val="CharAmSchNo"/>
    <w:basedOn w:val="OPCCharBase"/>
    <w:qFormat/>
    <w:rsid w:val="00D87277"/>
  </w:style>
  <w:style w:type="character" w:customStyle="1" w:styleId="CharAmSchText">
    <w:name w:val="CharAmSchText"/>
    <w:basedOn w:val="OPCCharBase"/>
    <w:qFormat/>
    <w:rsid w:val="00D87277"/>
  </w:style>
  <w:style w:type="character" w:customStyle="1" w:styleId="CharChapNo">
    <w:name w:val="CharChapNo"/>
    <w:basedOn w:val="OPCCharBase"/>
    <w:uiPriority w:val="1"/>
    <w:qFormat/>
    <w:rsid w:val="00D87277"/>
  </w:style>
  <w:style w:type="character" w:customStyle="1" w:styleId="CharChapText">
    <w:name w:val="CharChapText"/>
    <w:basedOn w:val="OPCCharBase"/>
    <w:uiPriority w:val="1"/>
    <w:qFormat/>
    <w:rsid w:val="00D87277"/>
  </w:style>
  <w:style w:type="character" w:customStyle="1" w:styleId="CharDivNo">
    <w:name w:val="CharDivNo"/>
    <w:basedOn w:val="OPCCharBase"/>
    <w:uiPriority w:val="1"/>
    <w:qFormat/>
    <w:rsid w:val="00D87277"/>
  </w:style>
  <w:style w:type="character" w:customStyle="1" w:styleId="CharDivText">
    <w:name w:val="CharDivText"/>
    <w:basedOn w:val="OPCCharBase"/>
    <w:uiPriority w:val="1"/>
    <w:qFormat/>
    <w:rsid w:val="00D87277"/>
  </w:style>
  <w:style w:type="character" w:customStyle="1" w:styleId="CharPartNo">
    <w:name w:val="CharPartNo"/>
    <w:basedOn w:val="OPCCharBase"/>
    <w:uiPriority w:val="1"/>
    <w:qFormat/>
    <w:rsid w:val="00D87277"/>
  </w:style>
  <w:style w:type="character" w:customStyle="1" w:styleId="CharPartText">
    <w:name w:val="CharPartText"/>
    <w:basedOn w:val="OPCCharBase"/>
    <w:uiPriority w:val="1"/>
    <w:qFormat/>
    <w:rsid w:val="00D87277"/>
  </w:style>
  <w:style w:type="character" w:customStyle="1" w:styleId="CharSectno">
    <w:name w:val="CharSectno"/>
    <w:basedOn w:val="OPCCharBase"/>
    <w:qFormat/>
    <w:rsid w:val="00D87277"/>
  </w:style>
  <w:style w:type="character" w:customStyle="1" w:styleId="CharSubdNo">
    <w:name w:val="CharSubdNo"/>
    <w:basedOn w:val="OPCCharBase"/>
    <w:uiPriority w:val="1"/>
    <w:qFormat/>
    <w:rsid w:val="00D87277"/>
  </w:style>
  <w:style w:type="character" w:customStyle="1" w:styleId="CharSubdText">
    <w:name w:val="CharSubdText"/>
    <w:basedOn w:val="OPCCharBase"/>
    <w:uiPriority w:val="1"/>
    <w:qFormat/>
    <w:rsid w:val="00D87277"/>
  </w:style>
  <w:style w:type="paragraph" w:styleId="BodyTextIndent">
    <w:name w:val="Body Text Indent"/>
    <w:basedOn w:val="Normal"/>
    <w:link w:val="BodyTextIndentChar"/>
    <w:uiPriority w:val="99"/>
    <w:unhideWhenUsed/>
    <w:rsid w:val="00D87277"/>
    <w:pPr>
      <w:spacing w:after="120"/>
      <w:ind w:left="283"/>
    </w:pPr>
  </w:style>
  <w:style w:type="paragraph" w:customStyle="1" w:styleId="Formula">
    <w:name w:val="Formula"/>
    <w:basedOn w:val="OPCParaBase"/>
    <w:rsid w:val="00D87277"/>
    <w:pPr>
      <w:spacing w:line="240" w:lineRule="auto"/>
      <w:ind w:left="1134"/>
    </w:pPr>
    <w:rPr>
      <w:sz w:val="20"/>
    </w:rPr>
  </w:style>
  <w:style w:type="paragraph" w:styleId="Footer">
    <w:name w:val="footer"/>
    <w:link w:val="FooterChar"/>
    <w:rsid w:val="00D87277"/>
    <w:pPr>
      <w:tabs>
        <w:tab w:val="center" w:pos="4153"/>
        <w:tab w:val="right" w:pos="8306"/>
      </w:tabs>
    </w:pPr>
    <w:rPr>
      <w:sz w:val="22"/>
      <w:szCs w:val="24"/>
    </w:rPr>
  </w:style>
  <w:style w:type="paragraph" w:styleId="Header">
    <w:name w:val="header"/>
    <w:basedOn w:val="OPCParaBase"/>
    <w:link w:val="HeaderChar"/>
    <w:unhideWhenUsed/>
    <w:rsid w:val="00D87277"/>
    <w:pPr>
      <w:keepNext/>
      <w:keepLines/>
      <w:tabs>
        <w:tab w:val="center" w:pos="4150"/>
        <w:tab w:val="right" w:pos="8307"/>
      </w:tabs>
      <w:spacing w:line="160" w:lineRule="exact"/>
    </w:pPr>
    <w:rPr>
      <w:sz w:val="16"/>
    </w:rPr>
  </w:style>
  <w:style w:type="paragraph" w:customStyle="1" w:styleId="paragraph">
    <w:name w:val="paragraph"/>
    <w:aliases w:val="a,indent(a)"/>
    <w:basedOn w:val="OPCParaBase"/>
    <w:link w:val="paragraphChar"/>
    <w:rsid w:val="00D87277"/>
    <w:pPr>
      <w:tabs>
        <w:tab w:val="right" w:pos="1531"/>
      </w:tabs>
      <w:spacing w:before="40" w:line="240" w:lineRule="auto"/>
      <w:ind w:left="1644" w:hanging="1644"/>
    </w:pPr>
  </w:style>
  <w:style w:type="paragraph" w:customStyle="1" w:styleId="paragraphsub-sub">
    <w:name w:val="paragraph(sub-sub)"/>
    <w:aliases w:val="aaa"/>
    <w:basedOn w:val="OPCParaBase"/>
    <w:rsid w:val="00D87277"/>
    <w:pPr>
      <w:tabs>
        <w:tab w:val="right" w:pos="2722"/>
      </w:tabs>
      <w:spacing w:before="40" w:line="240" w:lineRule="auto"/>
      <w:ind w:left="2835" w:hanging="2835"/>
    </w:pPr>
  </w:style>
  <w:style w:type="paragraph" w:customStyle="1" w:styleId="paragraphsub">
    <w:name w:val="paragraph(sub)"/>
    <w:aliases w:val="aa"/>
    <w:basedOn w:val="OPCParaBase"/>
    <w:rsid w:val="00D87277"/>
    <w:pPr>
      <w:tabs>
        <w:tab w:val="right" w:pos="1985"/>
      </w:tabs>
      <w:spacing w:before="40" w:line="240" w:lineRule="auto"/>
      <w:ind w:left="2098" w:hanging="2098"/>
    </w:pPr>
  </w:style>
  <w:style w:type="character" w:styleId="LineNumber">
    <w:name w:val="line number"/>
    <w:basedOn w:val="OPCCharBase"/>
    <w:uiPriority w:val="99"/>
    <w:unhideWhenUsed/>
    <w:rsid w:val="00D87277"/>
    <w:rPr>
      <w:sz w:val="16"/>
    </w:rPr>
  </w:style>
  <w:style w:type="paragraph" w:customStyle="1" w:styleId="ItemHead">
    <w:name w:val="ItemHead"/>
    <w:aliases w:val="ih"/>
    <w:basedOn w:val="OPCParaBase"/>
    <w:next w:val="Item"/>
    <w:link w:val="ItemHeadChar"/>
    <w:rsid w:val="00D87277"/>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D8727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87277"/>
    <w:pPr>
      <w:spacing w:before="180" w:line="240" w:lineRule="auto"/>
      <w:ind w:left="1134"/>
    </w:pPr>
  </w:style>
  <w:style w:type="paragraph" w:customStyle="1" w:styleId="Item">
    <w:name w:val="Item"/>
    <w:aliases w:val="i"/>
    <w:basedOn w:val="OPCParaBase"/>
    <w:next w:val="ItemHead"/>
    <w:rsid w:val="00D87277"/>
    <w:pPr>
      <w:keepLines/>
      <w:spacing w:before="80" w:line="240" w:lineRule="auto"/>
      <w:ind w:left="709"/>
    </w:pPr>
  </w:style>
  <w:style w:type="paragraph" w:styleId="ListBullet">
    <w:name w:val="List Bullet"/>
    <w:basedOn w:val="Normal"/>
    <w:uiPriority w:val="99"/>
    <w:unhideWhenUsed/>
    <w:rsid w:val="00D87277"/>
    <w:pPr>
      <w:numPr>
        <w:numId w:val="1"/>
      </w:numPr>
      <w:contextualSpacing/>
    </w:pPr>
  </w:style>
  <w:style w:type="paragraph" w:customStyle="1" w:styleId="LongT">
    <w:name w:val="LongT"/>
    <w:basedOn w:val="OPCParaBase"/>
    <w:rsid w:val="00D87277"/>
    <w:pPr>
      <w:spacing w:line="240" w:lineRule="auto"/>
    </w:pPr>
    <w:rPr>
      <w:b/>
      <w:sz w:val="32"/>
    </w:rPr>
  </w:style>
  <w:style w:type="paragraph" w:customStyle="1" w:styleId="notedraft">
    <w:name w:val="note(draft)"/>
    <w:aliases w:val="nd"/>
    <w:basedOn w:val="OPCParaBase"/>
    <w:rsid w:val="00D87277"/>
    <w:pPr>
      <w:spacing w:before="240" w:line="240" w:lineRule="auto"/>
      <w:ind w:left="284" w:hanging="284"/>
    </w:pPr>
    <w:rPr>
      <w:i/>
      <w:sz w:val="24"/>
    </w:rPr>
  </w:style>
  <w:style w:type="paragraph" w:customStyle="1" w:styleId="notetext">
    <w:name w:val="note(text)"/>
    <w:aliases w:val="n"/>
    <w:basedOn w:val="OPCParaBase"/>
    <w:link w:val="notetextChar"/>
    <w:rsid w:val="00D87277"/>
    <w:pPr>
      <w:spacing w:before="122" w:line="240" w:lineRule="auto"/>
      <w:ind w:left="1985" w:hanging="851"/>
    </w:pPr>
    <w:rPr>
      <w:sz w:val="18"/>
    </w:rPr>
  </w:style>
  <w:style w:type="paragraph" w:customStyle="1" w:styleId="notemargin">
    <w:name w:val="note(margin)"/>
    <w:aliases w:val="nm"/>
    <w:basedOn w:val="OPCParaBase"/>
    <w:rsid w:val="00D87277"/>
    <w:pPr>
      <w:tabs>
        <w:tab w:val="left" w:pos="709"/>
      </w:tabs>
      <w:spacing w:before="122" w:line="198" w:lineRule="exact"/>
      <w:ind w:left="709" w:hanging="709"/>
    </w:pPr>
    <w:rPr>
      <w:sz w:val="18"/>
    </w:rPr>
  </w:style>
  <w:style w:type="table" w:customStyle="1" w:styleId="CFlag">
    <w:name w:val="CFlag"/>
    <w:basedOn w:val="TableNormal"/>
    <w:uiPriority w:val="99"/>
    <w:rsid w:val="00D87277"/>
    <w:tblPr/>
  </w:style>
  <w:style w:type="paragraph" w:customStyle="1" w:styleId="noteParlAmend">
    <w:name w:val="note(ParlAmend)"/>
    <w:aliases w:val="npp"/>
    <w:basedOn w:val="OPCParaBase"/>
    <w:next w:val="ParlAmend"/>
    <w:rsid w:val="00D87277"/>
    <w:pPr>
      <w:spacing w:line="240" w:lineRule="auto"/>
      <w:jc w:val="right"/>
    </w:pPr>
    <w:rPr>
      <w:rFonts w:ascii="Arial" w:hAnsi="Arial"/>
      <w:b/>
      <w:i/>
    </w:rPr>
  </w:style>
  <w:style w:type="paragraph" w:customStyle="1" w:styleId="Page1">
    <w:name w:val="Page1"/>
    <w:basedOn w:val="OPCParaBase"/>
    <w:rsid w:val="00D87277"/>
    <w:pPr>
      <w:spacing w:before="5600" w:line="240" w:lineRule="auto"/>
    </w:pPr>
    <w:rPr>
      <w:b/>
      <w:sz w:val="32"/>
    </w:rPr>
  </w:style>
  <w:style w:type="paragraph" w:customStyle="1" w:styleId="PageBreak">
    <w:name w:val="PageBreak"/>
    <w:aliases w:val="pb"/>
    <w:basedOn w:val="OPCParaBase"/>
    <w:rsid w:val="00D87277"/>
    <w:pPr>
      <w:spacing w:line="240" w:lineRule="auto"/>
    </w:pPr>
    <w:rPr>
      <w:sz w:val="20"/>
    </w:rPr>
  </w:style>
  <w:style w:type="paragraph" w:customStyle="1" w:styleId="ParlAmend">
    <w:name w:val="ParlAmend"/>
    <w:aliases w:val="pp"/>
    <w:basedOn w:val="OPCParaBase"/>
    <w:rsid w:val="00D87277"/>
    <w:pPr>
      <w:spacing w:before="240" w:line="240" w:lineRule="atLeast"/>
      <w:ind w:hanging="567"/>
    </w:pPr>
    <w:rPr>
      <w:sz w:val="24"/>
    </w:rPr>
  </w:style>
  <w:style w:type="paragraph" w:customStyle="1" w:styleId="Penalty">
    <w:name w:val="Penalty"/>
    <w:basedOn w:val="OPCParaBase"/>
    <w:rsid w:val="00D87277"/>
    <w:pPr>
      <w:tabs>
        <w:tab w:val="left" w:pos="2977"/>
      </w:tabs>
      <w:spacing w:before="180" w:line="240" w:lineRule="auto"/>
      <w:ind w:left="1985" w:hanging="851"/>
    </w:pPr>
  </w:style>
  <w:style w:type="paragraph" w:customStyle="1" w:styleId="Preamble">
    <w:name w:val="Preamble"/>
    <w:basedOn w:val="OPCParaBase"/>
    <w:next w:val="Normal"/>
    <w:rsid w:val="00D87277"/>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D87277"/>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D87277"/>
    <w:pPr>
      <w:spacing w:line="240" w:lineRule="auto"/>
    </w:pPr>
    <w:rPr>
      <w:b/>
      <w:sz w:val="40"/>
    </w:rPr>
  </w:style>
  <w:style w:type="paragraph" w:customStyle="1" w:styleId="Subitem">
    <w:name w:val="Subitem"/>
    <w:aliases w:val="iss"/>
    <w:basedOn w:val="OPCParaBase"/>
    <w:rsid w:val="00D87277"/>
    <w:pPr>
      <w:spacing w:before="180" w:line="240" w:lineRule="auto"/>
      <w:ind w:left="709" w:hanging="709"/>
    </w:pPr>
  </w:style>
  <w:style w:type="paragraph" w:customStyle="1" w:styleId="SubitemHead">
    <w:name w:val="SubitemHead"/>
    <w:aliases w:val="issh"/>
    <w:basedOn w:val="OPCParaBase"/>
    <w:rsid w:val="00D872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7277"/>
    <w:pPr>
      <w:spacing w:before="40" w:line="240" w:lineRule="auto"/>
      <w:ind w:left="1134"/>
    </w:pPr>
  </w:style>
  <w:style w:type="paragraph" w:customStyle="1" w:styleId="SubsectionHead">
    <w:name w:val="SubsectionHead"/>
    <w:aliases w:val="ssh"/>
    <w:basedOn w:val="OPCParaBase"/>
    <w:next w:val="subsection"/>
    <w:rsid w:val="00D87277"/>
    <w:pPr>
      <w:keepNext/>
      <w:keepLines/>
      <w:spacing w:before="240" w:line="240" w:lineRule="auto"/>
      <w:ind w:left="1134"/>
    </w:pPr>
    <w:rPr>
      <w:i/>
    </w:rPr>
  </w:style>
  <w:style w:type="paragraph" w:customStyle="1" w:styleId="Tablei">
    <w:name w:val="Table(i)"/>
    <w:aliases w:val="taa"/>
    <w:basedOn w:val="OPCParaBase"/>
    <w:rsid w:val="00D87277"/>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D87277"/>
    <w:pPr>
      <w:spacing w:before="60" w:line="240" w:lineRule="auto"/>
      <w:ind w:left="284" w:hanging="284"/>
    </w:pPr>
    <w:rPr>
      <w:sz w:val="20"/>
    </w:rPr>
  </w:style>
  <w:style w:type="paragraph" w:customStyle="1" w:styleId="TableAA">
    <w:name w:val="Table(AA)"/>
    <w:aliases w:val="taaa"/>
    <w:basedOn w:val="OPCParaBase"/>
    <w:rsid w:val="00D87277"/>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D872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7277"/>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7277"/>
    <w:pPr>
      <w:spacing w:before="122" w:line="198" w:lineRule="exact"/>
      <w:ind w:left="1985" w:hanging="851"/>
      <w:jc w:val="right"/>
    </w:pPr>
    <w:rPr>
      <w:sz w:val="18"/>
    </w:rPr>
  </w:style>
  <w:style w:type="paragraph" w:customStyle="1" w:styleId="TLPTableBullet">
    <w:name w:val="TLPTableBullet"/>
    <w:aliases w:val="ttb"/>
    <w:basedOn w:val="OPCParaBase"/>
    <w:rsid w:val="00D87277"/>
    <w:pPr>
      <w:spacing w:line="240" w:lineRule="exact"/>
      <w:ind w:left="284" w:hanging="284"/>
    </w:pPr>
    <w:rPr>
      <w:sz w:val="20"/>
    </w:rPr>
  </w:style>
  <w:style w:type="paragraph" w:styleId="TOC1">
    <w:name w:val="toc 1"/>
    <w:basedOn w:val="OPCParaBase"/>
    <w:next w:val="Normal"/>
    <w:uiPriority w:val="39"/>
    <w:unhideWhenUsed/>
    <w:rsid w:val="00D872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72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72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72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87277"/>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D872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72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7277"/>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D87277"/>
    <w:pPr>
      <w:keepLines/>
      <w:spacing w:before="80" w:line="240" w:lineRule="auto"/>
      <w:ind w:left="1588" w:hanging="794"/>
    </w:pPr>
    <w:rPr>
      <w:kern w:val="28"/>
    </w:rPr>
  </w:style>
  <w:style w:type="paragraph" w:customStyle="1" w:styleId="TofSectsSection">
    <w:name w:val="TofSects(Section)"/>
    <w:basedOn w:val="OPCParaBase"/>
    <w:rsid w:val="00D87277"/>
    <w:pPr>
      <w:keepLines/>
      <w:spacing w:before="40" w:line="240" w:lineRule="auto"/>
      <w:ind w:left="1588" w:hanging="794"/>
    </w:pPr>
    <w:rPr>
      <w:kern w:val="28"/>
      <w:sz w:val="18"/>
    </w:rPr>
  </w:style>
  <w:style w:type="paragraph" w:customStyle="1" w:styleId="TofSectsHeading">
    <w:name w:val="TofSects(Heading)"/>
    <w:basedOn w:val="OPCParaBase"/>
    <w:rsid w:val="00D87277"/>
    <w:pPr>
      <w:spacing w:before="240" w:after="120" w:line="240" w:lineRule="auto"/>
    </w:pPr>
    <w:rPr>
      <w:b/>
      <w:sz w:val="24"/>
    </w:rPr>
  </w:style>
  <w:style w:type="paragraph" w:customStyle="1" w:styleId="TofSectsGroupHeading">
    <w:name w:val="TofSects(GroupHeading)"/>
    <w:basedOn w:val="OPCParaBase"/>
    <w:next w:val="TofSectsSection"/>
    <w:rsid w:val="00D87277"/>
    <w:pPr>
      <w:keepLines/>
      <w:spacing w:before="240" w:after="120" w:line="240" w:lineRule="auto"/>
      <w:ind w:left="794"/>
    </w:pPr>
    <w:rPr>
      <w:b/>
      <w:kern w:val="28"/>
      <w:sz w:val="20"/>
    </w:rPr>
  </w:style>
  <w:style w:type="paragraph" w:customStyle="1" w:styleId="Actno">
    <w:name w:val="Actno"/>
    <w:basedOn w:val="ShortT"/>
    <w:next w:val="Normal"/>
    <w:qFormat/>
    <w:rsid w:val="00D87277"/>
  </w:style>
  <w:style w:type="numbering" w:styleId="111111">
    <w:name w:val="Outline List 2"/>
    <w:basedOn w:val="NoList"/>
    <w:uiPriority w:val="99"/>
    <w:unhideWhenUsed/>
    <w:rsid w:val="00D87277"/>
    <w:pPr>
      <w:numPr>
        <w:numId w:val="32"/>
      </w:numPr>
    </w:pPr>
  </w:style>
  <w:style w:type="numbering" w:styleId="1ai">
    <w:name w:val="Outline List 1"/>
    <w:basedOn w:val="NoList"/>
    <w:uiPriority w:val="99"/>
    <w:unhideWhenUsed/>
    <w:rsid w:val="00D87277"/>
    <w:pPr>
      <w:numPr>
        <w:numId w:val="12"/>
      </w:numPr>
    </w:pPr>
  </w:style>
  <w:style w:type="numbering" w:styleId="ArticleSection">
    <w:name w:val="Outline List 3"/>
    <w:basedOn w:val="NoList"/>
    <w:uiPriority w:val="99"/>
    <w:unhideWhenUsed/>
    <w:rsid w:val="00D87277"/>
    <w:pPr>
      <w:numPr>
        <w:numId w:val="33"/>
      </w:numPr>
    </w:pPr>
  </w:style>
  <w:style w:type="paragraph" w:styleId="BlockText">
    <w:name w:val="Block Text"/>
    <w:basedOn w:val="Normal"/>
    <w:uiPriority w:val="99"/>
    <w:unhideWhenUsed/>
    <w:rsid w:val="00D872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D87277"/>
    <w:pPr>
      <w:spacing w:after="120"/>
    </w:pPr>
  </w:style>
  <w:style w:type="paragraph" w:styleId="BodyText2">
    <w:name w:val="Body Text 2"/>
    <w:basedOn w:val="Normal"/>
    <w:link w:val="BodyText2Char"/>
    <w:uiPriority w:val="99"/>
    <w:unhideWhenUsed/>
    <w:rsid w:val="00D87277"/>
    <w:pPr>
      <w:spacing w:after="120" w:line="480" w:lineRule="auto"/>
    </w:pPr>
  </w:style>
  <w:style w:type="paragraph" w:styleId="BodyText3">
    <w:name w:val="Body Text 3"/>
    <w:basedOn w:val="Normal"/>
    <w:link w:val="BodyText3Char"/>
    <w:uiPriority w:val="99"/>
    <w:unhideWhenUsed/>
    <w:rsid w:val="00D87277"/>
    <w:pPr>
      <w:spacing w:after="120"/>
    </w:pPr>
    <w:rPr>
      <w:sz w:val="16"/>
      <w:szCs w:val="16"/>
    </w:rPr>
  </w:style>
  <w:style w:type="paragraph" w:styleId="BodyTextFirstIndent">
    <w:name w:val="Body Text First Indent"/>
    <w:basedOn w:val="BodyText"/>
    <w:link w:val="BodyTextFirstIndentChar"/>
    <w:uiPriority w:val="99"/>
    <w:unhideWhenUsed/>
    <w:rsid w:val="00D87277"/>
    <w:pPr>
      <w:spacing w:after="0"/>
      <w:ind w:firstLine="360"/>
    </w:pPr>
  </w:style>
  <w:style w:type="paragraph" w:styleId="BodyTextFirstIndent2">
    <w:name w:val="Body Text First Indent 2"/>
    <w:basedOn w:val="BodyTextIndent"/>
    <w:link w:val="BodyTextFirstIndent2Char"/>
    <w:uiPriority w:val="99"/>
    <w:unhideWhenUsed/>
    <w:rsid w:val="00D87277"/>
    <w:pPr>
      <w:spacing w:after="0"/>
      <w:ind w:left="360" w:firstLine="360"/>
    </w:pPr>
  </w:style>
  <w:style w:type="paragraph" w:styleId="BodyTextIndent2">
    <w:name w:val="Body Text Indent 2"/>
    <w:basedOn w:val="Normal"/>
    <w:link w:val="BodyTextIndent2Char"/>
    <w:uiPriority w:val="99"/>
    <w:unhideWhenUsed/>
    <w:rsid w:val="00D87277"/>
    <w:pPr>
      <w:spacing w:after="120" w:line="480" w:lineRule="auto"/>
      <w:ind w:left="283"/>
    </w:pPr>
  </w:style>
  <w:style w:type="paragraph" w:styleId="BodyTextIndent3">
    <w:name w:val="Body Text Indent 3"/>
    <w:basedOn w:val="Normal"/>
    <w:link w:val="BodyTextIndent3Char"/>
    <w:uiPriority w:val="99"/>
    <w:unhideWhenUsed/>
    <w:rsid w:val="00D87277"/>
    <w:pPr>
      <w:spacing w:after="120"/>
      <w:ind w:left="283"/>
    </w:pPr>
    <w:rPr>
      <w:sz w:val="16"/>
      <w:szCs w:val="16"/>
    </w:rPr>
  </w:style>
  <w:style w:type="paragraph" w:styleId="Closing">
    <w:name w:val="Closing"/>
    <w:basedOn w:val="Normal"/>
    <w:link w:val="ClosingChar"/>
    <w:uiPriority w:val="99"/>
    <w:unhideWhenUsed/>
    <w:rsid w:val="00D87277"/>
    <w:pPr>
      <w:spacing w:line="240" w:lineRule="auto"/>
      <w:ind w:left="4252"/>
    </w:pPr>
  </w:style>
  <w:style w:type="paragraph" w:styleId="Date">
    <w:name w:val="Date"/>
    <w:basedOn w:val="Normal"/>
    <w:next w:val="Normal"/>
    <w:link w:val="DateChar"/>
    <w:uiPriority w:val="99"/>
    <w:unhideWhenUsed/>
    <w:rsid w:val="00D87277"/>
  </w:style>
  <w:style w:type="paragraph" w:styleId="E-mailSignature">
    <w:name w:val="E-mail Signature"/>
    <w:basedOn w:val="Normal"/>
    <w:link w:val="E-mailSignatureChar"/>
    <w:uiPriority w:val="99"/>
    <w:unhideWhenUsed/>
    <w:rsid w:val="00D87277"/>
    <w:pPr>
      <w:spacing w:line="240" w:lineRule="auto"/>
    </w:pPr>
  </w:style>
  <w:style w:type="character" w:styleId="Emphasis">
    <w:name w:val="Emphasis"/>
    <w:basedOn w:val="DefaultParagraphFont"/>
    <w:uiPriority w:val="20"/>
    <w:qFormat/>
    <w:rsid w:val="00D87277"/>
    <w:rPr>
      <w:i/>
      <w:iCs/>
    </w:rPr>
  </w:style>
  <w:style w:type="paragraph" w:styleId="EnvelopeAddress">
    <w:name w:val="envelope address"/>
    <w:basedOn w:val="Normal"/>
    <w:uiPriority w:val="99"/>
    <w:unhideWhenUsed/>
    <w:rsid w:val="00D8727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8727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87277"/>
    <w:rPr>
      <w:color w:val="800080" w:themeColor="followedHyperlink"/>
      <w:u w:val="single"/>
    </w:rPr>
  </w:style>
  <w:style w:type="character" w:styleId="HTMLAcronym">
    <w:name w:val="HTML Acronym"/>
    <w:basedOn w:val="DefaultParagraphFont"/>
    <w:uiPriority w:val="99"/>
    <w:unhideWhenUsed/>
    <w:rsid w:val="00D87277"/>
  </w:style>
  <w:style w:type="paragraph" w:styleId="HTMLAddress">
    <w:name w:val="HTML Address"/>
    <w:basedOn w:val="Normal"/>
    <w:link w:val="HTMLAddressChar"/>
    <w:uiPriority w:val="99"/>
    <w:unhideWhenUsed/>
    <w:rsid w:val="00D87277"/>
    <w:pPr>
      <w:spacing w:line="240" w:lineRule="auto"/>
    </w:pPr>
    <w:rPr>
      <w:i/>
      <w:iCs/>
    </w:rPr>
  </w:style>
  <w:style w:type="character" w:styleId="HTMLCite">
    <w:name w:val="HTML Cite"/>
    <w:basedOn w:val="DefaultParagraphFont"/>
    <w:uiPriority w:val="99"/>
    <w:unhideWhenUsed/>
    <w:rsid w:val="00D87277"/>
    <w:rPr>
      <w:i/>
      <w:iCs/>
    </w:rPr>
  </w:style>
  <w:style w:type="character" w:styleId="HTMLCode">
    <w:name w:val="HTML Code"/>
    <w:basedOn w:val="DefaultParagraphFont"/>
    <w:uiPriority w:val="99"/>
    <w:unhideWhenUsed/>
    <w:rsid w:val="00D87277"/>
    <w:rPr>
      <w:rFonts w:ascii="Consolas" w:hAnsi="Consolas"/>
      <w:sz w:val="20"/>
      <w:szCs w:val="20"/>
    </w:rPr>
  </w:style>
  <w:style w:type="character" w:styleId="HTMLDefinition">
    <w:name w:val="HTML Definition"/>
    <w:basedOn w:val="DefaultParagraphFont"/>
    <w:uiPriority w:val="99"/>
    <w:unhideWhenUsed/>
    <w:rsid w:val="00D87277"/>
    <w:rPr>
      <w:i/>
      <w:iCs/>
    </w:rPr>
  </w:style>
  <w:style w:type="character" w:styleId="HTMLKeyboard">
    <w:name w:val="HTML Keyboard"/>
    <w:basedOn w:val="DefaultParagraphFont"/>
    <w:uiPriority w:val="99"/>
    <w:unhideWhenUsed/>
    <w:rsid w:val="00D87277"/>
    <w:rPr>
      <w:rFonts w:ascii="Consolas" w:hAnsi="Consolas"/>
      <w:sz w:val="20"/>
      <w:szCs w:val="20"/>
    </w:rPr>
  </w:style>
  <w:style w:type="paragraph" w:styleId="HTMLPreformatted">
    <w:name w:val="HTML Preformatted"/>
    <w:basedOn w:val="Normal"/>
    <w:link w:val="HTMLPreformattedChar"/>
    <w:uiPriority w:val="99"/>
    <w:unhideWhenUsed/>
    <w:rsid w:val="00D87277"/>
    <w:pPr>
      <w:spacing w:line="240" w:lineRule="auto"/>
    </w:pPr>
    <w:rPr>
      <w:rFonts w:ascii="Consolas" w:hAnsi="Consolas"/>
      <w:sz w:val="20"/>
    </w:rPr>
  </w:style>
  <w:style w:type="character" w:styleId="HTMLSample">
    <w:name w:val="HTML Sample"/>
    <w:basedOn w:val="DefaultParagraphFont"/>
    <w:uiPriority w:val="99"/>
    <w:unhideWhenUsed/>
    <w:rsid w:val="00D87277"/>
    <w:rPr>
      <w:rFonts w:ascii="Consolas" w:hAnsi="Consolas"/>
      <w:sz w:val="24"/>
      <w:szCs w:val="24"/>
    </w:rPr>
  </w:style>
  <w:style w:type="character" w:styleId="HTMLTypewriter">
    <w:name w:val="HTML Typewriter"/>
    <w:basedOn w:val="DefaultParagraphFont"/>
    <w:uiPriority w:val="99"/>
    <w:unhideWhenUsed/>
    <w:rsid w:val="00D87277"/>
    <w:rPr>
      <w:rFonts w:ascii="Consolas" w:hAnsi="Consolas"/>
      <w:sz w:val="20"/>
      <w:szCs w:val="20"/>
    </w:rPr>
  </w:style>
  <w:style w:type="character" w:styleId="HTMLVariable">
    <w:name w:val="HTML Variable"/>
    <w:basedOn w:val="DefaultParagraphFont"/>
    <w:uiPriority w:val="99"/>
    <w:unhideWhenUsed/>
    <w:rsid w:val="00D87277"/>
    <w:rPr>
      <w:i/>
      <w:iCs/>
    </w:rPr>
  </w:style>
  <w:style w:type="character" w:styleId="Hyperlink">
    <w:name w:val="Hyperlink"/>
    <w:basedOn w:val="DefaultParagraphFont"/>
    <w:uiPriority w:val="99"/>
    <w:unhideWhenUsed/>
    <w:rsid w:val="00D87277"/>
    <w:rPr>
      <w:color w:val="0000FF" w:themeColor="hyperlink"/>
      <w:u w:val="single"/>
    </w:rPr>
  </w:style>
  <w:style w:type="paragraph" w:styleId="List">
    <w:name w:val="List"/>
    <w:basedOn w:val="Normal"/>
    <w:uiPriority w:val="99"/>
    <w:unhideWhenUsed/>
    <w:rsid w:val="00D87277"/>
    <w:pPr>
      <w:ind w:left="283" w:hanging="283"/>
      <w:contextualSpacing/>
    </w:pPr>
  </w:style>
  <w:style w:type="paragraph" w:styleId="List2">
    <w:name w:val="List 2"/>
    <w:basedOn w:val="Normal"/>
    <w:uiPriority w:val="99"/>
    <w:unhideWhenUsed/>
    <w:rsid w:val="00D87277"/>
    <w:pPr>
      <w:ind w:left="566" w:hanging="283"/>
      <w:contextualSpacing/>
    </w:pPr>
  </w:style>
  <w:style w:type="paragraph" w:styleId="List3">
    <w:name w:val="List 3"/>
    <w:basedOn w:val="Normal"/>
    <w:uiPriority w:val="99"/>
    <w:unhideWhenUsed/>
    <w:rsid w:val="00D87277"/>
    <w:pPr>
      <w:ind w:left="849" w:hanging="283"/>
      <w:contextualSpacing/>
    </w:pPr>
  </w:style>
  <w:style w:type="paragraph" w:styleId="List4">
    <w:name w:val="List 4"/>
    <w:basedOn w:val="Normal"/>
    <w:uiPriority w:val="99"/>
    <w:unhideWhenUsed/>
    <w:rsid w:val="00D87277"/>
    <w:pPr>
      <w:ind w:left="1132" w:hanging="283"/>
      <w:contextualSpacing/>
    </w:pPr>
  </w:style>
  <w:style w:type="paragraph" w:styleId="List5">
    <w:name w:val="List 5"/>
    <w:basedOn w:val="Normal"/>
    <w:uiPriority w:val="99"/>
    <w:unhideWhenUsed/>
    <w:rsid w:val="00D87277"/>
    <w:pPr>
      <w:ind w:left="1415" w:hanging="283"/>
      <w:contextualSpacing/>
    </w:pPr>
  </w:style>
  <w:style w:type="paragraph" w:styleId="ListBullet2">
    <w:name w:val="List Bullet 2"/>
    <w:basedOn w:val="Normal"/>
    <w:uiPriority w:val="99"/>
    <w:unhideWhenUsed/>
    <w:rsid w:val="00D87277"/>
    <w:pPr>
      <w:numPr>
        <w:numId w:val="2"/>
      </w:numPr>
      <w:contextualSpacing/>
    </w:pPr>
  </w:style>
  <w:style w:type="paragraph" w:styleId="ListBullet3">
    <w:name w:val="List Bullet 3"/>
    <w:basedOn w:val="Normal"/>
    <w:uiPriority w:val="99"/>
    <w:unhideWhenUsed/>
    <w:rsid w:val="00D87277"/>
    <w:pPr>
      <w:numPr>
        <w:numId w:val="3"/>
      </w:numPr>
      <w:contextualSpacing/>
    </w:pPr>
  </w:style>
  <w:style w:type="paragraph" w:styleId="ListBullet4">
    <w:name w:val="List Bullet 4"/>
    <w:basedOn w:val="Normal"/>
    <w:uiPriority w:val="99"/>
    <w:unhideWhenUsed/>
    <w:rsid w:val="00D87277"/>
    <w:pPr>
      <w:numPr>
        <w:numId w:val="4"/>
      </w:numPr>
      <w:contextualSpacing/>
    </w:pPr>
  </w:style>
  <w:style w:type="paragraph" w:styleId="ListBullet5">
    <w:name w:val="List Bullet 5"/>
    <w:basedOn w:val="Normal"/>
    <w:uiPriority w:val="99"/>
    <w:unhideWhenUsed/>
    <w:rsid w:val="00D87277"/>
    <w:pPr>
      <w:numPr>
        <w:numId w:val="5"/>
      </w:numPr>
      <w:contextualSpacing/>
    </w:pPr>
  </w:style>
  <w:style w:type="paragraph" w:styleId="ListContinue">
    <w:name w:val="List Continue"/>
    <w:basedOn w:val="Normal"/>
    <w:uiPriority w:val="99"/>
    <w:unhideWhenUsed/>
    <w:rsid w:val="00D87277"/>
    <w:pPr>
      <w:spacing w:after="120"/>
      <w:ind w:left="283"/>
      <w:contextualSpacing/>
    </w:pPr>
  </w:style>
  <w:style w:type="paragraph" w:styleId="ListContinue2">
    <w:name w:val="List Continue 2"/>
    <w:basedOn w:val="Normal"/>
    <w:uiPriority w:val="99"/>
    <w:unhideWhenUsed/>
    <w:rsid w:val="00D87277"/>
    <w:pPr>
      <w:spacing w:after="120"/>
      <w:ind w:left="566"/>
      <w:contextualSpacing/>
    </w:pPr>
  </w:style>
  <w:style w:type="paragraph" w:styleId="ListContinue3">
    <w:name w:val="List Continue 3"/>
    <w:basedOn w:val="Normal"/>
    <w:uiPriority w:val="99"/>
    <w:unhideWhenUsed/>
    <w:rsid w:val="00D87277"/>
    <w:pPr>
      <w:spacing w:after="120"/>
      <w:ind w:left="849"/>
      <w:contextualSpacing/>
    </w:pPr>
  </w:style>
  <w:style w:type="paragraph" w:styleId="ListContinue4">
    <w:name w:val="List Continue 4"/>
    <w:basedOn w:val="Normal"/>
    <w:uiPriority w:val="99"/>
    <w:unhideWhenUsed/>
    <w:rsid w:val="00D87277"/>
    <w:pPr>
      <w:spacing w:after="120"/>
      <w:ind w:left="1132"/>
      <w:contextualSpacing/>
    </w:pPr>
  </w:style>
  <w:style w:type="paragraph" w:styleId="ListContinue5">
    <w:name w:val="List Continue 5"/>
    <w:basedOn w:val="Normal"/>
    <w:uiPriority w:val="99"/>
    <w:unhideWhenUsed/>
    <w:rsid w:val="00D87277"/>
    <w:pPr>
      <w:spacing w:after="120"/>
      <w:ind w:left="1415"/>
      <w:contextualSpacing/>
    </w:pPr>
  </w:style>
  <w:style w:type="paragraph" w:styleId="ListNumber">
    <w:name w:val="List Number"/>
    <w:basedOn w:val="Normal"/>
    <w:uiPriority w:val="99"/>
    <w:unhideWhenUsed/>
    <w:rsid w:val="00D87277"/>
    <w:pPr>
      <w:numPr>
        <w:numId w:val="6"/>
      </w:numPr>
      <w:contextualSpacing/>
    </w:pPr>
  </w:style>
  <w:style w:type="paragraph" w:styleId="ListNumber2">
    <w:name w:val="List Number 2"/>
    <w:basedOn w:val="Normal"/>
    <w:uiPriority w:val="99"/>
    <w:unhideWhenUsed/>
    <w:rsid w:val="00D87277"/>
    <w:pPr>
      <w:numPr>
        <w:numId w:val="7"/>
      </w:numPr>
      <w:contextualSpacing/>
    </w:pPr>
  </w:style>
  <w:style w:type="paragraph" w:styleId="ListNumber3">
    <w:name w:val="List Number 3"/>
    <w:basedOn w:val="Normal"/>
    <w:uiPriority w:val="99"/>
    <w:unhideWhenUsed/>
    <w:rsid w:val="00D87277"/>
    <w:pPr>
      <w:numPr>
        <w:numId w:val="8"/>
      </w:numPr>
      <w:contextualSpacing/>
    </w:pPr>
  </w:style>
  <w:style w:type="paragraph" w:styleId="ListNumber4">
    <w:name w:val="List Number 4"/>
    <w:basedOn w:val="Normal"/>
    <w:uiPriority w:val="99"/>
    <w:unhideWhenUsed/>
    <w:rsid w:val="00D87277"/>
    <w:pPr>
      <w:numPr>
        <w:numId w:val="9"/>
      </w:numPr>
      <w:contextualSpacing/>
    </w:pPr>
  </w:style>
  <w:style w:type="paragraph" w:styleId="ListNumber5">
    <w:name w:val="List Number 5"/>
    <w:basedOn w:val="Normal"/>
    <w:uiPriority w:val="99"/>
    <w:unhideWhenUsed/>
    <w:rsid w:val="00D87277"/>
    <w:pPr>
      <w:numPr>
        <w:numId w:val="10"/>
      </w:numPr>
      <w:contextualSpacing/>
    </w:pPr>
  </w:style>
  <w:style w:type="paragraph" w:styleId="MessageHeader">
    <w:name w:val="Message Header"/>
    <w:basedOn w:val="Normal"/>
    <w:link w:val="MessageHeaderChar"/>
    <w:uiPriority w:val="99"/>
    <w:unhideWhenUsed/>
    <w:rsid w:val="00D8727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87277"/>
    <w:rPr>
      <w:rFonts w:cs="Times New Roman"/>
      <w:sz w:val="24"/>
      <w:szCs w:val="24"/>
    </w:rPr>
  </w:style>
  <w:style w:type="paragraph" w:styleId="NormalIndent">
    <w:name w:val="Normal Indent"/>
    <w:basedOn w:val="Normal"/>
    <w:uiPriority w:val="99"/>
    <w:unhideWhenUsed/>
    <w:rsid w:val="00D87277"/>
    <w:pPr>
      <w:ind w:left="720"/>
    </w:pPr>
  </w:style>
  <w:style w:type="paragraph" w:styleId="NoteHeading">
    <w:name w:val="Note Heading"/>
    <w:basedOn w:val="Normal"/>
    <w:next w:val="Normal"/>
    <w:link w:val="NoteHeadingChar"/>
    <w:uiPriority w:val="99"/>
    <w:unhideWhenUsed/>
    <w:rsid w:val="00D87277"/>
    <w:pPr>
      <w:spacing w:line="240" w:lineRule="auto"/>
    </w:pPr>
  </w:style>
  <w:style w:type="character" w:styleId="PageNumber">
    <w:name w:val="page number"/>
    <w:basedOn w:val="DefaultParagraphFont"/>
    <w:uiPriority w:val="99"/>
    <w:unhideWhenUsed/>
    <w:rsid w:val="00D87277"/>
  </w:style>
  <w:style w:type="paragraph" w:styleId="PlainText">
    <w:name w:val="Plain Text"/>
    <w:basedOn w:val="Normal"/>
    <w:link w:val="PlainTextChar"/>
    <w:uiPriority w:val="99"/>
    <w:unhideWhenUsed/>
    <w:rsid w:val="00D87277"/>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D87277"/>
  </w:style>
  <w:style w:type="paragraph" w:styleId="Signature">
    <w:name w:val="Signature"/>
    <w:basedOn w:val="Normal"/>
    <w:link w:val="SignatureChar"/>
    <w:uiPriority w:val="99"/>
    <w:unhideWhenUsed/>
    <w:rsid w:val="00D87277"/>
    <w:pPr>
      <w:spacing w:line="240" w:lineRule="auto"/>
      <w:ind w:left="4252"/>
    </w:pPr>
  </w:style>
  <w:style w:type="character" w:styleId="Strong">
    <w:name w:val="Strong"/>
    <w:basedOn w:val="DefaultParagraphFont"/>
    <w:uiPriority w:val="22"/>
    <w:qFormat/>
    <w:rsid w:val="00D87277"/>
    <w:rPr>
      <w:b/>
      <w:bCs/>
    </w:rPr>
  </w:style>
  <w:style w:type="paragraph" w:styleId="Subtitle">
    <w:name w:val="Subtitle"/>
    <w:basedOn w:val="Normal"/>
    <w:next w:val="Normal"/>
    <w:link w:val="SubtitleChar"/>
    <w:uiPriority w:val="11"/>
    <w:qFormat/>
    <w:rsid w:val="00D87277"/>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8727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8727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8727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8727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8727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8727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8727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8727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8727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8727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8727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8727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8727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8727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8727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8727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8727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727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872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8727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8727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8727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872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872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8727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8727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8727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8727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8727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872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872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8727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8727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8727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D872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8727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8727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872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8727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8727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8727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8727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8727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8727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87277"/>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D87277"/>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D87277"/>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D87277"/>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D87277"/>
    <w:rPr>
      <w:sz w:val="16"/>
      <w:szCs w:val="16"/>
    </w:rPr>
  </w:style>
  <w:style w:type="paragraph" w:styleId="CommentText">
    <w:name w:val="annotation text"/>
    <w:basedOn w:val="Normal"/>
    <w:link w:val="CommentTextChar"/>
    <w:uiPriority w:val="99"/>
    <w:unhideWhenUsed/>
    <w:rsid w:val="00D87277"/>
    <w:pPr>
      <w:spacing w:line="240" w:lineRule="auto"/>
    </w:pPr>
    <w:rPr>
      <w:sz w:val="20"/>
    </w:rPr>
  </w:style>
  <w:style w:type="paragraph" w:styleId="CommentSubject">
    <w:name w:val="annotation subject"/>
    <w:basedOn w:val="CommentText"/>
    <w:next w:val="CommentText"/>
    <w:link w:val="CommentSubjectChar"/>
    <w:uiPriority w:val="99"/>
    <w:unhideWhenUsed/>
    <w:rsid w:val="00D87277"/>
    <w:rPr>
      <w:b/>
      <w:bCs/>
    </w:rPr>
  </w:style>
  <w:style w:type="paragraph" w:styleId="DocumentMap">
    <w:name w:val="Document Map"/>
    <w:basedOn w:val="Normal"/>
    <w:link w:val="DocumentMapChar"/>
    <w:uiPriority w:val="99"/>
    <w:unhideWhenUsed/>
    <w:rsid w:val="00D87277"/>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D87277"/>
    <w:rPr>
      <w:vertAlign w:val="superscript"/>
    </w:rPr>
  </w:style>
  <w:style w:type="paragraph" w:styleId="EndnoteText">
    <w:name w:val="endnote text"/>
    <w:basedOn w:val="Normal"/>
    <w:link w:val="EndnoteTextChar"/>
    <w:uiPriority w:val="99"/>
    <w:unhideWhenUsed/>
    <w:rsid w:val="00D87277"/>
    <w:pPr>
      <w:spacing w:line="240" w:lineRule="auto"/>
    </w:pPr>
    <w:rPr>
      <w:sz w:val="20"/>
    </w:rPr>
  </w:style>
  <w:style w:type="character" w:styleId="FootnoteReference">
    <w:name w:val="footnote reference"/>
    <w:basedOn w:val="DefaultParagraphFont"/>
    <w:uiPriority w:val="99"/>
    <w:unhideWhenUsed/>
    <w:rsid w:val="00D87277"/>
    <w:rPr>
      <w:vertAlign w:val="superscript"/>
    </w:rPr>
  </w:style>
  <w:style w:type="paragraph" w:styleId="FootnoteText">
    <w:name w:val="footnote text"/>
    <w:basedOn w:val="Normal"/>
    <w:link w:val="FootnoteTextChar"/>
    <w:uiPriority w:val="99"/>
    <w:unhideWhenUsed/>
    <w:rsid w:val="00D87277"/>
    <w:pPr>
      <w:spacing w:line="240" w:lineRule="auto"/>
    </w:pPr>
    <w:rPr>
      <w:sz w:val="20"/>
    </w:rPr>
  </w:style>
  <w:style w:type="paragraph" w:styleId="Index1">
    <w:name w:val="index 1"/>
    <w:basedOn w:val="Normal"/>
    <w:next w:val="Normal"/>
    <w:autoRedefine/>
    <w:uiPriority w:val="99"/>
    <w:unhideWhenUsed/>
    <w:rsid w:val="00D87277"/>
    <w:pPr>
      <w:spacing w:line="240" w:lineRule="auto"/>
      <w:ind w:left="220" w:hanging="220"/>
    </w:pPr>
  </w:style>
  <w:style w:type="paragraph" w:styleId="Index2">
    <w:name w:val="index 2"/>
    <w:basedOn w:val="Normal"/>
    <w:next w:val="Normal"/>
    <w:autoRedefine/>
    <w:uiPriority w:val="99"/>
    <w:unhideWhenUsed/>
    <w:rsid w:val="00D87277"/>
    <w:pPr>
      <w:spacing w:line="240" w:lineRule="auto"/>
      <w:ind w:left="440" w:hanging="220"/>
    </w:pPr>
  </w:style>
  <w:style w:type="paragraph" w:styleId="Index3">
    <w:name w:val="index 3"/>
    <w:basedOn w:val="Normal"/>
    <w:next w:val="Normal"/>
    <w:autoRedefine/>
    <w:uiPriority w:val="99"/>
    <w:unhideWhenUsed/>
    <w:rsid w:val="00D87277"/>
    <w:pPr>
      <w:spacing w:line="240" w:lineRule="auto"/>
      <w:ind w:left="660" w:hanging="220"/>
    </w:pPr>
  </w:style>
  <w:style w:type="paragraph" w:styleId="Index4">
    <w:name w:val="index 4"/>
    <w:basedOn w:val="Normal"/>
    <w:next w:val="Normal"/>
    <w:autoRedefine/>
    <w:uiPriority w:val="99"/>
    <w:unhideWhenUsed/>
    <w:rsid w:val="00D87277"/>
    <w:pPr>
      <w:spacing w:line="240" w:lineRule="auto"/>
      <w:ind w:left="880" w:hanging="220"/>
    </w:pPr>
  </w:style>
  <w:style w:type="paragraph" w:styleId="Index5">
    <w:name w:val="index 5"/>
    <w:basedOn w:val="Normal"/>
    <w:next w:val="Normal"/>
    <w:autoRedefine/>
    <w:uiPriority w:val="99"/>
    <w:unhideWhenUsed/>
    <w:rsid w:val="00D87277"/>
    <w:pPr>
      <w:spacing w:line="240" w:lineRule="auto"/>
      <w:ind w:left="1100" w:hanging="220"/>
    </w:pPr>
  </w:style>
  <w:style w:type="paragraph" w:styleId="Index6">
    <w:name w:val="index 6"/>
    <w:basedOn w:val="Normal"/>
    <w:next w:val="Normal"/>
    <w:autoRedefine/>
    <w:uiPriority w:val="99"/>
    <w:unhideWhenUsed/>
    <w:rsid w:val="00D87277"/>
    <w:pPr>
      <w:spacing w:line="240" w:lineRule="auto"/>
      <w:ind w:left="1320" w:hanging="220"/>
    </w:pPr>
  </w:style>
  <w:style w:type="paragraph" w:styleId="Index7">
    <w:name w:val="index 7"/>
    <w:basedOn w:val="Normal"/>
    <w:next w:val="Normal"/>
    <w:autoRedefine/>
    <w:uiPriority w:val="99"/>
    <w:unhideWhenUsed/>
    <w:rsid w:val="00D87277"/>
    <w:pPr>
      <w:spacing w:line="240" w:lineRule="auto"/>
      <w:ind w:left="1540" w:hanging="220"/>
    </w:pPr>
  </w:style>
  <w:style w:type="paragraph" w:styleId="Index8">
    <w:name w:val="index 8"/>
    <w:basedOn w:val="Normal"/>
    <w:next w:val="Normal"/>
    <w:autoRedefine/>
    <w:uiPriority w:val="99"/>
    <w:unhideWhenUsed/>
    <w:rsid w:val="00D87277"/>
    <w:pPr>
      <w:spacing w:line="240" w:lineRule="auto"/>
      <w:ind w:left="1760" w:hanging="220"/>
    </w:pPr>
  </w:style>
  <w:style w:type="paragraph" w:styleId="Index9">
    <w:name w:val="index 9"/>
    <w:basedOn w:val="Normal"/>
    <w:next w:val="Normal"/>
    <w:autoRedefine/>
    <w:uiPriority w:val="99"/>
    <w:unhideWhenUsed/>
    <w:rsid w:val="00D87277"/>
    <w:pPr>
      <w:spacing w:line="240" w:lineRule="auto"/>
      <w:ind w:left="1980" w:hanging="220"/>
    </w:pPr>
  </w:style>
  <w:style w:type="paragraph" w:styleId="IndexHeading">
    <w:name w:val="index heading"/>
    <w:basedOn w:val="Normal"/>
    <w:next w:val="Index1"/>
    <w:uiPriority w:val="99"/>
    <w:unhideWhenUsed/>
    <w:rsid w:val="00D87277"/>
    <w:rPr>
      <w:rFonts w:asciiTheme="majorHAnsi" w:eastAsiaTheme="majorEastAsia" w:hAnsiTheme="majorHAnsi" w:cstheme="majorBidi"/>
      <w:b/>
      <w:bCs/>
    </w:rPr>
  </w:style>
  <w:style w:type="paragraph" w:styleId="MacroText">
    <w:name w:val="macro"/>
    <w:link w:val="MacroTextChar"/>
    <w:uiPriority w:val="99"/>
    <w:unhideWhenUsed/>
    <w:rsid w:val="00D8727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D87277"/>
    <w:pPr>
      <w:ind w:left="220" w:hanging="220"/>
    </w:pPr>
  </w:style>
  <w:style w:type="paragraph" w:styleId="TableofFigures">
    <w:name w:val="table of figures"/>
    <w:basedOn w:val="Normal"/>
    <w:next w:val="Normal"/>
    <w:uiPriority w:val="99"/>
    <w:unhideWhenUsed/>
    <w:rsid w:val="00D87277"/>
  </w:style>
  <w:style w:type="paragraph" w:customStyle="1" w:styleId="Tabletext">
    <w:name w:val="Tabletext"/>
    <w:aliases w:val="tt"/>
    <w:basedOn w:val="OPCParaBase"/>
    <w:link w:val="TabletextChar"/>
    <w:rsid w:val="00D87277"/>
    <w:pPr>
      <w:spacing w:before="60" w:line="240" w:lineRule="atLeast"/>
    </w:pPr>
    <w:rPr>
      <w:sz w:val="20"/>
    </w:rPr>
  </w:style>
  <w:style w:type="paragraph" w:customStyle="1" w:styleId="ActHead1">
    <w:name w:val="ActHead 1"/>
    <w:aliases w:val="c"/>
    <w:basedOn w:val="OPCParaBase"/>
    <w:next w:val="Normal"/>
    <w:qFormat/>
    <w:rsid w:val="00D872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72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72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72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72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72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72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72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7277"/>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D87277"/>
    <w:pPr>
      <w:spacing w:line="240" w:lineRule="auto"/>
    </w:pPr>
    <w:rPr>
      <w:sz w:val="24"/>
    </w:rPr>
  </w:style>
  <w:style w:type="character" w:customStyle="1" w:styleId="CharBoldItalic">
    <w:name w:val="CharBoldItalic"/>
    <w:basedOn w:val="OPCCharBase"/>
    <w:uiPriority w:val="1"/>
    <w:qFormat/>
    <w:rsid w:val="00D87277"/>
    <w:rPr>
      <w:b/>
      <w:i/>
    </w:rPr>
  </w:style>
  <w:style w:type="character" w:customStyle="1" w:styleId="CharItalic">
    <w:name w:val="CharItalic"/>
    <w:basedOn w:val="OPCCharBase"/>
    <w:uiPriority w:val="1"/>
    <w:qFormat/>
    <w:rsid w:val="00D87277"/>
    <w:rPr>
      <w:i/>
    </w:rPr>
  </w:style>
  <w:style w:type="paragraph" w:customStyle="1" w:styleId="CTA-">
    <w:name w:val="CTA -"/>
    <w:basedOn w:val="OPCParaBase"/>
    <w:rsid w:val="00D87277"/>
    <w:pPr>
      <w:spacing w:before="60" w:line="240" w:lineRule="atLeast"/>
      <w:ind w:left="85" w:hanging="85"/>
    </w:pPr>
    <w:rPr>
      <w:sz w:val="20"/>
    </w:rPr>
  </w:style>
  <w:style w:type="paragraph" w:customStyle="1" w:styleId="CTA--">
    <w:name w:val="CTA --"/>
    <w:basedOn w:val="OPCParaBase"/>
    <w:next w:val="Normal"/>
    <w:rsid w:val="00D87277"/>
    <w:pPr>
      <w:spacing w:before="60" w:line="240" w:lineRule="atLeast"/>
      <w:ind w:left="142" w:hanging="142"/>
    </w:pPr>
    <w:rPr>
      <w:sz w:val="20"/>
    </w:rPr>
  </w:style>
  <w:style w:type="paragraph" w:customStyle="1" w:styleId="CTA---">
    <w:name w:val="CTA ---"/>
    <w:basedOn w:val="OPCParaBase"/>
    <w:next w:val="Normal"/>
    <w:rsid w:val="00D87277"/>
    <w:pPr>
      <w:spacing w:before="60" w:line="240" w:lineRule="atLeast"/>
      <w:ind w:left="198" w:hanging="198"/>
    </w:pPr>
    <w:rPr>
      <w:sz w:val="20"/>
    </w:rPr>
  </w:style>
  <w:style w:type="paragraph" w:customStyle="1" w:styleId="CTA----">
    <w:name w:val="CTA ----"/>
    <w:basedOn w:val="OPCParaBase"/>
    <w:next w:val="Normal"/>
    <w:rsid w:val="00D87277"/>
    <w:pPr>
      <w:spacing w:before="60" w:line="240" w:lineRule="atLeast"/>
      <w:ind w:left="255" w:hanging="255"/>
    </w:pPr>
    <w:rPr>
      <w:sz w:val="20"/>
    </w:rPr>
  </w:style>
  <w:style w:type="paragraph" w:customStyle="1" w:styleId="CTA1a">
    <w:name w:val="CTA 1(a)"/>
    <w:basedOn w:val="OPCParaBase"/>
    <w:rsid w:val="00D87277"/>
    <w:pPr>
      <w:tabs>
        <w:tab w:val="right" w:pos="414"/>
      </w:tabs>
      <w:spacing w:before="40" w:line="240" w:lineRule="atLeast"/>
      <w:ind w:left="675" w:hanging="675"/>
    </w:pPr>
    <w:rPr>
      <w:sz w:val="20"/>
    </w:rPr>
  </w:style>
  <w:style w:type="paragraph" w:customStyle="1" w:styleId="CTA1ai">
    <w:name w:val="CTA 1(a)(i)"/>
    <w:basedOn w:val="OPCParaBase"/>
    <w:rsid w:val="00D87277"/>
    <w:pPr>
      <w:tabs>
        <w:tab w:val="right" w:pos="1004"/>
      </w:tabs>
      <w:spacing w:before="40" w:line="240" w:lineRule="atLeast"/>
      <w:ind w:left="1253" w:hanging="1253"/>
    </w:pPr>
    <w:rPr>
      <w:sz w:val="20"/>
    </w:rPr>
  </w:style>
  <w:style w:type="paragraph" w:customStyle="1" w:styleId="CTA2a">
    <w:name w:val="CTA 2(a)"/>
    <w:basedOn w:val="OPCParaBase"/>
    <w:rsid w:val="00D87277"/>
    <w:pPr>
      <w:tabs>
        <w:tab w:val="right" w:pos="482"/>
      </w:tabs>
      <w:spacing w:before="40" w:line="240" w:lineRule="atLeast"/>
      <w:ind w:left="748" w:hanging="748"/>
    </w:pPr>
    <w:rPr>
      <w:sz w:val="20"/>
    </w:rPr>
  </w:style>
  <w:style w:type="paragraph" w:customStyle="1" w:styleId="CTA2ai">
    <w:name w:val="CTA 2(a)(i)"/>
    <w:basedOn w:val="OPCParaBase"/>
    <w:rsid w:val="00D87277"/>
    <w:pPr>
      <w:tabs>
        <w:tab w:val="right" w:pos="1089"/>
      </w:tabs>
      <w:spacing w:before="40" w:line="240" w:lineRule="atLeast"/>
      <w:ind w:left="1327" w:hanging="1327"/>
    </w:pPr>
    <w:rPr>
      <w:sz w:val="20"/>
    </w:rPr>
  </w:style>
  <w:style w:type="paragraph" w:customStyle="1" w:styleId="CTA3a">
    <w:name w:val="CTA 3(a)"/>
    <w:basedOn w:val="OPCParaBase"/>
    <w:rsid w:val="00D87277"/>
    <w:pPr>
      <w:tabs>
        <w:tab w:val="right" w:pos="556"/>
      </w:tabs>
      <w:spacing w:before="40" w:line="240" w:lineRule="atLeast"/>
      <w:ind w:left="805" w:hanging="805"/>
    </w:pPr>
    <w:rPr>
      <w:sz w:val="20"/>
    </w:rPr>
  </w:style>
  <w:style w:type="paragraph" w:customStyle="1" w:styleId="CTA3ai">
    <w:name w:val="CTA 3(a)(i)"/>
    <w:basedOn w:val="OPCParaBase"/>
    <w:rsid w:val="00D87277"/>
    <w:pPr>
      <w:tabs>
        <w:tab w:val="right" w:pos="1140"/>
      </w:tabs>
      <w:spacing w:before="40" w:line="240" w:lineRule="atLeast"/>
      <w:ind w:left="1361" w:hanging="1361"/>
    </w:pPr>
    <w:rPr>
      <w:sz w:val="20"/>
    </w:rPr>
  </w:style>
  <w:style w:type="paragraph" w:customStyle="1" w:styleId="CTA4a">
    <w:name w:val="CTA 4(a)"/>
    <w:basedOn w:val="OPCParaBase"/>
    <w:rsid w:val="00D87277"/>
    <w:pPr>
      <w:tabs>
        <w:tab w:val="right" w:pos="624"/>
      </w:tabs>
      <w:spacing w:before="40" w:line="240" w:lineRule="atLeast"/>
      <w:ind w:left="873" w:hanging="873"/>
    </w:pPr>
    <w:rPr>
      <w:sz w:val="20"/>
    </w:rPr>
  </w:style>
  <w:style w:type="paragraph" w:customStyle="1" w:styleId="CTA4ai">
    <w:name w:val="CTA 4(a)(i)"/>
    <w:basedOn w:val="OPCParaBase"/>
    <w:rsid w:val="00D87277"/>
    <w:pPr>
      <w:tabs>
        <w:tab w:val="right" w:pos="1213"/>
      </w:tabs>
      <w:spacing w:before="40" w:line="240" w:lineRule="atLeast"/>
      <w:ind w:left="1452" w:hanging="1452"/>
    </w:pPr>
    <w:rPr>
      <w:sz w:val="20"/>
    </w:rPr>
  </w:style>
  <w:style w:type="paragraph" w:customStyle="1" w:styleId="CTACAPS">
    <w:name w:val="CTA CAPS"/>
    <w:basedOn w:val="OPCParaBase"/>
    <w:rsid w:val="00D87277"/>
    <w:pPr>
      <w:spacing w:before="60" w:line="240" w:lineRule="atLeast"/>
    </w:pPr>
    <w:rPr>
      <w:sz w:val="20"/>
    </w:rPr>
  </w:style>
  <w:style w:type="paragraph" w:customStyle="1" w:styleId="CTAright">
    <w:name w:val="CTA right"/>
    <w:basedOn w:val="OPCParaBase"/>
    <w:rsid w:val="00D87277"/>
    <w:pPr>
      <w:spacing w:before="60" w:line="240" w:lineRule="auto"/>
      <w:jc w:val="right"/>
    </w:pPr>
    <w:rPr>
      <w:sz w:val="20"/>
    </w:rPr>
  </w:style>
  <w:style w:type="paragraph" w:customStyle="1" w:styleId="House">
    <w:name w:val="House"/>
    <w:basedOn w:val="OPCParaBase"/>
    <w:rsid w:val="00D87277"/>
    <w:pPr>
      <w:spacing w:line="240" w:lineRule="auto"/>
    </w:pPr>
    <w:rPr>
      <w:sz w:val="28"/>
    </w:rPr>
  </w:style>
  <w:style w:type="paragraph" w:customStyle="1" w:styleId="Portfolio">
    <w:name w:val="Portfolio"/>
    <w:basedOn w:val="OPCParaBase"/>
    <w:rsid w:val="00D87277"/>
    <w:pPr>
      <w:spacing w:line="240" w:lineRule="auto"/>
    </w:pPr>
    <w:rPr>
      <w:i/>
      <w:sz w:val="20"/>
    </w:rPr>
  </w:style>
  <w:style w:type="paragraph" w:customStyle="1" w:styleId="Reading">
    <w:name w:val="Reading"/>
    <w:basedOn w:val="OPCParaBase"/>
    <w:rsid w:val="00D87277"/>
    <w:pPr>
      <w:spacing w:line="240" w:lineRule="auto"/>
    </w:pPr>
    <w:rPr>
      <w:i/>
      <w:sz w:val="20"/>
    </w:rPr>
  </w:style>
  <w:style w:type="paragraph" w:customStyle="1" w:styleId="Session">
    <w:name w:val="Session"/>
    <w:basedOn w:val="OPCParaBase"/>
    <w:rsid w:val="00D87277"/>
    <w:pPr>
      <w:spacing w:line="240" w:lineRule="auto"/>
    </w:pPr>
    <w:rPr>
      <w:sz w:val="28"/>
    </w:rPr>
  </w:style>
  <w:style w:type="paragraph" w:customStyle="1" w:styleId="Sponsor">
    <w:name w:val="Sponsor"/>
    <w:basedOn w:val="OPCParaBase"/>
    <w:rsid w:val="00D87277"/>
    <w:pPr>
      <w:spacing w:line="240" w:lineRule="auto"/>
    </w:pPr>
    <w:rPr>
      <w:i/>
    </w:rPr>
  </w:style>
  <w:style w:type="paragraph" w:customStyle="1" w:styleId="noteToPara">
    <w:name w:val="noteToPara"/>
    <w:aliases w:val="ntp"/>
    <w:basedOn w:val="OPCParaBase"/>
    <w:rsid w:val="00D87277"/>
    <w:pPr>
      <w:spacing w:before="122" w:line="198" w:lineRule="exact"/>
      <w:ind w:left="2353" w:hanging="709"/>
    </w:pPr>
    <w:rPr>
      <w:sz w:val="18"/>
    </w:rPr>
  </w:style>
  <w:style w:type="character" w:customStyle="1" w:styleId="OPCCharBase">
    <w:name w:val="OPCCharBase"/>
    <w:uiPriority w:val="1"/>
    <w:qFormat/>
    <w:rsid w:val="00D87277"/>
  </w:style>
  <w:style w:type="paragraph" w:customStyle="1" w:styleId="OPCParaBase">
    <w:name w:val="OPCParaBase"/>
    <w:qFormat/>
    <w:rsid w:val="00D87277"/>
    <w:pPr>
      <w:spacing w:line="260" w:lineRule="atLeast"/>
    </w:pPr>
    <w:rPr>
      <w:sz w:val="22"/>
    </w:rPr>
  </w:style>
  <w:style w:type="character" w:customStyle="1" w:styleId="HeaderChar">
    <w:name w:val="Header Char"/>
    <w:basedOn w:val="DefaultParagraphFont"/>
    <w:link w:val="Header"/>
    <w:rsid w:val="00D87277"/>
    <w:rPr>
      <w:sz w:val="16"/>
    </w:rPr>
  </w:style>
  <w:style w:type="paragraph" w:customStyle="1" w:styleId="WRStyle">
    <w:name w:val="WR Style"/>
    <w:aliases w:val="WR"/>
    <w:basedOn w:val="OPCParaBase"/>
    <w:rsid w:val="00D87277"/>
    <w:pPr>
      <w:spacing w:before="240" w:line="240" w:lineRule="auto"/>
      <w:ind w:left="284" w:hanging="284"/>
    </w:pPr>
    <w:rPr>
      <w:b/>
      <w:i/>
      <w:kern w:val="28"/>
      <w:sz w:val="24"/>
    </w:rPr>
  </w:style>
  <w:style w:type="character" w:customStyle="1" w:styleId="FooterChar">
    <w:name w:val="Footer Char"/>
    <w:basedOn w:val="DefaultParagraphFont"/>
    <w:link w:val="Footer"/>
    <w:rsid w:val="00D87277"/>
    <w:rPr>
      <w:sz w:val="22"/>
      <w:szCs w:val="24"/>
    </w:rPr>
  </w:style>
  <w:style w:type="character" w:customStyle="1" w:styleId="Heading1Char">
    <w:name w:val="Heading 1 Char"/>
    <w:basedOn w:val="DefaultParagraphFont"/>
    <w:link w:val="Heading1"/>
    <w:uiPriority w:val="9"/>
    <w:rsid w:val="00D8727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8727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8727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8727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8727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8727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8727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8727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87277"/>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D87277"/>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D87277"/>
    <w:rPr>
      <w:rFonts w:eastAsiaTheme="minorHAnsi" w:cstheme="minorBidi"/>
      <w:sz w:val="22"/>
      <w:lang w:eastAsia="en-US"/>
    </w:rPr>
  </w:style>
  <w:style w:type="character" w:customStyle="1" w:styleId="BodyText2Char">
    <w:name w:val="Body Text 2 Char"/>
    <w:basedOn w:val="DefaultParagraphFont"/>
    <w:link w:val="BodyText2"/>
    <w:uiPriority w:val="99"/>
    <w:rsid w:val="00D87277"/>
    <w:rPr>
      <w:rFonts w:eastAsiaTheme="minorHAnsi" w:cstheme="minorBidi"/>
      <w:sz w:val="22"/>
      <w:lang w:eastAsia="en-US"/>
    </w:rPr>
  </w:style>
  <w:style w:type="character" w:customStyle="1" w:styleId="BodyText3Char">
    <w:name w:val="Body Text 3 Char"/>
    <w:basedOn w:val="DefaultParagraphFont"/>
    <w:link w:val="BodyText3"/>
    <w:uiPriority w:val="99"/>
    <w:rsid w:val="00D87277"/>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D8727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8727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87277"/>
    <w:rPr>
      <w:rFonts w:eastAsiaTheme="minorHAnsi" w:cstheme="minorBidi"/>
      <w:sz w:val="16"/>
      <w:szCs w:val="16"/>
      <w:lang w:eastAsia="en-US"/>
    </w:rPr>
  </w:style>
  <w:style w:type="character" w:customStyle="1" w:styleId="ClosingChar">
    <w:name w:val="Closing Char"/>
    <w:basedOn w:val="DefaultParagraphFont"/>
    <w:link w:val="Closing"/>
    <w:uiPriority w:val="99"/>
    <w:rsid w:val="00D87277"/>
    <w:rPr>
      <w:rFonts w:eastAsiaTheme="minorHAnsi" w:cstheme="minorBidi"/>
      <w:sz w:val="22"/>
      <w:lang w:eastAsia="en-US"/>
    </w:rPr>
  </w:style>
  <w:style w:type="character" w:customStyle="1" w:styleId="CommentTextChar">
    <w:name w:val="Comment Text Char"/>
    <w:basedOn w:val="DefaultParagraphFont"/>
    <w:link w:val="CommentText"/>
    <w:uiPriority w:val="99"/>
    <w:rsid w:val="00D87277"/>
    <w:rPr>
      <w:rFonts w:eastAsiaTheme="minorHAnsi" w:cstheme="minorBidi"/>
      <w:lang w:eastAsia="en-US"/>
    </w:rPr>
  </w:style>
  <w:style w:type="character" w:customStyle="1" w:styleId="CommentSubjectChar">
    <w:name w:val="Comment Subject Char"/>
    <w:basedOn w:val="CommentTextChar"/>
    <w:link w:val="CommentSubject"/>
    <w:uiPriority w:val="99"/>
    <w:rsid w:val="00D87277"/>
    <w:rPr>
      <w:rFonts w:eastAsiaTheme="minorHAnsi" w:cstheme="minorBidi"/>
      <w:b/>
      <w:bCs/>
      <w:lang w:eastAsia="en-US"/>
    </w:rPr>
  </w:style>
  <w:style w:type="character" w:customStyle="1" w:styleId="DateChar">
    <w:name w:val="Date Char"/>
    <w:basedOn w:val="DefaultParagraphFont"/>
    <w:link w:val="Date"/>
    <w:uiPriority w:val="99"/>
    <w:rsid w:val="00D87277"/>
    <w:rPr>
      <w:rFonts w:eastAsiaTheme="minorHAnsi" w:cstheme="minorBidi"/>
      <w:sz w:val="22"/>
      <w:lang w:eastAsia="en-US"/>
    </w:rPr>
  </w:style>
  <w:style w:type="character" w:customStyle="1" w:styleId="DocumentMapChar">
    <w:name w:val="Document Map Char"/>
    <w:basedOn w:val="DefaultParagraphFont"/>
    <w:link w:val="DocumentMap"/>
    <w:uiPriority w:val="99"/>
    <w:rsid w:val="00D8727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87277"/>
    <w:rPr>
      <w:rFonts w:eastAsiaTheme="minorHAnsi" w:cstheme="minorBidi"/>
      <w:sz w:val="22"/>
      <w:lang w:eastAsia="en-US"/>
    </w:rPr>
  </w:style>
  <w:style w:type="character" w:customStyle="1" w:styleId="EndnoteTextChar">
    <w:name w:val="Endnote Text Char"/>
    <w:basedOn w:val="DefaultParagraphFont"/>
    <w:link w:val="EndnoteText"/>
    <w:uiPriority w:val="99"/>
    <w:rsid w:val="00D87277"/>
    <w:rPr>
      <w:rFonts w:eastAsiaTheme="minorHAnsi" w:cstheme="minorBidi"/>
      <w:lang w:eastAsia="en-US"/>
    </w:rPr>
  </w:style>
  <w:style w:type="character" w:customStyle="1" w:styleId="FootnoteTextChar">
    <w:name w:val="Footnote Text Char"/>
    <w:basedOn w:val="DefaultParagraphFont"/>
    <w:link w:val="FootnoteText"/>
    <w:uiPriority w:val="99"/>
    <w:rsid w:val="00D87277"/>
    <w:rPr>
      <w:rFonts w:eastAsiaTheme="minorHAnsi" w:cstheme="minorBidi"/>
      <w:lang w:eastAsia="en-US"/>
    </w:rPr>
  </w:style>
  <w:style w:type="character" w:customStyle="1" w:styleId="HTMLAddressChar">
    <w:name w:val="HTML Address Char"/>
    <w:basedOn w:val="DefaultParagraphFont"/>
    <w:link w:val="HTMLAddress"/>
    <w:uiPriority w:val="99"/>
    <w:rsid w:val="00D8727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87277"/>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D87277"/>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D87277"/>
    <w:rPr>
      <w:rFonts w:eastAsiaTheme="minorHAnsi" w:cstheme="minorBidi"/>
      <w:sz w:val="22"/>
      <w:lang w:eastAsia="en-US"/>
    </w:rPr>
  </w:style>
  <w:style w:type="character" w:customStyle="1" w:styleId="PlainTextChar">
    <w:name w:val="Plain Text Char"/>
    <w:basedOn w:val="DefaultParagraphFont"/>
    <w:link w:val="PlainText"/>
    <w:uiPriority w:val="99"/>
    <w:rsid w:val="00D87277"/>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D87277"/>
    <w:rPr>
      <w:rFonts w:eastAsiaTheme="minorHAnsi" w:cstheme="minorBidi"/>
      <w:sz w:val="22"/>
      <w:lang w:eastAsia="en-US"/>
    </w:rPr>
  </w:style>
  <w:style w:type="character" w:customStyle="1" w:styleId="SignatureChar">
    <w:name w:val="Signature Char"/>
    <w:basedOn w:val="DefaultParagraphFont"/>
    <w:link w:val="Signature"/>
    <w:uiPriority w:val="99"/>
    <w:rsid w:val="00D87277"/>
    <w:rPr>
      <w:rFonts w:eastAsiaTheme="minorHAnsi" w:cstheme="minorBidi"/>
      <w:sz w:val="22"/>
      <w:lang w:eastAsia="en-US"/>
    </w:rPr>
  </w:style>
  <w:style w:type="character" w:customStyle="1" w:styleId="SubtitleChar">
    <w:name w:val="Subtitle Char"/>
    <w:basedOn w:val="DefaultParagraphFont"/>
    <w:link w:val="Subtitle"/>
    <w:uiPriority w:val="11"/>
    <w:rsid w:val="00D87277"/>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D87277"/>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D8727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87277"/>
    <w:rPr>
      <w:rFonts w:eastAsiaTheme="minorHAnsi" w:cstheme="minorBidi"/>
      <w:sz w:val="22"/>
      <w:lang w:eastAsia="en-US"/>
    </w:rPr>
  </w:style>
  <w:style w:type="character" w:customStyle="1" w:styleId="MacroTextChar">
    <w:name w:val="Macro Text Char"/>
    <w:basedOn w:val="DefaultParagraphFont"/>
    <w:link w:val="MacroText"/>
    <w:uiPriority w:val="99"/>
    <w:rsid w:val="00D87277"/>
    <w:rPr>
      <w:rFonts w:ascii="Consolas" w:eastAsiaTheme="minorHAnsi" w:hAnsi="Consolas" w:cstheme="minorBidi"/>
      <w:lang w:eastAsia="en-US"/>
    </w:rPr>
  </w:style>
  <w:style w:type="character" w:customStyle="1" w:styleId="subsectionChar">
    <w:name w:val="subsection Char"/>
    <w:aliases w:val="ss Char"/>
    <w:basedOn w:val="DefaultParagraphFont"/>
    <w:link w:val="subsection"/>
    <w:rsid w:val="00136DB6"/>
    <w:rPr>
      <w:sz w:val="22"/>
    </w:rPr>
  </w:style>
  <w:style w:type="character" w:customStyle="1" w:styleId="ItemHeadChar">
    <w:name w:val="ItemHead Char"/>
    <w:aliases w:val="ih Char"/>
    <w:basedOn w:val="DefaultParagraphFont"/>
    <w:link w:val="ItemHead"/>
    <w:rsid w:val="00EF5CB2"/>
    <w:rPr>
      <w:rFonts w:ascii="Arial" w:hAnsi="Arial"/>
      <w:b/>
      <w:kern w:val="28"/>
      <w:sz w:val="24"/>
    </w:rPr>
  </w:style>
  <w:style w:type="character" w:customStyle="1" w:styleId="paragraphChar">
    <w:name w:val="paragraph Char"/>
    <w:aliases w:val="a Char"/>
    <w:basedOn w:val="DefaultParagraphFont"/>
    <w:link w:val="paragraph"/>
    <w:rsid w:val="00F15FD1"/>
    <w:rPr>
      <w:sz w:val="22"/>
    </w:rPr>
  </w:style>
  <w:style w:type="paragraph" w:customStyle="1" w:styleId="SignCoverPageEnd">
    <w:name w:val="SignCoverPageEnd"/>
    <w:basedOn w:val="OPCParaBase"/>
    <w:next w:val="Normal"/>
    <w:rsid w:val="00D872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7277"/>
    <w:pPr>
      <w:pBdr>
        <w:top w:val="single" w:sz="4" w:space="1" w:color="auto"/>
      </w:pBdr>
      <w:spacing w:before="360"/>
      <w:ind w:right="397"/>
      <w:jc w:val="both"/>
    </w:pPr>
  </w:style>
  <w:style w:type="paragraph" w:customStyle="1" w:styleId="ENotesHeading1">
    <w:name w:val="ENotesHeading 1"/>
    <w:aliases w:val="Enh1"/>
    <w:basedOn w:val="OPCParaBase"/>
    <w:next w:val="Normal"/>
    <w:rsid w:val="00D87277"/>
    <w:pPr>
      <w:spacing w:before="120"/>
      <w:outlineLvl w:val="1"/>
    </w:pPr>
    <w:rPr>
      <w:b/>
      <w:sz w:val="28"/>
      <w:szCs w:val="28"/>
    </w:rPr>
  </w:style>
  <w:style w:type="paragraph" w:customStyle="1" w:styleId="ENotesHeading2">
    <w:name w:val="ENotesHeading 2"/>
    <w:aliases w:val="Enh2,ENh2"/>
    <w:basedOn w:val="OPCParaBase"/>
    <w:next w:val="Normal"/>
    <w:rsid w:val="00D87277"/>
    <w:pPr>
      <w:spacing w:before="120" w:after="120"/>
      <w:outlineLvl w:val="2"/>
    </w:pPr>
    <w:rPr>
      <w:b/>
      <w:sz w:val="24"/>
      <w:szCs w:val="28"/>
    </w:rPr>
  </w:style>
  <w:style w:type="paragraph" w:customStyle="1" w:styleId="CompiledActNo">
    <w:name w:val="CompiledActNo"/>
    <w:basedOn w:val="OPCParaBase"/>
    <w:next w:val="Normal"/>
    <w:rsid w:val="00D87277"/>
    <w:rPr>
      <w:b/>
      <w:sz w:val="24"/>
      <w:szCs w:val="24"/>
    </w:rPr>
  </w:style>
  <w:style w:type="paragraph" w:customStyle="1" w:styleId="ENotesText">
    <w:name w:val="ENotesText"/>
    <w:aliases w:val="Ent"/>
    <w:basedOn w:val="OPCParaBase"/>
    <w:next w:val="Normal"/>
    <w:rsid w:val="00D87277"/>
    <w:pPr>
      <w:spacing w:before="120"/>
    </w:pPr>
  </w:style>
  <w:style w:type="paragraph" w:customStyle="1" w:styleId="CompiledMadeUnder">
    <w:name w:val="CompiledMadeUnder"/>
    <w:basedOn w:val="OPCParaBase"/>
    <w:next w:val="Normal"/>
    <w:rsid w:val="00D87277"/>
    <w:rPr>
      <w:i/>
      <w:sz w:val="24"/>
      <w:szCs w:val="24"/>
    </w:rPr>
  </w:style>
  <w:style w:type="paragraph" w:customStyle="1" w:styleId="Paragraphsub-sub-sub">
    <w:name w:val="Paragraph(sub-sub-sub)"/>
    <w:aliases w:val="aaaa"/>
    <w:basedOn w:val="OPCParaBase"/>
    <w:rsid w:val="00D872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72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72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72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72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7277"/>
    <w:pPr>
      <w:spacing w:before="60" w:line="240" w:lineRule="auto"/>
    </w:pPr>
    <w:rPr>
      <w:rFonts w:cs="Arial"/>
      <w:sz w:val="20"/>
      <w:szCs w:val="22"/>
    </w:rPr>
  </w:style>
  <w:style w:type="paragraph" w:customStyle="1" w:styleId="ActHead10">
    <w:name w:val="ActHead 10"/>
    <w:aliases w:val="sp"/>
    <w:basedOn w:val="OPCParaBase"/>
    <w:next w:val="ActHead3"/>
    <w:rsid w:val="00D8727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D87277"/>
    <w:pPr>
      <w:keepNext/>
      <w:spacing w:before="60" w:line="240" w:lineRule="atLeast"/>
    </w:pPr>
    <w:rPr>
      <w:b/>
      <w:sz w:val="20"/>
    </w:rPr>
  </w:style>
  <w:style w:type="paragraph" w:customStyle="1" w:styleId="NoteToSubpara">
    <w:name w:val="NoteToSubpara"/>
    <w:aliases w:val="nts"/>
    <w:basedOn w:val="OPCParaBase"/>
    <w:rsid w:val="00D87277"/>
    <w:pPr>
      <w:spacing w:before="40" w:line="198" w:lineRule="exact"/>
      <w:ind w:left="2835" w:hanging="709"/>
    </w:pPr>
    <w:rPr>
      <w:sz w:val="18"/>
    </w:rPr>
  </w:style>
  <w:style w:type="paragraph" w:customStyle="1" w:styleId="ENoteTableHeading">
    <w:name w:val="ENoteTableHeading"/>
    <w:aliases w:val="enth"/>
    <w:basedOn w:val="OPCParaBase"/>
    <w:rsid w:val="00D87277"/>
    <w:pPr>
      <w:keepNext/>
      <w:spacing w:before="60" w:line="240" w:lineRule="atLeast"/>
    </w:pPr>
    <w:rPr>
      <w:rFonts w:ascii="Arial" w:hAnsi="Arial"/>
      <w:b/>
      <w:sz w:val="16"/>
    </w:rPr>
  </w:style>
  <w:style w:type="paragraph" w:customStyle="1" w:styleId="ENoteTTi">
    <w:name w:val="ENoteTTi"/>
    <w:aliases w:val="entti"/>
    <w:basedOn w:val="OPCParaBase"/>
    <w:rsid w:val="00D87277"/>
    <w:pPr>
      <w:keepNext/>
      <w:spacing w:before="60" w:line="240" w:lineRule="atLeast"/>
      <w:ind w:left="170"/>
    </w:pPr>
    <w:rPr>
      <w:sz w:val="16"/>
    </w:rPr>
  </w:style>
  <w:style w:type="paragraph" w:customStyle="1" w:styleId="ENoteTTIndentHeading">
    <w:name w:val="ENoteTTIndentHeading"/>
    <w:aliases w:val="enTTHi"/>
    <w:basedOn w:val="OPCParaBase"/>
    <w:rsid w:val="00D872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7277"/>
    <w:pPr>
      <w:spacing w:before="60" w:line="240" w:lineRule="atLeast"/>
    </w:pPr>
    <w:rPr>
      <w:sz w:val="16"/>
    </w:rPr>
  </w:style>
  <w:style w:type="paragraph" w:customStyle="1" w:styleId="ENotesHeading3">
    <w:name w:val="ENotesHeading 3"/>
    <w:aliases w:val="Enh3"/>
    <w:basedOn w:val="OPCParaBase"/>
    <w:next w:val="Normal"/>
    <w:rsid w:val="00D87277"/>
    <w:pPr>
      <w:keepNext/>
      <w:spacing w:before="120" w:line="240" w:lineRule="auto"/>
      <w:outlineLvl w:val="4"/>
    </w:pPr>
    <w:rPr>
      <w:b/>
      <w:szCs w:val="24"/>
    </w:rPr>
  </w:style>
  <w:style w:type="paragraph" w:customStyle="1" w:styleId="SubPartCASA">
    <w:name w:val="SubPart(CASA)"/>
    <w:aliases w:val="csp"/>
    <w:basedOn w:val="OPCParaBase"/>
    <w:next w:val="ActHead3"/>
    <w:rsid w:val="00D8727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87277"/>
  </w:style>
  <w:style w:type="character" w:customStyle="1" w:styleId="CharSubPartNoCASA">
    <w:name w:val="CharSubPartNo(CASA)"/>
    <w:basedOn w:val="OPCCharBase"/>
    <w:uiPriority w:val="1"/>
    <w:rsid w:val="00D87277"/>
  </w:style>
  <w:style w:type="paragraph" w:customStyle="1" w:styleId="ENoteTTIndentHeadingSub">
    <w:name w:val="ENoteTTIndentHeadingSub"/>
    <w:aliases w:val="enTTHis"/>
    <w:basedOn w:val="OPCParaBase"/>
    <w:rsid w:val="00D87277"/>
    <w:pPr>
      <w:keepNext/>
      <w:spacing w:before="60" w:line="240" w:lineRule="atLeast"/>
      <w:ind w:left="340"/>
    </w:pPr>
    <w:rPr>
      <w:b/>
      <w:sz w:val="16"/>
    </w:rPr>
  </w:style>
  <w:style w:type="paragraph" w:customStyle="1" w:styleId="ENoteTTiSub">
    <w:name w:val="ENoteTTiSub"/>
    <w:aliases w:val="enttis"/>
    <w:basedOn w:val="OPCParaBase"/>
    <w:rsid w:val="00D87277"/>
    <w:pPr>
      <w:keepNext/>
      <w:spacing w:before="60" w:line="240" w:lineRule="atLeast"/>
      <w:ind w:left="340"/>
    </w:pPr>
    <w:rPr>
      <w:sz w:val="16"/>
    </w:rPr>
  </w:style>
  <w:style w:type="paragraph" w:customStyle="1" w:styleId="SubDivisionMigration">
    <w:name w:val="SubDivisionMigration"/>
    <w:aliases w:val="sdm"/>
    <w:basedOn w:val="OPCParaBase"/>
    <w:rsid w:val="00D872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7277"/>
    <w:pPr>
      <w:keepNext/>
      <w:keepLines/>
      <w:spacing w:before="240" w:line="240" w:lineRule="auto"/>
      <w:ind w:left="1134" w:hanging="1134"/>
    </w:pPr>
    <w:rPr>
      <w:b/>
      <w:sz w:val="28"/>
    </w:rPr>
  </w:style>
  <w:style w:type="paragraph" w:customStyle="1" w:styleId="SOText">
    <w:name w:val="SO Text"/>
    <w:aliases w:val="sot"/>
    <w:link w:val="SOTextChar"/>
    <w:rsid w:val="00D8727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7277"/>
    <w:rPr>
      <w:rFonts w:eastAsiaTheme="minorHAnsi" w:cstheme="minorBidi"/>
      <w:sz w:val="22"/>
      <w:lang w:eastAsia="en-US"/>
    </w:rPr>
  </w:style>
  <w:style w:type="paragraph" w:customStyle="1" w:styleId="SOTextNote">
    <w:name w:val="SO TextNote"/>
    <w:aliases w:val="sont"/>
    <w:basedOn w:val="SOText"/>
    <w:qFormat/>
    <w:rsid w:val="00D87277"/>
    <w:pPr>
      <w:spacing w:before="122" w:line="198" w:lineRule="exact"/>
      <w:ind w:left="1843" w:hanging="709"/>
    </w:pPr>
    <w:rPr>
      <w:sz w:val="18"/>
    </w:rPr>
  </w:style>
  <w:style w:type="paragraph" w:customStyle="1" w:styleId="SOPara">
    <w:name w:val="SO Para"/>
    <w:aliases w:val="soa"/>
    <w:basedOn w:val="SOText"/>
    <w:link w:val="SOParaChar"/>
    <w:qFormat/>
    <w:rsid w:val="00D87277"/>
    <w:pPr>
      <w:tabs>
        <w:tab w:val="right" w:pos="1786"/>
      </w:tabs>
      <w:spacing w:before="40"/>
      <w:ind w:left="2070" w:hanging="936"/>
    </w:pPr>
  </w:style>
  <w:style w:type="character" w:customStyle="1" w:styleId="SOParaChar">
    <w:name w:val="SO Para Char"/>
    <w:aliases w:val="soa Char"/>
    <w:basedOn w:val="DefaultParagraphFont"/>
    <w:link w:val="SOPara"/>
    <w:rsid w:val="00D87277"/>
    <w:rPr>
      <w:rFonts w:eastAsiaTheme="minorHAnsi" w:cstheme="minorBidi"/>
      <w:sz w:val="22"/>
      <w:lang w:eastAsia="en-US"/>
    </w:rPr>
  </w:style>
  <w:style w:type="paragraph" w:customStyle="1" w:styleId="FileName">
    <w:name w:val="FileName"/>
    <w:basedOn w:val="Normal"/>
    <w:rsid w:val="00D87277"/>
  </w:style>
  <w:style w:type="paragraph" w:customStyle="1" w:styleId="SOHeadBold">
    <w:name w:val="SO HeadBold"/>
    <w:aliases w:val="sohb"/>
    <w:basedOn w:val="SOText"/>
    <w:next w:val="SOText"/>
    <w:link w:val="SOHeadBoldChar"/>
    <w:qFormat/>
    <w:rsid w:val="00D87277"/>
    <w:rPr>
      <w:b/>
    </w:rPr>
  </w:style>
  <w:style w:type="character" w:customStyle="1" w:styleId="SOHeadBoldChar">
    <w:name w:val="SO HeadBold Char"/>
    <w:aliases w:val="sohb Char"/>
    <w:basedOn w:val="DefaultParagraphFont"/>
    <w:link w:val="SOHeadBold"/>
    <w:rsid w:val="00D8727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7277"/>
    <w:rPr>
      <w:i/>
    </w:rPr>
  </w:style>
  <w:style w:type="character" w:customStyle="1" w:styleId="SOHeadItalicChar">
    <w:name w:val="SO HeadItalic Char"/>
    <w:aliases w:val="sohi Char"/>
    <w:basedOn w:val="DefaultParagraphFont"/>
    <w:link w:val="SOHeadItalic"/>
    <w:rsid w:val="00D87277"/>
    <w:rPr>
      <w:rFonts w:eastAsiaTheme="minorHAnsi" w:cstheme="minorBidi"/>
      <w:i/>
      <w:sz w:val="22"/>
      <w:lang w:eastAsia="en-US"/>
    </w:rPr>
  </w:style>
  <w:style w:type="paragraph" w:customStyle="1" w:styleId="SOBullet">
    <w:name w:val="SO Bullet"/>
    <w:aliases w:val="sotb"/>
    <w:basedOn w:val="SOText"/>
    <w:link w:val="SOBulletChar"/>
    <w:qFormat/>
    <w:rsid w:val="00D87277"/>
    <w:pPr>
      <w:ind w:left="1559" w:hanging="425"/>
    </w:pPr>
  </w:style>
  <w:style w:type="character" w:customStyle="1" w:styleId="SOBulletChar">
    <w:name w:val="SO Bullet Char"/>
    <w:aliases w:val="sotb Char"/>
    <w:basedOn w:val="DefaultParagraphFont"/>
    <w:link w:val="SOBullet"/>
    <w:rsid w:val="00D87277"/>
    <w:rPr>
      <w:rFonts w:eastAsiaTheme="minorHAnsi" w:cstheme="minorBidi"/>
      <w:sz w:val="22"/>
      <w:lang w:eastAsia="en-US"/>
    </w:rPr>
  </w:style>
  <w:style w:type="paragraph" w:customStyle="1" w:styleId="SOBulletNote">
    <w:name w:val="SO BulletNote"/>
    <w:aliases w:val="sonb"/>
    <w:basedOn w:val="SOTextNote"/>
    <w:link w:val="SOBulletNoteChar"/>
    <w:qFormat/>
    <w:rsid w:val="00D87277"/>
    <w:pPr>
      <w:tabs>
        <w:tab w:val="left" w:pos="1560"/>
      </w:tabs>
      <w:ind w:left="2268" w:hanging="1134"/>
    </w:pPr>
  </w:style>
  <w:style w:type="character" w:customStyle="1" w:styleId="SOBulletNoteChar">
    <w:name w:val="SO BulletNote Char"/>
    <w:aliases w:val="sonb Char"/>
    <w:basedOn w:val="DefaultParagraphFont"/>
    <w:link w:val="SOBulletNote"/>
    <w:rsid w:val="00D87277"/>
    <w:rPr>
      <w:rFonts w:eastAsiaTheme="minorHAnsi" w:cstheme="minorBidi"/>
      <w:sz w:val="18"/>
      <w:lang w:eastAsia="en-US"/>
    </w:rPr>
  </w:style>
  <w:style w:type="paragraph" w:customStyle="1" w:styleId="FreeForm">
    <w:name w:val="FreeForm"/>
    <w:rsid w:val="00D87277"/>
    <w:rPr>
      <w:rFonts w:ascii="Arial" w:eastAsiaTheme="minorHAnsi" w:hAnsi="Arial" w:cstheme="minorBidi"/>
      <w:sz w:val="22"/>
      <w:lang w:eastAsia="en-US"/>
    </w:rPr>
  </w:style>
  <w:style w:type="character" w:customStyle="1" w:styleId="DefinitionChar">
    <w:name w:val="Definition Char"/>
    <w:aliases w:val="dd Char"/>
    <w:link w:val="Definition"/>
    <w:rsid w:val="00EB2F11"/>
    <w:rPr>
      <w:sz w:val="22"/>
    </w:rPr>
  </w:style>
  <w:style w:type="character" w:customStyle="1" w:styleId="ActHead5Char">
    <w:name w:val="ActHead 5 Char"/>
    <w:aliases w:val="s Char"/>
    <w:link w:val="ActHead5"/>
    <w:rsid w:val="00D63494"/>
    <w:rPr>
      <w:b/>
      <w:kern w:val="28"/>
      <w:sz w:val="24"/>
    </w:rPr>
  </w:style>
  <w:style w:type="paragraph" w:styleId="Revision">
    <w:name w:val="Revision"/>
    <w:hidden/>
    <w:uiPriority w:val="99"/>
    <w:semiHidden/>
    <w:rsid w:val="00611C9B"/>
    <w:rPr>
      <w:rFonts w:eastAsiaTheme="minorHAnsi" w:cstheme="minorBidi"/>
      <w:sz w:val="22"/>
      <w:lang w:eastAsia="en-US"/>
    </w:rPr>
  </w:style>
  <w:style w:type="paragraph" w:customStyle="1" w:styleId="EnStatement">
    <w:name w:val="EnStatement"/>
    <w:basedOn w:val="Normal"/>
    <w:rsid w:val="00D87277"/>
    <w:pPr>
      <w:numPr>
        <w:numId w:val="35"/>
      </w:numPr>
    </w:pPr>
    <w:rPr>
      <w:rFonts w:eastAsia="Times New Roman" w:cs="Times New Roman"/>
      <w:lang w:eastAsia="en-AU"/>
    </w:rPr>
  </w:style>
  <w:style w:type="paragraph" w:customStyle="1" w:styleId="EnStatementHeading">
    <w:name w:val="EnStatementHeading"/>
    <w:basedOn w:val="Normal"/>
    <w:rsid w:val="00D87277"/>
    <w:rPr>
      <w:rFonts w:eastAsia="Times New Roman" w:cs="Times New Roman"/>
      <w:b/>
      <w:lang w:eastAsia="en-AU"/>
    </w:rPr>
  </w:style>
  <w:style w:type="paragraph" w:customStyle="1" w:styleId="Transitional">
    <w:name w:val="Transitional"/>
    <w:aliases w:val="tr"/>
    <w:basedOn w:val="ItemHead"/>
    <w:next w:val="Item"/>
    <w:rsid w:val="00D87277"/>
  </w:style>
  <w:style w:type="character" w:customStyle="1" w:styleId="notetextChar">
    <w:name w:val="note(text) Char"/>
    <w:aliases w:val="n Char"/>
    <w:basedOn w:val="DefaultParagraphFont"/>
    <w:link w:val="notetext"/>
    <w:rsid w:val="00106800"/>
    <w:rPr>
      <w:sz w:val="18"/>
    </w:rPr>
  </w:style>
  <w:style w:type="character" w:customStyle="1" w:styleId="TabletextChar">
    <w:name w:val="Tabletext Char"/>
    <w:aliases w:val="tt Char"/>
    <w:basedOn w:val="DefaultParagraphFont"/>
    <w:link w:val="Tabletext"/>
    <w:rsid w:val="002500E2"/>
  </w:style>
  <w:style w:type="paragraph" w:styleId="Bibliography">
    <w:name w:val="Bibliography"/>
    <w:basedOn w:val="Normal"/>
    <w:next w:val="Normal"/>
    <w:uiPriority w:val="37"/>
    <w:semiHidden/>
    <w:unhideWhenUsed/>
    <w:rsid w:val="00D87277"/>
  </w:style>
  <w:style w:type="character" w:styleId="BookTitle">
    <w:name w:val="Book Title"/>
    <w:basedOn w:val="DefaultParagraphFont"/>
    <w:uiPriority w:val="33"/>
    <w:qFormat/>
    <w:rsid w:val="00D87277"/>
    <w:rPr>
      <w:b/>
      <w:bCs/>
      <w:i/>
      <w:iCs/>
      <w:spacing w:val="5"/>
    </w:rPr>
  </w:style>
  <w:style w:type="table" w:styleId="ColorfulGrid">
    <w:name w:val="Colorful Grid"/>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872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8727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8727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8727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8727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727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727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727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727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8727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8727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8727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727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8727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8727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8727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8727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8727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872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872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872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872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872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872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872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872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72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872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872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872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872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872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872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8727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8727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8727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8727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8727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8727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8727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8727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8727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8727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8727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8727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8727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8727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87277"/>
    <w:rPr>
      <w:color w:val="2B579A"/>
      <w:shd w:val="clear" w:color="auto" w:fill="E1DFDD"/>
    </w:rPr>
  </w:style>
  <w:style w:type="character" w:styleId="IntenseEmphasis">
    <w:name w:val="Intense Emphasis"/>
    <w:basedOn w:val="DefaultParagraphFont"/>
    <w:uiPriority w:val="21"/>
    <w:qFormat/>
    <w:rsid w:val="00D87277"/>
    <w:rPr>
      <w:i/>
      <w:iCs/>
      <w:color w:val="4F81BD" w:themeColor="accent1"/>
    </w:rPr>
  </w:style>
  <w:style w:type="paragraph" w:styleId="IntenseQuote">
    <w:name w:val="Intense Quote"/>
    <w:basedOn w:val="Normal"/>
    <w:next w:val="Normal"/>
    <w:link w:val="IntenseQuoteChar"/>
    <w:uiPriority w:val="30"/>
    <w:qFormat/>
    <w:rsid w:val="00D872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727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87277"/>
    <w:rPr>
      <w:b/>
      <w:bCs/>
      <w:smallCaps/>
      <w:color w:val="4F81BD" w:themeColor="accent1"/>
      <w:spacing w:val="5"/>
    </w:rPr>
  </w:style>
  <w:style w:type="table" w:styleId="LightGrid">
    <w:name w:val="Light Grid"/>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8727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8727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8727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727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8727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8727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8727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8727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8727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87277"/>
    <w:pPr>
      <w:ind w:left="720"/>
      <w:contextualSpacing/>
    </w:pPr>
  </w:style>
  <w:style w:type="table" w:styleId="ListTable1Light">
    <w:name w:val="List Table 1 Light"/>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8727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8727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8727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8727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8727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8727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8727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8727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8727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8727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8727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8727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8727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8727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8727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872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872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872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872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872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872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872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8727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8727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8727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8727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8727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8727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8727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8727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8727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8727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8727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8727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8727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8727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8727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8727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872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8727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727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727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72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87277"/>
    <w:rPr>
      <w:color w:val="2B579A"/>
      <w:shd w:val="clear" w:color="auto" w:fill="E1DFDD"/>
    </w:rPr>
  </w:style>
  <w:style w:type="paragraph" w:styleId="NoSpacing">
    <w:name w:val="No Spacing"/>
    <w:uiPriority w:val="1"/>
    <w:qFormat/>
    <w:rsid w:val="00D87277"/>
    <w:rPr>
      <w:rFonts w:eastAsiaTheme="minorHAnsi" w:cstheme="minorBidi"/>
      <w:sz w:val="22"/>
      <w:lang w:eastAsia="en-US"/>
    </w:rPr>
  </w:style>
  <w:style w:type="character" w:styleId="PlaceholderText">
    <w:name w:val="Placeholder Text"/>
    <w:basedOn w:val="DefaultParagraphFont"/>
    <w:uiPriority w:val="99"/>
    <w:semiHidden/>
    <w:rsid w:val="00D87277"/>
    <w:rPr>
      <w:color w:val="808080"/>
    </w:rPr>
  </w:style>
  <w:style w:type="table" w:styleId="PlainTable1">
    <w:name w:val="Plain Table 1"/>
    <w:basedOn w:val="TableNormal"/>
    <w:uiPriority w:val="41"/>
    <w:rsid w:val="00D8727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8727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727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727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8727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872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7277"/>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D87277"/>
    <w:rPr>
      <w:u w:val="dotted"/>
    </w:rPr>
  </w:style>
  <w:style w:type="character" w:styleId="SubtleEmphasis">
    <w:name w:val="Subtle Emphasis"/>
    <w:basedOn w:val="DefaultParagraphFont"/>
    <w:uiPriority w:val="19"/>
    <w:qFormat/>
    <w:rsid w:val="00D87277"/>
    <w:rPr>
      <w:i/>
      <w:iCs/>
      <w:color w:val="404040" w:themeColor="text1" w:themeTint="BF"/>
    </w:rPr>
  </w:style>
  <w:style w:type="character" w:styleId="SubtleReference">
    <w:name w:val="Subtle Reference"/>
    <w:basedOn w:val="DefaultParagraphFont"/>
    <w:uiPriority w:val="31"/>
    <w:qFormat/>
    <w:rsid w:val="00D87277"/>
    <w:rPr>
      <w:smallCaps/>
      <w:color w:val="5A5A5A" w:themeColor="text1" w:themeTint="A5"/>
    </w:rPr>
  </w:style>
  <w:style w:type="table" w:styleId="TableGridLight">
    <w:name w:val="Grid Table Light"/>
    <w:basedOn w:val="TableNormal"/>
    <w:uiPriority w:val="40"/>
    <w:rsid w:val="00D8727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87277"/>
    <w:pPr>
      <w:numPr>
        <w:numId w:val="0"/>
      </w:numPr>
      <w:outlineLvl w:val="9"/>
    </w:pPr>
  </w:style>
  <w:style w:type="character" w:styleId="UnresolvedMention">
    <w:name w:val="Unresolved Mention"/>
    <w:basedOn w:val="DefaultParagraphFont"/>
    <w:uiPriority w:val="99"/>
    <w:semiHidden/>
    <w:unhideWhenUsed/>
    <w:rsid w:val="00D87277"/>
    <w:rPr>
      <w:color w:val="605E5C"/>
      <w:shd w:val="clear" w:color="auto" w:fill="E1DFDD"/>
    </w:rPr>
  </w:style>
  <w:style w:type="paragraph" w:customStyle="1" w:styleId="SOText2">
    <w:name w:val="SO Text2"/>
    <w:aliases w:val="sot2"/>
    <w:basedOn w:val="Normal"/>
    <w:next w:val="SOText"/>
    <w:link w:val="SOText2Char"/>
    <w:rsid w:val="00D872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7277"/>
    <w:rPr>
      <w:rFonts w:eastAsiaTheme="minorHAnsi" w:cstheme="minorBidi"/>
      <w:sz w:val="22"/>
      <w:lang w:eastAsia="en-US"/>
    </w:rPr>
  </w:style>
  <w:style w:type="paragraph" w:customStyle="1" w:styleId="ETAsubitem">
    <w:name w:val="ETA(subitem)"/>
    <w:basedOn w:val="OPCParaBase"/>
    <w:rsid w:val="00D87277"/>
    <w:pPr>
      <w:tabs>
        <w:tab w:val="right" w:pos="340"/>
      </w:tabs>
      <w:spacing w:before="60" w:line="240" w:lineRule="auto"/>
      <w:ind w:left="454" w:hanging="454"/>
    </w:pPr>
    <w:rPr>
      <w:sz w:val="20"/>
    </w:rPr>
  </w:style>
  <w:style w:type="paragraph" w:customStyle="1" w:styleId="ETApara">
    <w:name w:val="ETA(para)"/>
    <w:basedOn w:val="OPCParaBase"/>
    <w:rsid w:val="00D87277"/>
    <w:pPr>
      <w:tabs>
        <w:tab w:val="right" w:pos="754"/>
      </w:tabs>
      <w:spacing w:before="60" w:line="240" w:lineRule="auto"/>
      <w:ind w:left="828" w:hanging="828"/>
    </w:pPr>
    <w:rPr>
      <w:sz w:val="20"/>
    </w:rPr>
  </w:style>
  <w:style w:type="paragraph" w:customStyle="1" w:styleId="ETAsubpara">
    <w:name w:val="ETA(subpara)"/>
    <w:basedOn w:val="OPCParaBase"/>
    <w:rsid w:val="00D87277"/>
    <w:pPr>
      <w:tabs>
        <w:tab w:val="right" w:pos="1083"/>
      </w:tabs>
      <w:spacing w:before="60" w:line="240" w:lineRule="auto"/>
      <w:ind w:left="1191" w:hanging="1191"/>
    </w:pPr>
    <w:rPr>
      <w:sz w:val="20"/>
    </w:rPr>
  </w:style>
  <w:style w:type="paragraph" w:customStyle="1" w:styleId="ETAsub-subpara">
    <w:name w:val="ETA(sub-subpara)"/>
    <w:basedOn w:val="OPCParaBase"/>
    <w:rsid w:val="00D8727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87277"/>
    <w:rPr>
      <w:b/>
      <w:sz w:val="28"/>
      <w:szCs w:val="28"/>
    </w:rPr>
  </w:style>
  <w:style w:type="paragraph" w:customStyle="1" w:styleId="NotesHeading2">
    <w:name w:val="NotesHeading 2"/>
    <w:basedOn w:val="OPCParaBase"/>
    <w:next w:val="Normal"/>
    <w:rsid w:val="00D8727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0984">
      <w:bodyDiv w:val="1"/>
      <w:marLeft w:val="0"/>
      <w:marRight w:val="0"/>
      <w:marTop w:val="0"/>
      <w:marBottom w:val="0"/>
      <w:divBdr>
        <w:top w:val="none" w:sz="0" w:space="0" w:color="auto"/>
        <w:left w:val="none" w:sz="0" w:space="0" w:color="auto"/>
        <w:bottom w:val="none" w:sz="0" w:space="0" w:color="auto"/>
        <w:right w:val="none" w:sz="0" w:space="0" w:color="auto"/>
      </w:divBdr>
    </w:div>
    <w:div w:id="725296234">
      <w:bodyDiv w:val="1"/>
      <w:marLeft w:val="0"/>
      <w:marRight w:val="0"/>
      <w:marTop w:val="0"/>
      <w:marBottom w:val="0"/>
      <w:divBdr>
        <w:top w:val="none" w:sz="0" w:space="0" w:color="auto"/>
        <w:left w:val="none" w:sz="0" w:space="0" w:color="auto"/>
        <w:bottom w:val="none" w:sz="0" w:space="0" w:color="auto"/>
        <w:right w:val="none" w:sz="0" w:space="0" w:color="auto"/>
      </w:divBdr>
    </w:div>
    <w:div w:id="911815566">
      <w:bodyDiv w:val="1"/>
      <w:marLeft w:val="0"/>
      <w:marRight w:val="0"/>
      <w:marTop w:val="0"/>
      <w:marBottom w:val="0"/>
      <w:divBdr>
        <w:top w:val="none" w:sz="0" w:space="0" w:color="auto"/>
        <w:left w:val="none" w:sz="0" w:space="0" w:color="auto"/>
        <w:bottom w:val="none" w:sz="0" w:space="0" w:color="auto"/>
        <w:right w:val="none" w:sz="0" w:space="0" w:color="auto"/>
      </w:divBdr>
    </w:div>
    <w:div w:id="946038718">
      <w:bodyDiv w:val="1"/>
      <w:marLeft w:val="0"/>
      <w:marRight w:val="0"/>
      <w:marTop w:val="0"/>
      <w:marBottom w:val="0"/>
      <w:divBdr>
        <w:top w:val="none" w:sz="0" w:space="0" w:color="auto"/>
        <w:left w:val="none" w:sz="0" w:space="0" w:color="auto"/>
        <w:bottom w:val="none" w:sz="0" w:space="0" w:color="auto"/>
        <w:right w:val="none" w:sz="0" w:space="0" w:color="auto"/>
      </w:divBdr>
    </w:div>
    <w:div w:id="1492332118">
      <w:bodyDiv w:val="1"/>
      <w:marLeft w:val="0"/>
      <w:marRight w:val="0"/>
      <w:marTop w:val="0"/>
      <w:marBottom w:val="0"/>
      <w:divBdr>
        <w:top w:val="none" w:sz="0" w:space="0" w:color="auto"/>
        <w:left w:val="none" w:sz="0" w:space="0" w:color="auto"/>
        <w:bottom w:val="none" w:sz="0" w:space="0" w:color="auto"/>
        <w:right w:val="none" w:sz="0" w:space="0" w:color="auto"/>
      </w:divBdr>
    </w:div>
    <w:div w:id="212003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CF67-D9D5-43E4-AEB0-6478E7A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269</Pages>
  <Words>59640</Words>
  <Characters>292274</Characters>
  <Application>Microsoft Office Word</Application>
  <DocSecurity>0</DocSecurity>
  <PresentationFormat/>
  <Lines>9128</Lines>
  <Paragraphs>4497</Paragraphs>
  <ScaleCrop>false</ScaleCrop>
  <HeadingPairs>
    <vt:vector size="2" baseType="variant">
      <vt:variant>
        <vt:lpstr>Title</vt:lpstr>
      </vt:variant>
      <vt:variant>
        <vt:i4>1</vt:i4>
      </vt:variant>
    </vt:vector>
  </HeadingPairs>
  <TitlesOfParts>
    <vt:vector size="1" baseType="lpstr">
      <vt:lpstr>Freedom of Information Act 1982</vt:lpstr>
    </vt:vector>
  </TitlesOfParts>
  <Manager/>
  <Company/>
  <LinksUpToDate>false</LinksUpToDate>
  <CharactersWithSpaces>349277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1982</dc:title>
  <dc:subject/>
  <dc:creator/>
  <cp:keywords/>
  <dc:description/>
  <cp:lastModifiedBy/>
  <cp:revision>1</cp:revision>
  <cp:lastPrinted>2024-12-11T01:33:00Z</cp:lastPrinted>
  <dcterms:created xsi:type="dcterms:W3CDTF">2025-01-16T00:27:00Z</dcterms:created>
  <dcterms:modified xsi:type="dcterms:W3CDTF">2025-01-16T00:27:00Z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Freedom of Information Act 1982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118</vt:lpwstr>
  </property>
  <property fmtid="{D5CDD505-2E9C-101B-9397-08002B2CF9AE}" pid="15" name="StartDate">
    <vt:lpwstr>7 January 2025</vt:lpwstr>
  </property>
  <property fmtid="{D5CDD505-2E9C-101B-9397-08002B2CF9AE}" pid="16" name="PreparedDate">
    <vt:filetime>2016-05-02T14:00:00Z</vt:filetime>
  </property>
  <property fmtid="{D5CDD505-2E9C-101B-9397-08002B2CF9AE}" pid="17" name="RegisteredDate">
    <vt:lpwstr>1 January 1901</vt:lpwstr>
  </property>
  <property fmtid="{D5CDD505-2E9C-101B-9397-08002B2CF9AE}" pid="18" name="IncludesUpTo">
    <vt:lpwstr>Act No. 110, 2024</vt:lpwstr>
  </property>
</Properties>
</file>