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29" w:rsidRPr="00143DEB" w:rsidRDefault="00206529" w:rsidP="000541B2">
      <w:r w:rsidRPr="00143DE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9" o:title=""/>
          </v:shape>
          <o:OLEObject Type="Embed" ProgID="Word.Picture.8" ShapeID="_x0000_i1025" DrawAspect="Content" ObjectID="_1524379129" r:id="rId10"/>
        </w:object>
      </w:r>
    </w:p>
    <w:p w:rsidR="00206529" w:rsidRPr="00143DEB" w:rsidRDefault="00206529" w:rsidP="000541B2">
      <w:pPr>
        <w:pStyle w:val="ShortT"/>
        <w:spacing w:before="240"/>
      </w:pPr>
      <w:r w:rsidRPr="00143DEB">
        <w:t>Export Control Act 1982</w:t>
      </w:r>
    </w:p>
    <w:p w:rsidR="00206529" w:rsidRPr="00143DEB" w:rsidRDefault="00206529" w:rsidP="000541B2">
      <w:pPr>
        <w:pStyle w:val="CompiledActNo"/>
        <w:spacing w:before="240"/>
      </w:pPr>
      <w:r w:rsidRPr="00143DEB">
        <w:t>No.</w:t>
      </w:r>
      <w:r w:rsidR="00143DEB">
        <w:t> </w:t>
      </w:r>
      <w:r w:rsidRPr="00143DEB">
        <w:t>47, 1982</w:t>
      </w:r>
    </w:p>
    <w:p w:rsidR="00206529" w:rsidRPr="00143DEB" w:rsidRDefault="00206529" w:rsidP="000541B2">
      <w:pPr>
        <w:spacing w:before="1000"/>
        <w:rPr>
          <w:rFonts w:cs="Arial"/>
          <w:b/>
          <w:sz w:val="32"/>
          <w:szCs w:val="32"/>
        </w:rPr>
      </w:pPr>
      <w:r w:rsidRPr="00143DEB">
        <w:rPr>
          <w:rFonts w:cs="Arial"/>
          <w:b/>
          <w:sz w:val="32"/>
          <w:szCs w:val="32"/>
        </w:rPr>
        <w:t>Compilation No.</w:t>
      </w:r>
      <w:r w:rsidR="00143DEB">
        <w:rPr>
          <w:rFonts w:cs="Arial"/>
          <w:b/>
          <w:sz w:val="32"/>
          <w:szCs w:val="32"/>
        </w:rPr>
        <w:t> </w:t>
      </w:r>
      <w:r w:rsidRPr="00143DEB">
        <w:rPr>
          <w:rFonts w:cs="Arial"/>
          <w:b/>
          <w:sz w:val="32"/>
          <w:szCs w:val="32"/>
        </w:rPr>
        <w:fldChar w:fldCharType="begin"/>
      </w:r>
      <w:r w:rsidRPr="00143DEB">
        <w:rPr>
          <w:rFonts w:cs="Arial"/>
          <w:b/>
          <w:sz w:val="32"/>
          <w:szCs w:val="32"/>
        </w:rPr>
        <w:instrText xml:space="preserve"> DOCPROPERTY  CompilationNumber </w:instrText>
      </w:r>
      <w:r w:rsidRPr="00143DEB">
        <w:rPr>
          <w:rFonts w:cs="Arial"/>
          <w:b/>
          <w:sz w:val="32"/>
          <w:szCs w:val="32"/>
        </w:rPr>
        <w:fldChar w:fldCharType="separate"/>
      </w:r>
      <w:r w:rsidR="00143DEB">
        <w:rPr>
          <w:rFonts w:cs="Arial"/>
          <w:b/>
          <w:sz w:val="32"/>
          <w:szCs w:val="32"/>
        </w:rPr>
        <w:t>26</w:t>
      </w:r>
      <w:r w:rsidRPr="00143DEB">
        <w:rPr>
          <w:rFonts w:cs="Arial"/>
          <w:b/>
          <w:sz w:val="32"/>
          <w:szCs w:val="32"/>
        </w:rPr>
        <w:fldChar w:fldCharType="end"/>
      </w:r>
      <w:bookmarkStart w:id="0" w:name="_GoBack"/>
      <w:bookmarkEnd w:id="0"/>
    </w:p>
    <w:p w:rsidR="00206529" w:rsidRPr="00143DEB" w:rsidRDefault="00206529" w:rsidP="000541B2">
      <w:pPr>
        <w:spacing w:before="480"/>
        <w:rPr>
          <w:rFonts w:cs="Arial"/>
          <w:sz w:val="24"/>
        </w:rPr>
      </w:pPr>
      <w:r w:rsidRPr="00143DEB">
        <w:rPr>
          <w:rFonts w:cs="Arial"/>
          <w:b/>
          <w:sz w:val="24"/>
        </w:rPr>
        <w:t xml:space="preserve">Compilation date: </w:t>
      </w:r>
      <w:r w:rsidRPr="00143DEB">
        <w:rPr>
          <w:rFonts w:cs="Arial"/>
          <w:b/>
          <w:sz w:val="24"/>
        </w:rPr>
        <w:tab/>
      </w:r>
      <w:r w:rsidRPr="00143DEB">
        <w:rPr>
          <w:rFonts w:cs="Arial"/>
          <w:b/>
          <w:sz w:val="24"/>
        </w:rPr>
        <w:tab/>
      </w:r>
      <w:r w:rsidRPr="00143DEB">
        <w:rPr>
          <w:rFonts w:cs="Arial"/>
          <w:b/>
          <w:sz w:val="24"/>
        </w:rPr>
        <w:tab/>
      </w:r>
      <w:r w:rsidRPr="00143DEB">
        <w:rPr>
          <w:rFonts w:cs="Arial"/>
          <w:sz w:val="24"/>
        </w:rPr>
        <w:fldChar w:fldCharType="begin"/>
      </w:r>
      <w:r w:rsidRPr="00143DEB">
        <w:rPr>
          <w:rFonts w:cs="Arial"/>
          <w:sz w:val="24"/>
        </w:rPr>
        <w:instrText xml:space="preserve"> DOCPROPERTY StartDate \@ "d MMMM yyyy" \*MERGEFORMAT </w:instrText>
      </w:r>
      <w:r w:rsidRPr="00143DEB">
        <w:rPr>
          <w:rFonts w:cs="Arial"/>
          <w:sz w:val="24"/>
        </w:rPr>
        <w:fldChar w:fldCharType="separate"/>
      </w:r>
      <w:r w:rsidR="00143DEB" w:rsidRPr="00143DEB">
        <w:rPr>
          <w:rFonts w:cs="Arial"/>
          <w:bCs/>
          <w:sz w:val="24"/>
        </w:rPr>
        <w:t>10 March</w:t>
      </w:r>
      <w:r w:rsidR="00143DEB">
        <w:rPr>
          <w:rFonts w:cs="Arial"/>
          <w:sz w:val="24"/>
        </w:rPr>
        <w:t xml:space="preserve"> 2016</w:t>
      </w:r>
      <w:r w:rsidRPr="00143DEB">
        <w:rPr>
          <w:rFonts w:cs="Arial"/>
          <w:sz w:val="24"/>
        </w:rPr>
        <w:fldChar w:fldCharType="end"/>
      </w:r>
    </w:p>
    <w:p w:rsidR="00206529" w:rsidRPr="00143DEB" w:rsidRDefault="00206529" w:rsidP="00206529">
      <w:pPr>
        <w:spacing w:before="240"/>
        <w:rPr>
          <w:rFonts w:cs="Arial"/>
          <w:sz w:val="24"/>
        </w:rPr>
      </w:pPr>
      <w:r w:rsidRPr="00143DEB">
        <w:rPr>
          <w:rFonts w:cs="Arial"/>
          <w:b/>
          <w:sz w:val="24"/>
        </w:rPr>
        <w:t>Includes amendments up to:</w:t>
      </w:r>
      <w:r w:rsidRPr="00143DEB">
        <w:rPr>
          <w:rFonts w:cs="Arial"/>
          <w:b/>
          <w:sz w:val="24"/>
        </w:rPr>
        <w:tab/>
      </w:r>
      <w:r w:rsidRPr="00143DEB">
        <w:rPr>
          <w:rFonts w:cs="Arial"/>
          <w:sz w:val="24"/>
        </w:rPr>
        <w:t>Act No.</w:t>
      </w:r>
      <w:r w:rsidR="00143DEB">
        <w:rPr>
          <w:rFonts w:cs="Arial"/>
          <w:sz w:val="24"/>
        </w:rPr>
        <w:t> </w:t>
      </w:r>
      <w:r w:rsidRPr="00143DEB">
        <w:rPr>
          <w:rFonts w:cs="Arial"/>
          <w:sz w:val="24"/>
        </w:rPr>
        <w:t>4, 2016</w:t>
      </w:r>
    </w:p>
    <w:p w:rsidR="00206529" w:rsidRPr="00143DEB" w:rsidRDefault="00206529" w:rsidP="00206529">
      <w:pPr>
        <w:spacing w:before="240"/>
        <w:rPr>
          <w:rFonts w:cs="Arial"/>
          <w:sz w:val="28"/>
          <w:szCs w:val="28"/>
        </w:rPr>
      </w:pPr>
      <w:r w:rsidRPr="00143DEB">
        <w:rPr>
          <w:rFonts w:cs="Arial"/>
          <w:b/>
          <w:sz w:val="24"/>
        </w:rPr>
        <w:t>Registered:</w:t>
      </w:r>
      <w:r w:rsidRPr="00143DEB">
        <w:rPr>
          <w:rFonts w:cs="Arial"/>
          <w:b/>
          <w:sz w:val="24"/>
        </w:rPr>
        <w:tab/>
      </w:r>
      <w:r w:rsidRPr="00143DEB">
        <w:rPr>
          <w:rFonts w:cs="Arial"/>
          <w:b/>
          <w:sz w:val="24"/>
        </w:rPr>
        <w:tab/>
      </w:r>
      <w:r w:rsidRPr="00143DEB">
        <w:rPr>
          <w:rFonts w:cs="Arial"/>
          <w:b/>
          <w:sz w:val="24"/>
        </w:rPr>
        <w:tab/>
      </w:r>
      <w:r w:rsidRPr="00143DEB">
        <w:rPr>
          <w:rFonts w:cs="Arial"/>
          <w:b/>
          <w:sz w:val="24"/>
        </w:rPr>
        <w:tab/>
      </w:r>
      <w:r w:rsidRPr="00143DEB">
        <w:rPr>
          <w:rFonts w:cs="Arial"/>
          <w:sz w:val="24"/>
        </w:rPr>
        <w:fldChar w:fldCharType="begin"/>
      </w:r>
      <w:r w:rsidRPr="00143DEB">
        <w:rPr>
          <w:rFonts w:cs="Arial"/>
          <w:sz w:val="24"/>
        </w:rPr>
        <w:instrText xml:space="preserve"> IF </w:instrText>
      </w:r>
      <w:r w:rsidRPr="00143DEB">
        <w:rPr>
          <w:rFonts w:cs="Arial"/>
          <w:sz w:val="24"/>
        </w:rPr>
        <w:fldChar w:fldCharType="begin"/>
      </w:r>
      <w:r w:rsidRPr="00143DEB">
        <w:rPr>
          <w:rFonts w:cs="Arial"/>
          <w:sz w:val="24"/>
        </w:rPr>
        <w:instrText xml:space="preserve"> DOCPROPERTY RegisteredDate </w:instrText>
      </w:r>
      <w:r w:rsidRPr="00143DEB">
        <w:rPr>
          <w:rFonts w:cs="Arial"/>
          <w:sz w:val="24"/>
        </w:rPr>
        <w:fldChar w:fldCharType="separate"/>
      </w:r>
      <w:r w:rsidR="00143DEB">
        <w:rPr>
          <w:rFonts w:cs="Arial"/>
          <w:sz w:val="24"/>
        </w:rPr>
        <w:instrText>10/05/2016</w:instrText>
      </w:r>
      <w:r w:rsidRPr="00143DEB">
        <w:rPr>
          <w:rFonts w:cs="Arial"/>
          <w:sz w:val="24"/>
        </w:rPr>
        <w:fldChar w:fldCharType="end"/>
      </w:r>
      <w:r w:rsidRPr="00143DEB">
        <w:rPr>
          <w:rFonts w:cs="Arial"/>
          <w:sz w:val="24"/>
        </w:rPr>
        <w:instrText xml:space="preserve"> = #1/1/1901# "Unknown" </w:instrText>
      </w:r>
      <w:r w:rsidRPr="00143DEB">
        <w:rPr>
          <w:rFonts w:cs="Arial"/>
          <w:sz w:val="24"/>
        </w:rPr>
        <w:fldChar w:fldCharType="begin"/>
      </w:r>
      <w:r w:rsidRPr="00143DEB">
        <w:rPr>
          <w:rFonts w:cs="Arial"/>
          <w:sz w:val="24"/>
        </w:rPr>
        <w:instrText xml:space="preserve"> DOCPROPERTY RegisteredDate \@ "d MMMM yyyy" </w:instrText>
      </w:r>
      <w:r w:rsidRPr="00143DEB">
        <w:rPr>
          <w:rFonts w:cs="Arial"/>
          <w:sz w:val="24"/>
        </w:rPr>
        <w:fldChar w:fldCharType="separate"/>
      </w:r>
      <w:r w:rsidR="00143DEB">
        <w:rPr>
          <w:rFonts w:cs="Arial"/>
          <w:sz w:val="24"/>
        </w:rPr>
        <w:instrText>10 May 2016</w:instrText>
      </w:r>
      <w:r w:rsidRPr="00143DEB">
        <w:rPr>
          <w:rFonts w:cs="Arial"/>
          <w:sz w:val="24"/>
        </w:rPr>
        <w:fldChar w:fldCharType="end"/>
      </w:r>
      <w:r w:rsidRPr="00143DEB">
        <w:rPr>
          <w:rFonts w:cs="Arial"/>
          <w:sz w:val="24"/>
        </w:rPr>
        <w:instrText xml:space="preserve"> \*MERGEFORMAT </w:instrText>
      </w:r>
      <w:r w:rsidRPr="00143DEB">
        <w:rPr>
          <w:rFonts w:cs="Arial"/>
          <w:sz w:val="24"/>
        </w:rPr>
        <w:fldChar w:fldCharType="separate"/>
      </w:r>
      <w:r w:rsidR="00143DEB" w:rsidRPr="00143DEB">
        <w:rPr>
          <w:rFonts w:cs="Arial"/>
          <w:bCs/>
          <w:noProof/>
          <w:sz w:val="24"/>
        </w:rPr>
        <w:t>10</w:t>
      </w:r>
      <w:r w:rsidR="00143DEB">
        <w:rPr>
          <w:rFonts w:cs="Arial"/>
          <w:noProof/>
          <w:sz w:val="24"/>
        </w:rPr>
        <w:t xml:space="preserve"> May 2016</w:t>
      </w:r>
      <w:r w:rsidRPr="00143DEB">
        <w:rPr>
          <w:rFonts w:cs="Arial"/>
          <w:sz w:val="24"/>
        </w:rPr>
        <w:fldChar w:fldCharType="end"/>
      </w:r>
    </w:p>
    <w:p w:rsidR="00206529" w:rsidRPr="00143DEB" w:rsidRDefault="00206529" w:rsidP="00206529">
      <w:pPr>
        <w:rPr>
          <w:b/>
          <w:szCs w:val="22"/>
        </w:rPr>
      </w:pPr>
    </w:p>
    <w:p w:rsidR="00206529" w:rsidRPr="00143DEB" w:rsidRDefault="00206529" w:rsidP="000541B2">
      <w:pPr>
        <w:pageBreakBefore/>
        <w:rPr>
          <w:rFonts w:cs="Arial"/>
          <w:b/>
          <w:sz w:val="32"/>
          <w:szCs w:val="32"/>
        </w:rPr>
      </w:pPr>
      <w:r w:rsidRPr="00143DEB">
        <w:rPr>
          <w:rFonts w:cs="Arial"/>
          <w:b/>
          <w:sz w:val="32"/>
          <w:szCs w:val="32"/>
        </w:rPr>
        <w:lastRenderedPageBreak/>
        <w:t>About this compilation</w:t>
      </w:r>
    </w:p>
    <w:p w:rsidR="00206529" w:rsidRPr="00143DEB" w:rsidRDefault="00206529" w:rsidP="000541B2">
      <w:pPr>
        <w:spacing w:before="240"/>
        <w:rPr>
          <w:rFonts w:cs="Arial"/>
        </w:rPr>
      </w:pPr>
      <w:r w:rsidRPr="00143DEB">
        <w:rPr>
          <w:rFonts w:cs="Arial"/>
          <w:b/>
          <w:szCs w:val="22"/>
        </w:rPr>
        <w:t>This compilation</w:t>
      </w:r>
    </w:p>
    <w:p w:rsidR="00206529" w:rsidRPr="00143DEB" w:rsidRDefault="00206529" w:rsidP="000541B2">
      <w:pPr>
        <w:spacing w:before="120" w:after="120"/>
        <w:rPr>
          <w:rFonts w:cs="Arial"/>
          <w:szCs w:val="22"/>
        </w:rPr>
      </w:pPr>
      <w:r w:rsidRPr="00143DEB">
        <w:rPr>
          <w:rFonts w:cs="Arial"/>
          <w:szCs w:val="22"/>
        </w:rPr>
        <w:t xml:space="preserve">This is a compilation of the </w:t>
      </w:r>
      <w:r w:rsidRPr="00143DEB">
        <w:rPr>
          <w:rFonts w:cs="Arial"/>
          <w:i/>
          <w:szCs w:val="22"/>
        </w:rPr>
        <w:fldChar w:fldCharType="begin"/>
      </w:r>
      <w:r w:rsidRPr="00143DEB">
        <w:rPr>
          <w:rFonts w:cs="Arial"/>
          <w:i/>
          <w:szCs w:val="22"/>
        </w:rPr>
        <w:instrText xml:space="preserve"> STYLEREF  ShortT </w:instrText>
      </w:r>
      <w:r w:rsidRPr="00143DEB">
        <w:rPr>
          <w:rFonts w:cs="Arial"/>
          <w:i/>
          <w:szCs w:val="22"/>
        </w:rPr>
        <w:fldChar w:fldCharType="separate"/>
      </w:r>
      <w:r w:rsidR="00143DEB">
        <w:rPr>
          <w:rFonts w:cs="Arial"/>
          <w:i/>
          <w:noProof/>
          <w:szCs w:val="22"/>
        </w:rPr>
        <w:t>Export Control Act 1982</w:t>
      </w:r>
      <w:r w:rsidRPr="00143DEB">
        <w:rPr>
          <w:rFonts w:cs="Arial"/>
          <w:i/>
          <w:szCs w:val="22"/>
        </w:rPr>
        <w:fldChar w:fldCharType="end"/>
      </w:r>
      <w:r w:rsidRPr="00143DEB">
        <w:rPr>
          <w:rFonts w:cs="Arial"/>
          <w:szCs w:val="22"/>
        </w:rPr>
        <w:t xml:space="preserve"> that shows the text of the law as amended and in force on </w:t>
      </w:r>
      <w:r w:rsidRPr="00143DEB">
        <w:rPr>
          <w:rFonts w:cs="Arial"/>
          <w:szCs w:val="22"/>
        </w:rPr>
        <w:fldChar w:fldCharType="begin"/>
      </w:r>
      <w:r w:rsidRPr="00143DEB">
        <w:rPr>
          <w:rFonts w:cs="Arial"/>
          <w:szCs w:val="22"/>
        </w:rPr>
        <w:instrText xml:space="preserve"> DOCPROPERTY StartDate \@ "d MMMM yyyy" </w:instrText>
      </w:r>
      <w:r w:rsidRPr="00143DEB">
        <w:rPr>
          <w:rFonts w:cs="Arial"/>
          <w:szCs w:val="22"/>
        </w:rPr>
        <w:fldChar w:fldCharType="separate"/>
      </w:r>
      <w:r w:rsidR="00143DEB">
        <w:rPr>
          <w:rFonts w:cs="Arial"/>
          <w:szCs w:val="22"/>
        </w:rPr>
        <w:t>10 March 2016</w:t>
      </w:r>
      <w:r w:rsidRPr="00143DEB">
        <w:rPr>
          <w:rFonts w:cs="Arial"/>
          <w:szCs w:val="22"/>
        </w:rPr>
        <w:fldChar w:fldCharType="end"/>
      </w:r>
      <w:r w:rsidRPr="00143DEB">
        <w:rPr>
          <w:rFonts w:cs="Arial"/>
          <w:szCs w:val="22"/>
        </w:rPr>
        <w:t xml:space="preserve"> (the </w:t>
      </w:r>
      <w:r w:rsidRPr="00143DEB">
        <w:rPr>
          <w:rFonts w:cs="Arial"/>
          <w:b/>
          <w:i/>
          <w:szCs w:val="22"/>
        </w:rPr>
        <w:t>compilation date</w:t>
      </w:r>
      <w:r w:rsidRPr="00143DEB">
        <w:rPr>
          <w:rFonts w:cs="Arial"/>
          <w:szCs w:val="22"/>
        </w:rPr>
        <w:t>).</w:t>
      </w:r>
    </w:p>
    <w:p w:rsidR="00206529" w:rsidRPr="00143DEB" w:rsidRDefault="00206529" w:rsidP="000541B2">
      <w:pPr>
        <w:spacing w:after="120"/>
        <w:rPr>
          <w:rFonts w:cs="Arial"/>
          <w:szCs w:val="22"/>
        </w:rPr>
      </w:pPr>
      <w:r w:rsidRPr="00143DEB">
        <w:rPr>
          <w:rFonts w:cs="Arial"/>
          <w:szCs w:val="22"/>
        </w:rPr>
        <w:t xml:space="preserve">The notes at the end of this compilation (the </w:t>
      </w:r>
      <w:r w:rsidRPr="00143DEB">
        <w:rPr>
          <w:rFonts w:cs="Arial"/>
          <w:b/>
          <w:i/>
          <w:szCs w:val="22"/>
        </w:rPr>
        <w:t>endnotes</w:t>
      </w:r>
      <w:r w:rsidRPr="00143DEB">
        <w:rPr>
          <w:rFonts w:cs="Arial"/>
          <w:szCs w:val="22"/>
        </w:rPr>
        <w:t>) include information about amending laws and the amendment history of provisions of the compiled law.</w:t>
      </w:r>
    </w:p>
    <w:p w:rsidR="00206529" w:rsidRPr="00143DEB" w:rsidRDefault="00206529" w:rsidP="000541B2">
      <w:pPr>
        <w:tabs>
          <w:tab w:val="left" w:pos="5640"/>
        </w:tabs>
        <w:spacing w:before="120" w:after="120"/>
        <w:rPr>
          <w:rFonts w:cs="Arial"/>
          <w:b/>
          <w:szCs w:val="22"/>
        </w:rPr>
      </w:pPr>
      <w:r w:rsidRPr="00143DEB">
        <w:rPr>
          <w:rFonts w:cs="Arial"/>
          <w:b/>
          <w:szCs w:val="22"/>
        </w:rPr>
        <w:t>Uncommenced amendments</w:t>
      </w:r>
    </w:p>
    <w:p w:rsidR="00206529" w:rsidRPr="00143DEB" w:rsidRDefault="00206529" w:rsidP="000541B2">
      <w:pPr>
        <w:spacing w:after="120"/>
        <w:rPr>
          <w:rFonts w:cs="Arial"/>
          <w:szCs w:val="22"/>
        </w:rPr>
      </w:pPr>
      <w:r w:rsidRPr="00143DE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06529" w:rsidRPr="00143DEB" w:rsidRDefault="00206529" w:rsidP="000541B2">
      <w:pPr>
        <w:spacing w:before="120" w:after="120"/>
        <w:rPr>
          <w:rFonts w:cs="Arial"/>
          <w:b/>
          <w:szCs w:val="22"/>
        </w:rPr>
      </w:pPr>
      <w:r w:rsidRPr="00143DEB">
        <w:rPr>
          <w:rFonts w:cs="Arial"/>
          <w:b/>
          <w:szCs w:val="22"/>
        </w:rPr>
        <w:t>Application, saving and transitional provisions for provisions and amendments</w:t>
      </w:r>
    </w:p>
    <w:p w:rsidR="00206529" w:rsidRPr="00143DEB" w:rsidRDefault="00206529" w:rsidP="000541B2">
      <w:pPr>
        <w:spacing w:after="120"/>
        <w:rPr>
          <w:rFonts w:cs="Arial"/>
          <w:szCs w:val="22"/>
        </w:rPr>
      </w:pPr>
      <w:r w:rsidRPr="00143DEB">
        <w:rPr>
          <w:rFonts w:cs="Arial"/>
          <w:szCs w:val="22"/>
        </w:rPr>
        <w:t>If the operation of a provision or amendment of the compiled law is affected by an application, saving or transitional provision that is not included in this compilation, details are included in the endnotes.</w:t>
      </w:r>
    </w:p>
    <w:p w:rsidR="00206529" w:rsidRPr="00143DEB" w:rsidRDefault="00206529" w:rsidP="000541B2">
      <w:pPr>
        <w:spacing w:after="120"/>
        <w:rPr>
          <w:rFonts w:cs="Arial"/>
          <w:b/>
          <w:szCs w:val="22"/>
        </w:rPr>
      </w:pPr>
      <w:r w:rsidRPr="00143DEB">
        <w:rPr>
          <w:rFonts w:cs="Arial"/>
          <w:b/>
          <w:szCs w:val="22"/>
        </w:rPr>
        <w:t>Editorial changes</w:t>
      </w:r>
    </w:p>
    <w:p w:rsidR="00206529" w:rsidRPr="00143DEB" w:rsidRDefault="00206529" w:rsidP="000541B2">
      <w:pPr>
        <w:spacing w:after="120"/>
        <w:rPr>
          <w:rFonts w:cs="Arial"/>
          <w:szCs w:val="22"/>
        </w:rPr>
      </w:pPr>
      <w:r w:rsidRPr="00143DEB">
        <w:rPr>
          <w:rFonts w:cs="Arial"/>
          <w:szCs w:val="22"/>
        </w:rPr>
        <w:t>For more information about any editorial changes made in this compilation, see the endnotes.</w:t>
      </w:r>
    </w:p>
    <w:p w:rsidR="00206529" w:rsidRPr="00143DEB" w:rsidRDefault="00206529" w:rsidP="000541B2">
      <w:pPr>
        <w:spacing w:before="120" w:after="120"/>
        <w:rPr>
          <w:rFonts w:cs="Arial"/>
          <w:b/>
          <w:szCs w:val="22"/>
        </w:rPr>
      </w:pPr>
      <w:r w:rsidRPr="00143DEB">
        <w:rPr>
          <w:rFonts w:cs="Arial"/>
          <w:b/>
          <w:szCs w:val="22"/>
        </w:rPr>
        <w:t>Modifications</w:t>
      </w:r>
    </w:p>
    <w:p w:rsidR="00206529" w:rsidRPr="00143DEB" w:rsidRDefault="00206529" w:rsidP="000541B2">
      <w:pPr>
        <w:spacing w:after="120"/>
        <w:rPr>
          <w:rFonts w:cs="Arial"/>
          <w:szCs w:val="22"/>
        </w:rPr>
      </w:pPr>
      <w:r w:rsidRPr="00143DE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06529" w:rsidRPr="00143DEB" w:rsidRDefault="00206529" w:rsidP="000541B2">
      <w:pPr>
        <w:spacing w:before="80" w:after="120"/>
        <w:rPr>
          <w:rFonts w:cs="Arial"/>
          <w:b/>
          <w:szCs w:val="22"/>
        </w:rPr>
      </w:pPr>
      <w:r w:rsidRPr="00143DEB">
        <w:rPr>
          <w:rFonts w:cs="Arial"/>
          <w:b/>
          <w:szCs w:val="22"/>
        </w:rPr>
        <w:t>Self</w:t>
      </w:r>
      <w:r w:rsidR="00143DEB">
        <w:rPr>
          <w:rFonts w:cs="Arial"/>
          <w:b/>
          <w:szCs w:val="22"/>
        </w:rPr>
        <w:noBreakHyphen/>
      </w:r>
      <w:r w:rsidRPr="00143DEB">
        <w:rPr>
          <w:rFonts w:cs="Arial"/>
          <w:b/>
          <w:szCs w:val="22"/>
        </w:rPr>
        <w:t>repealing provisions</w:t>
      </w:r>
    </w:p>
    <w:p w:rsidR="00206529" w:rsidRPr="00143DEB" w:rsidRDefault="00206529" w:rsidP="000541B2">
      <w:pPr>
        <w:spacing w:after="120"/>
        <w:rPr>
          <w:rFonts w:cs="Arial"/>
          <w:szCs w:val="22"/>
        </w:rPr>
      </w:pPr>
      <w:r w:rsidRPr="00143DEB">
        <w:rPr>
          <w:rFonts w:cs="Arial"/>
          <w:szCs w:val="22"/>
        </w:rPr>
        <w:t>If a provision of the compiled law has been repealed in accordance with a provision of the law, details are included in the endnotes.</w:t>
      </w:r>
    </w:p>
    <w:p w:rsidR="00206529" w:rsidRPr="00143DEB" w:rsidRDefault="00206529" w:rsidP="000541B2">
      <w:pPr>
        <w:pStyle w:val="Header"/>
        <w:tabs>
          <w:tab w:val="clear" w:pos="4150"/>
          <w:tab w:val="clear" w:pos="8307"/>
        </w:tabs>
      </w:pPr>
      <w:r w:rsidRPr="00143DEB">
        <w:rPr>
          <w:rStyle w:val="CharChapNo"/>
        </w:rPr>
        <w:t xml:space="preserve"> </w:t>
      </w:r>
      <w:r w:rsidRPr="00143DEB">
        <w:rPr>
          <w:rStyle w:val="CharChapText"/>
        </w:rPr>
        <w:t xml:space="preserve"> </w:t>
      </w:r>
    </w:p>
    <w:p w:rsidR="00206529" w:rsidRPr="00143DEB" w:rsidRDefault="00206529" w:rsidP="000541B2">
      <w:pPr>
        <w:pStyle w:val="Header"/>
        <w:tabs>
          <w:tab w:val="clear" w:pos="4150"/>
          <w:tab w:val="clear" w:pos="8307"/>
        </w:tabs>
      </w:pPr>
      <w:r w:rsidRPr="00143DEB">
        <w:rPr>
          <w:rStyle w:val="CharPartNo"/>
        </w:rPr>
        <w:t xml:space="preserve"> </w:t>
      </w:r>
      <w:r w:rsidRPr="00143DEB">
        <w:rPr>
          <w:rStyle w:val="CharPartText"/>
        </w:rPr>
        <w:t xml:space="preserve"> </w:t>
      </w:r>
    </w:p>
    <w:p w:rsidR="00206529" w:rsidRPr="00143DEB" w:rsidRDefault="00206529" w:rsidP="000541B2">
      <w:pPr>
        <w:pStyle w:val="Header"/>
        <w:tabs>
          <w:tab w:val="clear" w:pos="4150"/>
          <w:tab w:val="clear" w:pos="8307"/>
        </w:tabs>
      </w:pPr>
      <w:r w:rsidRPr="00143DEB">
        <w:rPr>
          <w:rStyle w:val="CharDivNo"/>
        </w:rPr>
        <w:t xml:space="preserve"> </w:t>
      </w:r>
      <w:r w:rsidRPr="00143DEB">
        <w:rPr>
          <w:rStyle w:val="CharDivText"/>
        </w:rPr>
        <w:t xml:space="preserve"> </w:t>
      </w:r>
    </w:p>
    <w:p w:rsidR="00206529" w:rsidRPr="00143DEB" w:rsidRDefault="00206529" w:rsidP="000541B2">
      <w:pPr>
        <w:sectPr w:rsidR="00206529" w:rsidRPr="00143DEB" w:rsidSect="00C359E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414E3" w:rsidRPr="00143DEB" w:rsidRDefault="004414E3" w:rsidP="00CB16F7">
      <w:pPr>
        <w:rPr>
          <w:sz w:val="36"/>
        </w:rPr>
      </w:pPr>
      <w:r w:rsidRPr="00143DEB">
        <w:rPr>
          <w:sz w:val="36"/>
        </w:rPr>
        <w:lastRenderedPageBreak/>
        <w:t>Contents</w:t>
      </w:r>
    </w:p>
    <w:p w:rsidR="00143DEB" w:rsidRDefault="004414E3">
      <w:pPr>
        <w:pStyle w:val="TOC2"/>
        <w:rPr>
          <w:rFonts w:asciiTheme="minorHAnsi" w:eastAsiaTheme="minorEastAsia" w:hAnsiTheme="minorHAnsi" w:cstheme="minorBidi"/>
          <w:b w:val="0"/>
          <w:noProof/>
          <w:kern w:val="0"/>
          <w:sz w:val="22"/>
          <w:szCs w:val="22"/>
        </w:rPr>
      </w:pPr>
      <w:r w:rsidRPr="00143DEB">
        <w:fldChar w:fldCharType="begin"/>
      </w:r>
      <w:r w:rsidRPr="00143DEB">
        <w:instrText xml:space="preserve"> TOC \o "1-9" </w:instrText>
      </w:r>
      <w:r w:rsidRPr="00143DEB">
        <w:fldChar w:fldCharType="separate"/>
      </w:r>
      <w:r w:rsidR="00143DEB">
        <w:rPr>
          <w:noProof/>
        </w:rPr>
        <w:t>Part I—Preliminary</w:t>
      </w:r>
      <w:r w:rsidR="00143DEB" w:rsidRPr="00143DEB">
        <w:rPr>
          <w:b w:val="0"/>
          <w:noProof/>
          <w:sz w:val="18"/>
        </w:rPr>
        <w:tab/>
      </w:r>
      <w:r w:rsidR="00143DEB" w:rsidRPr="00143DEB">
        <w:rPr>
          <w:b w:val="0"/>
          <w:noProof/>
          <w:sz w:val="18"/>
        </w:rPr>
        <w:fldChar w:fldCharType="begin"/>
      </w:r>
      <w:r w:rsidR="00143DEB" w:rsidRPr="00143DEB">
        <w:rPr>
          <w:b w:val="0"/>
          <w:noProof/>
          <w:sz w:val="18"/>
        </w:rPr>
        <w:instrText xml:space="preserve"> PAGEREF _Toc450637233 \h </w:instrText>
      </w:r>
      <w:r w:rsidR="00143DEB" w:rsidRPr="00143DEB">
        <w:rPr>
          <w:b w:val="0"/>
          <w:noProof/>
          <w:sz w:val="18"/>
        </w:rPr>
      </w:r>
      <w:r w:rsidR="00143DEB" w:rsidRPr="00143DEB">
        <w:rPr>
          <w:b w:val="0"/>
          <w:noProof/>
          <w:sz w:val="18"/>
        </w:rPr>
        <w:fldChar w:fldCharType="separate"/>
      </w:r>
      <w:r w:rsidR="00143DEB" w:rsidRPr="00143DEB">
        <w:rPr>
          <w:b w:val="0"/>
          <w:noProof/>
          <w:sz w:val="18"/>
        </w:rPr>
        <w:t>1</w:t>
      </w:r>
      <w:r w:rsidR="00143DEB"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w:t>
      </w:r>
      <w:r>
        <w:rPr>
          <w:noProof/>
        </w:rPr>
        <w:tab/>
        <w:t>Short title</w:t>
      </w:r>
      <w:r w:rsidRPr="00143DEB">
        <w:rPr>
          <w:noProof/>
        </w:rPr>
        <w:tab/>
      </w:r>
      <w:r w:rsidRPr="00143DEB">
        <w:rPr>
          <w:noProof/>
        </w:rPr>
        <w:fldChar w:fldCharType="begin"/>
      </w:r>
      <w:r w:rsidRPr="00143DEB">
        <w:rPr>
          <w:noProof/>
        </w:rPr>
        <w:instrText xml:space="preserve"> PAGEREF _Toc450637234 \h </w:instrText>
      </w:r>
      <w:r w:rsidRPr="00143DEB">
        <w:rPr>
          <w:noProof/>
        </w:rPr>
      </w:r>
      <w:r w:rsidRPr="00143DEB">
        <w:rPr>
          <w:noProof/>
        </w:rPr>
        <w:fldChar w:fldCharType="separate"/>
      </w:r>
      <w:r w:rsidRPr="00143DEB">
        <w:rPr>
          <w:noProof/>
        </w:rPr>
        <w:t>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w:t>
      </w:r>
      <w:r>
        <w:rPr>
          <w:noProof/>
        </w:rPr>
        <w:tab/>
        <w:t>Commencement</w:t>
      </w:r>
      <w:r w:rsidRPr="00143DEB">
        <w:rPr>
          <w:noProof/>
        </w:rPr>
        <w:tab/>
      </w:r>
      <w:r w:rsidRPr="00143DEB">
        <w:rPr>
          <w:noProof/>
        </w:rPr>
        <w:fldChar w:fldCharType="begin"/>
      </w:r>
      <w:r w:rsidRPr="00143DEB">
        <w:rPr>
          <w:noProof/>
        </w:rPr>
        <w:instrText xml:space="preserve"> PAGEREF _Toc450637235 \h </w:instrText>
      </w:r>
      <w:r w:rsidRPr="00143DEB">
        <w:rPr>
          <w:noProof/>
        </w:rPr>
      </w:r>
      <w:r w:rsidRPr="00143DEB">
        <w:rPr>
          <w:noProof/>
        </w:rPr>
        <w:fldChar w:fldCharType="separate"/>
      </w:r>
      <w:r w:rsidRPr="00143DEB">
        <w:rPr>
          <w:noProof/>
        </w:rPr>
        <w:t>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3</w:t>
      </w:r>
      <w:r>
        <w:rPr>
          <w:noProof/>
        </w:rPr>
        <w:tab/>
        <w:t>Interpretation</w:t>
      </w:r>
      <w:r w:rsidRPr="00143DEB">
        <w:rPr>
          <w:noProof/>
        </w:rPr>
        <w:tab/>
      </w:r>
      <w:r w:rsidRPr="00143DEB">
        <w:rPr>
          <w:noProof/>
        </w:rPr>
        <w:fldChar w:fldCharType="begin"/>
      </w:r>
      <w:r w:rsidRPr="00143DEB">
        <w:rPr>
          <w:noProof/>
        </w:rPr>
        <w:instrText xml:space="preserve"> PAGEREF _Toc450637236 \h </w:instrText>
      </w:r>
      <w:r w:rsidRPr="00143DEB">
        <w:rPr>
          <w:noProof/>
        </w:rPr>
      </w:r>
      <w:r w:rsidRPr="00143DEB">
        <w:rPr>
          <w:noProof/>
        </w:rPr>
        <w:fldChar w:fldCharType="separate"/>
      </w:r>
      <w:r w:rsidRPr="00143DEB">
        <w:rPr>
          <w:noProof/>
        </w:rPr>
        <w:t>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4</w:t>
      </w:r>
      <w:r>
        <w:rPr>
          <w:noProof/>
        </w:rPr>
        <w:tab/>
        <w:t>Act binds the Crown</w:t>
      </w:r>
      <w:r w:rsidRPr="00143DEB">
        <w:rPr>
          <w:noProof/>
        </w:rPr>
        <w:tab/>
      </w:r>
      <w:r w:rsidRPr="00143DEB">
        <w:rPr>
          <w:noProof/>
        </w:rPr>
        <w:fldChar w:fldCharType="begin"/>
      </w:r>
      <w:r w:rsidRPr="00143DEB">
        <w:rPr>
          <w:noProof/>
        </w:rPr>
        <w:instrText xml:space="preserve"> PAGEREF _Toc450637237 \h </w:instrText>
      </w:r>
      <w:r w:rsidRPr="00143DEB">
        <w:rPr>
          <w:noProof/>
        </w:rPr>
      </w:r>
      <w:r w:rsidRPr="00143DEB">
        <w:rPr>
          <w:noProof/>
        </w:rPr>
        <w:fldChar w:fldCharType="separate"/>
      </w:r>
      <w:r w:rsidRPr="00143DEB">
        <w:rPr>
          <w:noProof/>
        </w:rPr>
        <w:t>6</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4AA</w:t>
      </w:r>
      <w:r>
        <w:rPr>
          <w:noProof/>
        </w:rPr>
        <w:tab/>
        <w:t xml:space="preserve">Application of the </w:t>
      </w:r>
      <w:r w:rsidRPr="00427420">
        <w:rPr>
          <w:i/>
          <w:noProof/>
        </w:rPr>
        <w:t>Criminal Code</w:t>
      </w:r>
      <w:r w:rsidRPr="00143DEB">
        <w:rPr>
          <w:noProof/>
        </w:rPr>
        <w:tab/>
      </w:r>
      <w:r w:rsidRPr="00143DEB">
        <w:rPr>
          <w:noProof/>
        </w:rPr>
        <w:fldChar w:fldCharType="begin"/>
      </w:r>
      <w:r w:rsidRPr="00143DEB">
        <w:rPr>
          <w:noProof/>
        </w:rPr>
        <w:instrText xml:space="preserve"> PAGEREF _Toc450637238 \h </w:instrText>
      </w:r>
      <w:r w:rsidRPr="00143DEB">
        <w:rPr>
          <w:noProof/>
        </w:rPr>
      </w:r>
      <w:r w:rsidRPr="00143DEB">
        <w:rPr>
          <w:noProof/>
        </w:rPr>
        <w:fldChar w:fldCharType="separate"/>
      </w:r>
      <w:r w:rsidRPr="00143DEB">
        <w:rPr>
          <w:noProof/>
        </w:rPr>
        <w:t>6</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4A</w:t>
      </w:r>
      <w:r>
        <w:rPr>
          <w:noProof/>
        </w:rPr>
        <w:tab/>
        <w:t>Regulations may provide for the extension of Act to certain Territories</w:t>
      </w:r>
      <w:r w:rsidRPr="00143DEB">
        <w:rPr>
          <w:noProof/>
        </w:rPr>
        <w:tab/>
      </w:r>
      <w:r w:rsidRPr="00143DEB">
        <w:rPr>
          <w:noProof/>
        </w:rPr>
        <w:fldChar w:fldCharType="begin"/>
      </w:r>
      <w:r w:rsidRPr="00143DEB">
        <w:rPr>
          <w:noProof/>
        </w:rPr>
        <w:instrText xml:space="preserve"> PAGEREF _Toc450637239 \h </w:instrText>
      </w:r>
      <w:r w:rsidRPr="00143DEB">
        <w:rPr>
          <w:noProof/>
        </w:rPr>
      </w:r>
      <w:r w:rsidRPr="00143DEB">
        <w:rPr>
          <w:noProof/>
        </w:rPr>
        <w:fldChar w:fldCharType="separate"/>
      </w:r>
      <w:r w:rsidRPr="00143DEB">
        <w:rPr>
          <w:noProof/>
        </w:rPr>
        <w:t>7</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5</w:t>
      </w:r>
      <w:r>
        <w:rPr>
          <w:noProof/>
        </w:rPr>
        <w:tab/>
        <w:t>Saving of other laws</w:t>
      </w:r>
      <w:r w:rsidRPr="00143DEB">
        <w:rPr>
          <w:noProof/>
        </w:rPr>
        <w:tab/>
      </w:r>
      <w:r w:rsidRPr="00143DEB">
        <w:rPr>
          <w:noProof/>
        </w:rPr>
        <w:fldChar w:fldCharType="begin"/>
      </w:r>
      <w:r w:rsidRPr="00143DEB">
        <w:rPr>
          <w:noProof/>
        </w:rPr>
        <w:instrText xml:space="preserve"> PAGEREF _Toc450637240 \h </w:instrText>
      </w:r>
      <w:r w:rsidRPr="00143DEB">
        <w:rPr>
          <w:noProof/>
        </w:rPr>
      </w:r>
      <w:r w:rsidRPr="00143DEB">
        <w:rPr>
          <w:noProof/>
        </w:rPr>
        <w:fldChar w:fldCharType="separate"/>
      </w:r>
      <w:r w:rsidRPr="00143DEB">
        <w:rPr>
          <w:noProof/>
        </w:rPr>
        <w:t>7</w:t>
      </w:r>
      <w:r w:rsidRPr="00143DEB">
        <w:rPr>
          <w:noProof/>
        </w:rPr>
        <w:fldChar w:fldCharType="end"/>
      </w:r>
    </w:p>
    <w:p w:rsidR="00143DEB" w:rsidRDefault="00143DEB">
      <w:pPr>
        <w:pStyle w:val="TOC2"/>
        <w:rPr>
          <w:rFonts w:asciiTheme="minorHAnsi" w:eastAsiaTheme="minorEastAsia" w:hAnsiTheme="minorHAnsi" w:cstheme="minorBidi"/>
          <w:b w:val="0"/>
          <w:noProof/>
          <w:kern w:val="0"/>
          <w:sz w:val="22"/>
          <w:szCs w:val="22"/>
        </w:rPr>
      </w:pPr>
      <w:r>
        <w:rPr>
          <w:noProof/>
        </w:rPr>
        <w:t>Part II—Export and entry for export of prescribed goods</w:t>
      </w:r>
      <w:r w:rsidRPr="00143DEB">
        <w:rPr>
          <w:b w:val="0"/>
          <w:noProof/>
          <w:sz w:val="18"/>
        </w:rPr>
        <w:tab/>
      </w:r>
      <w:r w:rsidRPr="00143DEB">
        <w:rPr>
          <w:b w:val="0"/>
          <w:noProof/>
          <w:sz w:val="18"/>
        </w:rPr>
        <w:fldChar w:fldCharType="begin"/>
      </w:r>
      <w:r w:rsidRPr="00143DEB">
        <w:rPr>
          <w:b w:val="0"/>
          <w:noProof/>
          <w:sz w:val="18"/>
        </w:rPr>
        <w:instrText xml:space="preserve"> PAGEREF _Toc450637241 \h </w:instrText>
      </w:r>
      <w:r w:rsidRPr="00143DEB">
        <w:rPr>
          <w:b w:val="0"/>
          <w:noProof/>
          <w:sz w:val="18"/>
        </w:rPr>
      </w:r>
      <w:r w:rsidRPr="00143DEB">
        <w:rPr>
          <w:b w:val="0"/>
          <w:noProof/>
          <w:sz w:val="18"/>
        </w:rPr>
        <w:fldChar w:fldCharType="separate"/>
      </w:r>
      <w:r w:rsidRPr="00143DEB">
        <w:rPr>
          <w:b w:val="0"/>
          <w:noProof/>
          <w:sz w:val="18"/>
        </w:rPr>
        <w:t>8</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6</w:t>
      </w:r>
      <w:r>
        <w:rPr>
          <w:noProof/>
        </w:rPr>
        <w:tab/>
        <w:t>Notice of intention to export prescribed goods</w:t>
      </w:r>
      <w:r w:rsidRPr="00143DEB">
        <w:rPr>
          <w:noProof/>
        </w:rPr>
        <w:tab/>
      </w:r>
      <w:r w:rsidRPr="00143DEB">
        <w:rPr>
          <w:noProof/>
        </w:rPr>
        <w:fldChar w:fldCharType="begin"/>
      </w:r>
      <w:r w:rsidRPr="00143DEB">
        <w:rPr>
          <w:noProof/>
        </w:rPr>
        <w:instrText xml:space="preserve"> PAGEREF _Toc450637242 \h </w:instrText>
      </w:r>
      <w:r w:rsidRPr="00143DEB">
        <w:rPr>
          <w:noProof/>
        </w:rPr>
      </w:r>
      <w:r w:rsidRPr="00143DEB">
        <w:rPr>
          <w:noProof/>
        </w:rPr>
        <w:fldChar w:fldCharType="separate"/>
      </w:r>
      <w:r w:rsidRPr="00143DEB">
        <w:rPr>
          <w:noProof/>
        </w:rPr>
        <w:t>8</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7</w:t>
      </w:r>
      <w:r>
        <w:rPr>
          <w:noProof/>
        </w:rPr>
        <w:tab/>
        <w:t>Prohibition on export of prescribed goods</w:t>
      </w:r>
      <w:r w:rsidRPr="00143DEB">
        <w:rPr>
          <w:noProof/>
        </w:rPr>
        <w:tab/>
      </w:r>
      <w:r w:rsidRPr="00143DEB">
        <w:rPr>
          <w:noProof/>
        </w:rPr>
        <w:fldChar w:fldCharType="begin"/>
      </w:r>
      <w:r w:rsidRPr="00143DEB">
        <w:rPr>
          <w:noProof/>
        </w:rPr>
        <w:instrText xml:space="preserve"> PAGEREF _Toc450637243 \h </w:instrText>
      </w:r>
      <w:r w:rsidRPr="00143DEB">
        <w:rPr>
          <w:noProof/>
        </w:rPr>
      </w:r>
      <w:r w:rsidRPr="00143DEB">
        <w:rPr>
          <w:noProof/>
        </w:rPr>
        <w:fldChar w:fldCharType="separate"/>
      </w:r>
      <w:r w:rsidRPr="00143DEB">
        <w:rPr>
          <w:noProof/>
        </w:rPr>
        <w:t>8</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7A</w:t>
      </w:r>
      <w:r>
        <w:rPr>
          <w:noProof/>
        </w:rPr>
        <w:tab/>
        <w:t>Entering for export of certain prescribed goods</w:t>
      </w:r>
      <w:r w:rsidRPr="00143DEB">
        <w:rPr>
          <w:noProof/>
        </w:rPr>
        <w:tab/>
      </w:r>
      <w:r w:rsidRPr="00143DEB">
        <w:rPr>
          <w:noProof/>
        </w:rPr>
        <w:fldChar w:fldCharType="begin"/>
      </w:r>
      <w:r w:rsidRPr="00143DEB">
        <w:rPr>
          <w:noProof/>
        </w:rPr>
        <w:instrText xml:space="preserve"> PAGEREF _Toc450637244 \h </w:instrText>
      </w:r>
      <w:r w:rsidRPr="00143DEB">
        <w:rPr>
          <w:noProof/>
        </w:rPr>
      </w:r>
      <w:r w:rsidRPr="00143DEB">
        <w:rPr>
          <w:noProof/>
        </w:rPr>
        <w:fldChar w:fldCharType="separate"/>
      </w:r>
      <w:r w:rsidRPr="00143DEB">
        <w:rPr>
          <w:noProof/>
        </w:rPr>
        <w:t>11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8</w:t>
      </w:r>
      <w:r>
        <w:rPr>
          <w:noProof/>
        </w:rPr>
        <w:tab/>
        <w:t>Export of prescribed goods</w:t>
      </w:r>
      <w:r w:rsidRPr="00143DEB">
        <w:rPr>
          <w:noProof/>
        </w:rPr>
        <w:tab/>
      </w:r>
      <w:r w:rsidRPr="00143DEB">
        <w:rPr>
          <w:noProof/>
        </w:rPr>
        <w:fldChar w:fldCharType="begin"/>
      </w:r>
      <w:r w:rsidRPr="00143DEB">
        <w:rPr>
          <w:noProof/>
        </w:rPr>
        <w:instrText xml:space="preserve"> PAGEREF _Toc450637245 \h </w:instrText>
      </w:r>
      <w:r w:rsidRPr="00143DEB">
        <w:rPr>
          <w:noProof/>
        </w:rPr>
      </w:r>
      <w:r w:rsidRPr="00143DEB">
        <w:rPr>
          <w:noProof/>
        </w:rPr>
        <w:fldChar w:fldCharType="separate"/>
      </w:r>
      <w:r w:rsidRPr="00143DEB">
        <w:rPr>
          <w:noProof/>
        </w:rPr>
        <w:t>12</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8A</w:t>
      </w:r>
      <w:r>
        <w:rPr>
          <w:noProof/>
        </w:rPr>
        <w:tab/>
        <w:t>Preparation of prescribed goods for export—offence</w:t>
      </w:r>
      <w:r w:rsidRPr="00143DEB">
        <w:rPr>
          <w:noProof/>
        </w:rPr>
        <w:tab/>
      </w:r>
      <w:r w:rsidRPr="00143DEB">
        <w:rPr>
          <w:noProof/>
        </w:rPr>
        <w:fldChar w:fldCharType="begin"/>
      </w:r>
      <w:r w:rsidRPr="00143DEB">
        <w:rPr>
          <w:noProof/>
        </w:rPr>
        <w:instrText xml:space="preserve"> PAGEREF _Toc450637246 \h </w:instrText>
      </w:r>
      <w:r w:rsidRPr="00143DEB">
        <w:rPr>
          <w:noProof/>
        </w:rPr>
      </w:r>
      <w:r w:rsidRPr="00143DEB">
        <w:rPr>
          <w:noProof/>
        </w:rPr>
        <w:fldChar w:fldCharType="separate"/>
      </w:r>
      <w:r w:rsidRPr="00143DEB">
        <w:rPr>
          <w:noProof/>
        </w:rPr>
        <w:t>14</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8B</w:t>
      </w:r>
      <w:r>
        <w:rPr>
          <w:noProof/>
        </w:rPr>
        <w:tab/>
        <w:t>Preparation of prescribed goods for export—strict liability offence</w:t>
      </w:r>
      <w:r w:rsidRPr="00143DEB">
        <w:rPr>
          <w:noProof/>
        </w:rPr>
        <w:tab/>
      </w:r>
      <w:r w:rsidRPr="00143DEB">
        <w:rPr>
          <w:noProof/>
        </w:rPr>
        <w:fldChar w:fldCharType="begin"/>
      </w:r>
      <w:r w:rsidRPr="00143DEB">
        <w:rPr>
          <w:noProof/>
        </w:rPr>
        <w:instrText xml:space="preserve"> PAGEREF _Toc450637247 \h </w:instrText>
      </w:r>
      <w:r w:rsidRPr="00143DEB">
        <w:rPr>
          <w:noProof/>
        </w:rPr>
      </w:r>
      <w:r w:rsidRPr="00143DEB">
        <w:rPr>
          <w:noProof/>
        </w:rPr>
        <w:fldChar w:fldCharType="separate"/>
      </w:r>
      <w:r w:rsidRPr="00143DEB">
        <w:rPr>
          <w:noProof/>
        </w:rPr>
        <w:t>16</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w:t>
      </w:r>
      <w:r>
        <w:rPr>
          <w:noProof/>
        </w:rPr>
        <w:tab/>
        <w:t>Contravention of licence conditions etc.</w:t>
      </w:r>
      <w:r w:rsidRPr="00143DEB">
        <w:rPr>
          <w:noProof/>
        </w:rPr>
        <w:tab/>
      </w:r>
      <w:r w:rsidRPr="00143DEB">
        <w:rPr>
          <w:noProof/>
        </w:rPr>
        <w:fldChar w:fldCharType="begin"/>
      </w:r>
      <w:r w:rsidRPr="00143DEB">
        <w:rPr>
          <w:noProof/>
        </w:rPr>
        <w:instrText xml:space="preserve"> PAGEREF _Toc450637248 \h </w:instrText>
      </w:r>
      <w:r w:rsidRPr="00143DEB">
        <w:rPr>
          <w:noProof/>
        </w:rPr>
      </w:r>
      <w:r w:rsidRPr="00143DEB">
        <w:rPr>
          <w:noProof/>
        </w:rPr>
        <w:fldChar w:fldCharType="separate"/>
      </w:r>
      <w:r w:rsidRPr="00143DEB">
        <w:rPr>
          <w:noProof/>
        </w:rPr>
        <w:t>17</w:t>
      </w:r>
      <w:r w:rsidRPr="00143DEB">
        <w:rPr>
          <w:noProof/>
        </w:rPr>
        <w:fldChar w:fldCharType="end"/>
      </w:r>
    </w:p>
    <w:p w:rsidR="00143DEB" w:rsidRDefault="00143DEB">
      <w:pPr>
        <w:pStyle w:val="TOC2"/>
        <w:rPr>
          <w:rFonts w:asciiTheme="minorHAnsi" w:eastAsiaTheme="minorEastAsia" w:hAnsiTheme="minorHAnsi" w:cstheme="minorBidi"/>
          <w:b w:val="0"/>
          <w:noProof/>
          <w:kern w:val="0"/>
          <w:sz w:val="22"/>
          <w:szCs w:val="22"/>
        </w:rPr>
      </w:pPr>
      <w:r>
        <w:rPr>
          <w:noProof/>
        </w:rPr>
        <w:t>Part IIA—Accreditation of veterinarians for purposes of approved export programs in relation to eligible live animals etc.</w:t>
      </w:r>
      <w:r w:rsidRPr="00143DEB">
        <w:rPr>
          <w:b w:val="0"/>
          <w:noProof/>
          <w:sz w:val="18"/>
        </w:rPr>
        <w:tab/>
      </w:r>
      <w:r w:rsidRPr="00143DEB">
        <w:rPr>
          <w:b w:val="0"/>
          <w:noProof/>
          <w:sz w:val="18"/>
        </w:rPr>
        <w:fldChar w:fldCharType="begin"/>
      </w:r>
      <w:r w:rsidRPr="00143DEB">
        <w:rPr>
          <w:b w:val="0"/>
          <w:noProof/>
          <w:sz w:val="18"/>
        </w:rPr>
        <w:instrText xml:space="preserve"> PAGEREF _Toc450637249 \h </w:instrText>
      </w:r>
      <w:r w:rsidRPr="00143DEB">
        <w:rPr>
          <w:b w:val="0"/>
          <w:noProof/>
          <w:sz w:val="18"/>
        </w:rPr>
      </w:r>
      <w:r w:rsidRPr="00143DEB">
        <w:rPr>
          <w:b w:val="0"/>
          <w:noProof/>
          <w:sz w:val="18"/>
        </w:rPr>
        <w:fldChar w:fldCharType="separate"/>
      </w:r>
      <w:r w:rsidRPr="00143DEB">
        <w:rPr>
          <w:b w:val="0"/>
          <w:noProof/>
          <w:sz w:val="18"/>
        </w:rPr>
        <w:t>19</w:t>
      </w:r>
      <w:r w:rsidRPr="00143DEB">
        <w:rPr>
          <w:b w:val="0"/>
          <w:noProof/>
          <w:sz w:val="18"/>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1—General</w:t>
      </w:r>
      <w:r w:rsidRPr="00143DEB">
        <w:rPr>
          <w:b w:val="0"/>
          <w:noProof/>
          <w:sz w:val="18"/>
        </w:rPr>
        <w:tab/>
      </w:r>
      <w:r w:rsidRPr="00143DEB">
        <w:rPr>
          <w:b w:val="0"/>
          <w:noProof/>
          <w:sz w:val="18"/>
        </w:rPr>
        <w:fldChar w:fldCharType="begin"/>
      </w:r>
      <w:r w:rsidRPr="00143DEB">
        <w:rPr>
          <w:b w:val="0"/>
          <w:noProof/>
          <w:sz w:val="18"/>
        </w:rPr>
        <w:instrText xml:space="preserve"> PAGEREF _Toc450637250 \h </w:instrText>
      </w:r>
      <w:r w:rsidRPr="00143DEB">
        <w:rPr>
          <w:b w:val="0"/>
          <w:noProof/>
          <w:sz w:val="18"/>
        </w:rPr>
      </w:r>
      <w:r w:rsidRPr="00143DEB">
        <w:rPr>
          <w:b w:val="0"/>
          <w:noProof/>
          <w:sz w:val="18"/>
        </w:rPr>
        <w:fldChar w:fldCharType="separate"/>
      </w:r>
      <w:r w:rsidRPr="00143DEB">
        <w:rPr>
          <w:b w:val="0"/>
          <w:noProof/>
          <w:sz w:val="18"/>
        </w:rPr>
        <w:t>19</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9A</w:t>
      </w:r>
      <w:r>
        <w:rPr>
          <w:noProof/>
        </w:rPr>
        <w:tab/>
        <w:t>Approved export programs</w:t>
      </w:r>
      <w:r w:rsidRPr="00143DEB">
        <w:rPr>
          <w:noProof/>
        </w:rPr>
        <w:tab/>
      </w:r>
      <w:r w:rsidRPr="00143DEB">
        <w:rPr>
          <w:noProof/>
        </w:rPr>
        <w:fldChar w:fldCharType="begin"/>
      </w:r>
      <w:r w:rsidRPr="00143DEB">
        <w:rPr>
          <w:noProof/>
        </w:rPr>
        <w:instrText xml:space="preserve"> PAGEREF _Toc450637251 \h </w:instrText>
      </w:r>
      <w:r w:rsidRPr="00143DEB">
        <w:rPr>
          <w:noProof/>
        </w:rPr>
      </w:r>
      <w:r w:rsidRPr="00143DEB">
        <w:rPr>
          <w:noProof/>
        </w:rPr>
        <w:fldChar w:fldCharType="separate"/>
      </w:r>
      <w:r w:rsidRPr="00143DEB">
        <w:rPr>
          <w:noProof/>
        </w:rPr>
        <w:t>19</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9B</w:t>
      </w:r>
      <w:r>
        <w:rPr>
          <w:noProof/>
        </w:rPr>
        <w:tab/>
        <w:t>Accreditation of veterinarians</w:t>
      </w:r>
      <w:r w:rsidRPr="00143DEB">
        <w:rPr>
          <w:noProof/>
        </w:rPr>
        <w:tab/>
      </w:r>
      <w:r w:rsidRPr="00143DEB">
        <w:rPr>
          <w:noProof/>
        </w:rPr>
        <w:fldChar w:fldCharType="begin"/>
      </w:r>
      <w:r w:rsidRPr="00143DEB">
        <w:rPr>
          <w:noProof/>
        </w:rPr>
        <w:instrText xml:space="preserve"> PAGEREF _Toc450637252 \h </w:instrText>
      </w:r>
      <w:r w:rsidRPr="00143DEB">
        <w:rPr>
          <w:noProof/>
        </w:rPr>
      </w:r>
      <w:r w:rsidRPr="00143DEB">
        <w:rPr>
          <w:noProof/>
        </w:rPr>
        <w:fldChar w:fldCharType="separate"/>
      </w:r>
      <w:r w:rsidRPr="00143DEB">
        <w:rPr>
          <w:noProof/>
        </w:rPr>
        <w:t>20</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9C</w:t>
      </w:r>
      <w:r>
        <w:rPr>
          <w:noProof/>
        </w:rPr>
        <w:tab/>
        <w:t>Costs of authorised officers</w:t>
      </w:r>
      <w:r w:rsidRPr="00143DEB">
        <w:rPr>
          <w:noProof/>
        </w:rPr>
        <w:tab/>
      </w:r>
      <w:r w:rsidRPr="00143DEB">
        <w:rPr>
          <w:noProof/>
        </w:rPr>
        <w:fldChar w:fldCharType="begin"/>
      </w:r>
      <w:r w:rsidRPr="00143DEB">
        <w:rPr>
          <w:noProof/>
        </w:rPr>
        <w:instrText xml:space="preserve"> PAGEREF _Toc450637253 \h </w:instrText>
      </w:r>
      <w:r w:rsidRPr="00143DEB">
        <w:rPr>
          <w:noProof/>
        </w:rPr>
      </w:r>
      <w:r w:rsidRPr="00143DEB">
        <w:rPr>
          <w:noProof/>
        </w:rPr>
        <w:fldChar w:fldCharType="separate"/>
      </w:r>
      <w:r w:rsidRPr="00143DEB">
        <w:rPr>
          <w:noProof/>
        </w:rPr>
        <w:t>20</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9D</w:t>
      </w:r>
      <w:r>
        <w:rPr>
          <w:noProof/>
        </w:rPr>
        <w:tab/>
        <w:t>Authorised officers to undertake certain approved export program activities</w:t>
      </w:r>
      <w:r w:rsidRPr="00143DEB">
        <w:rPr>
          <w:noProof/>
        </w:rPr>
        <w:tab/>
      </w:r>
      <w:r w:rsidRPr="00143DEB">
        <w:rPr>
          <w:noProof/>
        </w:rPr>
        <w:fldChar w:fldCharType="begin"/>
      </w:r>
      <w:r w:rsidRPr="00143DEB">
        <w:rPr>
          <w:noProof/>
        </w:rPr>
        <w:instrText xml:space="preserve"> PAGEREF _Toc450637254 \h </w:instrText>
      </w:r>
      <w:r w:rsidRPr="00143DEB">
        <w:rPr>
          <w:noProof/>
        </w:rPr>
      </w:r>
      <w:r w:rsidRPr="00143DEB">
        <w:rPr>
          <w:noProof/>
        </w:rPr>
        <w:fldChar w:fldCharType="separate"/>
      </w:r>
      <w:r w:rsidRPr="00143DEB">
        <w:rPr>
          <w:noProof/>
        </w:rPr>
        <w:t>21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9E</w:t>
      </w:r>
      <w:r>
        <w:rPr>
          <w:noProof/>
        </w:rPr>
        <w:tab/>
        <w:t>Authorised officers to monitor and audit etc. approved export program activities</w:t>
      </w:r>
      <w:r w:rsidRPr="00143DEB">
        <w:rPr>
          <w:noProof/>
        </w:rPr>
        <w:tab/>
      </w:r>
      <w:r w:rsidRPr="00143DEB">
        <w:rPr>
          <w:noProof/>
        </w:rPr>
        <w:fldChar w:fldCharType="begin"/>
      </w:r>
      <w:r w:rsidRPr="00143DEB">
        <w:rPr>
          <w:noProof/>
        </w:rPr>
        <w:instrText xml:space="preserve"> PAGEREF _Toc450637255 \h </w:instrText>
      </w:r>
      <w:r w:rsidRPr="00143DEB">
        <w:rPr>
          <w:noProof/>
        </w:rPr>
      </w:r>
      <w:r w:rsidRPr="00143DEB">
        <w:rPr>
          <w:noProof/>
        </w:rPr>
        <w:fldChar w:fldCharType="separate"/>
      </w:r>
      <w:r w:rsidRPr="00143DEB">
        <w:rPr>
          <w:noProof/>
        </w:rPr>
        <w:t>21</w:t>
      </w:r>
      <w:r w:rsidRPr="00143DEB">
        <w:rPr>
          <w:noProof/>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2—Offences</w:t>
      </w:r>
      <w:r w:rsidRPr="00143DEB">
        <w:rPr>
          <w:b w:val="0"/>
          <w:noProof/>
          <w:sz w:val="18"/>
        </w:rPr>
        <w:tab/>
      </w:r>
      <w:r w:rsidRPr="00143DEB">
        <w:rPr>
          <w:b w:val="0"/>
          <w:noProof/>
          <w:sz w:val="18"/>
        </w:rPr>
        <w:fldChar w:fldCharType="begin"/>
      </w:r>
      <w:r w:rsidRPr="00143DEB">
        <w:rPr>
          <w:b w:val="0"/>
          <w:noProof/>
          <w:sz w:val="18"/>
        </w:rPr>
        <w:instrText xml:space="preserve"> PAGEREF _Toc450637256 \h </w:instrText>
      </w:r>
      <w:r w:rsidRPr="00143DEB">
        <w:rPr>
          <w:b w:val="0"/>
          <w:noProof/>
          <w:sz w:val="18"/>
        </w:rPr>
      </w:r>
      <w:r w:rsidRPr="00143DEB">
        <w:rPr>
          <w:b w:val="0"/>
          <w:noProof/>
          <w:sz w:val="18"/>
        </w:rPr>
        <w:fldChar w:fldCharType="separate"/>
      </w:r>
      <w:r w:rsidRPr="00143DEB">
        <w:rPr>
          <w:b w:val="0"/>
          <w:noProof/>
          <w:sz w:val="18"/>
        </w:rPr>
        <w:t>22</w:t>
      </w:r>
      <w:r w:rsidRPr="00143DEB">
        <w:rPr>
          <w:b w:val="0"/>
          <w:noProof/>
          <w:sz w:val="18"/>
        </w:rPr>
        <w:fldChar w:fldCharType="end"/>
      </w:r>
    </w:p>
    <w:p w:rsidR="00143DEB" w:rsidRDefault="00143DEB">
      <w:pPr>
        <w:pStyle w:val="TOC4"/>
        <w:rPr>
          <w:rFonts w:asciiTheme="minorHAnsi" w:eastAsiaTheme="minorEastAsia" w:hAnsiTheme="minorHAnsi" w:cstheme="minorBidi"/>
          <w:b w:val="0"/>
          <w:noProof/>
          <w:kern w:val="0"/>
          <w:sz w:val="22"/>
          <w:szCs w:val="22"/>
        </w:rPr>
      </w:pPr>
      <w:r>
        <w:rPr>
          <w:noProof/>
        </w:rPr>
        <w:t>Subdivision A—Veterinarians</w:t>
      </w:r>
      <w:r w:rsidRPr="00143DEB">
        <w:rPr>
          <w:b w:val="0"/>
          <w:noProof/>
          <w:sz w:val="18"/>
        </w:rPr>
        <w:tab/>
      </w:r>
      <w:r w:rsidRPr="00143DEB">
        <w:rPr>
          <w:b w:val="0"/>
          <w:noProof/>
          <w:sz w:val="18"/>
        </w:rPr>
        <w:fldChar w:fldCharType="begin"/>
      </w:r>
      <w:r w:rsidRPr="00143DEB">
        <w:rPr>
          <w:b w:val="0"/>
          <w:noProof/>
          <w:sz w:val="18"/>
        </w:rPr>
        <w:instrText xml:space="preserve"> PAGEREF _Toc450637257 \h </w:instrText>
      </w:r>
      <w:r w:rsidRPr="00143DEB">
        <w:rPr>
          <w:b w:val="0"/>
          <w:noProof/>
          <w:sz w:val="18"/>
        </w:rPr>
      </w:r>
      <w:r w:rsidRPr="00143DEB">
        <w:rPr>
          <w:b w:val="0"/>
          <w:noProof/>
          <w:sz w:val="18"/>
        </w:rPr>
        <w:fldChar w:fldCharType="separate"/>
      </w:r>
      <w:r w:rsidRPr="00143DEB">
        <w:rPr>
          <w:b w:val="0"/>
          <w:noProof/>
          <w:sz w:val="18"/>
        </w:rPr>
        <w:t>22</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9F</w:t>
      </w:r>
      <w:r>
        <w:rPr>
          <w:noProof/>
        </w:rPr>
        <w:tab/>
        <w:t>Offence of undertaking approved export program without accreditation</w:t>
      </w:r>
      <w:r w:rsidRPr="00143DEB">
        <w:rPr>
          <w:noProof/>
        </w:rPr>
        <w:tab/>
      </w:r>
      <w:r w:rsidRPr="00143DEB">
        <w:rPr>
          <w:noProof/>
        </w:rPr>
        <w:fldChar w:fldCharType="begin"/>
      </w:r>
      <w:r w:rsidRPr="00143DEB">
        <w:rPr>
          <w:noProof/>
        </w:rPr>
        <w:instrText xml:space="preserve"> PAGEREF _Toc450637258 \h </w:instrText>
      </w:r>
      <w:r w:rsidRPr="00143DEB">
        <w:rPr>
          <w:noProof/>
        </w:rPr>
      </w:r>
      <w:r w:rsidRPr="00143DEB">
        <w:rPr>
          <w:noProof/>
        </w:rPr>
        <w:fldChar w:fldCharType="separate"/>
      </w:r>
      <w:r w:rsidRPr="00143DEB">
        <w:rPr>
          <w:noProof/>
        </w:rPr>
        <w:t>22</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9G</w:t>
      </w:r>
      <w:r>
        <w:rPr>
          <w:noProof/>
        </w:rPr>
        <w:tab/>
        <w:t>Offence of contravening direction to keep records etc. in relation to approved export program</w:t>
      </w:r>
      <w:r w:rsidRPr="00143DEB">
        <w:rPr>
          <w:noProof/>
        </w:rPr>
        <w:tab/>
      </w:r>
      <w:r w:rsidRPr="00143DEB">
        <w:rPr>
          <w:noProof/>
        </w:rPr>
        <w:fldChar w:fldCharType="begin"/>
      </w:r>
      <w:r w:rsidRPr="00143DEB">
        <w:rPr>
          <w:noProof/>
        </w:rPr>
        <w:instrText xml:space="preserve"> PAGEREF _Toc450637259 \h </w:instrText>
      </w:r>
      <w:r w:rsidRPr="00143DEB">
        <w:rPr>
          <w:noProof/>
        </w:rPr>
      </w:r>
      <w:r w:rsidRPr="00143DEB">
        <w:rPr>
          <w:noProof/>
        </w:rPr>
        <w:fldChar w:fldCharType="separate"/>
      </w:r>
      <w:r w:rsidRPr="00143DEB">
        <w:rPr>
          <w:noProof/>
        </w:rPr>
        <w:t>22</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lastRenderedPageBreak/>
        <w:t>9H</w:t>
      </w:r>
      <w:r>
        <w:rPr>
          <w:noProof/>
        </w:rPr>
        <w:tab/>
        <w:t>Offence of failing to remedy deficiency in undertaking approved export program</w:t>
      </w:r>
      <w:r w:rsidRPr="00143DEB">
        <w:rPr>
          <w:noProof/>
        </w:rPr>
        <w:tab/>
      </w:r>
      <w:r w:rsidRPr="00143DEB">
        <w:rPr>
          <w:noProof/>
        </w:rPr>
        <w:fldChar w:fldCharType="begin"/>
      </w:r>
      <w:r w:rsidRPr="00143DEB">
        <w:rPr>
          <w:noProof/>
        </w:rPr>
        <w:instrText xml:space="preserve"> PAGEREF _Toc450637260 \h </w:instrText>
      </w:r>
      <w:r w:rsidRPr="00143DEB">
        <w:rPr>
          <w:noProof/>
        </w:rPr>
      </w:r>
      <w:r w:rsidRPr="00143DEB">
        <w:rPr>
          <w:noProof/>
        </w:rPr>
        <w:fldChar w:fldCharType="separate"/>
      </w:r>
      <w:r w:rsidRPr="00143DEB">
        <w:rPr>
          <w:noProof/>
        </w:rPr>
        <w:t>23</w:t>
      </w:r>
      <w:r w:rsidRPr="00143DEB">
        <w:rPr>
          <w:noProof/>
        </w:rPr>
        <w:fldChar w:fldCharType="end"/>
      </w:r>
    </w:p>
    <w:p w:rsidR="00143DEB" w:rsidRDefault="00143DEB">
      <w:pPr>
        <w:pStyle w:val="TOC4"/>
        <w:rPr>
          <w:rFonts w:asciiTheme="minorHAnsi" w:eastAsiaTheme="minorEastAsia" w:hAnsiTheme="minorHAnsi" w:cstheme="minorBidi"/>
          <w:b w:val="0"/>
          <w:noProof/>
          <w:kern w:val="0"/>
          <w:sz w:val="22"/>
          <w:szCs w:val="22"/>
        </w:rPr>
      </w:pPr>
      <w:r>
        <w:rPr>
          <w:noProof/>
        </w:rPr>
        <w:t>Subdivision B—Exporters etc.</w:t>
      </w:r>
      <w:r w:rsidRPr="00143DEB">
        <w:rPr>
          <w:b w:val="0"/>
          <w:noProof/>
          <w:sz w:val="18"/>
        </w:rPr>
        <w:tab/>
      </w:r>
      <w:r w:rsidRPr="00143DEB">
        <w:rPr>
          <w:b w:val="0"/>
          <w:noProof/>
          <w:sz w:val="18"/>
        </w:rPr>
        <w:fldChar w:fldCharType="begin"/>
      </w:r>
      <w:r w:rsidRPr="00143DEB">
        <w:rPr>
          <w:b w:val="0"/>
          <w:noProof/>
          <w:sz w:val="18"/>
        </w:rPr>
        <w:instrText xml:space="preserve"> PAGEREF _Toc450637261 \h </w:instrText>
      </w:r>
      <w:r w:rsidRPr="00143DEB">
        <w:rPr>
          <w:b w:val="0"/>
          <w:noProof/>
          <w:sz w:val="18"/>
        </w:rPr>
      </w:r>
      <w:r w:rsidRPr="00143DEB">
        <w:rPr>
          <w:b w:val="0"/>
          <w:noProof/>
          <w:sz w:val="18"/>
        </w:rPr>
        <w:fldChar w:fldCharType="separate"/>
      </w:r>
      <w:r w:rsidRPr="00143DEB">
        <w:rPr>
          <w:b w:val="0"/>
          <w:noProof/>
          <w:sz w:val="18"/>
        </w:rPr>
        <w:t>23</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9I</w:t>
      </w:r>
      <w:r>
        <w:rPr>
          <w:noProof/>
        </w:rPr>
        <w:tab/>
        <w:t>Offence of not ensuring that an accredited veterinarian is engaged to undertake relevant activities in approved export program</w:t>
      </w:r>
      <w:r w:rsidRPr="00143DEB">
        <w:rPr>
          <w:noProof/>
        </w:rPr>
        <w:tab/>
      </w:r>
      <w:r w:rsidRPr="00143DEB">
        <w:rPr>
          <w:noProof/>
        </w:rPr>
        <w:fldChar w:fldCharType="begin"/>
      </w:r>
      <w:r w:rsidRPr="00143DEB">
        <w:rPr>
          <w:noProof/>
        </w:rPr>
        <w:instrText xml:space="preserve"> PAGEREF _Toc450637262 \h </w:instrText>
      </w:r>
      <w:r w:rsidRPr="00143DEB">
        <w:rPr>
          <w:noProof/>
        </w:rPr>
      </w:r>
      <w:r w:rsidRPr="00143DEB">
        <w:rPr>
          <w:noProof/>
        </w:rPr>
        <w:fldChar w:fldCharType="separate"/>
      </w:r>
      <w:r w:rsidRPr="00143DEB">
        <w:rPr>
          <w:noProof/>
        </w:rPr>
        <w:t>23</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9J</w:t>
      </w:r>
      <w:r>
        <w:rPr>
          <w:noProof/>
        </w:rPr>
        <w:tab/>
        <w:t>Offence of contravening requirement about allowing accredited veterinarian etc. to accompany eligible live animals overseas</w:t>
      </w:r>
      <w:r w:rsidRPr="00143DEB">
        <w:rPr>
          <w:noProof/>
        </w:rPr>
        <w:tab/>
      </w:r>
      <w:r w:rsidRPr="00143DEB">
        <w:rPr>
          <w:noProof/>
        </w:rPr>
        <w:fldChar w:fldCharType="begin"/>
      </w:r>
      <w:r w:rsidRPr="00143DEB">
        <w:rPr>
          <w:noProof/>
        </w:rPr>
        <w:instrText xml:space="preserve"> PAGEREF _Toc450637263 \h </w:instrText>
      </w:r>
      <w:r w:rsidRPr="00143DEB">
        <w:rPr>
          <w:noProof/>
        </w:rPr>
      </w:r>
      <w:r w:rsidRPr="00143DEB">
        <w:rPr>
          <w:noProof/>
        </w:rPr>
        <w:fldChar w:fldCharType="separate"/>
      </w:r>
      <w:r w:rsidRPr="00143DEB">
        <w:rPr>
          <w:noProof/>
        </w:rPr>
        <w:t>24</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9K</w:t>
      </w:r>
      <w:r>
        <w:rPr>
          <w:noProof/>
        </w:rPr>
        <w:tab/>
        <w:t>Offence of obstructing or hindering an accredited veterinarian etc. undertaking approved export program</w:t>
      </w:r>
      <w:r w:rsidRPr="00143DEB">
        <w:rPr>
          <w:noProof/>
        </w:rPr>
        <w:tab/>
      </w:r>
      <w:r w:rsidRPr="00143DEB">
        <w:rPr>
          <w:noProof/>
        </w:rPr>
        <w:fldChar w:fldCharType="begin"/>
      </w:r>
      <w:r w:rsidRPr="00143DEB">
        <w:rPr>
          <w:noProof/>
        </w:rPr>
        <w:instrText xml:space="preserve"> PAGEREF _Toc450637264 \h </w:instrText>
      </w:r>
      <w:r w:rsidRPr="00143DEB">
        <w:rPr>
          <w:noProof/>
        </w:rPr>
      </w:r>
      <w:r w:rsidRPr="00143DEB">
        <w:rPr>
          <w:noProof/>
        </w:rPr>
        <w:fldChar w:fldCharType="separate"/>
      </w:r>
      <w:r w:rsidRPr="00143DEB">
        <w:rPr>
          <w:noProof/>
        </w:rPr>
        <w:t>24</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9L</w:t>
      </w:r>
      <w:r>
        <w:rPr>
          <w:noProof/>
        </w:rPr>
        <w:tab/>
        <w:t>Offence of contravening requirement to provide reasonable facilities and assistance to accredited veterinarian etc.</w:t>
      </w:r>
      <w:r w:rsidRPr="00143DEB">
        <w:rPr>
          <w:noProof/>
        </w:rPr>
        <w:tab/>
      </w:r>
      <w:r w:rsidRPr="00143DEB">
        <w:rPr>
          <w:noProof/>
        </w:rPr>
        <w:fldChar w:fldCharType="begin"/>
      </w:r>
      <w:r w:rsidRPr="00143DEB">
        <w:rPr>
          <w:noProof/>
        </w:rPr>
        <w:instrText xml:space="preserve"> PAGEREF _Toc450637265 \h </w:instrText>
      </w:r>
      <w:r w:rsidRPr="00143DEB">
        <w:rPr>
          <w:noProof/>
        </w:rPr>
      </w:r>
      <w:r w:rsidRPr="00143DEB">
        <w:rPr>
          <w:noProof/>
        </w:rPr>
        <w:fldChar w:fldCharType="separate"/>
      </w:r>
      <w:r w:rsidRPr="00143DEB">
        <w:rPr>
          <w:noProof/>
        </w:rPr>
        <w:t>24</w:t>
      </w:r>
      <w:r w:rsidRPr="00143DEB">
        <w:rPr>
          <w:noProof/>
        </w:rPr>
        <w:fldChar w:fldCharType="end"/>
      </w:r>
    </w:p>
    <w:p w:rsidR="00143DEB" w:rsidRDefault="00143DEB">
      <w:pPr>
        <w:pStyle w:val="TOC4"/>
        <w:rPr>
          <w:rFonts w:asciiTheme="minorHAnsi" w:eastAsiaTheme="minorEastAsia" w:hAnsiTheme="minorHAnsi" w:cstheme="minorBidi"/>
          <w:b w:val="0"/>
          <w:noProof/>
          <w:kern w:val="0"/>
          <w:sz w:val="22"/>
          <w:szCs w:val="22"/>
        </w:rPr>
      </w:pPr>
      <w:r>
        <w:rPr>
          <w:noProof/>
        </w:rPr>
        <w:t>Subdivision C—Extended geographical operation of offences</w:t>
      </w:r>
      <w:r w:rsidRPr="00143DEB">
        <w:rPr>
          <w:b w:val="0"/>
          <w:noProof/>
          <w:sz w:val="18"/>
        </w:rPr>
        <w:tab/>
      </w:r>
      <w:r w:rsidRPr="00143DEB">
        <w:rPr>
          <w:b w:val="0"/>
          <w:noProof/>
          <w:sz w:val="18"/>
        </w:rPr>
        <w:fldChar w:fldCharType="begin"/>
      </w:r>
      <w:r w:rsidRPr="00143DEB">
        <w:rPr>
          <w:b w:val="0"/>
          <w:noProof/>
          <w:sz w:val="18"/>
        </w:rPr>
        <w:instrText xml:space="preserve"> PAGEREF _Toc450637266 \h </w:instrText>
      </w:r>
      <w:r w:rsidRPr="00143DEB">
        <w:rPr>
          <w:b w:val="0"/>
          <w:noProof/>
          <w:sz w:val="18"/>
        </w:rPr>
      </w:r>
      <w:r w:rsidRPr="00143DEB">
        <w:rPr>
          <w:b w:val="0"/>
          <w:noProof/>
          <w:sz w:val="18"/>
        </w:rPr>
        <w:fldChar w:fldCharType="separate"/>
      </w:r>
      <w:r w:rsidRPr="00143DEB">
        <w:rPr>
          <w:b w:val="0"/>
          <w:noProof/>
          <w:sz w:val="18"/>
        </w:rPr>
        <w:t>25</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9M</w:t>
      </w:r>
      <w:r>
        <w:rPr>
          <w:noProof/>
        </w:rPr>
        <w:tab/>
        <w:t>Extended geographical operation of offences</w:t>
      </w:r>
      <w:r w:rsidRPr="00143DEB">
        <w:rPr>
          <w:noProof/>
        </w:rPr>
        <w:tab/>
      </w:r>
      <w:r w:rsidRPr="00143DEB">
        <w:rPr>
          <w:noProof/>
        </w:rPr>
        <w:fldChar w:fldCharType="begin"/>
      </w:r>
      <w:r w:rsidRPr="00143DEB">
        <w:rPr>
          <w:noProof/>
        </w:rPr>
        <w:instrText xml:space="preserve"> PAGEREF _Toc450637267 \h </w:instrText>
      </w:r>
      <w:r w:rsidRPr="00143DEB">
        <w:rPr>
          <w:noProof/>
        </w:rPr>
      </w:r>
      <w:r w:rsidRPr="00143DEB">
        <w:rPr>
          <w:noProof/>
        </w:rPr>
        <w:fldChar w:fldCharType="separate"/>
      </w:r>
      <w:r w:rsidRPr="00143DEB">
        <w:rPr>
          <w:noProof/>
        </w:rPr>
        <w:t>25</w:t>
      </w:r>
      <w:r w:rsidRPr="00143DEB">
        <w:rPr>
          <w:noProof/>
        </w:rPr>
        <w:fldChar w:fldCharType="end"/>
      </w:r>
    </w:p>
    <w:p w:rsidR="00143DEB" w:rsidRDefault="00143DEB">
      <w:pPr>
        <w:pStyle w:val="TOC2"/>
        <w:rPr>
          <w:rFonts w:asciiTheme="minorHAnsi" w:eastAsiaTheme="minorEastAsia" w:hAnsiTheme="minorHAnsi" w:cstheme="minorBidi"/>
          <w:b w:val="0"/>
          <w:noProof/>
          <w:kern w:val="0"/>
          <w:sz w:val="22"/>
          <w:szCs w:val="22"/>
        </w:rPr>
      </w:pPr>
      <w:r>
        <w:rPr>
          <w:noProof/>
        </w:rPr>
        <w:t>Part III—Enforcement</w:t>
      </w:r>
      <w:r w:rsidRPr="00143DEB">
        <w:rPr>
          <w:b w:val="0"/>
          <w:noProof/>
          <w:sz w:val="18"/>
        </w:rPr>
        <w:tab/>
      </w:r>
      <w:r w:rsidRPr="00143DEB">
        <w:rPr>
          <w:b w:val="0"/>
          <w:noProof/>
          <w:sz w:val="18"/>
        </w:rPr>
        <w:fldChar w:fldCharType="begin"/>
      </w:r>
      <w:r w:rsidRPr="00143DEB">
        <w:rPr>
          <w:b w:val="0"/>
          <w:noProof/>
          <w:sz w:val="18"/>
        </w:rPr>
        <w:instrText xml:space="preserve"> PAGEREF _Toc450637268 \h </w:instrText>
      </w:r>
      <w:r w:rsidRPr="00143DEB">
        <w:rPr>
          <w:b w:val="0"/>
          <w:noProof/>
          <w:sz w:val="18"/>
        </w:rPr>
      </w:r>
      <w:r w:rsidRPr="00143DEB">
        <w:rPr>
          <w:b w:val="0"/>
          <w:noProof/>
          <w:sz w:val="18"/>
        </w:rPr>
        <w:fldChar w:fldCharType="separate"/>
      </w:r>
      <w:r w:rsidRPr="00143DEB">
        <w:rPr>
          <w:b w:val="0"/>
          <w:noProof/>
          <w:sz w:val="18"/>
        </w:rPr>
        <w:t>26</w:t>
      </w:r>
      <w:r w:rsidRPr="00143DEB">
        <w:rPr>
          <w:b w:val="0"/>
          <w:noProof/>
          <w:sz w:val="18"/>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1—General powers</w:t>
      </w:r>
      <w:r w:rsidRPr="00143DEB">
        <w:rPr>
          <w:b w:val="0"/>
          <w:noProof/>
          <w:sz w:val="18"/>
        </w:rPr>
        <w:tab/>
      </w:r>
      <w:r w:rsidRPr="00143DEB">
        <w:rPr>
          <w:b w:val="0"/>
          <w:noProof/>
          <w:sz w:val="18"/>
        </w:rPr>
        <w:fldChar w:fldCharType="begin"/>
      </w:r>
      <w:r w:rsidRPr="00143DEB">
        <w:rPr>
          <w:b w:val="0"/>
          <w:noProof/>
          <w:sz w:val="18"/>
        </w:rPr>
        <w:instrText xml:space="preserve"> PAGEREF _Toc450637269 \h </w:instrText>
      </w:r>
      <w:r w:rsidRPr="00143DEB">
        <w:rPr>
          <w:b w:val="0"/>
          <w:noProof/>
          <w:sz w:val="18"/>
        </w:rPr>
      </w:r>
      <w:r w:rsidRPr="00143DEB">
        <w:rPr>
          <w:b w:val="0"/>
          <w:noProof/>
          <w:sz w:val="18"/>
        </w:rPr>
        <w:fldChar w:fldCharType="separate"/>
      </w:r>
      <w:r w:rsidRPr="00143DEB">
        <w:rPr>
          <w:b w:val="0"/>
          <w:noProof/>
          <w:sz w:val="18"/>
        </w:rPr>
        <w:t>26</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w:t>
      </w:r>
      <w:r>
        <w:rPr>
          <w:noProof/>
        </w:rPr>
        <w:tab/>
        <w:t>General powers of authorised officers in relation to premises</w:t>
      </w:r>
      <w:r w:rsidRPr="00143DEB">
        <w:rPr>
          <w:noProof/>
        </w:rPr>
        <w:tab/>
      </w:r>
      <w:r w:rsidRPr="00143DEB">
        <w:rPr>
          <w:noProof/>
        </w:rPr>
        <w:fldChar w:fldCharType="begin"/>
      </w:r>
      <w:r w:rsidRPr="00143DEB">
        <w:rPr>
          <w:noProof/>
        </w:rPr>
        <w:instrText xml:space="preserve"> PAGEREF _Toc450637270 \h </w:instrText>
      </w:r>
      <w:r w:rsidRPr="00143DEB">
        <w:rPr>
          <w:noProof/>
        </w:rPr>
      </w:r>
      <w:r w:rsidRPr="00143DEB">
        <w:rPr>
          <w:noProof/>
        </w:rPr>
        <w:fldChar w:fldCharType="separate"/>
      </w:r>
      <w:r w:rsidRPr="00143DEB">
        <w:rPr>
          <w:noProof/>
        </w:rPr>
        <w:t>26</w:t>
      </w:r>
      <w:r w:rsidRPr="00143DEB">
        <w:rPr>
          <w:noProof/>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2—Monitoring powers</w:t>
      </w:r>
      <w:r w:rsidRPr="00143DEB">
        <w:rPr>
          <w:b w:val="0"/>
          <w:noProof/>
          <w:sz w:val="18"/>
        </w:rPr>
        <w:tab/>
      </w:r>
      <w:r w:rsidRPr="00143DEB">
        <w:rPr>
          <w:b w:val="0"/>
          <w:noProof/>
          <w:sz w:val="18"/>
        </w:rPr>
        <w:fldChar w:fldCharType="begin"/>
      </w:r>
      <w:r w:rsidRPr="00143DEB">
        <w:rPr>
          <w:b w:val="0"/>
          <w:noProof/>
          <w:sz w:val="18"/>
        </w:rPr>
        <w:instrText xml:space="preserve"> PAGEREF _Toc450637271 \h </w:instrText>
      </w:r>
      <w:r w:rsidRPr="00143DEB">
        <w:rPr>
          <w:b w:val="0"/>
          <w:noProof/>
          <w:sz w:val="18"/>
        </w:rPr>
      </w:r>
      <w:r w:rsidRPr="00143DEB">
        <w:rPr>
          <w:b w:val="0"/>
          <w:noProof/>
          <w:sz w:val="18"/>
        </w:rPr>
        <w:fldChar w:fldCharType="separate"/>
      </w:r>
      <w:r w:rsidRPr="00143DEB">
        <w:rPr>
          <w:b w:val="0"/>
          <w:noProof/>
          <w:sz w:val="18"/>
        </w:rPr>
        <w:t>27</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10A</w:t>
      </w:r>
      <w:r>
        <w:rPr>
          <w:noProof/>
        </w:rPr>
        <w:tab/>
        <w:t>Monitoring premises that form part of a registered establishment, and other premises entered by consent</w:t>
      </w:r>
      <w:r w:rsidRPr="00143DEB">
        <w:rPr>
          <w:noProof/>
        </w:rPr>
        <w:tab/>
      </w:r>
      <w:r w:rsidRPr="00143DEB">
        <w:rPr>
          <w:noProof/>
        </w:rPr>
        <w:fldChar w:fldCharType="begin"/>
      </w:r>
      <w:r w:rsidRPr="00143DEB">
        <w:rPr>
          <w:noProof/>
        </w:rPr>
        <w:instrText xml:space="preserve"> PAGEREF _Toc450637272 \h </w:instrText>
      </w:r>
      <w:r w:rsidRPr="00143DEB">
        <w:rPr>
          <w:noProof/>
        </w:rPr>
      </w:r>
      <w:r w:rsidRPr="00143DEB">
        <w:rPr>
          <w:noProof/>
        </w:rPr>
        <w:fldChar w:fldCharType="separate"/>
      </w:r>
      <w:r w:rsidRPr="00143DEB">
        <w:rPr>
          <w:noProof/>
        </w:rPr>
        <w:t>27</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10B</w:t>
      </w:r>
      <w:r>
        <w:rPr>
          <w:noProof/>
        </w:rPr>
        <w:tab/>
        <w:t>Monitoring warrants</w:t>
      </w:r>
      <w:r w:rsidRPr="00143DEB">
        <w:rPr>
          <w:noProof/>
        </w:rPr>
        <w:tab/>
      </w:r>
      <w:r w:rsidRPr="00143DEB">
        <w:rPr>
          <w:noProof/>
        </w:rPr>
        <w:fldChar w:fldCharType="begin"/>
      </w:r>
      <w:r w:rsidRPr="00143DEB">
        <w:rPr>
          <w:noProof/>
        </w:rPr>
        <w:instrText xml:space="preserve"> PAGEREF _Toc450637273 \h </w:instrText>
      </w:r>
      <w:r w:rsidRPr="00143DEB">
        <w:rPr>
          <w:noProof/>
        </w:rPr>
      </w:r>
      <w:r w:rsidRPr="00143DEB">
        <w:rPr>
          <w:noProof/>
        </w:rPr>
        <w:fldChar w:fldCharType="separate"/>
      </w:r>
      <w:r w:rsidRPr="00143DEB">
        <w:rPr>
          <w:noProof/>
        </w:rPr>
        <w:t>27</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10C</w:t>
      </w:r>
      <w:r>
        <w:rPr>
          <w:noProof/>
        </w:rPr>
        <w:tab/>
        <w:t>Seizures without offence</w:t>
      </w:r>
      <w:r>
        <w:rPr>
          <w:noProof/>
        </w:rPr>
        <w:noBreakHyphen/>
        <w:t>related warrant in emergency situations</w:t>
      </w:r>
      <w:r w:rsidRPr="00143DEB">
        <w:rPr>
          <w:noProof/>
        </w:rPr>
        <w:tab/>
      </w:r>
      <w:r w:rsidRPr="00143DEB">
        <w:rPr>
          <w:noProof/>
        </w:rPr>
        <w:fldChar w:fldCharType="begin"/>
      </w:r>
      <w:r w:rsidRPr="00143DEB">
        <w:rPr>
          <w:noProof/>
        </w:rPr>
        <w:instrText xml:space="preserve"> PAGEREF _Toc450637274 \h </w:instrText>
      </w:r>
      <w:r w:rsidRPr="00143DEB">
        <w:rPr>
          <w:noProof/>
        </w:rPr>
      </w:r>
      <w:r w:rsidRPr="00143DEB">
        <w:rPr>
          <w:noProof/>
        </w:rPr>
        <w:fldChar w:fldCharType="separate"/>
      </w:r>
      <w:r w:rsidRPr="00143DEB">
        <w:rPr>
          <w:noProof/>
        </w:rPr>
        <w:t>28</w:t>
      </w:r>
      <w:r w:rsidRPr="00143DEB">
        <w:rPr>
          <w:noProof/>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3—Offence</w:t>
      </w:r>
      <w:r>
        <w:rPr>
          <w:noProof/>
        </w:rPr>
        <w:noBreakHyphen/>
        <w:t>related searches and seizures</w:t>
      </w:r>
      <w:r w:rsidRPr="00143DEB">
        <w:rPr>
          <w:b w:val="0"/>
          <w:noProof/>
          <w:sz w:val="18"/>
        </w:rPr>
        <w:tab/>
      </w:r>
      <w:r w:rsidRPr="00143DEB">
        <w:rPr>
          <w:b w:val="0"/>
          <w:noProof/>
          <w:sz w:val="18"/>
        </w:rPr>
        <w:fldChar w:fldCharType="begin"/>
      </w:r>
      <w:r w:rsidRPr="00143DEB">
        <w:rPr>
          <w:b w:val="0"/>
          <w:noProof/>
          <w:sz w:val="18"/>
        </w:rPr>
        <w:instrText xml:space="preserve"> PAGEREF _Toc450637275 \h </w:instrText>
      </w:r>
      <w:r w:rsidRPr="00143DEB">
        <w:rPr>
          <w:b w:val="0"/>
          <w:noProof/>
          <w:sz w:val="18"/>
        </w:rPr>
      </w:r>
      <w:r w:rsidRPr="00143DEB">
        <w:rPr>
          <w:b w:val="0"/>
          <w:noProof/>
          <w:sz w:val="18"/>
        </w:rPr>
        <w:fldChar w:fldCharType="separate"/>
      </w:r>
      <w:r w:rsidRPr="00143DEB">
        <w:rPr>
          <w:b w:val="0"/>
          <w:noProof/>
          <w:sz w:val="18"/>
        </w:rPr>
        <w:t>29</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10D</w:t>
      </w:r>
      <w:r>
        <w:rPr>
          <w:noProof/>
        </w:rPr>
        <w:tab/>
        <w:t>Premises that form part of a registered establishment, and premises entered by consent—offence</w:t>
      </w:r>
      <w:r>
        <w:rPr>
          <w:noProof/>
        </w:rPr>
        <w:noBreakHyphen/>
        <w:t>related searches and seizures</w:t>
      </w:r>
      <w:r w:rsidRPr="00143DEB">
        <w:rPr>
          <w:noProof/>
        </w:rPr>
        <w:tab/>
      </w:r>
      <w:r w:rsidRPr="00143DEB">
        <w:rPr>
          <w:noProof/>
        </w:rPr>
        <w:fldChar w:fldCharType="begin"/>
      </w:r>
      <w:r w:rsidRPr="00143DEB">
        <w:rPr>
          <w:noProof/>
        </w:rPr>
        <w:instrText xml:space="preserve"> PAGEREF _Toc450637276 \h </w:instrText>
      </w:r>
      <w:r w:rsidRPr="00143DEB">
        <w:rPr>
          <w:noProof/>
        </w:rPr>
      </w:r>
      <w:r w:rsidRPr="00143DEB">
        <w:rPr>
          <w:noProof/>
        </w:rPr>
        <w:fldChar w:fldCharType="separate"/>
      </w:r>
      <w:r w:rsidRPr="00143DEB">
        <w:rPr>
          <w:noProof/>
        </w:rPr>
        <w:t>29</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10E</w:t>
      </w:r>
      <w:r>
        <w:rPr>
          <w:noProof/>
        </w:rPr>
        <w:tab/>
        <w:t>Offence</w:t>
      </w:r>
      <w:r>
        <w:rPr>
          <w:noProof/>
        </w:rPr>
        <w:noBreakHyphen/>
        <w:t>related warrants</w:t>
      </w:r>
      <w:r w:rsidRPr="00143DEB">
        <w:rPr>
          <w:noProof/>
        </w:rPr>
        <w:tab/>
      </w:r>
      <w:r w:rsidRPr="00143DEB">
        <w:rPr>
          <w:noProof/>
        </w:rPr>
        <w:fldChar w:fldCharType="begin"/>
      </w:r>
      <w:r w:rsidRPr="00143DEB">
        <w:rPr>
          <w:noProof/>
        </w:rPr>
        <w:instrText xml:space="preserve"> PAGEREF _Toc450637277 \h </w:instrText>
      </w:r>
      <w:r w:rsidRPr="00143DEB">
        <w:rPr>
          <w:noProof/>
        </w:rPr>
      </w:r>
      <w:r w:rsidRPr="00143DEB">
        <w:rPr>
          <w:noProof/>
        </w:rPr>
        <w:fldChar w:fldCharType="separate"/>
      </w:r>
      <w:r w:rsidRPr="00143DEB">
        <w:rPr>
          <w:noProof/>
        </w:rPr>
        <w:t>29</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10F</w:t>
      </w:r>
      <w:r>
        <w:rPr>
          <w:noProof/>
        </w:rPr>
        <w:tab/>
        <w:t>The things that are authorised by a search warrant</w:t>
      </w:r>
      <w:r w:rsidRPr="00143DEB">
        <w:rPr>
          <w:noProof/>
        </w:rPr>
        <w:tab/>
      </w:r>
      <w:r w:rsidRPr="00143DEB">
        <w:rPr>
          <w:noProof/>
        </w:rPr>
        <w:fldChar w:fldCharType="begin"/>
      </w:r>
      <w:r w:rsidRPr="00143DEB">
        <w:rPr>
          <w:noProof/>
        </w:rPr>
        <w:instrText xml:space="preserve"> PAGEREF _Toc450637278 \h </w:instrText>
      </w:r>
      <w:r w:rsidRPr="00143DEB">
        <w:rPr>
          <w:noProof/>
        </w:rPr>
      </w:r>
      <w:r w:rsidRPr="00143DEB">
        <w:rPr>
          <w:noProof/>
        </w:rPr>
        <w:fldChar w:fldCharType="separate"/>
      </w:r>
      <w:r w:rsidRPr="00143DEB">
        <w:rPr>
          <w:noProof/>
        </w:rPr>
        <w:t>31</w:t>
      </w:r>
      <w:r w:rsidRPr="00143DEB">
        <w:rPr>
          <w:noProof/>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4—Warrants granted by telephone or other electronic means</w:t>
      </w:r>
      <w:r w:rsidRPr="00143DEB">
        <w:rPr>
          <w:b w:val="0"/>
          <w:noProof/>
          <w:sz w:val="18"/>
        </w:rPr>
        <w:tab/>
      </w:r>
      <w:r w:rsidRPr="00143DEB">
        <w:rPr>
          <w:b w:val="0"/>
          <w:noProof/>
          <w:sz w:val="18"/>
        </w:rPr>
        <w:fldChar w:fldCharType="begin"/>
      </w:r>
      <w:r w:rsidRPr="00143DEB">
        <w:rPr>
          <w:b w:val="0"/>
          <w:noProof/>
          <w:sz w:val="18"/>
        </w:rPr>
        <w:instrText xml:space="preserve"> PAGEREF _Toc450637279 \h </w:instrText>
      </w:r>
      <w:r w:rsidRPr="00143DEB">
        <w:rPr>
          <w:b w:val="0"/>
          <w:noProof/>
          <w:sz w:val="18"/>
        </w:rPr>
      </w:r>
      <w:r w:rsidRPr="00143DEB">
        <w:rPr>
          <w:b w:val="0"/>
          <w:noProof/>
          <w:sz w:val="18"/>
        </w:rPr>
        <w:fldChar w:fldCharType="separate"/>
      </w:r>
      <w:r w:rsidRPr="00143DEB">
        <w:rPr>
          <w:b w:val="0"/>
          <w:noProof/>
          <w:sz w:val="18"/>
        </w:rPr>
        <w:t>32</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10G</w:t>
      </w:r>
      <w:r>
        <w:rPr>
          <w:noProof/>
        </w:rPr>
        <w:tab/>
        <w:t>Warrants may be granted by telephone or other electronic means</w:t>
      </w:r>
      <w:r w:rsidRPr="00143DEB">
        <w:rPr>
          <w:noProof/>
        </w:rPr>
        <w:tab/>
      </w:r>
      <w:r w:rsidRPr="00143DEB">
        <w:rPr>
          <w:noProof/>
        </w:rPr>
        <w:fldChar w:fldCharType="begin"/>
      </w:r>
      <w:r w:rsidRPr="00143DEB">
        <w:rPr>
          <w:noProof/>
        </w:rPr>
        <w:instrText xml:space="preserve"> PAGEREF _Toc450637280 \h </w:instrText>
      </w:r>
      <w:r w:rsidRPr="00143DEB">
        <w:rPr>
          <w:noProof/>
        </w:rPr>
      </w:r>
      <w:r w:rsidRPr="00143DEB">
        <w:rPr>
          <w:noProof/>
        </w:rPr>
        <w:fldChar w:fldCharType="separate"/>
      </w:r>
      <w:r w:rsidRPr="00143DEB">
        <w:rPr>
          <w:noProof/>
        </w:rPr>
        <w:t>32</w:t>
      </w:r>
      <w:r w:rsidRPr="00143DEB">
        <w:rPr>
          <w:noProof/>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5—Stopping and searching aircraft, vehicles or ships</w:t>
      </w:r>
      <w:r w:rsidRPr="00143DEB">
        <w:rPr>
          <w:b w:val="0"/>
          <w:noProof/>
          <w:sz w:val="18"/>
        </w:rPr>
        <w:tab/>
      </w:r>
      <w:r w:rsidRPr="00143DEB">
        <w:rPr>
          <w:b w:val="0"/>
          <w:noProof/>
          <w:sz w:val="18"/>
        </w:rPr>
        <w:fldChar w:fldCharType="begin"/>
      </w:r>
      <w:r w:rsidRPr="00143DEB">
        <w:rPr>
          <w:b w:val="0"/>
          <w:noProof/>
          <w:sz w:val="18"/>
        </w:rPr>
        <w:instrText xml:space="preserve"> PAGEREF _Toc450637281 \h </w:instrText>
      </w:r>
      <w:r w:rsidRPr="00143DEB">
        <w:rPr>
          <w:b w:val="0"/>
          <w:noProof/>
          <w:sz w:val="18"/>
        </w:rPr>
      </w:r>
      <w:r w:rsidRPr="00143DEB">
        <w:rPr>
          <w:b w:val="0"/>
          <w:noProof/>
          <w:sz w:val="18"/>
        </w:rPr>
        <w:fldChar w:fldCharType="separate"/>
      </w:r>
      <w:r w:rsidRPr="00143DEB">
        <w:rPr>
          <w:b w:val="0"/>
          <w:noProof/>
          <w:sz w:val="18"/>
        </w:rPr>
        <w:t>34</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10H</w:t>
      </w:r>
      <w:r>
        <w:rPr>
          <w:noProof/>
        </w:rPr>
        <w:tab/>
        <w:t>Searches without warrant in emergency situations</w:t>
      </w:r>
      <w:r w:rsidRPr="00143DEB">
        <w:rPr>
          <w:noProof/>
        </w:rPr>
        <w:tab/>
      </w:r>
      <w:r w:rsidRPr="00143DEB">
        <w:rPr>
          <w:noProof/>
        </w:rPr>
        <w:fldChar w:fldCharType="begin"/>
      </w:r>
      <w:r w:rsidRPr="00143DEB">
        <w:rPr>
          <w:noProof/>
        </w:rPr>
        <w:instrText xml:space="preserve"> PAGEREF _Toc450637282 \h </w:instrText>
      </w:r>
      <w:r w:rsidRPr="00143DEB">
        <w:rPr>
          <w:noProof/>
        </w:rPr>
      </w:r>
      <w:r w:rsidRPr="00143DEB">
        <w:rPr>
          <w:noProof/>
        </w:rPr>
        <w:fldChar w:fldCharType="separate"/>
      </w:r>
      <w:r w:rsidRPr="00143DEB">
        <w:rPr>
          <w:noProof/>
        </w:rPr>
        <w:t>34</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10J</w:t>
      </w:r>
      <w:r>
        <w:rPr>
          <w:noProof/>
        </w:rPr>
        <w:tab/>
        <w:t>How an authorised officer exercises a power under section 10H</w:t>
      </w:r>
      <w:r w:rsidRPr="00143DEB">
        <w:rPr>
          <w:noProof/>
        </w:rPr>
        <w:tab/>
      </w:r>
      <w:r w:rsidRPr="00143DEB">
        <w:rPr>
          <w:noProof/>
        </w:rPr>
        <w:fldChar w:fldCharType="begin"/>
      </w:r>
      <w:r w:rsidRPr="00143DEB">
        <w:rPr>
          <w:noProof/>
        </w:rPr>
        <w:instrText xml:space="preserve"> PAGEREF _Toc450637283 \h </w:instrText>
      </w:r>
      <w:r w:rsidRPr="00143DEB">
        <w:rPr>
          <w:noProof/>
        </w:rPr>
      </w:r>
      <w:r w:rsidRPr="00143DEB">
        <w:rPr>
          <w:noProof/>
        </w:rPr>
        <w:fldChar w:fldCharType="separate"/>
      </w:r>
      <w:r w:rsidRPr="00143DEB">
        <w:rPr>
          <w:noProof/>
        </w:rPr>
        <w:t>35</w:t>
      </w:r>
      <w:r w:rsidRPr="00143DEB">
        <w:rPr>
          <w:noProof/>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6—General rules about registered establishments, premises entered by consent and warrants</w:t>
      </w:r>
      <w:r w:rsidRPr="00143DEB">
        <w:rPr>
          <w:b w:val="0"/>
          <w:noProof/>
          <w:sz w:val="18"/>
        </w:rPr>
        <w:tab/>
      </w:r>
      <w:r w:rsidRPr="00143DEB">
        <w:rPr>
          <w:b w:val="0"/>
          <w:noProof/>
          <w:sz w:val="18"/>
        </w:rPr>
        <w:fldChar w:fldCharType="begin"/>
      </w:r>
      <w:r w:rsidRPr="00143DEB">
        <w:rPr>
          <w:b w:val="0"/>
          <w:noProof/>
          <w:sz w:val="18"/>
        </w:rPr>
        <w:instrText xml:space="preserve"> PAGEREF _Toc450637284 \h </w:instrText>
      </w:r>
      <w:r w:rsidRPr="00143DEB">
        <w:rPr>
          <w:b w:val="0"/>
          <w:noProof/>
          <w:sz w:val="18"/>
        </w:rPr>
      </w:r>
      <w:r w:rsidRPr="00143DEB">
        <w:rPr>
          <w:b w:val="0"/>
          <w:noProof/>
          <w:sz w:val="18"/>
        </w:rPr>
        <w:fldChar w:fldCharType="separate"/>
      </w:r>
      <w:r w:rsidRPr="00143DEB">
        <w:rPr>
          <w:b w:val="0"/>
          <w:noProof/>
          <w:sz w:val="18"/>
        </w:rPr>
        <w:t>36</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w:t>
      </w:r>
      <w:r>
        <w:rPr>
          <w:noProof/>
        </w:rPr>
        <w:tab/>
        <w:t>Availability of assistance, and use of force, in executing a warrant</w:t>
      </w:r>
      <w:r w:rsidRPr="00143DEB">
        <w:rPr>
          <w:noProof/>
        </w:rPr>
        <w:tab/>
      </w:r>
      <w:r w:rsidRPr="00143DEB">
        <w:rPr>
          <w:noProof/>
        </w:rPr>
        <w:fldChar w:fldCharType="begin"/>
      </w:r>
      <w:r w:rsidRPr="00143DEB">
        <w:rPr>
          <w:noProof/>
        </w:rPr>
        <w:instrText xml:space="preserve"> PAGEREF _Toc450637285 \h </w:instrText>
      </w:r>
      <w:r w:rsidRPr="00143DEB">
        <w:rPr>
          <w:noProof/>
        </w:rPr>
      </w:r>
      <w:r w:rsidRPr="00143DEB">
        <w:rPr>
          <w:noProof/>
        </w:rPr>
        <w:fldChar w:fldCharType="separate"/>
      </w:r>
      <w:r w:rsidRPr="00143DEB">
        <w:rPr>
          <w:noProof/>
        </w:rPr>
        <w:t>36</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11A</w:t>
      </w:r>
      <w:r>
        <w:rPr>
          <w:noProof/>
        </w:rPr>
        <w:tab/>
        <w:t>Announcement before entry under warrants</w:t>
      </w:r>
      <w:r w:rsidRPr="00143DEB">
        <w:rPr>
          <w:noProof/>
        </w:rPr>
        <w:tab/>
      </w:r>
      <w:r w:rsidRPr="00143DEB">
        <w:rPr>
          <w:noProof/>
        </w:rPr>
        <w:fldChar w:fldCharType="begin"/>
      </w:r>
      <w:r w:rsidRPr="00143DEB">
        <w:rPr>
          <w:noProof/>
        </w:rPr>
        <w:instrText xml:space="preserve"> PAGEREF _Toc450637286 \h </w:instrText>
      </w:r>
      <w:r w:rsidRPr="00143DEB">
        <w:rPr>
          <w:noProof/>
        </w:rPr>
      </w:r>
      <w:r w:rsidRPr="00143DEB">
        <w:rPr>
          <w:noProof/>
        </w:rPr>
        <w:fldChar w:fldCharType="separate"/>
      </w:r>
      <w:r w:rsidRPr="00143DEB">
        <w:rPr>
          <w:noProof/>
        </w:rPr>
        <w:t>36</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lastRenderedPageBreak/>
        <w:t>11B</w:t>
      </w:r>
      <w:r>
        <w:rPr>
          <w:noProof/>
        </w:rPr>
        <w:tab/>
        <w:t>Details of warrant to be given to occupier etc.</w:t>
      </w:r>
      <w:r w:rsidRPr="00143DEB">
        <w:rPr>
          <w:noProof/>
        </w:rPr>
        <w:tab/>
      </w:r>
      <w:r w:rsidRPr="00143DEB">
        <w:rPr>
          <w:noProof/>
        </w:rPr>
        <w:fldChar w:fldCharType="begin"/>
      </w:r>
      <w:r w:rsidRPr="00143DEB">
        <w:rPr>
          <w:noProof/>
        </w:rPr>
        <w:instrText xml:space="preserve"> PAGEREF _Toc450637287 \h </w:instrText>
      </w:r>
      <w:r w:rsidRPr="00143DEB">
        <w:rPr>
          <w:noProof/>
        </w:rPr>
      </w:r>
      <w:r w:rsidRPr="00143DEB">
        <w:rPr>
          <w:noProof/>
        </w:rPr>
        <w:fldChar w:fldCharType="separate"/>
      </w:r>
      <w:r w:rsidRPr="00143DEB">
        <w:rPr>
          <w:noProof/>
        </w:rPr>
        <w:t>36</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11C</w:t>
      </w:r>
      <w:r>
        <w:rPr>
          <w:noProof/>
        </w:rPr>
        <w:tab/>
        <w:t>Occupier entitled to be present during search under warrants</w:t>
      </w:r>
      <w:r w:rsidRPr="00143DEB">
        <w:rPr>
          <w:noProof/>
        </w:rPr>
        <w:tab/>
      </w:r>
      <w:r w:rsidRPr="00143DEB">
        <w:rPr>
          <w:noProof/>
        </w:rPr>
        <w:fldChar w:fldCharType="begin"/>
      </w:r>
      <w:r w:rsidRPr="00143DEB">
        <w:rPr>
          <w:noProof/>
        </w:rPr>
        <w:instrText xml:space="preserve"> PAGEREF _Toc450637288 \h </w:instrText>
      </w:r>
      <w:r w:rsidRPr="00143DEB">
        <w:rPr>
          <w:noProof/>
        </w:rPr>
      </w:r>
      <w:r w:rsidRPr="00143DEB">
        <w:rPr>
          <w:noProof/>
        </w:rPr>
        <w:fldChar w:fldCharType="separate"/>
      </w:r>
      <w:r w:rsidRPr="00143DEB">
        <w:rPr>
          <w:noProof/>
        </w:rPr>
        <w:t>37</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11D</w:t>
      </w:r>
      <w:r>
        <w:rPr>
          <w:noProof/>
        </w:rPr>
        <w:tab/>
        <w:t>Use of equipment to examine or process things</w:t>
      </w:r>
      <w:r w:rsidRPr="00143DEB">
        <w:rPr>
          <w:noProof/>
        </w:rPr>
        <w:tab/>
      </w:r>
      <w:r w:rsidRPr="00143DEB">
        <w:rPr>
          <w:noProof/>
        </w:rPr>
        <w:fldChar w:fldCharType="begin"/>
      </w:r>
      <w:r w:rsidRPr="00143DEB">
        <w:rPr>
          <w:noProof/>
        </w:rPr>
        <w:instrText xml:space="preserve"> PAGEREF _Toc450637289 \h </w:instrText>
      </w:r>
      <w:r w:rsidRPr="00143DEB">
        <w:rPr>
          <w:noProof/>
        </w:rPr>
      </w:r>
      <w:r w:rsidRPr="00143DEB">
        <w:rPr>
          <w:noProof/>
        </w:rPr>
        <w:fldChar w:fldCharType="separate"/>
      </w:r>
      <w:r w:rsidRPr="00143DEB">
        <w:rPr>
          <w:noProof/>
        </w:rPr>
        <w:t>37</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11E</w:t>
      </w:r>
      <w:r>
        <w:rPr>
          <w:noProof/>
        </w:rPr>
        <w:tab/>
        <w:t>Use of electronic equipment at premises</w:t>
      </w:r>
      <w:r w:rsidRPr="00143DEB">
        <w:rPr>
          <w:noProof/>
        </w:rPr>
        <w:tab/>
      </w:r>
      <w:r w:rsidRPr="00143DEB">
        <w:rPr>
          <w:noProof/>
        </w:rPr>
        <w:fldChar w:fldCharType="begin"/>
      </w:r>
      <w:r w:rsidRPr="00143DEB">
        <w:rPr>
          <w:noProof/>
        </w:rPr>
        <w:instrText xml:space="preserve"> PAGEREF _Toc450637290 \h </w:instrText>
      </w:r>
      <w:r w:rsidRPr="00143DEB">
        <w:rPr>
          <w:noProof/>
        </w:rPr>
      </w:r>
      <w:r w:rsidRPr="00143DEB">
        <w:rPr>
          <w:noProof/>
        </w:rPr>
        <w:fldChar w:fldCharType="separate"/>
      </w:r>
      <w:r w:rsidRPr="00143DEB">
        <w:rPr>
          <w:noProof/>
        </w:rPr>
        <w:t>38</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11F</w:t>
      </w:r>
      <w:r>
        <w:rPr>
          <w:noProof/>
        </w:rPr>
        <w:tab/>
        <w:t>Compensation for damage to equipment</w:t>
      </w:r>
      <w:r w:rsidRPr="00143DEB">
        <w:rPr>
          <w:noProof/>
        </w:rPr>
        <w:tab/>
      </w:r>
      <w:r w:rsidRPr="00143DEB">
        <w:rPr>
          <w:noProof/>
        </w:rPr>
        <w:fldChar w:fldCharType="begin"/>
      </w:r>
      <w:r w:rsidRPr="00143DEB">
        <w:rPr>
          <w:noProof/>
        </w:rPr>
        <w:instrText xml:space="preserve"> PAGEREF _Toc450637291 \h </w:instrText>
      </w:r>
      <w:r w:rsidRPr="00143DEB">
        <w:rPr>
          <w:noProof/>
        </w:rPr>
      </w:r>
      <w:r w:rsidRPr="00143DEB">
        <w:rPr>
          <w:noProof/>
        </w:rPr>
        <w:fldChar w:fldCharType="separate"/>
      </w:r>
      <w:r w:rsidRPr="00143DEB">
        <w:rPr>
          <w:noProof/>
        </w:rPr>
        <w:t>40</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11G</w:t>
      </w:r>
      <w:r>
        <w:rPr>
          <w:noProof/>
        </w:rPr>
        <w:tab/>
        <w:t>Copies of seized things to be given</w:t>
      </w:r>
      <w:r w:rsidRPr="00143DEB">
        <w:rPr>
          <w:noProof/>
        </w:rPr>
        <w:tab/>
      </w:r>
      <w:r w:rsidRPr="00143DEB">
        <w:rPr>
          <w:noProof/>
        </w:rPr>
        <w:fldChar w:fldCharType="begin"/>
      </w:r>
      <w:r w:rsidRPr="00143DEB">
        <w:rPr>
          <w:noProof/>
        </w:rPr>
        <w:instrText xml:space="preserve"> PAGEREF _Toc450637292 \h </w:instrText>
      </w:r>
      <w:r w:rsidRPr="00143DEB">
        <w:rPr>
          <w:noProof/>
        </w:rPr>
      </w:r>
      <w:r w:rsidRPr="00143DEB">
        <w:rPr>
          <w:noProof/>
        </w:rPr>
        <w:fldChar w:fldCharType="separate"/>
      </w:r>
      <w:r w:rsidRPr="00143DEB">
        <w:rPr>
          <w:noProof/>
        </w:rPr>
        <w:t>40</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11H</w:t>
      </w:r>
      <w:r>
        <w:rPr>
          <w:noProof/>
        </w:rPr>
        <w:tab/>
        <w:t>Retention of things which are seized</w:t>
      </w:r>
      <w:r w:rsidRPr="00143DEB">
        <w:rPr>
          <w:noProof/>
        </w:rPr>
        <w:tab/>
      </w:r>
      <w:r w:rsidRPr="00143DEB">
        <w:rPr>
          <w:noProof/>
        </w:rPr>
        <w:fldChar w:fldCharType="begin"/>
      </w:r>
      <w:r w:rsidRPr="00143DEB">
        <w:rPr>
          <w:noProof/>
        </w:rPr>
        <w:instrText xml:space="preserve"> PAGEREF _Toc450637293 \h </w:instrText>
      </w:r>
      <w:r w:rsidRPr="00143DEB">
        <w:rPr>
          <w:noProof/>
        </w:rPr>
      </w:r>
      <w:r w:rsidRPr="00143DEB">
        <w:rPr>
          <w:noProof/>
        </w:rPr>
        <w:fldChar w:fldCharType="separate"/>
      </w:r>
      <w:r w:rsidRPr="00143DEB">
        <w:rPr>
          <w:noProof/>
        </w:rPr>
        <w:t>41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11J</w:t>
      </w:r>
      <w:r>
        <w:rPr>
          <w:noProof/>
        </w:rPr>
        <w:tab/>
        <w:t>Magistrate may permit a thing to be kept</w:t>
      </w:r>
      <w:r w:rsidRPr="00143DEB">
        <w:rPr>
          <w:noProof/>
        </w:rPr>
        <w:tab/>
      </w:r>
      <w:r w:rsidRPr="00143DEB">
        <w:rPr>
          <w:noProof/>
        </w:rPr>
        <w:fldChar w:fldCharType="begin"/>
      </w:r>
      <w:r w:rsidRPr="00143DEB">
        <w:rPr>
          <w:noProof/>
        </w:rPr>
        <w:instrText xml:space="preserve"> PAGEREF _Toc450637294 \h </w:instrText>
      </w:r>
      <w:r w:rsidRPr="00143DEB">
        <w:rPr>
          <w:noProof/>
        </w:rPr>
      </w:r>
      <w:r w:rsidRPr="00143DEB">
        <w:rPr>
          <w:noProof/>
        </w:rPr>
        <w:fldChar w:fldCharType="separate"/>
      </w:r>
      <w:r w:rsidRPr="00143DEB">
        <w:rPr>
          <w:noProof/>
        </w:rPr>
        <w:t>41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11K</w:t>
      </w:r>
      <w:r>
        <w:rPr>
          <w:noProof/>
        </w:rPr>
        <w:tab/>
        <w:t>Release of seized goods</w:t>
      </w:r>
      <w:r w:rsidRPr="00143DEB">
        <w:rPr>
          <w:noProof/>
        </w:rPr>
        <w:tab/>
      </w:r>
      <w:r w:rsidRPr="00143DEB">
        <w:rPr>
          <w:noProof/>
        </w:rPr>
        <w:fldChar w:fldCharType="begin"/>
      </w:r>
      <w:r w:rsidRPr="00143DEB">
        <w:rPr>
          <w:noProof/>
        </w:rPr>
        <w:instrText xml:space="preserve"> PAGEREF _Toc450637295 \h </w:instrText>
      </w:r>
      <w:r w:rsidRPr="00143DEB">
        <w:rPr>
          <w:noProof/>
        </w:rPr>
      </w:r>
      <w:r w:rsidRPr="00143DEB">
        <w:rPr>
          <w:noProof/>
        </w:rPr>
        <w:fldChar w:fldCharType="separate"/>
      </w:r>
      <w:r w:rsidRPr="00143DEB">
        <w:rPr>
          <w:noProof/>
        </w:rPr>
        <w:t>43</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11L</w:t>
      </w:r>
      <w:r>
        <w:rPr>
          <w:noProof/>
        </w:rPr>
        <w:tab/>
        <w:t>Authorised officer must produce identity card</w:t>
      </w:r>
      <w:r w:rsidRPr="00143DEB">
        <w:rPr>
          <w:noProof/>
        </w:rPr>
        <w:tab/>
      </w:r>
      <w:r w:rsidRPr="00143DEB">
        <w:rPr>
          <w:noProof/>
        </w:rPr>
        <w:fldChar w:fldCharType="begin"/>
      </w:r>
      <w:r w:rsidRPr="00143DEB">
        <w:rPr>
          <w:noProof/>
        </w:rPr>
        <w:instrText xml:space="preserve"> PAGEREF _Toc450637296 \h </w:instrText>
      </w:r>
      <w:r w:rsidRPr="00143DEB">
        <w:rPr>
          <w:noProof/>
        </w:rPr>
      </w:r>
      <w:r w:rsidRPr="00143DEB">
        <w:rPr>
          <w:noProof/>
        </w:rPr>
        <w:fldChar w:fldCharType="separate"/>
      </w:r>
      <w:r w:rsidRPr="00143DEB">
        <w:rPr>
          <w:noProof/>
        </w:rPr>
        <w:t>43</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11M</w:t>
      </w:r>
      <w:r>
        <w:rPr>
          <w:noProof/>
        </w:rPr>
        <w:tab/>
        <w:t>Giving of consent</w:t>
      </w:r>
      <w:r w:rsidRPr="00143DEB">
        <w:rPr>
          <w:noProof/>
        </w:rPr>
        <w:tab/>
      </w:r>
      <w:r w:rsidRPr="00143DEB">
        <w:rPr>
          <w:noProof/>
        </w:rPr>
        <w:fldChar w:fldCharType="begin"/>
      </w:r>
      <w:r w:rsidRPr="00143DEB">
        <w:rPr>
          <w:noProof/>
        </w:rPr>
        <w:instrText xml:space="preserve"> PAGEREF _Toc450637297 \h </w:instrText>
      </w:r>
      <w:r w:rsidRPr="00143DEB">
        <w:rPr>
          <w:noProof/>
        </w:rPr>
      </w:r>
      <w:r w:rsidRPr="00143DEB">
        <w:rPr>
          <w:noProof/>
        </w:rPr>
        <w:fldChar w:fldCharType="separate"/>
      </w:r>
      <w:r w:rsidRPr="00143DEB">
        <w:rPr>
          <w:noProof/>
        </w:rPr>
        <w:t>43</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11N</w:t>
      </w:r>
      <w:r>
        <w:rPr>
          <w:noProof/>
        </w:rPr>
        <w:tab/>
        <w:t>Receipts for things seized</w:t>
      </w:r>
      <w:r w:rsidRPr="00143DEB">
        <w:rPr>
          <w:noProof/>
        </w:rPr>
        <w:tab/>
      </w:r>
      <w:r w:rsidRPr="00143DEB">
        <w:rPr>
          <w:noProof/>
        </w:rPr>
        <w:fldChar w:fldCharType="begin"/>
      </w:r>
      <w:r w:rsidRPr="00143DEB">
        <w:rPr>
          <w:noProof/>
        </w:rPr>
        <w:instrText xml:space="preserve"> PAGEREF _Toc450637298 \h </w:instrText>
      </w:r>
      <w:r w:rsidRPr="00143DEB">
        <w:rPr>
          <w:noProof/>
        </w:rPr>
      </w:r>
      <w:r w:rsidRPr="00143DEB">
        <w:rPr>
          <w:noProof/>
        </w:rPr>
        <w:fldChar w:fldCharType="separate"/>
      </w:r>
      <w:r w:rsidRPr="00143DEB">
        <w:rPr>
          <w:noProof/>
        </w:rPr>
        <w:t>43</w:t>
      </w:r>
      <w:r w:rsidRPr="00143DEB">
        <w:rPr>
          <w:noProof/>
        </w:rPr>
        <w:fldChar w:fldCharType="end"/>
      </w:r>
    </w:p>
    <w:p w:rsidR="00143DEB" w:rsidRDefault="00143DEB">
      <w:pPr>
        <w:pStyle w:val="TOC3"/>
        <w:rPr>
          <w:rFonts w:asciiTheme="minorHAnsi" w:eastAsiaTheme="minorEastAsia" w:hAnsiTheme="minorHAnsi" w:cstheme="minorBidi"/>
          <w:b w:val="0"/>
          <w:noProof/>
          <w:kern w:val="0"/>
          <w:szCs w:val="22"/>
        </w:rPr>
      </w:pPr>
      <w:r>
        <w:rPr>
          <w:noProof/>
        </w:rPr>
        <w:t>Division 7—Offences</w:t>
      </w:r>
      <w:r w:rsidRPr="00143DEB">
        <w:rPr>
          <w:b w:val="0"/>
          <w:noProof/>
          <w:sz w:val="18"/>
        </w:rPr>
        <w:tab/>
      </w:r>
      <w:r w:rsidRPr="00143DEB">
        <w:rPr>
          <w:b w:val="0"/>
          <w:noProof/>
          <w:sz w:val="18"/>
        </w:rPr>
        <w:fldChar w:fldCharType="begin"/>
      </w:r>
      <w:r w:rsidRPr="00143DEB">
        <w:rPr>
          <w:b w:val="0"/>
          <w:noProof/>
          <w:sz w:val="18"/>
        </w:rPr>
        <w:instrText xml:space="preserve"> PAGEREF _Toc450637299 \h </w:instrText>
      </w:r>
      <w:r w:rsidRPr="00143DEB">
        <w:rPr>
          <w:b w:val="0"/>
          <w:noProof/>
          <w:sz w:val="18"/>
        </w:rPr>
      </w:r>
      <w:r w:rsidRPr="00143DEB">
        <w:rPr>
          <w:b w:val="0"/>
          <w:noProof/>
          <w:sz w:val="18"/>
        </w:rPr>
        <w:fldChar w:fldCharType="separate"/>
      </w:r>
      <w:r w:rsidRPr="00143DEB">
        <w:rPr>
          <w:b w:val="0"/>
          <w:noProof/>
          <w:sz w:val="18"/>
        </w:rPr>
        <w:t>45</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11P</w:t>
      </w:r>
      <w:r>
        <w:rPr>
          <w:noProof/>
        </w:rPr>
        <w:tab/>
        <w:t>Power of authorised officer to require information or documents</w:t>
      </w:r>
      <w:r w:rsidRPr="00143DEB">
        <w:rPr>
          <w:noProof/>
        </w:rPr>
        <w:tab/>
      </w:r>
      <w:r w:rsidRPr="00143DEB">
        <w:rPr>
          <w:noProof/>
        </w:rPr>
        <w:fldChar w:fldCharType="begin"/>
      </w:r>
      <w:r w:rsidRPr="00143DEB">
        <w:rPr>
          <w:noProof/>
        </w:rPr>
        <w:instrText xml:space="preserve"> PAGEREF _Toc450637300 \h </w:instrText>
      </w:r>
      <w:r w:rsidRPr="00143DEB">
        <w:rPr>
          <w:noProof/>
        </w:rPr>
      </w:r>
      <w:r w:rsidRPr="00143DEB">
        <w:rPr>
          <w:noProof/>
        </w:rPr>
        <w:fldChar w:fldCharType="separate"/>
      </w:r>
      <w:r w:rsidRPr="00143DEB">
        <w:rPr>
          <w:noProof/>
        </w:rPr>
        <w:t>45</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11Q</w:t>
      </w:r>
      <w:r>
        <w:rPr>
          <w:noProof/>
        </w:rPr>
        <w:tab/>
        <w:t>Secretary may require information or documents</w:t>
      </w:r>
      <w:r w:rsidRPr="00143DEB">
        <w:rPr>
          <w:noProof/>
        </w:rPr>
        <w:tab/>
      </w:r>
      <w:r w:rsidRPr="00143DEB">
        <w:rPr>
          <w:noProof/>
        </w:rPr>
        <w:fldChar w:fldCharType="begin"/>
      </w:r>
      <w:r w:rsidRPr="00143DEB">
        <w:rPr>
          <w:noProof/>
        </w:rPr>
        <w:instrText xml:space="preserve"> PAGEREF _Toc450637301 \h </w:instrText>
      </w:r>
      <w:r w:rsidRPr="00143DEB">
        <w:rPr>
          <w:noProof/>
        </w:rPr>
      </w:r>
      <w:r w:rsidRPr="00143DEB">
        <w:rPr>
          <w:noProof/>
        </w:rPr>
        <w:fldChar w:fldCharType="separate"/>
      </w:r>
      <w:r w:rsidRPr="00143DEB">
        <w:rPr>
          <w:noProof/>
        </w:rPr>
        <w:t>45</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13</w:t>
      </w:r>
      <w:r>
        <w:rPr>
          <w:noProof/>
        </w:rPr>
        <w:tab/>
        <w:t>Persons to assist authorised officers</w:t>
      </w:r>
      <w:r w:rsidRPr="00143DEB">
        <w:rPr>
          <w:noProof/>
        </w:rPr>
        <w:tab/>
      </w:r>
      <w:r w:rsidRPr="00143DEB">
        <w:rPr>
          <w:noProof/>
        </w:rPr>
        <w:fldChar w:fldCharType="begin"/>
      </w:r>
      <w:r w:rsidRPr="00143DEB">
        <w:rPr>
          <w:noProof/>
        </w:rPr>
        <w:instrText xml:space="preserve"> PAGEREF _Toc450637302 \h </w:instrText>
      </w:r>
      <w:r w:rsidRPr="00143DEB">
        <w:rPr>
          <w:noProof/>
        </w:rPr>
      </w:r>
      <w:r w:rsidRPr="00143DEB">
        <w:rPr>
          <w:noProof/>
        </w:rPr>
        <w:fldChar w:fldCharType="separate"/>
      </w:r>
      <w:r w:rsidRPr="00143DEB">
        <w:rPr>
          <w:noProof/>
        </w:rPr>
        <w:t>47</w:t>
      </w:r>
      <w:r w:rsidRPr="00143DEB">
        <w:rPr>
          <w:noProof/>
        </w:rPr>
        <w:fldChar w:fldCharType="end"/>
      </w:r>
    </w:p>
    <w:p w:rsidR="00143DEB" w:rsidRDefault="00143DEB">
      <w:pPr>
        <w:pStyle w:val="TOC2"/>
        <w:rPr>
          <w:rFonts w:asciiTheme="minorHAnsi" w:eastAsiaTheme="minorEastAsia" w:hAnsiTheme="minorHAnsi" w:cstheme="minorBidi"/>
          <w:b w:val="0"/>
          <w:noProof/>
          <w:kern w:val="0"/>
          <w:sz w:val="22"/>
          <w:szCs w:val="22"/>
        </w:rPr>
      </w:pPr>
      <w:r>
        <w:rPr>
          <w:noProof/>
        </w:rPr>
        <w:t>Part IV—Official marks and trade descriptions</w:t>
      </w:r>
      <w:r w:rsidRPr="00143DEB">
        <w:rPr>
          <w:b w:val="0"/>
          <w:noProof/>
          <w:sz w:val="18"/>
        </w:rPr>
        <w:tab/>
      </w:r>
      <w:r w:rsidRPr="00143DEB">
        <w:rPr>
          <w:b w:val="0"/>
          <w:noProof/>
          <w:sz w:val="18"/>
        </w:rPr>
        <w:fldChar w:fldCharType="begin"/>
      </w:r>
      <w:r w:rsidRPr="00143DEB">
        <w:rPr>
          <w:b w:val="0"/>
          <w:noProof/>
          <w:sz w:val="18"/>
        </w:rPr>
        <w:instrText xml:space="preserve"> PAGEREF _Toc450637303 \h </w:instrText>
      </w:r>
      <w:r w:rsidRPr="00143DEB">
        <w:rPr>
          <w:b w:val="0"/>
          <w:noProof/>
          <w:sz w:val="18"/>
        </w:rPr>
      </w:r>
      <w:r w:rsidRPr="00143DEB">
        <w:rPr>
          <w:b w:val="0"/>
          <w:noProof/>
          <w:sz w:val="18"/>
        </w:rPr>
        <w:fldChar w:fldCharType="separate"/>
      </w:r>
      <w:r w:rsidRPr="00143DEB">
        <w:rPr>
          <w:b w:val="0"/>
          <w:noProof/>
          <w:sz w:val="18"/>
        </w:rPr>
        <w:t>48</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14</w:t>
      </w:r>
      <w:r>
        <w:rPr>
          <w:noProof/>
        </w:rPr>
        <w:tab/>
        <w:t>Contravention of regulations relating to official marks</w:t>
      </w:r>
      <w:r w:rsidRPr="00143DEB">
        <w:rPr>
          <w:noProof/>
        </w:rPr>
        <w:tab/>
      </w:r>
      <w:r w:rsidRPr="00143DEB">
        <w:rPr>
          <w:noProof/>
        </w:rPr>
        <w:fldChar w:fldCharType="begin"/>
      </w:r>
      <w:r w:rsidRPr="00143DEB">
        <w:rPr>
          <w:noProof/>
        </w:rPr>
        <w:instrText xml:space="preserve"> PAGEREF _Toc450637304 \h </w:instrText>
      </w:r>
      <w:r w:rsidRPr="00143DEB">
        <w:rPr>
          <w:noProof/>
        </w:rPr>
      </w:r>
      <w:r w:rsidRPr="00143DEB">
        <w:rPr>
          <w:noProof/>
        </w:rPr>
        <w:fldChar w:fldCharType="separate"/>
      </w:r>
      <w:r w:rsidRPr="00143DEB">
        <w:rPr>
          <w:noProof/>
        </w:rPr>
        <w:t>48</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15</w:t>
      </w:r>
      <w:r>
        <w:rPr>
          <w:noProof/>
        </w:rPr>
        <w:tab/>
        <w:t>False trade descriptions</w:t>
      </w:r>
      <w:r w:rsidRPr="00143DEB">
        <w:rPr>
          <w:noProof/>
        </w:rPr>
        <w:tab/>
      </w:r>
      <w:r w:rsidRPr="00143DEB">
        <w:rPr>
          <w:noProof/>
        </w:rPr>
        <w:fldChar w:fldCharType="begin"/>
      </w:r>
      <w:r w:rsidRPr="00143DEB">
        <w:rPr>
          <w:noProof/>
        </w:rPr>
        <w:instrText xml:space="preserve"> PAGEREF _Toc450637305 \h </w:instrText>
      </w:r>
      <w:r w:rsidRPr="00143DEB">
        <w:rPr>
          <w:noProof/>
        </w:rPr>
      </w:r>
      <w:r w:rsidRPr="00143DEB">
        <w:rPr>
          <w:noProof/>
        </w:rPr>
        <w:fldChar w:fldCharType="separate"/>
      </w:r>
      <w:r w:rsidRPr="00143DEB">
        <w:rPr>
          <w:noProof/>
        </w:rPr>
        <w:t>48</w:t>
      </w:r>
      <w:r w:rsidRPr="00143DEB">
        <w:rPr>
          <w:noProof/>
        </w:rPr>
        <w:fldChar w:fldCharType="end"/>
      </w:r>
    </w:p>
    <w:p w:rsidR="00143DEB" w:rsidRDefault="00143DEB">
      <w:pPr>
        <w:pStyle w:val="TOC2"/>
        <w:rPr>
          <w:rFonts w:asciiTheme="minorHAnsi" w:eastAsiaTheme="minorEastAsia" w:hAnsiTheme="minorHAnsi" w:cstheme="minorBidi"/>
          <w:b w:val="0"/>
          <w:noProof/>
          <w:kern w:val="0"/>
          <w:sz w:val="22"/>
          <w:szCs w:val="22"/>
        </w:rPr>
      </w:pPr>
      <w:r>
        <w:rPr>
          <w:noProof/>
        </w:rPr>
        <w:t>Part V—Miscellaneous</w:t>
      </w:r>
      <w:r w:rsidRPr="00143DEB">
        <w:rPr>
          <w:b w:val="0"/>
          <w:noProof/>
          <w:sz w:val="18"/>
        </w:rPr>
        <w:tab/>
      </w:r>
      <w:r w:rsidRPr="00143DEB">
        <w:rPr>
          <w:b w:val="0"/>
          <w:noProof/>
          <w:sz w:val="18"/>
        </w:rPr>
        <w:fldChar w:fldCharType="begin"/>
      </w:r>
      <w:r w:rsidRPr="00143DEB">
        <w:rPr>
          <w:b w:val="0"/>
          <w:noProof/>
          <w:sz w:val="18"/>
        </w:rPr>
        <w:instrText xml:space="preserve"> PAGEREF _Toc450637306 \h </w:instrText>
      </w:r>
      <w:r w:rsidRPr="00143DEB">
        <w:rPr>
          <w:b w:val="0"/>
          <w:noProof/>
          <w:sz w:val="18"/>
        </w:rPr>
      </w:r>
      <w:r w:rsidRPr="00143DEB">
        <w:rPr>
          <w:b w:val="0"/>
          <w:noProof/>
          <w:sz w:val="18"/>
        </w:rPr>
        <w:fldChar w:fldCharType="separate"/>
      </w:r>
      <w:r w:rsidRPr="00143DEB">
        <w:rPr>
          <w:b w:val="0"/>
          <w:noProof/>
          <w:sz w:val="18"/>
        </w:rPr>
        <w:t>50</w:t>
      </w:r>
      <w:r w:rsidRPr="00143DEB">
        <w:rPr>
          <w:b w:val="0"/>
          <w:noProof/>
          <w:sz w:val="18"/>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17</w:t>
      </w:r>
      <w:r>
        <w:rPr>
          <w:noProof/>
        </w:rPr>
        <w:tab/>
        <w:t>Indictable offences</w:t>
      </w:r>
      <w:r w:rsidRPr="00143DEB">
        <w:rPr>
          <w:noProof/>
        </w:rPr>
        <w:tab/>
      </w:r>
      <w:r w:rsidRPr="00143DEB">
        <w:rPr>
          <w:noProof/>
        </w:rPr>
        <w:fldChar w:fldCharType="begin"/>
      </w:r>
      <w:r w:rsidRPr="00143DEB">
        <w:rPr>
          <w:noProof/>
        </w:rPr>
        <w:instrText xml:space="preserve"> PAGEREF _Toc450637307 \h </w:instrText>
      </w:r>
      <w:r w:rsidRPr="00143DEB">
        <w:rPr>
          <w:noProof/>
        </w:rPr>
      </w:r>
      <w:r w:rsidRPr="00143DEB">
        <w:rPr>
          <w:noProof/>
        </w:rPr>
        <w:fldChar w:fldCharType="separate"/>
      </w:r>
      <w:r w:rsidRPr="00143DEB">
        <w:rPr>
          <w:noProof/>
        </w:rPr>
        <w:t>50</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18</w:t>
      </w:r>
      <w:r>
        <w:rPr>
          <w:noProof/>
        </w:rPr>
        <w:tab/>
        <w:t>Forfeiture of prescribed goods</w:t>
      </w:r>
      <w:r w:rsidRPr="00143DEB">
        <w:rPr>
          <w:noProof/>
        </w:rPr>
        <w:tab/>
      </w:r>
      <w:r w:rsidRPr="00143DEB">
        <w:rPr>
          <w:noProof/>
        </w:rPr>
        <w:fldChar w:fldCharType="begin"/>
      </w:r>
      <w:r w:rsidRPr="00143DEB">
        <w:rPr>
          <w:noProof/>
        </w:rPr>
        <w:instrText xml:space="preserve"> PAGEREF _Toc450637308 \h </w:instrText>
      </w:r>
      <w:r w:rsidRPr="00143DEB">
        <w:rPr>
          <w:noProof/>
        </w:rPr>
      </w:r>
      <w:r w:rsidRPr="00143DEB">
        <w:rPr>
          <w:noProof/>
        </w:rPr>
        <w:fldChar w:fldCharType="separate"/>
      </w:r>
      <w:r w:rsidRPr="00143DEB">
        <w:rPr>
          <w:noProof/>
        </w:rPr>
        <w:t>50</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19</w:t>
      </w:r>
      <w:r>
        <w:rPr>
          <w:noProof/>
        </w:rPr>
        <w:tab/>
        <w:t>Delegation</w:t>
      </w:r>
      <w:r w:rsidRPr="00143DEB">
        <w:rPr>
          <w:noProof/>
        </w:rPr>
        <w:tab/>
      </w:r>
      <w:r w:rsidRPr="00143DEB">
        <w:rPr>
          <w:noProof/>
        </w:rPr>
        <w:fldChar w:fldCharType="begin"/>
      </w:r>
      <w:r w:rsidRPr="00143DEB">
        <w:rPr>
          <w:noProof/>
        </w:rPr>
        <w:instrText xml:space="preserve"> PAGEREF _Toc450637309 \h </w:instrText>
      </w:r>
      <w:r w:rsidRPr="00143DEB">
        <w:rPr>
          <w:noProof/>
        </w:rPr>
      </w:r>
      <w:r w:rsidRPr="00143DEB">
        <w:rPr>
          <w:noProof/>
        </w:rPr>
        <w:fldChar w:fldCharType="separate"/>
      </w:r>
      <w:r w:rsidRPr="00143DEB">
        <w:rPr>
          <w:noProof/>
        </w:rPr>
        <w:t>51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20</w:t>
      </w:r>
      <w:r>
        <w:rPr>
          <w:noProof/>
        </w:rPr>
        <w:tab/>
        <w:t>Authorised officers</w:t>
      </w:r>
      <w:r w:rsidRPr="00143DEB">
        <w:rPr>
          <w:noProof/>
        </w:rPr>
        <w:tab/>
      </w:r>
      <w:r w:rsidRPr="00143DEB">
        <w:rPr>
          <w:noProof/>
        </w:rPr>
        <w:fldChar w:fldCharType="begin"/>
      </w:r>
      <w:r w:rsidRPr="00143DEB">
        <w:rPr>
          <w:noProof/>
        </w:rPr>
        <w:instrText xml:space="preserve"> PAGEREF _Toc450637310 \h </w:instrText>
      </w:r>
      <w:r w:rsidRPr="00143DEB">
        <w:rPr>
          <w:noProof/>
        </w:rPr>
      </w:r>
      <w:r w:rsidRPr="00143DEB">
        <w:rPr>
          <w:noProof/>
        </w:rPr>
        <w:fldChar w:fldCharType="separate"/>
      </w:r>
      <w:r w:rsidRPr="00143DEB">
        <w:rPr>
          <w:noProof/>
        </w:rPr>
        <w:t>51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21</w:t>
      </w:r>
      <w:r>
        <w:rPr>
          <w:noProof/>
        </w:rPr>
        <w:tab/>
        <w:t>Identity cards</w:t>
      </w:r>
      <w:r w:rsidRPr="00143DEB">
        <w:rPr>
          <w:noProof/>
        </w:rPr>
        <w:tab/>
      </w:r>
      <w:r w:rsidRPr="00143DEB">
        <w:rPr>
          <w:noProof/>
        </w:rPr>
        <w:fldChar w:fldCharType="begin"/>
      </w:r>
      <w:r w:rsidRPr="00143DEB">
        <w:rPr>
          <w:noProof/>
        </w:rPr>
        <w:instrText xml:space="preserve"> PAGEREF _Toc450637311 \h </w:instrText>
      </w:r>
      <w:r w:rsidRPr="00143DEB">
        <w:rPr>
          <w:noProof/>
        </w:rPr>
      </w:r>
      <w:r w:rsidRPr="00143DEB">
        <w:rPr>
          <w:noProof/>
        </w:rPr>
        <w:fldChar w:fldCharType="separate"/>
      </w:r>
      <w:r w:rsidRPr="00143DEB">
        <w:rPr>
          <w:noProof/>
        </w:rPr>
        <w:t>51</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22</w:t>
      </w:r>
      <w:r>
        <w:rPr>
          <w:noProof/>
        </w:rPr>
        <w:tab/>
        <w:t>Protection of authorised officers and other persons</w:t>
      </w:r>
      <w:r w:rsidRPr="00143DEB">
        <w:rPr>
          <w:noProof/>
        </w:rPr>
        <w:tab/>
      </w:r>
      <w:r w:rsidRPr="00143DEB">
        <w:rPr>
          <w:noProof/>
        </w:rPr>
        <w:fldChar w:fldCharType="begin"/>
      </w:r>
      <w:r w:rsidRPr="00143DEB">
        <w:rPr>
          <w:noProof/>
        </w:rPr>
        <w:instrText xml:space="preserve"> PAGEREF _Toc450637312 \h </w:instrText>
      </w:r>
      <w:r w:rsidRPr="00143DEB">
        <w:rPr>
          <w:noProof/>
        </w:rPr>
      </w:r>
      <w:r w:rsidRPr="00143DEB">
        <w:rPr>
          <w:noProof/>
        </w:rPr>
        <w:fldChar w:fldCharType="separate"/>
      </w:r>
      <w:r w:rsidRPr="00143DEB">
        <w:rPr>
          <w:noProof/>
        </w:rPr>
        <w:t>52</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23</w:t>
      </w:r>
      <w:r>
        <w:rPr>
          <w:noProof/>
        </w:rPr>
        <w:tab/>
        <w:t>Certificate with respect to goods</w:t>
      </w:r>
      <w:r w:rsidRPr="00143DEB">
        <w:rPr>
          <w:noProof/>
        </w:rPr>
        <w:tab/>
      </w:r>
      <w:r w:rsidRPr="00143DEB">
        <w:rPr>
          <w:noProof/>
        </w:rPr>
        <w:fldChar w:fldCharType="begin"/>
      </w:r>
      <w:r w:rsidRPr="00143DEB">
        <w:rPr>
          <w:noProof/>
        </w:rPr>
        <w:instrText xml:space="preserve"> PAGEREF _Toc450637313 \h </w:instrText>
      </w:r>
      <w:r w:rsidRPr="00143DEB">
        <w:rPr>
          <w:noProof/>
        </w:rPr>
      </w:r>
      <w:r w:rsidRPr="00143DEB">
        <w:rPr>
          <w:noProof/>
        </w:rPr>
        <w:fldChar w:fldCharType="separate"/>
      </w:r>
      <w:r w:rsidRPr="00143DEB">
        <w:rPr>
          <w:noProof/>
        </w:rPr>
        <w:t>52</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23A</w:t>
      </w:r>
      <w:r>
        <w:rPr>
          <w:noProof/>
        </w:rPr>
        <w:tab/>
        <w:t>Tariff rate quota systems</w:t>
      </w:r>
      <w:r w:rsidRPr="00143DEB">
        <w:rPr>
          <w:noProof/>
        </w:rPr>
        <w:tab/>
      </w:r>
      <w:r w:rsidRPr="00143DEB">
        <w:rPr>
          <w:noProof/>
        </w:rPr>
        <w:fldChar w:fldCharType="begin"/>
      </w:r>
      <w:r w:rsidRPr="00143DEB">
        <w:rPr>
          <w:noProof/>
        </w:rPr>
        <w:instrText xml:space="preserve"> PAGEREF _Toc450637314 \h </w:instrText>
      </w:r>
      <w:r w:rsidRPr="00143DEB">
        <w:rPr>
          <w:noProof/>
        </w:rPr>
      </w:r>
      <w:r w:rsidRPr="00143DEB">
        <w:rPr>
          <w:noProof/>
        </w:rPr>
        <w:fldChar w:fldCharType="separate"/>
      </w:r>
      <w:r w:rsidRPr="00143DEB">
        <w:rPr>
          <w:noProof/>
        </w:rPr>
        <w:t>54</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24</w:t>
      </w:r>
      <w:r>
        <w:rPr>
          <w:noProof/>
        </w:rPr>
        <w:tab/>
        <w:t>Supply of goods or services to authorised officers</w:t>
      </w:r>
      <w:r w:rsidRPr="00143DEB">
        <w:rPr>
          <w:noProof/>
        </w:rPr>
        <w:tab/>
      </w:r>
      <w:r w:rsidRPr="00143DEB">
        <w:rPr>
          <w:noProof/>
        </w:rPr>
        <w:fldChar w:fldCharType="begin"/>
      </w:r>
      <w:r w:rsidRPr="00143DEB">
        <w:rPr>
          <w:noProof/>
        </w:rPr>
        <w:instrText xml:space="preserve"> PAGEREF _Toc450637315 \h </w:instrText>
      </w:r>
      <w:r w:rsidRPr="00143DEB">
        <w:rPr>
          <w:noProof/>
        </w:rPr>
      </w:r>
      <w:r w:rsidRPr="00143DEB">
        <w:rPr>
          <w:noProof/>
        </w:rPr>
        <w:fldChar w:fldCharType="separate"/>
      </w:r>
      <w:r w:rsidRPr="00143DEB">
        <w:rPr>
          <w:noProof/>
        </w:rPr>
        <w:t>55</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24A</w:t>
      </w:r>
      <w:r>
        <w:rPr>
          <w:noProof/>
        </w:rPr>
        <w:tab/>
        <w:t>Electronic transmission of information and documents</w:t>
      </w:r>
      <w:r w:rsidRPr="00143DEB">
        <w:rPr>
          <w:noProof/>
        </w:rPr>
        <w:tab/>
      </w:r>
      <w:r w:rsidRPr="00143DEB">
        <w:rPr>
          <w:noProof/>
        </w:rPr>
        <w:fldChar w:fldCharType="begin"/>
      </w:r>
      <w:r w:rsidRPr="00143DEB">
        <w:rPr>
          <w:noProof/>
        </w:rPr>
        <w:instrText xml:space="preserve"> PAGEREF _Toc450637316 \h </w:instrText>
      </w:r>
      <w:r w:rsidRPr="00143DEB">
        <w:rPr>
          <w:noProof/>
        </w:rPr>
      </w:r>
      <w:r w:rsidRPr="00143DEB">
        <w:rPr>
          <w:noProof/>
        </w:rPr>
        <w:fldChar w:fldCharType="separate"/>
      </w:r>
      <w:r w:rsidRPr="00143DEB">
        <w:rPr>
          <w:noProof/>
        </w:rPr>
        <w:t>56</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24B</w:t>
      </w:r>
      <w:r>
        <w:rPr>
          <w:noProof/>
        </w:rPr>
        <w:tab/>
        <w:t>Evidence of transmission of information or document</w:t>
      </w:r>
      <w:r w:rsidRPr="00143DEB">
        <w:rPr>
          <w:noProof/>
        </w:rPr>
        <w:tab/>
      </w:r>
      <w:r w:rsidRPr="00143DEB">
        <w:rPr>
          <w:noProof/>
        </w:rPr>
        <w:fldChar w:fldCharType="begin"/>
      </w:r>
      <w:r w:rsidRPr="00143DEB">
        <w:rPr>
          <w:noProof/>
        </w:rPr>
        <w:instrText xml:space="preserve"> PAGEREF _Toc450637317 \h </w:instrText>
      </w:r>
      <w:r w:rsidRPr="00143DEB">
        <w:rPr>
          <w:noProof/>
        </w:rPr>
      </w:r>
      <w:r w:rsidRPr="00143DEB">
        <w:rPr>
          <w:noProof/>
        </w:rPr>
        <w:fldChar w:fldCharType="separate"/>
      </w:r>
      <w:r w:rsidRPr="00143DEB">
        <w:rPr>
          <w:noProof/>
        </w:rPr>
        <w:t>57</w:t>
      </w:r>
      <w:r w:rsidRPr="00143DEB">
        <w:rPr>
          <w:noProof/>
        </w:rPr>
        <w:fldChar w:fldCharType="end"/>
      </w:r>
    </w:p>
    <w:p w:rsidR="00143DEB" w:rsidRDefault="00143DEB">
      <w:pPr>
        <w:pStyle w:val="TOC5"/>
        <w:rPr>
          <w:rFonts w:asciiTheme="minorHAnsi" w:eastAsiaTheme="minorEastAsia" w:hAnsiTheme="minorHAnsi" w:cstheme="minorBidi"/>
          <w:noProof/>
          <w:kern w:val="0"/>
          <w:sz w:val="22"/>
          <w:szCs w:val="22"/>
        </w:rPr>
      </w:pPr>
      <w:r>
        <w:rPr>
          <w:noProof/>
        </w:rPr>
        <w:t>25</w:t>
      </w:r>
      <w:r>
        <w:rPr>
          <w:noProof/>
        </w:rPr>
        <w:tab/>
        <w:t>Regulations and orders</w:t>
      </w:r>
      <w:r w:rsidRPr="00143DEB">
        <w:rPr>
          <w:noProof/>
        </w:rPr>
        <w:tab/>
      </w:r>
      <w:r w:rsidRPr="00143DEB">
        <w:rPr>
          <w:noProof/>
        </w:rPr>
        <w:fldChar w:fldCharType="begin"/>
      </w:r>
      <w:r w:rsidRPr="00143DEB">
        <w:rPr>
          <w:noProof/>
        </w:rPr>
        <w:instrText xml:space="preserve"> PAGEREF _Toc450637318 \h </w:instrText>
      </w:r>
      <w:r w:rsidRPr="00143DEB">
        <w:rPr>
          <w:noProof/>
        </w:rPr>
      </w:r>
      <w:r w:rsidRPr="00143DEB">
        <w:rPr>
          <w:noProof/>
        </w:rPr>
        <w:fldChar w:fldCharType="separate"/>
      </w:r>
      <w:r w:rsidRPr="00143DEB">
        <w:rPr>
          <w:noProof/>
        </w:rPr>
        <w:t>57</w:t>
      </w:r>
      <w:r w:rsidRPr="00143DEB">
        <w:rPr>
          <w:noProof/>
        </w:rPr>
        <w:fldChar w:fldCharType="end"/>
      </w:r>
    </w:p>
    <w:p w:rsidR="00143DEB" w:rsidRDefault="00143DEB" w:rsidP="00143DEB">
      <w:pPr>
        <w:pStyle w:val="TOC2"/>
        <w:rPr>
          <w:rFonts w:asciiTheme="minorHAnsi" w:eastAsiaTheme="minorEastAsia" w:hAnsiTheme="minorHAnsi" w:cstheme="minorBidi"/>
          <w:b w:val="0"/>
          <w:noProof/>
          <w:kern w:val="0"/>
          <w:sz w:val="22"/>
          <w:szCs w:val="22"/>
        </w:rPr>
      </w:pPr>
      <w:r>
        <w:rPr>
          <w:noProof/>
        </w:rPr>
        <w:lastRenderedPageBreak/>
        <w:t>Endnotes</w:t>
      </w:r>
      <w:r w:rsidRPr="00143DEB">
        <w:rPr>
          <w:b w:val="0"/>
          <w:noProof/>
          <w:sz w:val="18"/>
        </w:rPr>
        <w:tab/>
      </w:r>
      <w:r w:rsidRPr="00143DEB">
        <w:rPr>
          <w:b w:val="0"/>
          <w:noProof/>
          <w:sz w:val="18"/>
        </w:rPr>
        <w:fldChar w:fldCharType="begin"/>
      </w:r>
      <w:r w:rsidRPr="00143DEB">
        <w:rPr>
          <w:b w:val="0"/>
          <w:noProof/>
          <w:sz w:val="18"/>
        </w:rPr>
        <w:instrText xml:space="preserve"> PAGEREF _Toc450637319 \h </w:instrText>
      </w:r>
      <w:r w:rsidRPr="00143DEB">
        <w:rPr>
          <w:b w:val="0"/>
          <w:noProof/>
          <w:sz w:val="18"/>
        </w:rPr>
      </w:r>
      <w:r w:rsidRPr="00143DEB">
        <w:rPr>
          <w:b w:val="0"/>
          <w:noProof/>
          <w:sz w:val="18"/>
        </w:rPr>
        <w:fldChar w:fldCharType="separate"/>
      </w:r>
      <w:r w:rsidRPr="00143DEB">
        <w:rPr>
          <w:b w:val="0"/>
          <w:noProof/>
          <w:sz w:val="18"/>
        </w:rPr>
        <w:t>62</w:t>
      </w:r>
      <w:r w:rsidRPr="00143DEB">
        <w:rPr>
          <w:b w:val="0"/>
          <w:noProof/>
          <w:sz w:val="18"/>
        </w:rPr>
        <w:fldChar w:fldCharType="end"/>
      </w:r>
    </w:p>
    <w:p w:rsidR="00143DEB" w:rsidRDefault="00143DEB">
      <w:pPr>
        <w:pStyle w:val="TOC3"/>
        <w:rPr>
          <w:rFonts w:asciiTheme="minorHAnsi" w:eastAsiaTheme="minorEastAsia" w:hAnsiTheme="minorHAnsi" w:cstheme="minorBidi"/>
          <w:b w:val="0"/>
          <w:noProof/>
          <w:kern w:val="0"/>
          <w:szCs w:val="22"/>
        </w:rPr>
      </w:pPr>
      <w:r>
        <w:rPr>
          <w:noProof/>
        </w:rPr>
        <w:t>Endnote 1—About the endnotes</w:t>
      </w:r>
      <w:r w:rsidRPr="00143DEB">
        <w:rPr>
          <w:b w:val="0"/>
          <w:noProof/>
          <w:sz w:val="18"/>
        </w:rPr>
        <w:tab/>
      </w:r>
      <w:r w:rsidRPr="00143DEB">
        <w:rPr>
          <w:b w:val="0"/>
          <w:noProof/>
          <w:sz w:val="18"/>
        </w:rPr>
        <w:fldChar w:fldCharType="begin"/>
      </w:r>
      <w:r w:rsidRPr="00143DEB">
        <w:rPr>
          <w:b w:val="0"/>
          <w:noProof/>
          <w:sz w:val="18"/>
        </w:rPr>
        <w:instrText xml:space="preserve"> PAGEREF _Toc450637320 \h </w:instrText>
      </w:r>
      <w:r w:rsidRPr="00143DEB">
        <w:rPr>
          <w:b w:val="0"/>
          <w:noProof/>
          <w:sz w:val="18"/>
        </w:rPr>
      </w:r>
      <w:r w:rsidRPr="00143DEB">
        <w:rPr>
          <w:b w:val="0"/>
          <w:noProof/>
          <w:sz w:val="18"/>
        </w:rPr>
        <w:fldChar w:fldCharType="separate"/>
      </w:r>
      <w:r w:rsidRPr="00143DEB">
        <w:rPr>
          <w:b w:val="0"/>
          <w:noProof/>
          <w:sz w:val="18"/>
        </w:rPr>
        <w:t>62</w:t>
      </w:r>
      <w:r w:rsidRPr="00143DEB">
        <w:rPr>
          <w:b w:val="0"/>
          <w:noProof/>
          <w:sz w:val="18"/>
        </w:rPr>
        <w:fldChar w:fldCharType="end"/>
      </w:r>
    </w:p>
    <w:p w:rsidR="00143DEB" w:rsidRDefault="00143DEB">
      <w:pPr>
        <w:pStyle w:val="TOC3"/>
        <w:rPr>
          <w:rFonts w:asciiTheme="minorHAnsi" w:eastAsiaTheme="minorEastAsia" w:hAnsiTheme="minorHAnsi" w:cstheme="minorBidi"/>
          <w:b w:val="0"/>
          <w:noProof/>
          <w:kern w:val="0"/>
          <w:szCs w:val="22"/>
        </w:rPr>
      </w:pPr>
      <w:r>
        <w:rPr>
          <w:noProof/>
        </w:rPr>
        <w:t>Endnote 2—Abbreviation key</w:t>
      </w:r>
      <w:r w:rsidRPr="00143DEB">
        <w:rPr>
          <w:b w:val="0"/>
          <w:noProof/>
          <w:sz w:val="18"/>
        </w:rPr>
        <w:tab/>
      </w:r>
      <w:r w:rsidRPr="00143DEB">
        <w:rPr>
          <w:b w:val="0"/>
          <w:noProof/>
          <w:sz w:val="18"/>
        </w:rPr>
        <w:fldChar w:fldCharType="begin"/>
      </w:r>
      <w:r w:rsidRPr="00143DEB">
        <w:rPr>
          <w:b w:val="0"/>
          <w:noProof/>
          <w:sz w:val="18"/>
        </w:rPr>
        <w:instrText xml:space="preserve"> PAGEREF _Toc450637321 \h </w:instrText>
      </w:r>
      <w:r w:rsidRPr="00143DEB">
        <w:rPr>
          <w:b w:val="0"/>
          <w:noProof/>
          <w:sz w:val="18"/>
        </w:rPr>
      </w:r>
      <w:r w:rsidRPr="00143DEB">
        <w:rPr>
          <w:b w:val="0"/>
          <w:noProof/>
          <w:sz w:val="18"/>
        </w:rPr>
        <w:fldChar w:fldCharType="separate"/>
      </w:r>
      <w:r w:rsidRPr="00143DEB">
        <w:rPr>
          <w:b w:val="0"/>
          <w:noProof/>
          <w:sz w:val="18"/>
        </w:rPr>
        <w:t>64</w:t>
      </w:r>
      <w:r w:rsidRPr="00143DEB">
        <w:rPr>
          <w:b w:val="0"/>
          <w:noProof/>
          <w:sz w:val="18"/>
        </w:rPr>
        <w:fldChar w:fldCharType="end"/>
      </w:r>
    </w:p>
    <w:p w:rsidR="00143DEB" w:rsidRDefault="00143DEB">
      <w:pPr>
        <w:pStyle w:val="TOC3"/>
        <w:rPr>
          <w:rFonts w:asciiTheme="minorHAnsi" w:eastAsiaTheme="minorEastAsia" w:hAnsiTheme="minorHAnsi" w:cstheme="minorBidi"/>
          <w:b w:val="0"/>
          <w:noProof/>
          <w:kern w:val="0"/>
          <w:szCs w:val="22"/>
        </w:rPr>
      </w:pPr>
      <w:r>
        <w:rPr>
          <w:noProof/>
        </w:rPr>
        <w:t>Endnote 3—Legislation history</w:t>
      </w:r>
      <w:r w:rsidRPr="00143DEB">
        <w:rPr>
          <w:b w:val="0"/>
          <w:noProof/>
          <w:sz w:val="18"/>
        </w:rPr>
        <w:tab/>
      </w:r>
      <w:r w:rsidRPr="00143DEB">
        <w:rPr>
          <w:b w:val="0"/>
          <w:noProof/>
          <w:sz w:val="18"/>
        </w:rPr>
        <w:fldChar w:fldCharType="begin"/>
      </w:r>
      <w:r w:rsidRPr="00143DEB">
        <w:rPr>
          <w:b w:val="0"/>
          <w:noProof/>
          <w:sz w:val="18"/>
        </w:rPr>
        <w:instrText xml:space="preserve"> PAGEREF _Toc450637322 \h </w:instrText>
      </w:r>
      <w:r w:rsidRPr="00143DEB">
        <w:rPr>
          <w:b w:val="0"/>
          <w:noProof/>
          <w:sz w:val="18"/>
        </w:rPr>
      </w:r>
      <w:r w:rsidRPr="00143DEB">
        <w:rPr>
          <w:b w:val="0"/>
          <w:noProof/>
          <w:sz w:val="18"/>
        </w:rPr>
        <w:fldChar w:fldCharType="separate"/>
      </w:r>
      <w:r w:rsidRPr="00143DEB">
        <w:rPr>
          <w:b w:val="0"/>
          <w:noProof/>
          <w:sz w:val="18"/>
        </w:rPr>
        <w:t>65</w:t>
      </w:r>
      <w:r w:rsidRPr="00143DEB">
        <w:rPr>
          <w:b w:val="0"/>
          <w:noProof/>
          <w:sz w:val="18"/>
        </w:rPr>
        <w:fldChar w:fldCharType="end"/>
      </w:r>
    </w:p>
    <w:p w:rsidR="00143DEB" w:rsidRDefault="00143DEB">
      <w:pPr>
        <w:pStyle w:val="TOC3"/>
        <w:rPr>
          <w:rFonts w:asciiTheme="minorHAnsi" w:eastAsiaTheme="minorEastAsia" w:hAnsiTheme="minorHAnsi" w:cstheme="minorBidi"/>
          <w:b w:val="0"/>
          <w:noProof/>
          <w:kern w:val="0"/>
          <w:szCs w:val="22"/>
        </w:rPr>
      </w:pPr>
      <w:r>
        <w:rPr>
          <w:noProof/>
        </w:rPr>
        <w:t>Endnote 4—Amendment history</w:t>
      </w:r>
      <w:r w:rsidRPr="00143DEB">
        <w:rPr>
          <w:b w:val="0"/>
          <w:noProof/>
          <w:sz w:val="18"/>
        </w:rPr>
        <w:tab/>
      </w:r>
      <w:r w:rsidRPr="00143DEB">
        <w:rPr>
          <w:b w:val="0"/>
          <w:noProof/>
          <w:sz w:val="18"/>
        </w:rPr>
        <w:fldChar w:fldCharType="begin"/>
      </w:r>
      <w:r w:rsidRPr="00143DEB">
        <w:rPr>
          <w:b w:val="0"/>
          <w:noProof/>
          <w:sz w:val="18"/>
        </w:rPr>
        <w:instrText xml:space="preserve"> PAGEREF _Toc450637323 \h </w:instrText>
      </w:r>
      <w:r w:rsidRPr="00143DEB">
        <w:rPr>
          <w:b w:val="0"/>
          <w:noProof/>
          <w:sz w:val="18"/>
        </w:rPr>
      </w:r>
      <w:r w:rsidRPr="00143DEB">
        <w:rPr>
          <w:b w:val="0"/>
          <w:noProof/>
          <w:sz w:val="18"/>
        </w:rPr>
        <w:fldChar w:fldCharType="separate"/>
      </w:r>
      <w:r w:rsidRPr="00143DEB">
        <w:rPr>
          <w:b w:val="0"/>
          <w:noProof/>
          <w:sz w:val="18"/>
        </w:rPr>
        <w:t>69</w:t>
      </w:r>
      <w:r w:rsidRPr="00143DEB">
        <w:rPr>
          <w:b w:val="0"/>
          <w:noProof/>
          <w:sz w:val="18"/>
        </w:rPr>
        <w:fldChar w:fldCharType="end"/>
      </w:r>
    </w:p>
    <w:p w:rsidR="00ED61D1" w:rsidRPr="00143DEB" w:rsidRDefault="004414E3" w:rsidP="00ED61D1">
      <w:pPr>
        <w:sectPr w:rsidR="00ED61D1" w:rsidRPr="00143DEB" w:rsidSect="00C359E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43DEB">
        <w:fldChar w:fldCharType="end"/>
      </w:r>
    </w:p>
    <w:p w:rsidR="003A4CF3" w:rsidRPr="00143DEB" w:rsidRDefault="003A4CF3" w:rsidP="003A4CF3">
      <w:pPr>
        <w:pStyle w:val="LongT"/>
      </w:pPr>
      <w:r w:rsidRPr="00143DEB">
        <w:lastRenderedPageBreak/>
        <w:t>An Act to provide for the control of the export of certain goods and for related purposes</w:t>
      </w:r>
    </w:p>
    <w:p w:rsidR="003A4CF3" w:rsidRPr="00143DEB" w:rsidRDefault="003A4CF3" w:rsidP="003A4CF3">
      <w:pPr>
        <w:pStyle w:val="ActHead2"/>
      </w:pPr>
      <w:bookmarkStart w:id="1" w:name="_Toc450637233"/>
      <w:r w:rsidRPr="00143DEB">
        <w:rPr>
          <w:rStyle w:val="CharPartNo"/>
        </w:rPr>
        <w:t>Part</w:t>
      </w:r>
      <w:r w:rsidR="007D6E9F" w:rsidRPr="00143DEB">
        <w:rPr>
          <w:rStyle w:val="CharPartNo"/>
        </w:rPr>
        <w:t> </w:t>
      </w:r>
      <w:r w:rsidRPr="00143DEB">
        <w:rPr>
          <w:rStyle w:val="CharPartNo"/>
        </w:rPr>
        <w:t>I</w:t>
      </w:r>
      <w:r w:rsidRPr="00143DEB">
        <w:t>—</w:t>
      </w:r>
      <w:r w:rsidRPr="00143DEB">
        <w:rPr>
          <w:rStyle w:val="CharPartText"/>
        </w:rPr>
        <w:t>Preliminary</w:t>
      </w:r>
      <w:bookmarkEnd w:id="1"/>
    </w:p>
    <w:p w:rsidR="003A4CF3" w:rsidRPr="00143DEB" w:rsidRDefault="004414E3" w:rsidP="003A4CF3">
      <w:pPr>
        <w:pStyle w:val="Header"/>
      </w:pPr>
      <w:r w:rsidRPr="00143DEB">
        <w:rPr>
          <w:rStyle w:val="CharDivNo"/>
        </w:rPr>
        <w:t xml:space="preserve"> </w:t>
      </w:r>
      <w:r w:rsidRPr="00143DEB">
        <w:rPr>
          <w:rStyle w:val="CharDivText"/>
        </w:rPr>
        <w:t xml:space="preserve"> </w:t>
      </w:r>
    </w:p>
    <w:p w:rsidR="003A4CF3" w:rsidRPr="00143DEB" w:rsidRDefault="003A4CF3" w:rsidP="003A4CF3">
      <w:pPr>
        <w:pStyle w:val="ActHead5"/>
      </w:pPr>
      <w:bookmarkStart w:id="2" w:name="_Toc450637234"/>
      <w:r w:rsidRPr="00143DEB">
        <w:rPr>
          <w:rStyle w:val="CharSectno"/>
        </w:rPr>
        <w:t>1</w:t>
      </w:r>
      <w:r w:rsidRPr="00143DEB">
        <w:t xml:space="preserve">  Short title</w:t>
      </w:r>
      <w:bookmarkEnd w:id="2"/>
    </w:p>
    <w:p w:rsidR="003A4CF3" w:rsidRPr="00143DEB" w:rsidRDefault="003A4CF3" w:rsidP="003A4CF3">
      <w:pPr>
        <w:pStyle w:val="subsection"/>
      </w:pPr>
      <w:r w:rsidRPr="00143DEB">
        <w:tab/>
      </w:r>
      <w:r w:rsidRPr="00143DEB">
        <w:tab/>
        <w:t xml:space="preserve">This Act may be cited as the </w:t>
      </w:r>
      <w:r w:rsidRPr="00143DEB">
        <w:rPr>
          <w:i/>
        </w:rPr>
        <w:t>Export Control Act 1982</w:t>
      </w:r>
      <w:r w:rsidRPr="00143DEB">
        <w:t>.</w:t>
      </w:r>
    </w:p>
    <w:p w:rsidR="003A4CF3" w:rsidRPr="00143DEB" w:rsidRDefault="003A4CF3" w:rsidP="003A4CF3">
      <w:pPr>
        <w:pStyle w:val="ActHead5"/>
      </w:pPr>
      <w:bookmarkStart w:id="3" w:name="_Toc450637235"/>
      <w:r w:rsidRPr="00143DEB">
        <w:rPr>
          <w:rStyle w:val="CharSectno"/>
        </w:rPr>
        <w:t>2</w:t>
      </w:r>
      <w:r w:rsidRPr="00143DEB">
        <w:t xml:space="preserve">  Commencement</w:t>
      </w:r>
      <w:bookmarkEnd w:id="3"/>
    </w:p>
    <w:p w:rsidR="003A4CF3" w:rsidRPr="00143DEB" w:rsidRDefault="003A4CF3" w:rsidP="003A4CF3">
      <w:pPr>
        <w:pStyle w:val="subsection"/>
      </w:pPr>
      <w:r w:rsidRPr="00143DEB">
        <w:tab/>
      </w:r>
      <w:r w:rsidRPr="00143DEB">
        <w:tab/>
        <w:t>This Act shall come into operation on a date to be fixed by Proclamation.</w:t>
      </w:r>
    </w:p>
    <w:p w:rsidR="003A4CF3" w:rsidRPr="00143DEB" w:rsidRDefault="003A4CF3" w:rsidP="003A4CF3">
      <w:pPr>
        <w:pStyle w:val="ActHead5"/>
      </w:pPr>
      <w:bookmarkStart w:id="4" w:name="_Toc450637236"/>
      <w:r w:rsidRPr="00143DEB">
        <w:rPr>
          <w:rStyle w:val="CharSectno"/>
        </w:rPr>
        <w:t>3</w:t>
      </w:r>
      <w:r w:rsidRPr="00143DEB">
        <w:t xml:space="preserve">  Interpretation</w:t>
      </w:r>
      <w:bookmarkEnd w:id="4"/>
    </w:p>
    <w:p w:rsidR="003A4CF3" w:rsidRPr="00143DEB" w:rsidRDefault="003A4CF3" w:rsidP="003A4CF3">
      <w:pPr>
        <w:pStyle w:val="subsection"/>
      </w:pPr>
      <w:r w:rsidRPr="00143DEB">
        <w:tab/>
      </w:r>
      <w:r w:rsidRPr="00143DEB">
        <w:tab/>
        <w:t>In this Act, unless the contrary intention appears:</w:t>
      </w:r>
    </w:p>
    <w:p w:rsidR="003A4CF3" w:rsidRPr="00143DEB" w:rsidRDefault="003A4CF3" w:rsidP="003A4CF3">
      <w:pPr>
        <w:pStyle w:val="Definition"/>
      </w:pPr>
      <w:r w:rsidRPr="00143DEB">
        <w:rPr>
          <w:b/>
          <w:i/>
        </w:rPr>
        <w:t>accredited veterinarian</w:t>
      </w:r>
      <w:r w:rsidRPr="00143DEB">
        <w:t xml:space="preserve"> has the meaning given by subsection</w:t>
      </w:r>
      <w:r w:rsidR="00143DEB">
        <w:t> </w:t>
      </w:r>
      <w:r w:rsidRPr="00143DEB">
        <w:t>9B(2).</w:t>
      </w:r>
    </w:p>
    <w:p w:rsidR="003A4CF3" w:rsidRPr="00143DEB" w:rsidRDefault="003A4CF3" w:rsidP="003A4CF3">
      <w:pPr>
        <w:pStyle w:val="Definition"/>
      </w:pPr>
      <w:r w:rsidRPr="00143DEB">
        <w:rPr>
          <w:b/>
          <w:i/>
        </w:rPr>
        <w:t>aircraft</w:t>
      </w:r>
      <w:r w:rsidRPr="00143DEB">
        <w:t xml:space="preserve"> means any machine or craft that can derive support in the atmosphere from the reactions of the air or from buoyancy.</w:t>
      </w:r>
    </w:p>
    <w:p w:rsidR="003A4CF3" w:rsidRPr="00143DEB" w:rsidRDefault="003A4CF3" w:rsidP="003A4CF3">
      <w:pPr>
        <w:pStyle w:val="Definition"/>
      </w:pPr>
      <w:r w:rsidRPr="00143DEB">
        <w:rPr>
          <w:b/>
          <w:i/>
        </w:rPr>
        <w:t>animal</w:t>
      </w:r>
      <w:r w:rsidRPr="00143DEB">
        <w:t xml:space="preserve"> means any member, alive or dead, of the animal kingdom, other than a human being.</w:t>
      </w:r>
    </w:p>
    <w:p w:rsidR="003A4CF3" w:rsidRPr="00143DEB" w:rsidRDefault="003A4CF3" w:rsidP="003A4CF3">
      <w:pPr>
        <w:pStyle w:val="Definition"/>
      </w:pPr>
      <w:r w:rsidRPr="00143DEB">
        <w:rPr>
          <w:b/>
          <w:i/>
        </w:rPr>
        <w:t>apply</w:t>
      </w:r>
      <w:r w:rsidRPr="00143DEB">
        <w:t>, in relation to a trade description or an official mark, includes write, print, stencil, mark, emboss, impress or attach.</w:t>
      </w:r>
    </w:p>
    <w:p w:rsidR="003A4CF3" w:rsidRPr="00143DEB" w:rsidRDefault="003A4CF3" w:rsidP="003A4CF3">
      <w:pPr>
        <w:pStyle w:val="Definition"/>
      </w:pPr>
      <w:r w:rsidRPr="00143DEB">
        <w:rPr>
          <w:b/>
          <w:i/>
        </w:rPr>
        <w:t>approved export program</w:t>
      </w:r>
      <w:r w:rsidRPr="00143DEB">
        <w:t xml:space="preserve"> has the meaning given by subsection</w:t>
      </w:r>
      <w:r w:rsidR="00143DEB">
        <w:t> </w:t>
      </w:r>
      <w:r w:rsidRPr="00143DEB">
        <w:t>9A(2).</w:t>
      </w:r>
    </w:p>
    <w:p w:rsidR="009C10AE" w:rsidRPr="00143DEB" w:rsidRDefault="009C10AE" w:rsidP="009C10AE">
      <w:pPr>
        <w:pStyle w:val="Definition"/>
      </w:pPr>
      <w:r w:rsidRPr="00143DEB">
        <w:rPr>
          <w:b/>
          <w:i/>
        </w:rPr>
        <w:t>authorised officer</w:t>
      </w:r>
      <w:r w:rsidRPr="00143DEB">
        <w:t xml:space="preserve"> means a person appointed under section</w:t>
      </w:r>
      <w:r w:rsidR="00143DEB">
        <w:t> </w:t>
      </w:r>
      <w:r w:rsidRPr="00143DEB">
        <w:t>20 to be an authorised officer.</w:t>
      </w:r>
    </w:p>
    <w:p w:rsidR="003A4CF3" w:rsidRPr="00143DEB" w:rsidRDefault="003A4CF3" w:rsidP="003A4CF3">
      <w:pPr>
        <w:pStyle w:val="Definition"/>
      </w:pPr>
      <w:r w:rsidRPr="00143DEB">
        <w:rPr>
          <w:b/>
          <w:i/>
        </w:rPr>
        <w:t>covering</w:t>
      </w:r>
      <w:r w:rsidRPr="00143DEB">
        <w:t xml:space="preserve"> includes any stopper, glass, bottle, vessel, box, container, capsule, case, frame or wrapper.</w:t>
      </w:r>
    </w:p>
    <w:p w:rsidR="003A4CF3" w:rsidRPr="00143DEB" w:rsidRDefault="003A4CF3" w:rsidP="003A4CF3">
      <w:pPr>
        <w:pStyle w:val="Definition"/>
      </w:pPr>
      <w:r w:rsidRPr="00143DEB">
        <w:rPr>
          <w:b/>
          <w:i/>
        </w:rPr>
        <w:lastRenderedPageBreak/>
        <w:t>eligible animal reproductive material</w:t>
      </w:r>
      <w:r w:rsidRPr="00143DEB">
        <w:t xml:space="preserve"> means prescribed goods consisting of animal reproductive material.</w:t>
      </w:r>
    </w:p>
    <w:p w:rsidR="003A4CF3" w:rsidRPr="00143DEB" w:rsidRDefault="003A4CF3" w:rsidP="003A4CF3">
      <w:pPr>
        <w:pStyle w:val="Definition"/>
      </w:pPr>
      <w:r w:rsidRPr="00143DEB">
        <w:rPr>
          <w:b/>
          <w:i/>
        </w:rPr>
        <w:t>eligible live animals</w:t>
      </w:r>
      <w:r w:rsidRPr="00143DEB">
        <w:t xml:space="preserve"> means prescribed goods consisting of live animals.</w:t>
      </w:r>
    </w:p>
    <w:p w:rsidR="003A4CF3" w:rsidRPr="00143DEB" w:rsidRDefault="003A4CF3" w:rsidP="003A4CF3">
      <w:pPr>
        <w:pStyle w:val="Definition"/>
      </w:pPr>
      <w:r w:rsidRPr="00143DEB">
        <w:rPr>
          <w:b/>
          <w:i/>
        </w:rPr>
        <w:t>enter</w:t>
      </w:r>
      <w:r w:rsidRPr="00143DEB">
        <w:t>, in relation to an aircraft, vehicle or ship, includes go on board.</w:t>
      </w:r>
    </w:p>
    <w:p w:rsidR="003A4CF3" w:rsidRPr="00143DEB" w:rsidRDefault="003A4CF3" w:rsidP="003A4CF3">
      <w:pPr>
        <w:pStyle w:val="Definition"/>
      </w:pPr>
      <w:r w:rsidRPr="00143DEB">
        <w:rPr>
          <w:b/>
          <w:i/>
        </w:rPr>
        <w:t>enter for export</w:t>
      </w:r>
      <w:r w:rsidRPr="00143DEB">
        <w:t>, in relation to any prescribed goods, means the presentation of the goods by a person to an authorised officer for the purpose of the authorised officer performing his or her functions under section</w:t>
      </w:r>
      <w:r w:rsidR="00143DEB">
        <w:t> </w:t>
      </w:r>
      <w:r w:rsidRPr="00143DEB">
        <w:t>10, being a presentation occurring at a particular stage of the preparation of the goods that is prescribed in respect of any proposed export of such goods.</w:t>
      </w:r>
    </w:p>
    <w:p w:rsidR="003A4CF3" w:rsidRPr="00143DEB" w:rsidRDefault="003A4CF3" w:rsidP="003A4CF3">
      <w:pPr>
        <w:pStyle w:val="Definition"/>
      </w:pPr>
      <w:r w:rsidRPr="00143DEB">
        <w:rPr>
          <w:b/>
          <w:i/>
        </w:rPr>
        <w:t>enter for export to a specified place</w:t>
      </w:r>
      <w:r w:rsidRPr="00143DEB">
        <w:t>, in relation to any prescribed goods, means the presentation of the goods by a person to an authorised officer for the purpose of the authorised officer performing his or her functions under section</w:t>
      </w:r>
      <w:r w:rsidR="00143DEB">
        <w:t> </w:t>
      </w:r>
      <w:r w:rsidRPr="00143DEB">
        <w:t>10, being a presentation occurring at a particular stage of the preparation of the goods that is prescribed in respect of any proposed export of such goods to a place specified in the regulations.</w:t>
      </w:r>
    </w:p>
    <w:p w:rsidR="003A4CF3" w:rsidRPr="00143DEB" w:rsidRDefault="003A4CF3" w:rsidP="003A4CF3">
      <w:pPr>
        <w:pStyle w:val="Definition"/>
      </w:pPr>
      <w:r w:rsidRPr="00143DEB">
        <w:rPr>
          <w:b/>
          <w:i/>
        </w:rPr>
        <w:t>establishment</w:t>
      </w:r>
      <w:r w:rsidRPr="00143DEB">
        <w:t xml:space="preserve"> includes premises.</w:t>
      </w:r>
    </w:p>
    <w:p w:rsidR="003A4CF3" w:rsidRPr="00143DEB" w:rsidRDefault="003A4CF3" w:rsidP="003A4CF3">
      <w:pPr>
        <w:pStyle w:val="Definition"/>
      </w:pPr>
      <w:r w:rsidRPr="00143DEB">
        <w:rPr>
          <w:b/>
          <w:i/>
        </w:rPr>
        <w:t>evidential material</w:t>
      </w:r>
      <w:r w:rsidRPr="00143DEB">
        <w:t xml:space="preserve"> means any of the following things, including such a thing in electronic form:</w:t>
      </w:r>
    </w:p>
    <w:p w:rsidR="003A4CF3" w:rsidRPr="00143DEB" w:rsidRDefault="003A4CF3" w:rsidP="003A4CF3">
      <w:pPr>
        <w:pStyle w:val="paragraph"/>
      </w:pPr>
      <w:r w:rsidRPr="00143DEB">
        <w:tab/>
        <w:t>(a)</w:t>
      </w:r>
      <w:r w:rsidRPr="00143DEB">
        <w:tab/>
        <w:t>a thing with respect to which an offence against this Act has been committed or is suspected, on reasonable grounds, to have been committed;</w:t>
      </w:r>
    </w:p>
    <w:p w:rsidR="003A4CF3" w:rsidRPr="00143DEB" w:rsidRDefault="003A4CF3" w:rsidP="003A4CF3">
      <w:pPr>
        <w:pStyle w:val="paragraph"/>
      </w:pPr>
      <w:r w:rsidRPr="00143DEB">
        <w:tab/>
        <w:t>(b)</w:t>
      </w:r>
      <w:r w:rsidRPr="00143DEB">
        <w:tab/>
        <w:t>a thing as to which there are reasonable grounds for suspecting that it will afford evidence as to the commission of an offence against this Act;</w:t>
      </w:r>
    </w:p>
    <w:p w:rsidR="003A4CF3" w:rsidRPr="00143DEB" w:rsidRDefault="003A4CF3" w:rsidP="003A4CF3">
      <w:pPr>
        <w:pStyle w:val="paragraph"/>
      </w:pPr>
      <w:r w:rsidRPr="00143DEB">
        <w:tab/>
        <w:t>(c)</w:t>
      </w:r>
      <w:r w:rsidRPr="00143DEB">
        <w:tab/>
        <w:t>a thing as to which there are reasonable grounds for suspecting that it is intended to be used for the purpose of committing an offence against this Act.</w:t>
      </w:r>
    </w:p>
    <w:p w:rsidR="003A4CF3" w:rsidRPr="00143DEB" w:rsidRDefault="003A4CF3" w:rsidP="003A4CF3">
      <w:pPr>
        <w:pStyle w:val="Definition"/>
      </w:pPr>
      <w:r w:rsidRPr="00143DEB">
        <w:rPr>
          <w:b/>
          <w:i/>
        </w:rPr>
        <w:t>examine</w:t>
      </w:r>
      <w:r w:rsidRPr="00143DEB">
        <w:t xml:space="preserve"> includes count, measure, weigh, grade or gauge.</w:t>
      </w:r>
    </w:p>
    <w:p w:rsidR="003A4CF3" w:rsidRPr="00143DEB" w:rsidRDefault="003A4CF3" w:rsidP="003A4CF3">
      <w:pPr>
        <w:pStyle w:val="Definition"/>
      </w:pPr>
      <w:r w:rsidRPr="00143DEB">
        <w:rPr>
          <w:b/>
          <w:i/>
        </w:rPr>
        <w:lastRenderedPageBreak/>
        <w:t>executing officer</w:t>
      </w:r>
      <w:r w:rsidRPr="00143DEB">
        <w:t>, for a warrant, means the person named in the warrant as being responsible for executing the warrant.</w:t>
      </w:r>
    </w:p>
    <w:p w:rsidR="003A4CF3" w:rsidRPr="00143DEB" w:rsidRDefault="003A4CF3" w:rsidP="003A4CF3">
      <w:pPr>
        <w:pStyle w:val="Definition"/>
      </w:pPr>
      <w:r w:rsidRPr="00143DEB">
        <w:rPr>
          <w:b/>
          <w:i/>
        </w:rPr>
        <w:t>export activities</w:t>
      </w:r>
      <w:r w:rsidRPr="00143DEB">
        <w:t>, in relation to eligible live animals or eligible animal reproductive material, means:</w:t>
      </w:r>
    </w:p>
    <w:p w:rsidR="003A4CF3" w:rsidRPr="00143DEB" w:rsidRDefault="003A4CF3" w:rsidP="003A4CF3">
      <w:pPr>
        <w:pStyle w:val="paragraph"/>
      </w:pPr>
      <w:r w:rsidRPr="00143DEB">
        <w:tab/>
        <w:t>(a)</w:t>
      </w:r>
      <w:r w:rsidRPr="00143DEB">
        <w:tab/>
        <w:t>the preparation of the eligible live animals, or the eligible animal reproductive material, for export and while being transported to their overseas destination; and</w:t>
      </w:r>
    </w:p>
    <w:p w:rsidR="003A4CF3" w:rsidRPr="00143DEB" w:rsidRDefault="003A4CF3" w:rsidP="003A4CF3">
      <w:pPr>
        <w:pStyle w:val="paragraph"/>
      </w:pPr>
      <w:r w:rsidRPr="00143DEB">
        <w:tab/>
        <w:t>(b)</w:t>
      </w:r>
      <w:r w:rsidRPr="00143DEB">
        <w:tab/>
        <w:t>any other activity involving the eligible live animals, or the eligible animal reproductive material, occurring at any stage in the export process, from the planning of the export until the delivery of the eligible live animals or the eligible animal reproductive material at their overseas destination.</w:t>
      </w:r>
    </w:p>
    <w:p w:rsidR="003A4CF3" w:rsidRPr="00143DEB" w:rsidRDefault="003A4CF3" w:rsidP="003A4CF3">
      <w:pPr>
        <w:pStyle w:val="Definition"/>
      </w:pPr>
      <w:r w:rsidRPr="00143DEB">
        <w:rPr>
          <w:b/>
          <w:i/>
        </w:rPr>
        <w:t>false trade description</w:t>
      </w:r>
      <w:r w:rsidRPr="00143DEB">
        <w:t xml:space="preserve"> means a trade description that, by reason of anything contained in or omitted from the description, is false or likely to mislead in a material respect as regards the goods to which it relates, and includes every alteration of a trade description, whether by way of addition, effacement or otherwise, which makes the description false or likely to mislead.</w:t>
      </w:r>
    </w:p>
    <w:p w:rsidR="00543AD6" w:rsidRPr="00143DEB" w:rsidRDefault="00543AD6" w:rsidP="00543AD6">
      <w:pPr>
        <w:pStyle w:val="Definition"/>
      </w:pPr>
      <w:r w:rsidRPr="00143DEB">
        <w:rPr>
          <w:b/>
          <w:i/>
        </w:rPr>
        <w:t xml:space="preserve">fish </w:t>
      </w:r>
      <w:r w:rsidRPr="00143DEB">
        <w:t>means aquatic vertebrates and aquatic invertebrates but excludes mammals and birds.</w:t>
      </w:r>
    </w:p>
    <w:p w:rsidR="003A4CF3" w:rsidRPr="00143DEB" w:rsidRDefault="003A4CF3" w:rsidP="003A4CF3">
      <w:pPr>
        <w:pStyle w:val="Definition"/>
      </w:pPr>
      <w:r w:rsidRPr="00143DEB">
        <w:rPr>
          <w:b/>
          <w:i/>
        </w:rPr>
        <w:t>food</w:t>
      </w:r>
      <w:r w:rsidRPr="00143DEB">
        <w:t xml:space="preserve"> includes:</w:t>
      </w:r>
    </w:p>
    <w:p w:rsidR="003A4CF3" w:rsidRPr="00143DEB" w:rsidRDefault="003A4CF3" w:rsidP="003A4CF3">
      <w:pPr>
        <w:pStyle w:val="paragraph"/>
      </w:pPr>
      <w:r w:rsidRPr="00143DEB">
        <w:tab/>
        <w:t>(a)</w:t>
      </w:r>
      <w:r w:rsidRPr="00143DEB">
        <w:tab/>
        <w:t>any substance or thing of a kind used or capable of being used as food or drink by human beings; and</w:t>
      </w:r>
    </w:p>
    <w:p w:rsidR="003A4CF3" w:rsidRPr="00143DEB" w:rsidRDefault="003A4CF3" w:rsidP="003A4CF3">
      <w:pPr>
        <w:pStyle w:val="paragraph"/>
        <w:keepNext/>
      </w:pPr>
      <w:r w:rsidRPr="00143DEB">
        <w:tab/>
        <w:t>(b)</w:t>
      </w:r>
      <w:r w:rsidRPr="00143DEB">
        <w:tab/>
        <w:t xml:space="preserve">any substance or thing of a kind used or capable of being used as an ingredient in a substance or thing referred to in </w:t>
      </w:r>
      <w:r w:rsidR="00143DEB">
        <w:t>paragraph (</w:t>
      </w:r>
      <w:r w:rsidRPr="00143DEB">
        <w:t>a);</w:t>
      </w:r>
    </w:p>
    <w:p w:rsidR="003A4CF3" w:rsidRPr="00143DEB" w:rsidRDefault="003A4CF3" w:rsidP="003A4CF3">
      <w:pPr>
        <w:pStyle w:val="subsection2"/>
      </w:pPr>
      <w:r w:rsidRPr="00143DEB">
        <w:t>whether or not it is in a condition fit for human consumption.</w:t>
      </w:r>
    </w:p>
    <w:p w:rsidR="003A4CF3" w:rsidRPr="00143DEB" w:rsidRDefault="003A4CF3" w:rsidP="003A4CF3">
      <w:pPr>
        <w:pStyle w:val="Definition"/>
      </w:pPr>
      <w:r w:rsidRPr="00143DEB">
        <w:rPr>
          <w:b/>
          <w:i/>
        </w:rPr>
        <w:t>goods</w:t>
      </w:r>
      <w:r w:rsidRPr="00143DEB">
        <w:t xml:space="preserve"> means:</w:t>
      </w:r>
    </w:p>
    <w:p w:rsidR="003A4CF3" w:rsidRPr="00143DEB" w:rsidRDefault="003A4CF3" w:rsidP="003A4CF3">
      <w:pPr>
        <w:pStyle w:val="paragraph"/>
      </w:pPr>
      <w:r w:rsidRPr="00143DEB">
        <w:tab/>
        <w:t>(a)</w:t>
      </w:r>
      <w:r w:rsidRPr="00143DEB">
        <w:tab/>
        <w:t>an animal or a plant, or part of an animal or a plant;</w:t>
      </w:r>
    </w:p>
    <w:p w:rsidR="003A4CF3" w:rsidRPr="00143DEB" w:rsidRDefault="003A4CF3" w:rsidP="003A4CF3">
      <w:pPr>
        <w:pStyle w:val="paragraph"/>
      </w:pPr>
      <w:r w:rsidRPr="00143DEB">
        <w:tab/>
        <w:t>(b)</w:t>
      </w:r>
      <w:r w:rsidRPr="00143DEB">
        <w:tab/>
        <w:t>an article or a substance (including reproductive material) derived from an animal or a plant, whether or not in combination with any other article or substance; or</w:t>
      </w:r>
    </w:p>
    <w:p w:rsidR="003A4CF3" w:rsidRPr="00143DEB" w:rsidRDefault="003A4CF3" w:rsidP="003A4CF3">
      <w:pPr>
        <w:pStyle w:val="paragraph"/>
        <w:keepNext/>
      </w:pPr>
      <w:r w:rsidRPr="00143DEB">
        <w:lastRenderedPageBreak/>
        <w:tab/>
        <w:t>(c)</w:t>
      </w:r>
      <w:r w:rsidRPr="00143DEB">
        <w:tab/>
        <w:t>food;</w:t>
      </w:r>
    </w:p>
    <w:p w:rsidR="003A4CF3" w:rsidRPr="00143DEB" w:rsidRDefault="003A4CF3" w:rsidP="003A4CF3">
      <w:pPr>
        <w:pStyle w:val="subsection2"/>
      </w:pPr>
      <w:r w:rsidRPr="00143DEB">
        <w:t xml:space="preserve">but does not include narcotic goods within the meaning of the </w:t>
      </w:r>
      <w:r w:rsidRPr="00143DEB">
        <w:rPr>
          <w:i/>
        </w:rPr>
        <w:t>Customs Act 1901</w:t>
      </w:r>
      <w:r w:rsidRPr="00143DEB">
        <w:t>.</w:t>
      </w:r>
    </w:p>
    <w:p w:rsidR="003A4CF3" w:rsidRPr="00143DEB" w:rsidRDefault="003A4CF3" w:rsidP="003A4CF3">
      <w:pPr>
        <w:pStyle w:val="Definition"/>
      </w:pPr>
      <w:r w:rsidRPr="00143DEB">
        <w:rPr>
          <w:b/>
          <w:i/>
        </w:rPr>
        <w:t>label</w:t>
      </w:r>
      <w:r w:rsidRPr="00143DEB">
        <w:t xml:space="preserve"> includes any tag, band, ticket, brand or pictorial or other descriptive matter.</w:t>
      </w:r>
    </w:p>
    <w:p w:rsidR="003A4CF3" w:rsidRPr="00143DEB" w:rsidRDefault="003A4CF3" w:rsidP="003A4CF3">
      <w:pPr>
        <w:pStyle w:val="Definition"/>
      </w:pPr>
      <w:r w:rsidRPr="00143DEB">
        <w:rPr>
          <w:b/>
          <w:i/>
        </w:rPr>
        <w:t>magistrate</w:t>
      </w:r>
      <w:r w:rsidRPr="00143DEB">
        <w:t xml:space="preserve"> means a magistrate who is remunerated by salary or otherwise.</w:t>
      </w:r>
    </w:p>
    <w:p w:rsidR="003A4CF3" w:rsidRPr="00143DEB" w:rsidRDefault="003A4CF3" w:rsidP="003A4CF3">
      <w:pPr>
        <w:pStyle w:val="Definition"/>
      </w:pPr>
      <w:r w:rsidRPr="00143DEB">
        <w:rPr>
          <w:b/>
          <w:i/>
        </w:rPr>
        <w:t>occupier</w:t>
      </w:r>
      <w:r w:rsidRPr="00143DEB">
        <w:t xml:space="preserve"> of premises means the person apparently in charge of the premises.</w:t>
      </w:r>
    </w:p>
    <w:p w:rsidR="003A4CF3" w:rsidRPr="00143DEB" w:rsidRDefault="003A4CF3" w:rsidP="003A4CF3">
      <w:pPr>
        <w:pStyle w:val="Definition"/>
      </w:pPr>
      <w:r w:rsidRPr="00143DEB">
        <w:rPr>
          <w:b/>
          <w:i/>
        </w:rPr>
        <w:t>offence against this Act</w:t>
      </w:r>
      <w:r w:rsidRPr="00143DEB">
        <w:t xml:space="preserve"> includes an offence against:</w:t>
      </w:r>
    </w:p>
    <w:p w:rsidR="003A4CF3" w:rsidRPr="00143DEB" w:rsidRDefault="003A4CF3" w:rsidP="003A4CF3">
      <w:pPr>
        <w:pStyle w:val="paragraph"/>
      </w:pPr>
      <w:r w:rsidRPr="00143DEB">
        <w:tab/>
        <w:t>(a)</w:t>
      </w:r>
      <w:r w:rsidRPr="00143DEB">
        <w:tab/>
        <w:t>section</w:t>
      </w:r>
      <w:r w:rsidR="00143DEB">
        <w:t> </w:t>
      </w:r>
      <w:r w:rsidRPr="00143DEB">
        <w:t xml:space="preserve">6 of the </w:t>
      </w:r>
      <w:r w:rsidRPr="00143DEB">
        <w:rPr>
          <w:i/>
        </w:rPr>
        <w:t>Crimes Act 1914</w:t>
      </w:r>
      <w:r w:rsidRPr="00143DEB">
        <w:t>; or</w:t>
      </w:r>
    </w:p>
    <w:p w:rsidR="003A4CF3" w:rsidRPr="00143DEB" w:rsidRDefault="003A4CF3" w:rsidP="003A4CF3">
      <w:pPr>
        <w:pStyle w:val="paragraph"/>
      </w:pPr>
      <w:r w:rsidRPr="00143DEB">
        <w:tab/>
        <w:t>(b)</w:t>
      </w:r>
      <w:r w:rsidRPr="00143DEB">
        <w:tab/>
        <w:t>section</w:t>
      </w:r>
      <w:r w:rsidR="00143DEB">
        <w:t> </w:t>
      </w:r>
      <w:r w:rsidRPr="00143DEB">
        <w:t xml:space="preserve">11.1, 11.4 or 11.5 of the </w:t>
      </w:r>
      <w:r w:rsidRPr="00143DEB">
        <w:rPr>
          <w:i/>
        </w:rPr>
        <w:t>Criminal Code</w:t>
      </w:r>
      <w:r w:rsidRPr="00143DEB">
        <w:t>;</w:t>
      </w:r>
    </w:p>
    <w:p w:rsidR="003A4CF3" w:rsidRPr="00143DEB" w:rsidRDefault="003A4CF3" w:rsidP="003A4CF3">
      <w:pPr>
        <w:pStyle w:val="subsection2"/>
      </w:pPr>
      <w:r w:rsidRPr="00143DEB">
        <w:t>that relates to an offence against this Act.</w:t>
      </w:r>
    </w:p>
    <w:p w:rsidR="003A4CF3" w:rsidRPr="00143DEB" w:rsidRDefault="003A4CF3" w:rsidP="003A4CF3">
      <w:pPr>
        <w:pStyle w:val="Definition"/>
      </w:pPr>
      <w:r w:rsidRPr="00143DEB">
        <w:rPr>
          <w:b/>
          <w:i/>
        </w:rPr>
        <w:t>officer assisting</w:t>
      </w:r>
      <w:r w:rsidRPr="00143DEB">
        <w:t>, in relation to a warrant, means:</w:t>
      </w:r>
    </w:p>
    <w:p w:rsidR="003A4CF3" w:rsidRPr="00143DEB" w:rsidRDefault="003A4CF3" w:rsidP="003A4CF3">
      <w:pPr>
        <w:pStyle w:val="paragraph"/>
      </w:pPr>
      <w:r w:rsidRPr="00143DEB">
        <w:tab/>
        <w:t>(a)</w:t>
      </w:r>
      <w:r w:rsidRPr="00143DEB">
        <w:tab/>
        <w:t xml:space="preserve">an </w:t>
      </w:r>
      <w:r w:rsidR="009C10AE" w:rsidRPr="00143DEB">
        <w:t>authorised</w:t>
      </w:r>
      <w:r w:rsidRPr="00143DEB">
        <w:t xml:space="preserve"> officer who is assisting in executing the warrant; or</w:t>
      </w:r>
    </w:p>
    <w:p w:rsidR="003A4CF3" w:rsidRPr="00143DEB" w:rsidRDefault="003A4CF3" w:rsidP="003A4CF3">
      <w:pPr>
        <w:pStyle w:val="paragraph"/>
      </w:pPr>
      <w:r w:rsidRPr="00143DEB">
        <w:tab/>
        <w:t>(b)</w:t>
      </w:r>
      <w:r w:rsidRPr="00143DEB">
        <w:tab/>
        <w:t xml:space="preserve">a person who is not an </w:t>
      </w:r>
      <w:r w:rsidR="009C10AE" w:rsidRPr="00143DEB">
        <w:t>authorised</w:t>
      </w:r>
      <w:r w:rsidRPr="00143DEB">
        <w:t xml:space="preserve"> officer, but who has been </w:t>
      </w:r>
      <w:r w:rsidR="009C10AE" w:rsidRPr="00143DEB">
        <w:t>authorised</w:t>
      </w:r>
      <w:r w:rsidRPr="00143DEB">
        <w:t xml:space="preserve"> by the relevant executing officer to assist in executing the warrant.</w:t>
      </w:r>
    </w:p>
    <w:p w:rsidR="003A4CF3" w:rsidRPr="00143DEB" w:rsidRDefault="003A4CF3" w:rsidP="003A4CF3">
      <w:pPr>
        <w:pStyle w:val="Definition"/>
      </w:pPr>
      <w:r w:rsidRPr="00143DEB">
        <w:rPr>
          <w:b/>
          <w:i/>
        </w:rPr>
        <w:t>official mark</w:t>
      </w:r>
      <w:r w:rsidRPr="00143DEB">
        <w:t xml:space="preserve"> means any stamp, seal, label or mark that is declared by the regulations to be an official mark.</w:t>
      </w:r>
    </w:p>
    <w:p w:rsidR="003A4CF3" w:rsidRPr="00143DEB" w:rsidRDefault="003A4CF3" w:rsidP="003A4CF3">
      <w:pPr>
        <w:pStyle w:val="Definition"/>
      </w:pPr>
      <w:r w:rsidRPr="00143DEB">
        <w:rPr>
          <w:b/>
          <w:i/>
        </w:rPr>
        <w:t>official marking device</w:t>
      </w:r>
      <w:r w:rsidRPr="00143DEB">
        <w:t xml:space="preserve"> means a device that is capable of being used to apply an official mark and is declared by the regulations to be an official marking device.</w:t>
      </w:r>
    </w:p>
    <w:p w:rsidR="003A4CF3" w:rsidRPr="00143DEB" w:rsidRDefault="003A4CF3" w:rsidP="003A4CF3">
      <w:pPr>
        <w:pStyle w:val="Definition"/>
      </w:pPr>
      <w:r w:rsidRPr="00143DEB">
        <w:rPr>
          <w:b/>
          <w:i/>
        </w:rPr>
        <w:t>order</w:t>
      </w:r>
      <w:r w:rsidRPr="00143DEB">
        <w:t xml:space="preserve"> means an order made by the Minister or Secretary under </w:t>
      </w:r>
      <w:r w:rsidR="00BE5EDD" w:rsidRPr="00143DEB">
        <w:t xml:space="preserve">this Act or </w:t>
      </w:r>
      <w:r w:rsidRPr="00143DEB">
        <w:t>the regulations.</w:t>
      </w:r>
    </w:p>
    <w:p w:rsidR="003A4CF3" w:rsidRPr="00143DEB" w:rsidRDefault="003A4CF3" w:rsidP="003A4CF3">
      <w:pPr>
        <w:pStyle w:val="Definition"/>
      </w:pPr>
      <w:r w:rsidRPr="00143DEB">
        <w:rPr>
          <w:b/>
          <w:i/>
        </w:rPr>
        <w:t>plant</w:t>
      </w:r>
      <w:r w:rsidRPr="00143DEB">
        <w:t xml:space="preserve"> means any member, alive or dead, of the plant kingdom.</w:t>
      </w:r>
    </w:p>
    <w:p w:rsidR="003A4CF3" w:rsidRPr="00143DEB" w:rsidRDefault="003A4CF3" w:rsidP="003A4CF3">
      <w:pPr>
        <w:pStyle w:val="Definition"/>
      </w:pPr>
      <w:r w:rsidRPr="00143DEB">
        <w:rPr>
          <w:b/>
          <w:i/>
        </w:rPr>
        <w:t>premises</w:t>
      </w:r>
      <w:r w:rsidRPr="00143DEB">
        <w:t xml:space="preserve"> includes the following:</w:t>
      </w:r>
    </w:p>
    <w:p w:rsidR="003A4CF3" w:rsidRPr="00143DEB" w:rsidRDefault="003A4CF3" w:rsidP="003A4CF3">
      <w:pPr>
        <w:pStyle w:val="paragraph"/>
      </w:pPr>
      <w:r w:rsidRPr="00143DEB">
        <w:tab/>
        <w:t>(a)</w:t>
      </w:r>
      <w:r w:rsidRPr="00143DEB">
        <w:tab/>
        <w:t>a building, aircraft, vehicle or ship;</w:t>
      </w:r>
    </w:p>
    <w:p w:rsidR="003A4CF3" w:rsidRPr="00143DEB" w:rsidRDefault="003A4CF3" w:rsidP="003A4CF3">
      <w:pPr>
        <w:pStyle w:val="paragraph"/>
      </w:pPr>
      <w:r w:rsidRPr="00143DEB">
        <w:lastRenderedPageBreak/>
        <w:tab/>
        <w:t>(b)</w:t>
      </w:r>
      <w:r w:rsidRPr="00143DEB">
        <w:tab/>
        <w:t>a place (whether enclosed, or built on, or not</w:t>
      </w:r>
      <w:r w:rsidR="00EF4FE7" w:rsidRPr="00143DEB">
        <w:t xml:space="preserve"> and whether on land, or in or on water, or not</w:t>
      </w:r>
      <w:r w:rsidRPr="00143DEB">
        <w:t>);</w:t>
      </w:r>
    </w:p>
    <w:p w:rsidR="003A4CF3" w:rsidRPr="00143DEB" w:rsidRDefault="003A4CF3" w:rsidP="003A4CF3">
      <w:pPr>
        <w:pStyle w:val="paragraph"/>
      </w:pPr>
      <w:r w:rsidRPr="00143DEB">
        <w:tab/>
        <w:t>(c)</w:t>
      </w:r>
      <w:r w:rsidRPr="00143DEB">
        <w:tab/>
        <w:t xml:space="preserve">a part of a thing or place referred to in </w:t>
      </w:r>
      <w:r w:rsidR="00143DEB">
        <w:t>paragraph (</w:t>
      </w:r>
      <w:r w:rsidRPr="00143DEB">
        <w:t>a) or (b).</w:t>
      </w:r>
    </w:p>
    <w:p w:rsidR="003A4CF3" w:rsidRPr="00143DEB" w:rsidRDefault="003A4CF3" w:rsidP="003A4CF3">
      <w:pPr>
        <w:pStyle w:val="Definition"/>
      </w:pPr>
      <w:r w:rsidRPr="00143DEB">
        <w:rPr>
          <w:b/>
          <w:i/>
        </w:rPr>
        <w:t>preparation</w:t>
      </w:r>
      <w:r w:rsidRPr="00143DEB">
        <w:t>, in relation to prescribed goods, includes the following:</w:t>
      </w:r>
    </w:p>
    <w:p w:rsidR="003A4CF3" w:rsidRPr="00143DEB" w:rsidRDefault="003A4CF3" w:rsidP="003A4CF3">
      <w:pPr>
        <w:pStyle w:val="paragraph"/>
      </w:pPr>
      <w:r w:rsidRPr="00143DEB">
        <w:tab/>
        <w:t>(a)</w:t>
      </w:r>
      <w:r w:rsidRPr="00143DEB">
        <w:tab/>
        <w:t>the slaughter or killing of animals and the dressing of carcasses from which prescribed goods are obtained;</w:t>
      </w:r>
    </w:p>
    <w:p w:rsidR="00EF4FE7" w:rsidRPr="00143DEB" w:rsidRDefault="00EF4FE7" w:rsidP="00EF4FE7">
      <w:pPr>
        <w:pStyle w:val="paragraph"/>
      </w:pPr>
      <w:r w:rsidRPr="00143DEB">
        <w:tab/>
        <w:t>(aa)</w:t>
      </w:r>
      <w:r w:rsidRPr="00143DEB">
        <w:tab/>
        <w:t>the capturing or taking of fish (whether from the wild or from stocks maintained using aquaculture) that are prescribed goods or from which prescribed goods are obtained;</w:t>
      </w:r>
    </w:p>
    <w:p w:rsidR="003A4CF3" w:rsidRPr="00143DEB" w:rsidRDefault="003A4CF3" w:rsidP="003A4CF3">
      <w:pPr>
        <w:pStyle w:val="paragraph"/>
      </w:pPr>
      <w:r w:rsidRPr="00143DEB">
        <w:tab/>
        <w:t>(b)</w:t>
      </w:r>
      <w:r w:rsidRPr="00143DEB">
        <w:tab/>
        <w:t>the processing, packing or storage of prescribed goods;</w:t>
      </w:r>
    </w:p>
    <w:p w:rsidR="003A4CF3" w:rsidRPr="00143DEB" w:rsidRDefault="003A4CF3" w:rsidP="003A4CF3">
      <w:pPr>
        <w:pStyle w:val="paragraph"/>
      </w:pPr>
      <w:r w:rsidRPr="00143DEB">
        <w:tab/>
        <w:t>(c)</w:t>
      </w:r>
      <w:r w:rsidRPr="00143DEB">
        <w:tab/>
        <w:t>the treatment of prescribed goods;</w:t>
      </w:r>
    </w:p>
    <w:p w:rsidR="003A4CF3" w:rsidRPr="00143DEB" w:rsidRDefault="003A4CF3" w:rsidP="003A4CF3">
      <w:pPr>
        <w:pStyle w:val="paragraph"/>
      </w:pPr>
      <w:r w:rsidRPr="00143DEB">
        <w:tab/>
        <w:t>(d)</w:t>
      </w:r>
      <w:r w:rsidRPr="00143DEB">
        <w:tab/>
        <w:t>the handling or loading of prescribed goods.</w:t>
      </w:r>
    </w:p>
    <w:p w:rsidR="003A4CF3" w:rsidRPr="00143DEB" w:rsidRDefault="003A4CF3" w:rsidP="003A4CF3">
      <w:pPr>
        <w:pStyle w:val="Definition"/>
      </w:pPr>
      <w:r w:rsidRPr="00143DEB">
        <w:rPr>
          <w:b/>
          <w:i/>
        </w:rPr>
        <w:t>prescribed goods</w:t>
      </w:r>
      <w:r w:rsidRPr="00143DEB">
        <w:t xml:space="preserve"> means goods, or goods included in a class of goods, that are declared by the regulations to be prescribed goods for the purposes of this Act.</w:t>
      </w:r>
    </w:p>
    <w:p w:rsidR="00FF6847" w:rsidRPr="00143DEB" w:rsidRDefault="00FF6847" w:rsidP="00FF6847">
      <w:pPr>
        <w:pStyle w:val="Definition"/>
      </w:pPr>
      <w:r w:rsidRPr="00143DEB">
        <w:rPr>
          <w:b/>
          <w:i/>
        </w:rPr>
        <w:t xml:space="preserve">registered establishment </w:t>
      </w:r>
      <w:r w:rsidRPr="00143DEB">
        <w:t>means an establishment that is registered under the regulations.</w:t>
      </w:r>
    </w:p>
    <w:p w:rsidR="00FF6847" w:rsidRPr="00143DEB" w:rsidRDefault="00FF6847" w:rsidP="00FF6847">
      <w:pPr>
        <w:pStyle w:val="notetext"/>
      </w:pPr>
      <w:r w:rsidRPr="00143DEB">
        <w:t>Note:</w:t>
      </w:r>
      <w:r w:rsidRPr="00143DEB">
        <w:tab/>
        <w:t xml:space="preserve">As the term </w:t>
      </w:r>
      <w:r w:rsidRPr="00143DEB">
        <w:rPr>
          <w:b/>
          <w:i/>
        </w:rPr>
        <w:t>establishment</w:t>
      </w:r>
      <w:r w:rsidRPr="00143DEB">
        <w:t xml:space="preserve"> includes premises, what is registered under the regulations may be premises.</w:t>
      </w:r>
    </w:p>
    <w:p w:rsidR="003A4CF3" w:rsidRPr="00143DEB" w:rsidRDefault="003A4CF3" w:rsidP="003A4CF3">
      <w:pPr>
        <w:pStyle w:val="Definition"/>
      </w:pPr>
      <w:r w:rsidRPr="00143DEB">
        <w:rPr>
          <w:b/>
          <w:i/>
        </w:rPr>
        <w:t>regulations</w:t>
      </w:r>
      <w:r w:rsidRPr="00143DEB">
        <w:t xml:space="preserve"> includes orders.</w:t>
      </w:r>
    </w:p>
    <w:p w:rsidR="003A4CF3" w:rsidRPr="00143DEB" w:rsidRDefault="003A4CF3" w:rsidP="003A4CF3">
      <w:pPr>
        <w:pStyle w:val="Definition"/>
      </w:pPr>
      <w:r w:rsidRPr="00143DEB">
        <w:rPr>
          <w:b/>
          <w:i/>
        </w:rPr>
        <w:t>Secretary</w:t>
      </w:r>
      <w:r w:rsidRPr="00143DEB">
        <w:t xml:space="preserve"> means the </w:t>
      </w:r>
      <w:r w:rsidR="005B6C96" w:rsidRPr="00143DEB">
        <w:t>Secretary of</w:t>
      </w:r>
      <w:r w:rsidRPr="00143DEB">
        <w:t xml:space="preserve"> the Department.</w:t>
      </w:r>
    </w:p>
    <w:p w:rsidR="003A4CF3" w:rsidRPr="00143DEB" w:rsidRDefault="003A4CF3" w:rsidP="003A4CF3">
      <w:pPr>
        <w:pStyle w:val="Definition"/>
      </w:pPr>
      <w:r w:rsidRPr="00143DEB">
        <w:rPr>
          <w:b/>
          <w:i/>
        </w:rPr>
        <w:t>ship</w:t>
      </w:r>
      <w:r w:rsidRPr="00143DEB">
        <w:t xml:space="preserve"> means any vessel used in navigation, other than air navigation, and includes a barge, a lighter or any other floating vessel.</w:t>
      </w:r>
    </w:p>
    <w:p w:rsidR="003A4CF3" w:rsidRPr="00143DEB" w:rsidRDefault="003A4CF3" w:rsidP="003A4CF3">
      <w:pPr>
        <w:pStyle w:val="Definition"/>
      </w:pPr>
      <w:r w:rsidRPr="00143DEB">
        <w:rPr>
          <w:b/>
          <w:i/>
        </w:rPr>
        <w:t>this Act</w:t>
      </w:r>
      <w:r w:rsidRPr="00143DEB">
        <w:t xml:space="preserve"> includes the regulations.</w:t>
      </w:r>
    </w:p>
    <w:p w:rsidR="003A4CF3" w:rsidRPr="00143DEB" w:rsidRDefault="003A4CF3" w:rsidP="003A4CF3">
      <w:pPr>
        <w:pStyle w:val="Definition"/>
      </w:pPr>
      <w:r w:rsidRPr="00143DEB">
        <w:rPr>
          <w:b/>
          <w:i/>
        </w:rPr>
        <w:t>trade description</w:t>
      </w:r>
      <w:r w:rsidRPr="00143DEB">
        <w:t>, in relation to prescribed goods, means any description or statement (whether in English or any other language), or pictorial representation, indication or suggestion, direct or indirect:</w:t>
      </w:r>
    </w:p>
    <w:p w:rsidR="003A4CF3" w:rsidRPr="00143DEB" w:rsidRDefault="003A4CF3" w:rsidP="003A4CF3">
      <w:pPr>
        <w:pStyle w:val="paragraph"/>
      </w:pPr>
      <w:r w:rsidRPr="00143DEB">
        <w:lastRenderedPageBreak/>
        <w:tab/>
        <w:t>(a)</w:t>
      </w:r>
      <w:r w:rsidRPr="00143DEB">
        <w:tab/>
        <w:t>as to the nature, number, quantity, quality, purity, class, grade, breed, measure, gauge, size, mass, colour, strength, sex, species or age of the goods;</w:t>
      </w:r>
    </w:p>
    <w:p w:rsidR="003A4CF3" w:rsidRPr="00143DEB" w:rsidRDefault="003A4CF3" w:rsidP="003A4CF3">
      <w:pPr>
        <w:pStyle w:val="paragraph"/>
      </w:pPr>
      <w:r w:rsidRPr="00143DEB">
        <w:tab/>
        <w:t>(b)</w:t>
      </w:r>
      <w:r w:rsidRPr="00143DEB">
        <w:tab/>
        <w:t>as to the country or place in or at which the goods were made or produced;</w:t>
      </w:r>
    </w:p>
    <w:p w:rsidR="003A4CF3" w:rsidRPr="00143DEB" w:rsidRDefault="003A4CF3" w:rsidP="003A4CF3">
      <w:pPr>
        <w:pStyle w:val="paragraph"/>
      </w:pPr>
      <w:r w:rsidRPr="00143DEB">
        <w:tab/>
        <w:t>(c)</w:t>
      </w:r>
      <w:r w:rsidRPr="00143DEB">
        <w:tab/>
        <w:t>as to the exporter, manufacturer or producer of the goods or the person by whom they were selected, packed or in any way prepared for the market;</w:t>
      </w:r>
    </w:p>
    <w:p w:rsidR="003A4CF3" w:rsidRPr="00143DEB" w:rsidRDefault="003A4CF3" w:rsidP="003A4CF3">
      <w:pPr>
        <w:pStyle w:val="paragraph"/>
      </w:pPr>
      <w:r w:rsidRPr="00143DEB">
        <w:tab/>
        <w:t>(d)</w:t>
      </w:r>
      <w:r w:rsidRPr="00143DEB">
        <w:tab/>
        <w:t>as to the mode, time or place of manufacturing, producing, selecting, packing or otherwise preparing or treating the goods;</w:t>
      </w:r>
    </w:p>
    <w:p w:rsidR="003A4CF3" w:rsidRPr="00143DEB" w:rsidRDefault="003A4CF3" w:rsidP="003A4CF3">
      <w:pPr>
        <w:pStyle w:val="paragraph"/>
      </w:pPr>
      <w:r w:rsidRPr="00143DEB">
        <w:tab/>
        <w:t>(e)</w:t>
      </w:r>
      <w:r w:rsidRPr="00143DEB">
        <w:tab/>
        <w:t>as to the time before which, or period within which, the goods are to be used;</w:t>
      </w:r>
    </w:p>
    <w:p w:rsidR="003A4CF3" w:rsidRPr="00143DEB" w:rsidRDefault="003A4CF3" w:rsidP="003A4CF3">
      <w:pPr>
        <w:pStyle w:val="paragraph"/>
      </w:pPr>
      <w:r w:rsidRPr="00143DEB">
        <w:tab/>
        <w:t>(f)</w:t>
      </w:r>
      <w:r w:rsidRPr="00143DEB">
        <w:tab/>
        <w:t>as to the batch, lot or other grouping in which the goods are included;</w:t>
      </w:r>
    </w:p>
    <w:p w:rsidR="003A4CF3" w:rsidRPr="00143DEB" w:rsidRDefault="003A4CF3" w:rsidP="003A4CF3">
      <w:pPr>
        <w:pStyle w:val="paragraph"/>
      </w:pPr>
      <w:r w:rsidRPr="00143DEB">
        <w:tab/>
        <w:t>(g)</w:t>
      </w:r>
      <w:r w:rsidRPr="00143DEB">
        <w:tab/>
        <w:t>as to the material or ingredients of which the goods are composed or from which they are derived; or</w:t>
      </w:r>
    </w:p>
    <w:p w:rsidR="003A4CF3" w:rsidRPr="00143DEB" w:rsidRDefault="003A4CF3" w:rsidP="003A4CF3">
      <w:pPr>
        <w:pStyle w:val="paragraph"/>
        <w:keepNext/>
      </w:pPr>
      <w:r w:rsidRPr="00143DEB">
        <w:tab/>
        <w:t>(h)</w:t>
      </w:r>
      <w:r w:rsidRPr="00143DEB">
        <w:tab/>
        <w:t>as to the goods being the subject of an existing patent or privilege;</w:t>
      </w:r>
    </w:p>
    <w:p w:rsidR="003A4CF3" w:rsidRPr="00143DEB" w:rsidRDefault="003A4CF3" w:rsidP="003A4CF3">
      <w:pPr>
        <w:pStyle w:val="subsection2"/>
      </w:pPr>
      <w:r w:rsidRPr="00143DEB">
        <w:t>and includes any label or mark that, according to the custom of the trade or common repute, is commonly taken to be an indication of any of the above matters.</w:t>
      </w:r>
    </w:p>
    <w:p w:rsidR="00C35BCF" w:rsidRPr="00143DEB" w:rsidRDefault="00C35BCF" w:rsidP="00C35BCF">
      <w:pPr>
        <w:pStyle w:val="ActHead5"/>
      </w:pPr>
      <w:bookmarkStart w:id="5" w:name="_Toc450637237"/>
      <w:r w:rsidRPr="00143DEB">
        <w:rPr>
          <w:rStyle w:val="CharSectno"/>
        </w:rPr>
        <w:t>4</w:t>
      </w:r>
      <w:r w:rsidRPr="00143DEB">
        <w:t xml:space="preserve">  Act binds the Crown</w:t>
      </w:r>
      <w:bookmarkEnd w:id="5"/>
    </w:p>
    <w:p w:rsidR="00C35BCF" w:rsidRPr="00143DEB" w:rsidRDefault="00C35BCF" w:rsidP="00C35BCF">
      <w:pPr>
        <w:pStyle w:val="subsection"/>
      </w:pPr>
      <w:r w:rsidRPr="00143DEB">
        <w:tab/>
      </w:r>
      <w:r w:rsidRPr="00143DEB">
        <w:tab/>
        <w:t>This Act binds the Crown in right of the Commonwealth, of each of the States, of the Australian Capital Territory and of the Northern Territory.</w:t>
      </w:r>
    </w:p>
    <w:p w:rsidR="003A4CF3" w:rsidRPr="00143DEB" w:rsidRDefault="003A4CF3" w:rsidP="003A4CF3">
      <w:pPr>
        <w:pStyle w:val="ActHead5"/>
      </w:pPr>
      <w:bookmarkStart w:id="6" w:name="_Toc450637238"/>
      <w:r w:rsidRPr="00143DEB">
        <w:rPr>
          <w:rStyle w:val="CharSectno"/>
        </w:rPr>
        <w:t>4AA</w:t>
      </w:r>
      <w:r w:rsidRPr="00143DEB">
        <w:t xml:space="preserve">  Application of the </w:t>
      </w:r>
      <w:r w:rsidRPr="00143DEB">
        <w:rPr>
          <w:i/>
        </w:rPr>
        <w:t>Criminal Code</w:t>
      </w:r>
      <w:bookmarkEnd w:id="6"/>
    </w:p>
    <w:p w:rsidR="003A4CF3" w:rsidRPr="00143DEB" w:rsidRDefault="003A4CF3" w:rsidP="003A4CF3">
      <w:pPr>
        <w:pStyle w:val="subsection"/>
        <w:keepNext/>
        <w:keepLines/>
      </w:pPr>
      <w:r w:rsidRPr="00143DEB">
        <w:tab/>
      </w:r>
      <w:r w:rsidRPr="00143DEB">
        <w:tab/>
        <w:t>Chapter</w:t>
      </w:r>
      <w:r w:rsidR="00143DEB">
        <w:t> </w:t>
      </w:r>
      <w:r w:rsidRPr="00143DEB">
        <w:t xml:space="preserve">2 of the </w:t>
      </w:r>
      <w:r w:rsidRPr="00143DEB">
        <w:rPr>
          <w:i/>
        </w:rPr>
        <w:t>Criminal Code</w:t>
      </w:r>
      <w:r w:rsidRPr="00143DEB">
        <w:t xml:space="preserve"> applies to all offences against this Act.</w:t>
      </w:r>
    </w:p>
    <w:p w:rsidR="003A4CF3" w:rsidRPr="00143DEB" w:rsidRDefault="003A4CF3" w:rsidP="003A4CF3">
      <w:pPr>
        <w:pStyle w:val="notetext"/>
      </w:pPr>
      <w:r w:rsidRPr="00143DEB">
        <w:t>Note:</w:t>
      </w:r>
      <w:r w:rsidRPr="00143DEB">
        <w:tab/>
        <w:t>Chapter</w:t>
      </w:r>
      <w:r w:rsidR="00143DEB">
        <w:t> </w:t>
      </w:r>
      <w:r w:rsidRPr="00143DEB">
        <w:t xml:space="preserve">2 of the </w:t>
      </w:r>
      <w:r w:rsidRPr="00143DEB">
        <w:rPr>
          <w:i/>
        </w:rPr>
        <w:t>Criminal Code</w:t>
      </w:r>
      <w:r w:rsidRPr="00143DEB">
        <w:t xml:space="preserve"> sets out the general principles of criminal responsibility.</w:t>
      </w:r>
    </w:p>
    <w:p w:rsidR="003A4CF3" w:rsidRPr="00143DEB" w:rsidRDefault="003A4CF3" w:rsidP="003A4CF3">
      <w:pPr>
        <w:pStyle w:val="ActHead5"/>
      </w:pPr>
      <w:bookmarkStart w:id="7" w:name="_Toc450637239"/>
      <w:r w:rsidRPr="00143DEB">
        <w:rPr>
          <w:rStyle w:val="CharSectno"/>
        </w:rPr>
        <w:lastRenderedPageBreak/>
        <w:t>4A</w:t>
      </w:r>
      <w:r w:rsidRPr="00143DEB">
        <w:t xml:space="preserve">  Regulations may provide for the extension of Act to certain Territories</w:t>
      </w:r>
      <w:bookmarkEnd w:id="7"/>
    </w:p>
    <w:p w:rsidR="003A4CF3" w:rsidRPr="00143DEB" w:rsidRDefault="003A4CF3" w:rsidP="003A4CF3">
      <w:pPr>
        <w:pStyle w:val="subsection"/>
      </w:pPr>
      <w:r w:rsidRPr="00143DEB">
        <w:tab/>
        <w:t>(1)</w:t>
      </w:r>
      <w:r w:rsidRPr="00143DEB">
        <w:tab/>
        <w:t xml:space="preserve">Subject to </w:t>
      </w:r>
      <w:r w:rsidR="00143DEB">
        <w:t>subsection (</w:t>
      </w:r>
      <w:r w:rsidRPr="00143DEB">
        <w:t>2), this Act does not extend to the following Territories:</w:t>
      </w:r>
    </w:p>
    <w:p w:rsidR="003A4CF3" w:rsidRPr="00143DEB" w:rsidRDefault="003A4CF3" w:rsidP="003A4CF3">
      <w:pPr>
        <w:pStyle w:val="paragraph"/>
      </w:pPr>
      <w:r w:rsidRPr="00143DEB">
        <w:tab/>
        <w:t>(a)</w:t>
      </w:r>
      <w:r w:rsidRPr="00143DEB">
        <w:tab/>
        <w:t xml:space="preserve">the </w:t>
      </w:r>
      <w:smartTag w:uri="urn:schemas-microsoft-com:office:smarttags" w:element="place">
        <w:smartTag w:uri="urn:schemas-microsoft-com:office:smarttags" w:element="PlaceType">
          <w:r w:rsidRPr="00143DEB">
            <w:t>Territory</w:t>
          </w:r>
        </w:smartTag>
        <w:r w:rsidRPr="00143DEB">
          <w:t xml:space="preserve"> of </w:t>
        </w:r>
        <w:smartTag w:uri="urn:schemas-microsoft-com:office:smarttags" w:element="PlaceName">
          <w:r w:rsidRPr="00143DEB">
            <w:t>Christmas Island</w:t>
          </w:r>
        </w:smartTag>
      </w:smartTag>
      <w:r w:rsidRPr="00143DEB">
        <w:t>;</w:t>
      </w:r>
    </w:p>
    <w:p w:rsidR="003A4CF3" w:rsidRPr="00143DEB" w:rsidRDefault="003A4CF3" w:rsidP="003A4CF3">
      <w:pPr>
        <w:pStyle w:val="paragraph"/>
      </w:pPr>
      <w:r w:rsidRPr="00143DEB">
        <w:tab/>
        <w:t>(b)</w:t>
      </w:r>
      <w:r w:rsidRPr="00143DEB">
        <w:tab/>
        <w:t xml:space="preserve">the </w:t>
      </w:r>
      <w:smartTag w:uri="urn:schemas-microsoft-com:office:smarttags" w:element="place">
        <w:smartTag w:uri="urn:schemas-microsoft-com:office:smarttags" w:element="PlaceType">
          <w:r w:rsidRPr="00143DEB">
            <w:t>Territory</w:t>
          </w:r>
        </w:smartTag>
        <w:r w:rsidRPr="00143DEB">
          <w:t xml:space="preserve"> of </w:t>
        </w:r>
        <w:smartTag w:uri="urn:schemas-microsoft-com:office:smarttags" w:element="PlaceName">
          <w:r w:rsidRPr="00143DEB">
            <w:t>Cocos</w:t>
          </w:r>
        </w:smartTag>
      </w:smartTag>
      <w:r w:rsidRPr="00143DEB">
        <w:t xml:space="preserve"> (Keeling) </w:t>
      </w:r>
      <w:smartTag w:uri="urn:schemas-microsoft-com:office:smarttags" w:element="place">
        <w:r w:rsidRPr="00143DEB">
          <w:t>Islands</w:t>
        </w:r>
      </w:smartTag>
      <w:r w:rsidRPr="00143DEB">
        <w:t>.</w:t>
      </w:r>
    </w:p>
    <w:p w:rsidR="003A4CF3" w:rsidRPr="00143DEB" w:rsidRDefault="003A4CF3" w:rsidP="003A4CF3">
      <w:pPr>
        <w:pStyle w:val="subsection"/>
      </w:pPr>
      <w:r w:rsidRPr="00143DEB">
        <w:tab/>
        <w:t>(2)</w:t>
      </w:r>
      <w:r w:rsidRPr="00143DEB">
        <w:tab/>
        <w:t>Regulations may be made to extend the whole or a part of this Act to either or both of the Territories.</w:t>
      </w:r>
    </w:p>
    <w:p w:rsidR="003A4CF3" w:rsidRPr="00143DEB" w:rsidRDefault="003A4CF3" w:rsidP="003A4CF3">
      <w:pPr>
        <w:pStyle w:val="ActHead5"/>
      </w:pPr>
      <w:bookmarkStart w:id="8" w:name="_Toc450637240"/>
      <w:r w:rsidRPr="00143DEB">
        <w:rPr>
          <w:rStyle w:val="CharSectno"/>
        </w:rPr>
        <w:t>5</w:t>
      </w:r>
      <w:r w:rsidRPr="00143DEB">
        <w:t xml:space="preserve">  Saving of other laws</w:t>
      </w:r>
      <w:bookmarkEnd w:id="8"/>
    </w:p>
    <w:p w:rsidR="003A4CF3" w:rsidRPr="00143DEB" w:rsidRDefault="003A4CF3" w:rsidP="003A4CF3">
      <w:pPr>
        <w:pStyle w:val="subsection"/>
      </w:pPr>
      <w:r w:rsidRPr="00143DEB">
        <w:tab/>
      </w:r>
      <w:r w:rsidRPr="00143DEB">
        <w:tab/>
        <w:t>This Act is not intended to exclude the operation of any other law of the Commonwealth or any law of a State or Territory insofar as that law is capable of operating concurrently with this Act.</w:t>
      </w:r>
    </w:p>
    <w:p w:rsidR="003A4CF3" w:rsidRPr="00143DEB" w:rsidRDefault="003A4CF3" w:rsidP="00CB16F7">
      <w:pPr>
        <w:pStyle w:val="ActHead2"/>
        <w:pageBreakBefore/>
      </w:pPr>
      <w:bookmarkStart w:id="9" w:name="_Toc450637241"/>
      <w:r w:rsidRPr="00143DEB">
        <w:rPr>
          <w:rStyle w:val="CharPartNo"/>
        </w:rPr>
        <w:lastRenderedPageBreak/>
        <w:t>Part</w:t>
      </w:r>
      <w:r w:rsidR="007D6E9F" w:rsidRPr="00143DEB">
        <w:rPr>
          <w:rStyle w:val="CharPartNo"/>
        </w:rPr>
        <w:t> </w:t>
      </w:r>
      <w:r w:rsidRPr="00143DEB">
        <w:rPr>
          <w:rStyle w:val="CharPartNo"/>
        </w:rPr>
        <w:t>II</w:t>
      </w:r>
      <w:r w:rsidRPr="00143DEB">
        <w:t>—</w:t>
      </w:r>
      <w:r w:rsidRPr="00143DEB">
        <w:rPr>
          <w:rStyle w:val="CharPartText"/>
        </w:rPr>
        <w:t>Export and entry for export of prescribed goods</w:t>
      </w:r>
      <w:bookmarkEnd w:id="9"/>
    </w:p>
    <w:p w:rsidR="003A4CF3" w:rsidRPr="00143DEB" w:rsidRDefault="004414E3" w:rsidP="003A4CF3">
      <w:pPr>
        <w:pStyle w:val="Header"/>
      </w:pPr>
      <w:r w:rsidRPr="00143DEB">
        <w:rPr>
          <w:rStyle w:val="CharDivNo"/>
        </w:rPr>
        <w:t xml:space="preserve"> </w:t>
      </w:r>
      <w:r w:rsidRPr="00143DEB">
        <w:rPr>
          <w:rStyle w:val="CharDivText"/>
        </w:rPr>
        <w:t xml:space="preserve"> </w:t>
      </w:r>
    </w:p>
    <w:p w:rsidR="003A4CF3" w:rsidRPr="00143DEB" w:rsidRDefault="003A4CF3" w:rsidP="003A4CF3">
      <w:pPr>
        <w:pStyle w:val="ActHead5"/>
      </w:pPr>
      <w:bookmarkStart w:id="10" w:name="_Toc450637242"/>
      <w:r w:rsidRPr="00143DEB">
        <w:rPr>
          <w:rStyle w:val="CharSectno"/>
        </w:rPr>
        <w:t>6</w:t>
      </w:r>
      <w:r w:rsidRPr="00143DEB">
        <w:t xml:space="preserve">  Notice of intention to export prescribed goods</w:t>
      </w:r>
      <w:bookmarkEnd w:id="10"/>
    </w:p>
    <w:p w:rsidR="003A4CF3" w:rsidRPr="00143DEB" w:rsidRDefault="003A4CF3" w:rsidP="003A4CF3">
      <w:pPr>
        <w:pStyle w:val="subsection"/>
      </w:pPr>
      <w:r w:rsidRPr="00143DEB">
        <w:tab/>
        <w:t>(1)</w:t>
      </w:r>
      <w:r w:rsidRPr="00143DEB">
        <w:tab/>
        <w:t xml:space="preserve">A person who intends to export prescribed goods shall, if required to do so by the regulations, give notice to the Secretary or an </w:t>
      </w:r>
      <w:r w:rsidR="009C10AE" w:rsidRPr="00143DEB">
        <w:t>authorised</w:t>
      </w:r>
      <w:r w:rsidRPr="00143DEB">
        <w:t xml:space="preserve"> officer, in accordance with the regulations, of the person’s intention to export the goods and of the place where the goods may be inspected.</w:t>
      </w:r>
    </w:p>
    <w:p w:rsidR="003A4CF3" w:rsidRPr="00143DEB" w:rsidRDefault="003A4CF3" w:rsidP="003A4CF3">
      <w:pPr>
        <w:pStyle w:val="Penalty"/>
      </w:pPr>
      <w:r w:rsidRPr="00143DEB">
        <w:t>Penalty:</w:t>
      </w:r>
      <w:r w:rsidRPr="00143DEB">
        <w:tab/>
        <w:t>Imprisonment for 12 months.</w:t>
      </w:r>
    </w:p>
    <w:p w:rsidR="003A4CF3" w:rsidRPr="00143DEB" w:rsidRDefault="003A4CF3" w:rsidP="003A4CF3">
      <w:pPr>
        <w:pStyle w:val="subsection"/>
      </w:pPr>
      <w:r w:rsidRPr="00143DEB">
        <w:tab/>
        <w:t>(2)</w:t>
      </w:r>
      <w:r w:rsidRPr="00143DEB">
        <w:tab/>
        <w:t xml:space="preserve">Without limiting the generality of </w:t>
      </w:r>
      <w:r w:rsidR="00143DEB">
        <w:t>subsection (</w:t>
      </w:r>
      <w:r w:rsidRPr="00143DEB">
        <w:t>1), regulations made for the purposes of that subsection may:</w:t>
      </w:r>
    </w:p>
    <w:p w:rsidR="003A4CF3" w:rsidRPr="00143DEB" w:rsidRDefault="003A4CF3" w:rsidP="003A4CF3">
      <w:pPr>
        <w:pStyle w:val="paragraph"/>
      </w:pPr>
      <w:r w:rsidRPr="00143DEB">
        <w:tab/>
        <w:t>(a)</w:t>
      </w:r>
      <w:r w:rsidRPr="00143DEB">
        <w:tab/>
        <w:t>make provision with respect to the time of giving of the notice referred to in that subsection; and</w:t>
      </w:r>
    </w:p>
    <w:p w:rsidR="003A4CF3" w:rsidRPr="00143DEB" w:rsidRDefault="003A4CF3" w:rsidP="003A4CF3">
      <w:pPr>
        <w:pStyle w:val="paragraph"/>
      </w:pPr>
      <w:r w:rsidRPr="00143DEB">
        <w:tab/>
        <w:t>(b)</w:t>
      </w:r>
      <w:r w:rsidRPr="00143DEB">
        <w:tab/>
        <w:t>make different provision with respect to goods of different kinds.</w:t>
      </w:r>
    </w:p>
    <w:p w:rsidR="003A4CF3" w:rsidRPr="00143DEB" w:rsidRDefault="003A4CF3" w:rsidP="003A4CF3">
      <w:pPr>
        <w:pStyle w:val="subsection"/>
      </w:pPr>
      <w:r w:rsidRPr="00143DEB">
        <w:tab/>
        <w:t>(3)</w:t>
      </w:r>
      <w:r w:rsidRPr="00143DEB">
        <w:tab/>
        <w:t>An offence against this section is punishable on summary conviction.</w:t>
      </w:r>
    </w:p>
    <w:p w:rsidR="003A4CF3" w:rsidRPr="00143DEB" w:rsidRDefault="003A4CF3" w:rsidP="003A4CF3">
      <w:pPr>
        <w:pStyle w:val="subsection"/>
      </w:pPr>
      <w:r w:rsidRPr="00143DEB">
        <w:tab/>
        <w:t>(4)</w:t>
      </w:r>
      <w:r w:rsidRPr="00143DEB">
        <w:tab/>
        <w:t xml:space="preserve">In </w:t>
      </w:r>
      <w:r w:rsidR="00143DEB">
        <w:t>subsection (</w:t>
      </w:r>
      <w:r w:rsidRPr="00143DEB">
        <w:t>1), strict liability applies to the physical element of circumstance, that the requirement to give notice as mentioned in that subsection is under the regulations.</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3A4CF3" w:rsidRPr="00143DEB" w:rsidRDefault="003A4CF3" w:rsidP="003A4CF3">
      <w:pPr>
        <w:pStyle w:val="ActHead5"/>
      </w:pPr>
      <w:bookmarkStart w:id="11" w:name="_Toc450637243"/>
      <w:r w:rsidRPr="00143DEB">
        <w:rPr>
          <w:rStyle w:val="CharSectno"/>
        </w:rPr>
        <w:t>7</w:t>
      </w:r>
      <w:r w:rsidRPr="00143DEB">
        <w:t xml:space="preserve">  Prohibition on export of prescribed goods</w:t>
      </w:r>
      <w:bookmarkEnd w:id="11"/>
    </w:p>
    <w:p w:rsidR="003A4CF3" w:rsidRPr="00143DEB" w:rsidRDefault="003A4CF3" w:rsidP="003A4CF3">
      <w:pPr>
        <w:pStyle w:val="subsection"/>
      </w:pPr>
      <w:r w:rsidRPr="00143DEB">
        <w:tab/>
        <w:t>(1)</w:t>
      </w:r>
      <w:r w:rsidRPr="00143DEB">
        <w:tab/>
        <w:t xml:space="preserve">The regulations may prohibit the export of prescribed goods from </w:t>
      </w:r>
      <w:smartTag w:uri="urn:schemas-microsoft-com:office:smarttags" w:element="country-region">
        <w:smartTag w:uri="urn:schemas-microsoft-com:office:smarttags" w:element="place">
          <w:r w:rsidRPr="00143DEB">
            <w:t>Australia</w:t>
          </w:r>
        </w:smartTag>
      </w:smartTag>
      <w:r w:rsidRPr="00143DEB">
        <w:t>.</w:t>
      </w:r>
    </w:p>
    <w:p w:rsidR="003A4CF3" w:rsidRPr="00143DEB" w:rsidRDefault="003A4CF3" w:rsidP="003A4CF3">
      <w:pPr>
        <w:pStyle w:val="subsection"/>
      </w:pPr>
      <w:r w:rsidRPr="00143DEB">
        <w:tab/>
        <w:t>(2)</w:t>
      </w:r>
      <w:r w:rsidRPr="00143DEB">
        <w:tab/>
        <w:t xml:space="preserve">Regulations made for the purposes of </w:t>
      </w:r>
      <w:r w:rsidR="00143DEB">
        <w:t>subsection (</w:t>
      </w:r>
      <w:r w:rsidRPr="00143DEB">
        <w:t>1) may:</w:t>
      </w:r>
    </w:p>
    <w:p w:rsidR="003A4CF3" w:rsidRPr="00143DEB" w:rsidRDefault="003A4CF3" w:rsidP="003A4CF3">
      <w:pPr>
        <w:pStyle w:val="paragraph"/>
      </w:pPr>
      <w:r w:rsidRPr="00143DEB">
        <w:tab/>
        <w:t>(a)</w:t>
      </w:r>
      <w:r w:rsidRPr="00143DEB">
        <w:tab/>
        <w:t>prohibit the export of prescribed goods absolutely;</w:t>
      </w:r>
    </w:p>
    <w:p w:rsidR="003A4CF3" w:rsidRPr="00143DEB" w:rsidRDefault="003A4CF3" w:rsidP="003A4CF3">
      <w:pPr>
        <w:pStyle w:val="paragraph"/>
      </w:pPr>
      <w:r w:rsidRPr="00143DEB">
        <w:tab/>
        <w:t>(b)</w:t>
      </w:r>
      <w:r w:rsidRPr="00143DEB">
        <w:tab/>
        <w:t>prohibit the export of prescribed goods to a specified place;</w:t>
      </w:r>
    </w:p>
    <w:p w:rsidR="003A4CF3" w:rsidRPr="00143DEB" w:rsidRDefault="003A4CF3" w:rsidP="003A4CF3">
      <w:pPr>
        <w:pStyle w:val="paragraph"/>
      </w:pPr>
      <w:r w:rsidRPr="00143DEB">
        <w:lastRenderedPageBreak/>
        <w:tab/>
        <w:t>(c)</w:t>
      </w:r>
      <w:r w:rsidRPr="00143DEB">
        <w:tab/>
        <w:t>prohibit the export of prescribed goods unless specified conditions or restrictions are complied with; or</w:t>
      </w:r>
    </w:p>
    <w:p w:rsidR="003A4CF3" w:rsidRPr="00143DEB" w:rsidRDefault="003A4CF3" w:rsidP="003A4CF3">
      <w:pPr>
        <w:pStyle w:val="paragraph"/>
      </w:pPr>
      <w:r w:rsidRPr="00143DEB">
        <w:tab/>
        <w:t>(d)</w:t>
      </w:r>
      <w:r w:rsidRPr="00143DEB">
        <w:tab/>
        <w:t>prohibit the export of prescribed goods to a specified place unless specified conditions or restrictions are complied with.</w:t>
      </w:r>
    </w:p>
    <w:p w:rsidR="003A4CF3" w:rsidRPr="00143DEB" w:rsidRDefault="003A4CF3" w:rsidP="003A4CF3">
      <w:pPr>
        <w:pStyle w:val="subsection"/>
        <w:keepNext/>
      </w:pPr>
      <w:r w:rsidRPr="00143DEB">
        <w:tab/>
        <w:t>(3)</w:t>
      </w:r>
      <w:r w:rsidRPr="00143DEB">
        <w:tab/>
        <w:t xml:space="preserve">Without limiting the generality of </w:t>
      </w:r>
      <w:r w:rsidR="00143DEB">
        <w:t>subsection (</w:t>
      </w:r>
      <w:r w:rsidRPr="00143DEB">
        <w:t xml:space="preserve">2), regulations made for the purposes of </w:t>
      </w:r>
      <w:r w:rsidR="00143DEB">
        <w:t>subsection (</w:t>
      </w:r>
      <w:r w:rsidRPr="00143DEB">
        <w:t>1):</w:t>
      </w:r>
    </w:p>
    <w:p w:rsidR="003A4CF3" w:rsidRPr="00143DEB" w:rsidRDefault="003A4CF3" w:rsidP="003A4CF3">
      <w:pPr>
        <w:pStyle w:val="paragraph"/>
      </w:pPr>
      <w:r w:rsidRPr="00143DEB">
        <w:tab/>
        <w:t>(a)</w:t>
      </w:r>
      <w:r w:rsidRPr="00143DEB">
        <w:tab/>
        <w:t>may provide that the export of prescribed goods, or the export of prescribed goods to a specified place, is prohibited unless a licence, permission, consent or approval to export the goods or a class of goods in which the goods are included has been granted as prescribed by the regulations; and</w:t>
      </w:r>
    </w:p>
    <w:p w:rsidR="003A4CF3" w:rsidRPr="00143DEB" w:rsidRDefault="003A4CF3" w:rsidP="003A4CF3">
      <w:pPr>
        <w:pStyle w:val="paragraph"/>
      </w:pPr>
      <w:r w:rsidRPr="00143DEB">
        <w:tab/>
        <w:t>(b)</w:t>
      </w:r>
      <w:r w:rsidRPr="00143DEB">
        <w:tab/>
        <w:t>may make provision for and in relation to:</w:t>
      </w:r>
    </w:p>
    <w:p w:rsidR="003A4CF3" w:rsidRPr="00143DEB" w:rsidRDefault="003A4CF3" w:rsidP="003A4CF3">
      <w:pPr>
        <w:pStyle w:val="paragraphsub"/>
      </w:pPr>
      <w:r w:rsidRPr="00143DEB">
        <w:tab/>
        <w:t>(i)</w:t>
      </w:r>
      <w:r w:rsidRPr="00143DEB">
        <w:tab/>
        <w:t>the assignment of licences or permissions so granted or of licences or permissions included in a prescribed class of licences or permissions so granted; and</w:t>
      </w:r>
    </w:p>
    <w:p w:rsidR="003A4CF3" w:rsidRPr="00143DEB" w:rsidRDefault="003A4CF3" w:rsidP="003A4CF3">
      <w:pPr>
        <w:pStyle w:val="paragraphsub"/>
      </w:pPr>
      <w:r w:rsidRPr="00143DEB">
        <w:tab/>
        <w:t>(ii)</w:t>
      </w:r>
      <w:r w:rsidRPr="00143DEB">
        <w:tab/>
        <w:t>the granting of a licence or permission to export prescribed goods subject to compliance with conditions or restrictions, either before or after the export of the goods, by the person to whom the licence or permission is granted or any person to whom the licence or permission is assigned; and</w:t>
      </w:r>
    </w:p>
    <w:p w:rsidR="003A4CF3" w:rsidRPr="00143DEB" w:rsidRDefault="003A4CF3" w:rsidP="003A4CF3">
      <w:pPr>
        <w:pStyle w:val="paragraphsub"/>
      </w:pPr>
      <w:r w:rsidRPr="00143DEB">
        <w:tab/>
        <w:t>(iia)</w:t>
      </w:r>
      <w:r w:rsidRPr="00143DEB">
        <w:tab/>
        <w:t>the imposition of fees in connection with monitoring compliance with conditions of licences that are designated as hardwood woodchip export licences; and</w:t>
      </w:r>
    </w:p>
    <w:p w:rsidR="003A4CF3" w:rsidRPr="00143DEB" w:rsidRDefault="003A4CF3" w:rsidP="003A4CF3">
      <w:pPr>
        <w:pStyle w:val="paragraphsub"/>
      </w:pPr>
      <w:r w:rsidRPr="00143DEB">
        <w:tab/>
        <w:t>(iii)</w:t>
      </w:r>
      <w:r w:rsidRPr="00143DEB">
        <w:tab/>
        <w:t>the surrender of a licence or permission to export prescribed goods and, in particular, without limiting the generality of the foregoing, the surrender of a licence or permission to export prescribed goods in exchange for the granting to the holder of the surrendered licence or permission of another licence or permission or other licences or permissions to export prescribed goods; and</w:t>
      </w:r>
    </w:p>
    <w:p w:rsidR="003A4CF3" w:rsidRPr="00143DEB" w:rsidRDefault="003A4CF3" w:rsidP="003A4CF3">
      <w:pPr>
        <w:pStyle w:val="paragraphsub"/>
      </w:pPr>
      <w:r w:rsidRPr="00143DEB">
        <w:tab/>
        <w:t>(iv)</w:t>
      </w:r>
      <w:r w:rsidRPr="00143DEB">
        <w:tab/>
        <w:t xml:space="preserve">the revocation or suspension of a licence or permission that is granted subject to a condition or restriction to be complied with by a person for failure by the person to comply with the condition or restriction, whether or not </w:t>
      </w:r>
      <w:r w:rsidRPr="00143DEB">
        <w:lastRenderedPageBreak/>
        <w:t>the person is charged with an offence against section</w:t>
      </w:r>
      <w:r w:rsidR="00143DEB">
        <w:t> </w:t>
      </w:r>
      <w:r w:rsidRPr="00143DEB">
        <w:t>9 in respect of the failure.</w:t>
      </w:r>
    </w:p>
    <w:p w:rsidR="003A4CF3" w:rsidRPr="00143DEB" w:rsidRDefault="003A4CF3" w:rsidP="003A4CF3">
      <w:pPr>
        <w:pStyle w:val="subsection"/>
      </w:pPr>
      <w:r w:rsidRPr="00143DEB">
        <w:tab/>
        <w:t>(3A)</w:t>
      </w:r>
      <w:r w:rsidRPr="00143DEB">
        <w:tab/>
        <w:t xml:space="preserve">Without limiting the generality of </w:t>
      </w:r>
      <w:r w:rsidR="00143DEB">
        <w:t>subsection (</w:t>
      </w:r>
      <w:r w:rsidRPr="00143DEB">
        <w:t xml:space="preserve">2), regulations made for the purposes of </w:t>
      </w:r>
      <w:r w:rsidR="00143DEB">
        <w:t>subsection (</w:t>
      </w:r>
      <w:r w:rsidRPr="00143DEB">
        <w:t>1):</w:t>
      </w:r>
    </w:p>
    <w:p w:rsidR="003A4CF3" w:rsidRPr="00143DEB" w:rsidRDefault="003A4CF3" w:rsidP="003A4CF3">
      <w:pPr>
        <w:pStyle w:val="paragraph"/>
      </w:pPr>
      <w:r w:rsidRPr="00143DEB">
        <w:tab/>
        <w:t>(a)</w:t>
      </w:r>
      <w:r w:rsidRPr="00143DEB">
        <w:tab/>
        <w:t>may provide that the export of prescribed goods, or the export of prescribed goods to a specified place, is prohibited unless the goods have been prepared in accordance with an arrangement that has been approved by the Secretary; and</w:t>
      </w:r>
    </w:p>
    <w:p w:rsidR="003A4CF3" w:rsidRPr="00143DEB" w:rsidRDefault="003A4CF3" w:rsidP="003A4CF3">
      <w:pPr>
        <w:pStyle w:val="paragraph"/>
      </w:pPr>
      <w:r w:rsidRPr="00143DEB">
        <w:tab/>
        <w:t>(b)</w:t>
      </w:r>
      <w:r w:rsidRPr="00143DEB">
        <w:tab/>
        <w:t>may make provision for and in relation to:</w:t>
      </w:r>
    </w:p>
    <w:p w:rsidR="003A4CF3" w:rsidRPr="00143DEB" w:rsidRDefault="003A4CF3" w:rsidP="003A4CF3">
      <w:pPr>
        <w:pStyle w:val="paragraphsub"/>
      </w:pPr>
      <w:r w:rsidRPr="00143DEB">
        <w:tab/>
        <w:t>(i)</w:t>
      </w:r>
      <w:r w:rsidRPr="00143DEB">
        <w:tab/>
        <w:t>the approval of an arrangement subject to specified conditions or restrictions; or</w:t>
      </w:r>
    </w:p>
    <w:p w:rsidR="003A4CF3" w:rsidRPr="00143DEB" w:rsidRDefault="003A4CF3" w:rsidP="003A4CF3">
      <w:pPr>
        <w:pStyle w:val="paragraphsub"/>
      </w:pPr>
      <w:r w:rsidRPr="00143DEB">
        <w:tab/>
        <w:t>(ii)</w:t>
      </w:r>
      <w:r w:rsidRPr="00143DEB">
        <w:tab/>
        <w:t xml:space="preserve">the variation, suspension or revocation of an approval of an arrangement; or </w:t>
      </w:r>
    </w:p>
    <w:p w:rsidR="003A4CF3" w:rsidRPr="00143DEB" w:rsidRDefault="003A4CF3" w:rsidP="003A4CF3">
      <w:pPr>
        <w:pStyle w:val="paragraphsub"/>
      </w:pPr>
      <w:r w:rsidRPr="00143DEB">
        <w:tab/>
        <w:t>(iii)</w:t>
      </w:r>
      <w:r w:rsidRPr="00143DEB">
        <w:tab/>
        <w:t xml:space="preserve">the variation, suspension or revocation of any or all of the conditions or restrictions to which an approval of an arrangement is subject, or the imposition of further conditions or restrictions; or </w:t>
      </w:r>
    </w:p>
    <w:p w:rsidR="003A4CF3" w:rsidRPr="00143DEB" w:rsidRDefault="003A4CF3" w:rsidP="003A4CF3">
      <w:pPr>
        <w:pStyle w:val="paragraphsub"/>
      </w:pPr>
      <w:r w:rsidRPr="00143DEB">
        <w:tab/>
        <w:t>(iv)</w:t>
      </w:r>
      <w:r w:rsidRPr="00143DEB">
        <w:tab/>
        <w:t xml:space="preserve">persons (including persons approved by the Secretary under the regulations and </w:t>
      </w:r>
      <w:r w:rsidR="009C10AE" w:rsidRPr="00143DEB">
        <w:t>authorised</w:t>
      </w:r>
      <w:r w:rsidRPr="00143DEB">
        <w:t xml:space="preserve"> officers) who may exercise powers and perform functions under, or for the purposes of, an approved arrangement.</w:t>
      </w:r>
    </w:p>
    <w:p w:rsidR="003A4CF3" w:rsidRPr="00143DEB" w:rsidRDefault="003A4CF3" w:rsidP="003A4CF3">
      <w:pPr>
        <w:pStyle w:val="subsection"/>
      </w:pPr>
      <w:r w:rsidRPr="00143DEB">
        <w:tab/>
        <w:t>(3B)</w:t>
      </w:r>
      <w:r w:rsidRPr="00143DEB">
        <w:tab/>
        <w:t>If live</w:t>
      </w:r>
      <w:r w:rsidR="00143DEB">
        <w:noBreakHyphen/>
      </w:r>
      <w:r w:rsidRPr="00143DEB">
        <w:t xml:space="preserve">stock within the meaning of the </w:t>
      </w:r>
      <w:r w:rsidRPr="00143DEB">
        <w:rPr>
          <w:i/>
        </w:rPr>
        <w:t>Australian Meat and Live</w:t>
      </w:r>
      <w:r w:rsidR="00143DEB">
        <w:rPr>
          <w:i/>
        </w:rPr>
        <w:noBreakHyphen/>
      </w:r>
      <w:r w:rsidRPr="00143DEB">
        <w:rPr>
          <w:i/>
        </w:rPr>
        <w:t>stock Industry Act 1997</w:t>
      </w:r>
      <w:r w:rsidRPr="00143DEB">
        <w:t xml:space="preserve"> are prescribed goods, then, without limiting the generality of </w:t>
      </w:r>
      <w:r w:rsidR="00143DEB">
        <w:t>subparagraph (</w:t>
      </w:r>
      <w:r w:rsidRPr="00143DEB">
        <w:t>3)(b)(ii), conditions imposed under that subparagraph may include a condition that the person exporting the live</w:t>
      </w:r>
      <w:r w:rsidR="00143DEB">
        <w:noBreakHyphen/>
      </w:r>
      <w:r w:rsidRPr="00143DEB">
        <w:t xml:space="preserve">stock has, in accordance with the regulations, made the declaration mentioned in </w:t>
      </w:r>
      <w:r w:rsidR="00143DEB">
        <w:t>subsection (</w:t>
      </w:r>
      <w:r w:rsidRPr="00143DEB">
        <w:t>3C).</w:t>
      </w:r>
    </w:p>
    <w:p w:rsidR="003A4CF3" w:rsidRPr="00143DEB" w:rsidRDefault="003A4CF3" w:rsidP="003A4CF3">
      <w:pPr>
        <w:pStyle w:val="subsection"/>
      </w:pPr>
      <w:r w:rsidRPr="00143DEB">
        <w:tab/>
        <w:t>(3C)</w:t>
      </w:r>
      <w:r w:rsidRPr="00143DEB">
        <w:tab/>
        <w:t>The declaration is that the person has complied with:</w:t>
      </w:r>
    </w:p>
    <w:p w:rsidR="003A4CF3" w:rsidRPr="00143DEB" w:rsidRDefault="003A4CF3" w:rsidP="003A4CF3">
      <w:pPr>
        <w:pStyle w:val="paragraph"/>
      </w:pPr>
      <w:r w:rsidRPr="00143DEB">
        <w:tab/>
        <w:t>(a)</w:t>
      </w:r>
      <w:r w:rsidRPr="00143DEB">
        <w:tab/>
        <w:t>any conditions to which a live</w:t>
      </w:r>
      <w:r w:rsidR="00143DEB">
        <w:noBreakHyphen/>
      </w:r>
      <w:r w:rsidRPr="00143DEB">
        <w:t xml:space="preserve">stock export licence under the </w:t>
      </w:r>
      <w:r w:rsidRPr="00143DEB">
        <w:rPr>
          <w:i/>
        </w:rPr>
        <w:t>Australian Meat and Live</w:t>
      </w:r>
      <w:r w:rsidR="00143DEB">
        <w:rPr>
          <w:i/>
        </w:rPr>
        <w:noBreakHyphen/>
      </w:r>
      <w:r w:rsidRPr="00143DEB">
        <w:rPr>
          <w:i/>
        </w:rPr>
        <w:t>stock Industry Act 1997</w:t>
      </w:r>
      <w:r w:rsidRPr="00143DEB">
        <w:t xml:space="preserve"> was subject; and</w:t>
      </w:r>
    </w:p>
    <w:p w:rsidR="003A4CF3" w:rsidRPr="00143DEB" w:rsidRDefault="003A4CF3" w:rsidP="003A4CF3">
      <w:pPr>
        <w:pStyle w:val="paragraph"/>
      </w:pPr>
      <w:r w:rsidRPr="00143DEB">
        <w:tab/>
        <w:t>(b)</w:t>
      </w:r>
      <w:r w:rsidRPr="00143DEB">
        <w:tab/>
        <w:t>any requirements under that Act that otherwise relate to the export of live</w:t>
      </w:r>
      <w:r w:rsidR="00143DEB">
        <w:noBreakHyphen/>
      </w:r>
      <w:r w:rsidRPr="00143DEB">
        <w:t>stock.</w:t>
      </w:r>
    </w:p>
    <w:p w:rsidR="003A4CF3" w:rsidRPr="00143DEB" w:rsidRDefault="003A4CF3" w:rsidP="003A4CF3">
      <w:pPr>
        <w:pStyle w:val="subsection"/>
      </w:pPr>
      <w:r w:rsidRPr="00143DEB">
        <w:lastRenderedPageBreak/>
        <w:tab/>
        <w:t>(4)</w:t>
      </w:r>
      <w:r w:rsidRPr="00143DEB">
        <w:tab/>
        <w:t xml:space="preserve">Without limiting the generality of </w:t>
      </w:r>
      <w:r w:rsidR="00143DEB">
        <w:t>paragraphs (</w:t>
      </w:r>
      <w:r w:rsidRPr="00143DEB">
        <w:t xml:space="preserve">2)(c) and (d) and </w:t>
      </w:r>
      <w:r w:rsidR="00143DEB">
        <w:t>subparagraphs (</w:t>
      </w:r>
      <w:r w:rsidRPr="00143DEB">
        <w:t>3)(b)(ii) and (3A)(b)(i), conditions or restrictions imposed under those provisions may be required to be complied with in respect of matters or things not related to the prescribed goods to which they apply.</w:t>
      </w:r>
    </w:p>
    <w:p w:rsidR="003A4CF3" w:rsidRPr="00143DEB" w:rsidRDefault="003A4CF3" w:rsidP="003A4CF3">
      <w:pPr>
        <w:pStyle w:val="subsection"/>
      </w:pPr>
      <w:r w:rsidRPr="00143DEB">
        <w:tab/>
        <w:t>(5)</w:t>
      </w:r>
      <w:r w:rsidRPr="00143DEB">
        <w:tab/>
        <w:t xml:space="preserve">Without limiting the generality of </w:t>
      </w:r>
      <w:r w:rsidR="00143DEB">
        <w:t>subparagraphs (</w:t>
      </w:r>
      <w:r w:rsidRPr="00143DEB">
        <w:t>3)(b)(ii), (iii) and (iv), if live</w:t>
      </w:r>
      <w:r w:rsidR="00143DEB">
        <w:noBreakHyphen/>
      </w:r>
      <w:r w:rsidRPr="00143DEB">
        <w:t xml:space="preserve">stock within the meaning of the </w:t>
      </w:r>
      <w:r w:rsidRPr="00143DEB">
        <w:rPr>
          <w:i/>
        </w:rPr>
        <w:t>Australian Meat and Live</w:t>
      </w:r>
      <w:r w:rsidR="00143DEB">
        <w:rPr>
          <w:i/>
        </w:rPr>
        <w:noBreakHyphen/>
      </w:r>
      <w:r w:rsidRPr="00143DEB">
        <w:rPr>
          <w:i/>
        </w:rPr>
        <w:t>stock Industry Act 1997</w:t>
      </w:r>
      <w:r w:rsidRPr="00143DEB">
        <w:t xml:space="preserve"> are prescribed goods, the regulations may provide that, in relation to the grant, surrender, revocation or suspension of licences and permissions to export such prescribed goods, consideration may be given to the extent to which the applicant or the holder has complied with:</w:t>
      </w:r>
    </w:p>
    <w:p w:rsidR="003A4CF3" w:rsidRPr="00143DEB" w:rsidRDefault="003A4CF3" w:rsidP="003A4CF3">
      <w:pPr>
        <w:pStyle w:val="paragraph"/>
      </w:pPr>
      <w:r w:rsidRPr="00143DEB">
        <w:tab/>
        <w:t>(a)</w:t>
      </w:r>
      <w:r w:rsidRPr="00143DEB">
        <w:tab/>
        <w:t>any conditions to which a live</w:t>
      </w:r>
      <w:r w:rsidR="00143DEB">
        <w:noBreakHyphen/>
      </w:r>
      <w:r w:rsidRPr="00143DEB">
        <w:t xml:space="preserve">stock export licence under the </w:t>
      </w:r>
      <w:r w:rsidRPr="00143DEB">
        <w:rPr>
          <w:i/>
        </w:rPr>
        <w:t>Australian Meat and Live</w:t>
      </w:r>
      <w:r w:rsidR="00143DEB">
        <w:rPr>
          <w:i/>
        </w:rPr>
        <w:noBreakHyphen/>
      </w:r>
      <w:r w:rsidRPr="00143DEB">
        <w:rPr>
          <w:i/>
        </w:rPr>
        <w:t>stock Industry Act 1997</w:t>
      </w:r>
      <w:r w:rsidRPr="00143DEB">
        <w:t xml:space="preserve"> was subject; and</w:t>
      </w:r>
    </w:p>
    <w:p w:rsidR="003A4CF3" w:rsidRPr="00143DEB" w:rsidRDefault="003A4CF3" w:rsidP="003A4CF3">
      <w:pPr>
        <w:pStyle w:val="paragraph"/>
      </w:pPr>
      <w:r w:rsidRPr="00143DEB">
        <w:tab/>
        <w:t>(b)</w:t>
      </w:r>
      <w:r w:rsidRPr="00143DEB">
        <w:tab/>
        <w:t>any requirements under that Act that otherwise relate to the export of live</w:t>
      </w:r>
      <w:r w:rsidR="00143DEB">
        <w:noBreakHyphen/>
      </w:r>
      <w:r w:rsidRPr="00143DEB">
        <w:t>stock.</w:t>
      </w:r>
    </w:p>
    <w:p w:rsidR="003A4CF3" w:rsidRPr="00143DEB" w:rsidRDefault="003A4CF3" w:rsidP="003A4CF3">
      <w:pPr>
        <w:pStyle w:val="ActHead5"/>
      </w:pPr>
      <w:bookmarkStart w:id="12" w:name="_Toc450637244"/>
      <w:r w:rsidRPr="00143DEB">
        <w:rPr>
          <w:rStyle w:val="CharSectno"/>
        </w:rPr>
        <w:t>7A</w:t>
      </w:r>
      <w:r w:rsidRPr="00143DEB">
        <w:t xml:space="preserve">  Entering for export of certain prescribed goods</w:t>
      </w:r>
      <w:bookmarkEnd w:id="12"/>
    </w:p>
    <w:p w:rsidR="003A4CF3" w:rsidRPr="00143DEB" w:rsidRDefault="003A4CF3" w:rsidP="003A4CF3">
      <w:pPr>
        <w:pStyle w:val="subsection"/>
      </w:pPr>
      <w:r w:rsidRPr="00143DEB">
        <w:tab/>
        <w:t>(1)</w:t>
      </w:r>
      <w:r w:rsidRPr="00143DEB">
        <w:tab/>
        <w:t xml:space="preserve">A person who enters prescribed goods for export </w:t>
      </w:r>
      <w:r w:rsidR="005D3977" w:rsidRPr="00143DEB">
        <w:t>commits</w:t>
      </w:r>
      <w:r w:rsidRPr="00143DEB">
        <w:t xml:space="preserve"> an offence if:</w:t>
      </w:r>
    </w:p>
    <w:p w:rsidR="003A4CF3" w:rsidRPr="00143DEB" w:rsidRDefault="003A4CF3" w:rsidP="003A4CF3">
      <w:pPr>
        <w:pStyle w:val="paragraph"/>
      </w:pPr>
      <w:r w:rsidRPr="00143DEB">
        <w:tab/>
        <w:t>(a)</w:t>
      </w:r>
      <w:r w:rsidRPr="00143DEB">
        <w:tab/>
        <w:t>under the regulations, the export of the goods is prohibited unless specified conditions and restrictions are complied with; and</w:t>
      </w:r>
    </w:p>
    <w:p w:rsidR="003A4CF3" w:rsidRPr="00143DEB" w:rsidRDefault="003A4CF3" w:rsidP="003A4CF3">
      <w:pPr>
        <w:pStyle w:val="paragraph"/>
        <w:keepNext/>
      </w:pPr>
      <w:r w:rsidRPr="00143DEB">
        <w:tab/>
        <w:t>(b)</w:t>
      </w:r>
      <w:r w:rsidRPr="00143DEB">
        <w:tab/>
        <w:t>at the time the goods are entered for export, the person falsely represents to an authorised officer, either expressly or by necessary implication, that the conditions or restrictions applicable to the goods at or before that time have been complied with.</w:t>
      </w:r>
    </w:p>
    <w:p w:rsidR="003A4CF3" w:rsidRPr="00143DEB" w:rsidRDefault="003A4CF3" w:rsidP="003A4CF3">
      <w:pPr>
        <w:pStyle w:val="Penalty"/>
      </w:pPr>
      <w:r w:rsidRPr="00143DEB">
        <w:t>Penalty:</w:t>
      </w:r>
      <w:r w:rsidRPr="00143DEB">
        <w:tab/>
        <w:t>Imprisonment for 5 years.</w:t>
      </w:r>
    </w:p>
    <w:p w:rsidR="003A4CF3" w:rsidRPr="00143DEB" w:rsidRDefault="003A4CF3" w:rsidP="003A4CF3">
      <w:pPr>
        <w:pStyle w:val="subsection"/>
      </w:pPr>
      <w:r w:rsidRPr="00143DEB">
        <w:tab/>
        <w:t>(2)</w:t>
      </w:r>
      <w:r w:rsidRPr="00143DEB">
        <w:tab/>
        <w:t xml:space="preserve">A person who enters prescribed goods for export to a place specified in the regulations </w:t>
      </w:r>
      <w:r w:rsidR="005D3977" w:rsidRPr="00143DEB">
        <w:t>commits</w:t>
      </w:r>
      <w:r w:rsidRPr="00143DEB">
        <w:t xml:space="preserve"> an offence if:</w:t>
      </w:r>
    </w:p>
    <w:p w:rsidR="003A4CF3" w:rsidRPr="00143DEB" w:rsidRDefault="003A4CF3" w:rsidP="003A4CF3">
      <w:pPr>
        <w:pStyle w:val="paragraph"/>
      </w:pPr>
      <w:r w:rsidRPr="00143DEB">
        <w:lastRenderedPageBreak/>
        <w:tab/>
        <w:t>(a)</w:t>
      </w:r>
      <w:r w:rsidRPr="00143DEB">
        <w:tab/>
        <w:t>under the regulations, the export of the goods to that place is prohibited unless specified conditions or restrictions are complied with; and</w:t>
      </w:r>
    </w:p>
    <w:p w:rsidR="003A4CF3" w:rsidRPr="00143DEB" w:rsidRDefault="003A4CF3" w:rsidP="003A4CF3">
      <w:pPr>
        <w:pStyle w:val="paragraph"/>
        <w:keepNext/>
      </w:pPr>
      <w:r w:rsidRPr="00143DEB">
        <w:tab/>
        <w:t>(b)</w:t>
      </w:r>
      <w:r w:rsidRPr="00143DEB">
        <w:tab/>
        <w:t>at the time the goods are entered for export to that place, the person falsely represents to an authorised officer, either expressly or by necessary implication, that the conditions or restrictions applicable to the goods at or before that time have been complied with.</w:t>
      </w:r>
    </w:p>
    <w:p w:rsidR="003A4CF3" w:rsidRPr="00143DEB" w:rsidRDefault="003A4CF3" w:rsidP="003A4CF3">
      <w:pPr>
        <w:pStyle w:val="Penalty"/>
      </w:pPr>
      <w:r w:rsidRPr="00143DEB">
        <w:t>Penalty:</w:t>
      </w:r>
      <w:r w:rsidRPr="00143DEB">
        <w:tab/>
        <w:t>Imprisonment for 5 years.</w:t>
      </w:r>
    </w:p>
    <w:p w:rsidR="003A4CF3" w:rsidRPr="00143DEB" w:rsidRDefault="003A4CF3" w:rsidP="003A4CF3">
      <w:pPr>
        <w:pStyle w:val="subsection"/>
      </w:pPr>
      <w:r w:rsidRPr="00143DEB">
        <w:tab/>
        <w:t>(3)</w:t>
      </w:r>
      <w:r w:rsidRPr="00143DEB">
        <w:tab/>
        <w:t xml:space="preserve">In </w:t>
      </w:r>
      <w:r w:rsidR="00143DEB">
        <w:t>paragraphs (</w:t>
      </w:r>
      <w:r w:rsidRPr="00143DEB">
        <w:t>1)(a) and (2)(a), strict liability applies to the physical element of circumstance, that the relevant prohibition is under the regulations.</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3A4CF3" w:rsidRPr="00143DEB" w:rsidRDefault="003A4CF3" w:rsidP="003A4CF3">
      <w:pPr>
        <w:pStyle w:val="ActHead5"/>
      </w:pPr>
      <w:bookmarkStart w:id="13" w:name="_Toc450637245"/>
      <w:r w:rsidRPr="00143DEB">
        <w:rPr>
          <w:rStyle w:val="CharSectno"/>
        </w:rPr>
        <w:t>8</w:t>
      </w:r>
      <w:r w:rsidRPr="00143DEB">
        <w:t xml:space="preserve">  Export of prescribed goods</w:t>
      </w:r>
      <w:bookmarkEnd w:id="13"/>
    </w:p>
    <w:p w:rsidR="003A4CF3" w:rsidRPr="00143DEB" w:rsidRDefault="003A4CF3" w:rsidP="003A4CF3">
      <w:pPr>
        <w:pStyle w:val="subsection"/>
      </w:pPr>
      <w:r w:rsidRPr="00143DEB">
        <w:tab/>
        <w:t>(1)</w:t>
      </w:r>
      <w:r w:rsidRPr="00143DEB">
        <w:tab/>
        <w:t>Where under the regulations the export of prescribed goods is prohibited absolutely, a person who:</w:t>
      </w:r>
    </w:p>
    <w:p w:rsidR="003A4CF3" w:rsidRPr="00143DEB" w:rsidRDefault="003A4CF3" w:rsidP="003A4CF3">
      <w:pPr>
        <w:pStyle w:val="paragraph"/>
      </w:pPr>
      <w:r w:rsidRPr="00143DEB">
        <w:tab/>
        <w:t>(a)</w:t>
      </w:r>
      <w:r w:rsidRPr="00143DEB">
        <w:tab/>
        <w:t>exports the prescribed goods; or</w:t>
      </w:r>
    </w:p>
    <w:p w:rsidR="003A4CF3" w:rsidRPr="00143DEB" w:rsidRDefault="003A4CF3" w:rsidP="003A4CF3">
      <w:pPr>
        <w:pStyle w:val="paragraph"/>
        <w:keepNext/>
      </w:pPr>
      <w:r w:rsidRPr="00143DEB">
        <w:tab/>
        <w:t>(b)</w:t>
      </w:r>
      <w:r w:rsidRPr="00143DEB">
        <w:tab/>
        <w:t>conveys or has in his or her possession the prescribed goods with intent to export the goods or knowing that they are intended to be exported;</w:t>
      </w:r>
    </w:p>
    <w:p w:rsidR="003A4CF3" w:rsidRPr="00143DEB" w:rsidRDefault="005D3977" w:rsidP="003A4CF3">
      <w:pPr>
        <w:pStyle w:val="subsection2"/>
      </w:pPr>
      <w:r w:rsidRPr="00143DEB">
        <w:t>commits</w:t>
      </w:r>
      <w:r w:rsidR="003A4CF3" w:rsidRPr="00143DEB">
        <w:t xml:space="preserve"> an offence.</w:t>
      </w:r>
    </w:p>
    <w:p w:rsidR="003A4CF3" w:rsidRPr="00143DEB" w:rsidRDefault="003A4CF3" w:rsidP="003A4CF3">
      <w:pPr>
        <w:pStyle w:val="subsection"/>
      </w:pPr>
      <w:r w:rsidRPr="00143DEB">
        <w:tab/>
        <w:t>(2)</w:t>
      </w:r>
      <w:r w:rsidRPr="00143DEB">
        <w:tab/>
        <w:t>Where under the regulations the export of prescribed goods to a specified place is prohibited, a person who:</w:t>
      </w:r>
    </w:p>
    <w:p w:rsidR="003A4CF3" w:rsidRPr="00143DEB" w:rsidRDefault="003A4CF3" w:rsidP="003A4CF3">
      <w:pPr>
        <w:pStyle w:val="paragraph"/>
      </w:pPr>
      <w:r w:rsidRPr="00143DEB">
        <w:tab/>
        <w:t>(a)</w:t>
      </w:r>
      <w:r w:rsidRPr="00143DEB">
        <w:tab/>
        <w:t>exports the prescribed goods to that place; or</w:t>
      </w:r>
    </w:p>
    <w:p w:rsidR="003A4CF3" w:rsidRPr="00143DEB" w:rsidRDefault="003A4CF3" w:rsidP="003A4CF3">
      <w:pPr>
        <w:pStyle w:val="paragraph"/>
        <w:keepNext/>
      </w:pPr>
      <w:r w:rsidRPr="00143DEB">
        <w:tab/>
        <w:t>(b)</w:t>
      </w:r>
      <w:r w:rsidRPr="00143DEB">
        <w:tab/>
        <w:t>conveys or has in his or her possession the prescribed goods with intent to export the goods to that place or knowing that they are intended to be exported to that place;</w:t>
      </w:r>
    </w:p>
    <w:p w:rsidR="003A4CF3" w:rsidRPr="00143DEB" w:rsidRDefault="005D3977" w:rsidP="003A4CF3">
      <w:pPr>
        <w:pStyle w:val="subsection2"/>
      </w:pPr>
      <w:r w:rsidRPr="00143DEB">
        <w:t>commits</w:t>
      </w:r>
      <w:r w:rsidR="003A4CF3" w:rsidRPr="00143DEB">
        <w:t xml:space="preserve"> an offence.</w:t>
      </w:r>
    </w:p>
    <w:p w:rsidR="003A4CF3" w:rsidRPr="00143DEB" w:rsidRDefault="003A4CF3" w:rsidP="003A4CF3">
      <w:pPr>
        <w:pStyle w:val="subsection"/>
      </w:pPr>
      <w:r w:rsidRPr="00143DEB">
        <w:tab/>
        <w:t>(3)</w:t>
      </w:r>
      <w:r w:rsidRPr="00143DEB">
        <w:tab/>
        <w:t>Where under the regulations the export of prescribed goods is prohibited unless specified conditions or restrictions are complied with:</w:t>
      </w:r>
    </w:p>
    <w:p w:rsidR="003A4CF3" w:rsidRPr="00143DEB" w:rsidRDefault="003A4CF3" w:rsidP="003A4CF3">
      <w:pPr>
        <w:pStyle w:val="paragraph"/>
      </w:pPr>
      <w:r w:rsidRPr="00143DEB">
        <w:lastRenderedPageBreak/>
        <w:tab/>
        <w:t>(a)</w:t>
      </w:r>
      <w:r w:rsidRPr="00143DEB">
        <w:tab/>
        <w:t xml:space="preserve">a person who exports the prescribed goods in contravention of the conditions or restrictions </w:t>
      </w:r>
      <w:r w:rsidR="005D3977" w:rsidRPr="00143DEB">
        <w:t>commits</w:t>
      </w:r>
      <w:r w:rsidRPr="00143DEB">
        <w:t xml:space="preserve"> an offence; and</w:t>
      </w:r>
    </w:p>
    <w:p w:rsidR="003A4CF3" w:rsidRPr="00143DEB" w:rsidRDefault="003A4CF3" w:rsidP="003A4CF3">
      <w:pPr>
        <w:pStyle w:val="paragraph"/>
      </w:pPr>
      <w:r w:rsidRPr="00143DEB">
        <w:tab/>
        <w:t>(b)</w:t>
      </w:r>
      <w:r w:rsidRPr="00143DEB">
        <w:tab/>
        <w:t xml:space="preserve">a person who conveys or has in his or her possession the prescribed goods </w:t>
      </w:r>
      <w:r w:rsidR="005D3977" w:rsidRPr="00143DEB">
        <w:t>commits</w:t>
      </w:r>
      <w:r w:rsidRPr="00143DEB">
        <w:t xml:space="preserve"> an offence if:</w:t>
      </w:r>
    </w:p>
    <w:p w:rsidR="003A4CF3" w:rsidRPr="00143DEB" w:rsidRDefault="003A4CF3" w:rsidP="003A4CF3">
      <w:pPr>
        <w:pStyle w:val="paragraphsub"/>
      </w:pPr>
      <w:r w:rsidRPr="00143DEB">
        <w:tab/>
        <w:t>(i)</w:t>
      </w:r>
      <w:r w:rsidRPr="00143DEB">
        <w:tab/>
        <w:t>the person intends to export the goods in circumstances that would constitute a contravention of the conditions or restrictions; or</w:t>
      </w:r>
    </w:p>
    <w:p w:rsidR="003A4CF3" w:rsidRPr="00143DEB" w:rsidRDefault="003A4CF3" w:rsidP="003A4CF3">
      <w:pPr>
        <w:pStyle w:val="paragraphsub"/>
      </w:pPr>
      <w:r w:rsidRPr="00143DEB">
        <w:tab/>
        <w:t>(ii)</w:t>
      </w:r>
      <w:r w:rsidRPr="00143DEB">
        <w:tab/>
        <w:t>the goods are intended to be exported in circumstances that would constitute a contravention of the conditions or restrictions.</w:t>
      </w:r>
    </w:p>
    <w:p w:rsidR="003A4CF3" w:rsidRPr="00143DEB" w:rsidRDefault="003A4CF3" w:rsidP="003A4CF3">
      <w:pPr>
        <w:pStyle w:val="subsection"/>
      </w:pPr>
      <w:r w:rsidRPr="00143DEB">
        <w:tab/>
        <w:t>(4)</w:t>
      </w:r>
      <w:r w:rsidRPr="00143DEB">
        <w:tab/>
        <w:t>Where under the regulations the export of prescribed goods to a specified place is prohibited unless specified conditions or restrictions are complied with:</w:t>
      </w:r>
    </w:p>
    <w:p w:rsidR="003A4CF3" w:rsidRPr="00143DEB" w:rsidRDefault="003A4CF3" w:rsidP="003A4CF3">
      <w:pPr>
        <w:pStyle w:val="paragraph"/>
      </w:pPr>
      <w:r w:rsidRPr="00143DEB">
        <w:tab/>
        <w:t>(a)</w:t>
      </w:r>
      <w:r w:rsidRPr="00143DEB">
        <w:tab/>
        <w:t xml:space="preserve">a person who exports the prescribed goods to that place in contravention of the conditions or restrictions </w:t>
      </w:r>
      <w:r w:rsidR="005D3977" w:rsidRPr="00143DEB">
        <w:t>commits</w:t>
      </w:r>
      <w:r w:rsidRPr="00143DEB">
        <w:t xml:space="preserve"> an offence; and</w:t>
      </w:r>
    </w:p>
    <w:p w:rsidR="003A4CF3" w:rsidRPr="00143DEB" w:rsidRDefault="003A4CF3" w:rsidP="003A4CF3">
      <w:pPr>
        <w:pStyle w:val="paragraph"/>
      </w:pPr>
      <w:r w:rsidRPr="00143DEB">
        <w:tab/>
        <w:t>(b)</w:t>
      </w:r>
      <w:r w:rsidRPr="00143DEB">
        <w:tab/>
        <w:t xml:space="preserve">a person who conveys or has in his or her possession the prescribed goods </w:t>
      </w:r>
      <w:r w:rsidR="005D3977" w:rsidRPr="00143DEB">
        <w:t>commits</w:t>
      </w:r>
      <w:r w:rsidRPr="00143DEB">
        <w:t xml:space="preserve"> an offence if:</w:t>
      </w:r>
    </w:p>
    <w:p w:rsidR="003A4CF3" w:rsidRPr="00143DEB" w:rsidRDefault="003A4CF3" w:rsidP="003A4CF3">
      <w:pPr>
        <w:pStyle w:val="paragraphsub"/>
      </w:pPr>
      <w:r w:rsidRPr="00143DEB">
        <w:tab/>
        <w:t>(i)</w:t>
      </w:r>
      <w:r w:rsidRPr="00143DEB">
        <w:tab/>
        <w:t>the person intends to export the goods to that place in circumstances that would constitute a contravention of the conditions or restrictions; or</w:t>
      </w:r>
    </w:p>
    <w:p w:rsidR="003A4CF3" w:rsidRPr="00143DEB" w:rsidRDefault="003A4CF3" w:rsidP="003A4CF3">
      <w:pPr>
        <w:pStyle w:val="paragraphsub"/>
      </w:pPr>
      <w:r w:rsidRPr="00143DEB">
        <w:tab/>
        <w:t>(ii)</w:t>
      </w:r>
      <w:r w:rsidRPr="00143DEB">
        <w:tab/>
        <w:t>the goods are intended to be exported to that place in circumstances that would constitute a contravention of the conditions or restrictions.</w:t>
      </w:r>
    </w:p>
    <w:p w:rsidR="003A4CF3" w:rsidRPr="00143DEB" w:rsidRDefault="003A4CF3" w:rsidP="003A4CF3">
      <w:pPr>
        <w:pStyle w:val="subsection"/>
      </w:pPr>
      <w:r w:rsidRPr="00143DEB">
        <w:tab/>
        <w:t>(5)</w:t>
      </w:r>
      <w:r w:rsidRPr="00143DEB">
        <w:tab/>
        <w:t>An offence against this section is punishable on conviction by imprisonment for a period not exceeding 5 years.</w:t>
      </w:r>
    </w:p>
    <w:p w:rsidR="003A4CF3" w:rsidRPr="00143DEB" w:rsidRDefault="003A4CF3" w:rsidP="003A4CF3">
      <w:pPr>
        <w:pStyle w:val="subsection"/>
        <w:keepNext/>
        <w:keepLines/>
      </w:pPr>
      <w:r w:rsidRPr="00143DEB">
        <w:lastRenderedPageBreak/>
        <w:tab/>
        <w:t>(6)</w:t>
      </w:r>
      <w:r w:rsidRPr="00143DEB">
        <w:tab/>
        <w:t xml:space="preserve">In a prosecution of a person for an offence against </w:t>
      </w:r>
      <w:r w:rsidR="00143DEB">
        <w:t>subsection (</w:t>
      </w:r>
      <w:r w:rsidRPr="00143DEB">
        <w:t>3) or (4) in respect of the conveyance or possession of prescribed goods intended to be exported, or intended to be exported to a particular place, in circumstances that would constitute a contravention of conditions or restrictions specified in the regulations, it is a defence if the person proves that the person did not know, and had no reasonable grounds for knowing or suspecting, that the goods were intended to be exported, or intended to be exported to that place, in circumstances that would constitute a contravention of the conditions or restrictions.</w:t>
      </w:r>
    </w:p>
    <w:p w:rsidR="003A4CF3" w:rsidRPr="00143DEB" w:rsidRDefault="003A4CF3" w:rsidP="003A4CF3">
      <w:pPr>
        <w:pStyle w:val="subsection"/>
      </w:pPr>
      <w:r w:rsidRPr="00143DEB">
        <w:tab/>
        <w:t>(7)</w:t>
      </w:r>
      <w:r w:rsidRPr="00143DEB">
        <w:tab/>
        <w:t xml:space="preserve">In </w:t>
      </w:r>
      <w:r w:rsidR="00143DEB">
        <w:t>subsections (</w:t>
      </w:r>
      <w:r w:rsidRPr="00143DEB">
        <w:t>1), (2), (3) and (4), strict liability applies to the physical element of circumstance, that the relevant prohibition is under the regulations.</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0717B5" w:rsidRPr="00143DEB" w:rsidRDefault="000717B5" w:rsidP="000717B5">
      <w:pPr>
        <w:pStyle w:val="ActHead5"/>
      </w:pPr>
      <w:bookmarkStart w:id="14" w:name="_Toc450637246"/>
      <w:r w:rsidRPr="00143DEB">
        <w:rPr>
          <w:rStyle w:val="CharSectno"/>
        </w:rPr>
        <w:t>8A</w:t>
      </w:r>
      <w:r w:rsidRPr="00143DEB">
        <w:t xml:space="preserve">  Preparation of prescribed goods for export—offence</w:t>
      </w:r>
      <w:bookmarkEnd w:id="14"/>
    </w:p>
    <w:p w:rsidR="000717B5" w:rsidRPr="00143DEB" w:rsidRDefault="000717B5" w:rsidP="000717B5">
      <w:pPr>
        <w:pStyle w:val="SubsectionHead"/>
      </w:pPr>
      <w:r w:rsidRPr="00143DEB">
        <w:t>Export to any place</w:t>
      </w:r>
    </w:p>
    <w:p w:rsidR="000717B5" w:rsidRPr="00143DEB" w:rsidRDefault="000717B5" w:rsidP="000717B5">
      <w:pPr>
        <w:pStyle w:val="subsection"/>
      </w:pPr>
      <w:r w:rsidRPr="00143DEB">
        <w:tab/>
        <w:t>(1)</w:t>
      </w:r>
      <w:r w:rsidRPr="00143DEB">
        <w:tab/>
        <w:t>A person commits an offence if:</w:t>
      </w:r>
    </w:p>
    <w:p w:rsidR="000717B5" w:rsidRPr="00143DEB" w:rsidRDefault="000717B5" w:rsidP="000717B5">
      <w:pPr>
        <w:pStyle w:val="paragraph"/>
      </w:pPr>
      <w:r w:rsidRPr="00143DEB">
        <w:tab/>
        <w:t>(a)</w:t>
      </w:r>
      <w:r w:rsidRPr="00143DEB">
        <w:tab/>
        <w:t>the person, either alone or in conjunction with another person, is the occupier of an establishment; and</w:t>
      </w:r>
    </w:p>
    <w:p w:rsidR="000717B5" w:rsidRPr="00143DEB" w:rsidRDefault="000717B5" w:rsidP="000717B5">
      <w:pPr>
        <w:pStyle w:val="paragraph"/>
      </w:pPr>
      <w:r w:rsidRPr="00143DEB">
        <w:tab/>
        <w:t>(b)</w:t>
      </w:r>
      <w:r w:rsidRPr="00143DEB">
        <w:tab/>
        <w:t>goods are prepared at the establishment; and</w:t>
      </w:r>
    </w:p>
    <w:p w:rsidR="000717B5" w:rsidRPr="00143DEB" w:rsidRDefault="000717B5" w:rsidP="000717B5">
      <w:pPr>
        <w:pStyle w:val="paragraph"/>
      </w:pPr>
      <w:r w:rsidRPr="00143DEB">
        <w:tab/>
        <w:t>(c)</w:t>
      </w:r>
      <w:r w:rsidRPr="00143DEB">
        <w:tab/>
        <w:t>the goods are prescribed goods; and</w:t>
      </w:r>
    </w:p>
    <w:p w:rsidR="000717B5" w:rsidRPr="00143DEB" w:rsidRDefault="000717B5" w:rsidP="000717B5">
      <w:pPr>
        <w:pStyle w:val="paragraph"/>
      </w:pPr>
      <w:r w:rsidRPr="00143DEB">
        <w:tab/>
        <w:t>(d)</w:t>
      </w:r>
      <w:r w:rsidRPr="00143DEB">
        <w:tab/>
        <w:t>the goods are exported after preparation (with or without further preparation); and</w:t>
      </w:r>
    </w:p>
    <w:p w:rsidR="000717B5" w:rsidRPr="00143DEB" w:rsidRDefault="000717B5" w:rsidP="000717B5">
      <w:pPr>
        <w:pStyle w:val="paragraph"/>
      </w:pPr>
      <w:r w:rsidRPr="00143DEB">
        <w:tab/>
        <w:t>(e)</w:t>
      </w:r>
      <w:r w:rsidRPr="00143DEB">
        <w:tab/>
        <w:t>regulations made for the purposes of subsection</w:t>
      </w:r>
      <w:r w:rsidR="00143DEB">
        <w:t> </w:t>
      </w:r>
      <w:r w:rsidRPr="00143DEB">
        <w:t>7(1) prohibit the export of the goods unless specified conditions or restrictions are complied with; and</w:t>
      </w:r>
    </w:p>
    <w:p w:rsidR="000717B5" w:rsidRPr="00143DEB" w:rsidRDefault="000717B5" w:rsidP="000717B5">
      <w:pPr>
        <w:pStyle w:val="paragraph"/>
      </w:pPr>
      <w:r w:rsidRPr="00143DEB">
        <w:tab/>
        <w:t>(f)</w:t>
      </w:r>
      <w:r w:rsidRPr="00143DEB">
        <w:tab/>
        <w:t>one of those conditions or restrictions applies in relation to the occupier, the establishment or the preparation of the goods at the establishment; and</w:t>
      </w:r>
    </w:p>
    <w:p w:rsidR="000717B5" w:rsidRPr="00143DEB" w:rsidRDefault="000717B5" w:rsidP="000717B5">
      <w:pPr>
        <w:pStyle w:val="paragraph"/>
      </w:pPr>
      <w:r w:rsidRPr="00143DEB">
        <w:tab/>
        <w:t>(g)</w:t>
      </w:r>
      <w:r w:rsidRPr="00143DEB">
        <w:tab/>
        <w:t>the condition or restriction is not complied with.</w:t>
      </w:r>
    </w:p>
    <w:p w:rsidR="000717B5" w:rsidRPr="00143DEB" w:rsidRDefault="000717B5" w:rsidP="000717B5">
      <w:pPr>
        <w:pStyle w:val="Penalty"/>
      </w:pPr>
      <w:r w:rsidRPr="00143DEB">
        <w:t>Penalty:</w:t>
      </w:r>
      <w:r w:rsidRPr="00143DEB">
        <w:rPr>
          <w:b/>
        </w:rPr>
        <w:tab/>
      </w:r>
      <w:r w:rsidRPr="00143DEB">
        <w:t>Imprisonment for 5 years.</w:t>
      </w:r>
    </w:p>
    <w:p w:rsidR="000717B5" w:rsidRPr="00143DEB" w:rsidRDefault="000717B5" w:rsidP="000717B5">
      <w:pPr>
        <w:pStyle w:val="SubsectionHead"/>
      </w:pPr>
      <w:r w:rsidRPr="00143DEB">
        <w:lastRenderedPageBreak/>
        <w:t>Export to a particular place</w:t>
      </w:r>
    </w:p>
    <w:p w:rsidR="000717B5" w:rsidRPr="00143DEB" w:rsidRDefault="000717B5" w:rsidP="000717B5">
      <w:pPr>
        <w:pStyle w:val="subsection"/>
      </w:pPr>
      <w:r w:rsidRPr="00143DEB">
        <w:tab/>
        <w:t>(2)</w:t>
      </w:r>
      <w:r w:rsidRPr="00143DEB">
        <w:tab/>
        <w:t>A person commits an offence if:</w:t>
      </w:r>
    </w:p>
    <w:p w:rsidR="000717B5" w:rsidRPr="00143DEB" w:rsidRDefault="000717B5" w:rsidP="000717B5">
      <w:pPr>
        <w:pStyle w:val="paragraph"/>
      </w:pPr>
      <w:r w:rsidRPr="00143DEB">
        <w:tab/>
        <w:t>(a)</w:t>
      </w:r>
      <w:r w:rsidRPr="00143DEB">
        <w:tab/>
        <w:t>the person, either alone or in conjunction with another person, is the occupier of an establishment; and</w:t>
      </w:r>
    </w:p>
    <w:p w:rsidR="000717B5" w:rsidRPr="00143DEB" w:rsidRDefault="000717B5" w:rsidP="000717B5">
      <w:pPr>
        <w:pStyle w:val="paragraph"/>
      </w:pPr>
      <w:r w:rsidRPr="00143DEB">
        <w:tab/>
        <w:t>(b)</w:t>
      </w:r>
      <w:r w:rsidRPr="00143DEB">
        <w:tab/>
        <w:t>goods are prepared at the establishment; and</w:t>
      </w:r>
    </w:p>
    <w:p w:rsidR="000717B5" w:rsidRPr="00143DEB" w:rsidRDefault="000717B5" w:rsidP="000717B5">
      <w:pPr>
        <w:pStyle w:val="paragraph"/>
      </w:pPr>
      <w:r w:rsidRPr="00143DEB">
        <w:tab/>
        <w:t>(c)</w:t>
      </w:r>
      <w:r w:rsidRPr="00143DEB">
        <w:tab/>
        <w:t>the goods are prescribed goods; and</w:t>
      </w:r>
    </w:p>
    <w:p w:rsidR="000717B5" w:rsidRPr="00143DEB" w:rsidRDefault="000717B5" w:rsidP="000717B5">
      <w:pPr>
        <w:pStyle w:val="paragraph"/>
      </w:pPr>
      <w:r w:rsidRPr="00143DEB">
        <w:tab/>
        <w:t>(d)</w:t>
      </w:r>
      <w:r w:rsidRPr="00143DEB">
        <w:tab/>
        <w:t>the goods are exported to a particular place after preparation (with or without further preparation); and</w:t>
      </w:r>
    </w:p>
    <w:p w:rsidR="000717B5" w:rsidRPr="00143DEB" w:rsidRDefault="000717B5" w:rsidP="000717B5">
      <w:pPr>
        <w:pStyle w:val="paragraph"/>
      </w:pPr>
      <w:r w:rsidRPr="00143DEB">
        <w:tab/>
        <w:t>(e)</w:t>
      </w:r>
      <w:r w:rsidRPr="00143DEB">
        <w:tab/>
        <w:t>regulations made for the purposes of subsection</w:t>
      </w:r>
      <w:r w:rsidR="00143DEB">
        <w:t> </w:t>
      </w:r>
      <w:r w:rsidRPr="00143DEB">
        <w:t>7(1) prohibit the export of the goods to that place unless specified conditions or restrictions are complied with; and</w:t>
      </w:r>
    </w:p>
    <w:p w:rsidR="000717B5" w:rsidRPr="00143DEB" w:rsidRDefault="000717B5" w:rsidP="000717B5">
      <w:pPr>
        <w:pStyle w:val="paragraph"/>
      </w:pPr>
      <w:r w:rsidRPr="00143DEB">
        <w:tab/>
        <w:t>(f)</w:t>
      </w:r>
      <w:r w:rsidRPr="00143DEB">
        <w:tab/>
        <w:t>one of those conditions or restrictions applies in relation to the occupier, the establishment or the preparation of the goods at the establishment; and</w:t>
      </w:r>
    </w:p>
    <w:p w:rsidR="000717B5" w:rsidRPr="00143DEB" w:rsidRDefault="000717B5" w:rsidP="000717B5">
      <w:pPr>
        <w:pStyle w:val="paragraph"/>
      </w:pPr>
      <w:r w:rsidRPr="00143DEB">
        <w:tab/>
        <w:t>(g)</w:t>
      </w:r>
      <w:r w:rsidRPr="00143DEB">
        <w:tab/>
        <w:t>the condition or restriction is not complied with.</w:t>
      </w:r>
    </w:p>
    <w:p w:rsidR="000717B5" w:rsidRPr="00143DEB" w:rsidRDefault="000717B5" w:rsidP="000717B5">
      <w:pPr>
        <w:pStyle w:val="Penalty"/>
      </w:pPr>
      <w:r w:rsidRPr="00143DEB">
        <w:t>Penalty:</w:t>
      </w:r>
      <w:r w:rsidRPr="00143DEB">
        <w:rPr>
          <w:b/>
        </w:rPr>
        <w:tab/>
      </w:r>
      <w:r w:rsidRPr="00143DEB">
        <w:t>Imprisonment for 5 years.</w:t>
      </w:r>
    </w:p>
    <w:p w:rsidR="000717B5" w:rsidRPr="00143DEB" w:rsidRDefault="000717B5" w:rsidP="000717B5">
      <w:pPr>
        <w:pStyle w:val="notetext"/>
        <w:rPr>
          <w:i/>
        </w:rPr>
      </w:pPr>
      <w:r w:rsidRPr="00143DEB">
        <w:t>Note:</w:t>
      </w:r>
      <w:r w:rsidRPr="00143DEB">
        <w:tab/>
        <w:t>See section</w:t>
      </w:r>
      <w:r w:rsidR="00143DEB">
        <w:t> </w:t>
      </w:r>
      <w:r w:rsidRPr="00143DEB">
        <w:t xml:space="preserve">9.4 of the </w:t>
      </w:r>
      <w:r w:rsidRPr="00143DEB">
        <w:rPr>
          <w:i/>
        </w:rPr>
        <w:t>Criminal Code</w:t>
      </w:r>
      <w:r w:rsidRPr="00143DEB">
        <w:t xml:space="preserve"> in relation to </w:t>
      </w:r>
      <w:r w:rsidR="00143DEB">
        <w:t>paragraphs (</w:t>
      </w:r>
      <w:r w:rsidRPr="00143DEB">
        <w:t>1)(c), (e) and (f) and (2)(c), (e) and (f).</w:t>
      </w:r>
    </w:p>
    <w:p w:rsidR="000717B5" w:rsidRPr="00143DEB" w:rsidRDefault="000717B5" w:rsidP="000717B5">
      <w:pPr>
        <w:pStyle w:val="subsection"/>
      </w:pPr>
      <w:r w:rsidRPr="00143DEB">
        <w:tab/>
        <w:t>(3)</w:t>
      </w:r>
      <w:r w:rsidRPr="00143DEB">
        <w:tab/>
        <w:t>In this section:</w:t>
      </w:r>
    </w:p>
    <w:p w:rsidR="000717B5" w:rsidRPr="00143DEB" w:rsidRDefault="000717B5" w:rsidP="000717B5">
      <w:pPr>
        <w:pStyle w:val="Definition"/>
      </w:pPr>
      <w:r w:rsidRPr="00143DEB">
        <w:rPr>
          <w:b/>
          <w:i/>
        </w:rPr>
        <w:t>occupier</w:t>
      </w:r>
      <w:r w:rsidRPr="00143DEB">
        <w:t xml:space="preserve"> means:</w:t>
      </w:r>
    </w:p>
    <w:p w:rsidR="000717B5" w:rsidRPr="00143DEB" w:rsidRDefault="000717B5" w:rsidP="000717B5">
      <w:pPr>
        <w:pStyle w:val="paragraph"/>
      </w:pPr>
      <w:r w:rsidRPr="00143DEB">
        <w:tab/>
        <w:t>(a)</w:t>
      </w:r>
      <w:r w:rsidRPr="00143DEB">
        <w:tab/>
        <w:t>in relation to a registered establishment—an individual, corporation or other legal entity (or any combination of these) in whose name the registered establishment is registered; and</w:t>
      </w:r>
    </w:p>
    <w:p w:rsidR="000717B5" w:rsidRPr="00143DEB" w:rsidRDefault="000717B5" w:rsidP="000717B5">
      <w:pPr>
        <w:pStyle w:val="paragraph"/>
      </w:pPr>
      <w:r w:rsidRPr="00143DEB">
        <w:tab/>
        <w:t>(b)</w:t>
      </w:r>
      <w:r w:rsidRPr="00143DEB">
        <w:tab/>
        <w:t>in relation to an unregistered establishment—the individual, corporation or other legal entity (or any combination of these) who:</w:t>
      </w:r>
    </w:p>
    <w:p w:rsidR="000717B5" w:rsidRPr="00143DEB" w:rsidRDefault="000717B5" w:rsidP="000717B5">
      <w:pPr>
        <w:pStyle w:val="paragraphsub"/>
      </w:pPr>
      <w:r w:rsidRPr="00143DEB">
        <w:tab/>
        <w:t>(i)</w:t>
      </w:r>
      <w:r w:rsidRPr="00143DEB">
        <w:tab/>
        <w:t>is the operator of a business preparing prescribed goods at the establishment; or</w:t>
      </w:r>
    </w:p>
    <w:p w:rsidR="000717B5" w:rsidRPr="00143DEB" w:rsidRDefault="000717B5" w:rsidP="000717B5">
      <w:pPr>
        <w:pStyle w:val="paragraphsub"/>
      </w:pPr>
      <w:r w:rsidRPr="00143DEB">
        <w:tab/>
        <w:t>(ii)</w:t>
      </w:r>
      <w:r w:rsidRPr="00143DEB">
        <w:tab/>
        <w:t>if that person cannot be ascertained—is the person in charge of the operations for the preparation of prescribed goods at the establishment.</w:t>
      </w:r>
    </w:p>
    <w:p w:rsidR="000717B5" w:rsidRPr="00143DEB" w:rsidRDefault="000717B5" w:rsidP="000717B5">
      <w:pPr>
        <w:pStyle w:val="ActHead5"/>
      </w:pPr>
      <w:bookmarkStart w:id="15" w:name="_Toc450637247"/>
      <w:r w:rsidRPr="00143DEB">
        <w:rPr>
          <w:rStyle w:val="CharSectno"/>
        </w:rPr>
        <w:lastRenderedPageBreak/>
        <w:t>8B</w:t>
      </w:r>
      <w:r w:rsidRPr="00143DEB">
        <w:t xml:space="preserve">  Preparation of prescribed goods for export—strict liability offence</w:t>
      </w:r>
      <w:bookmarkEnd w:id="15"/>
    </w:p>
    <w:p w:rsidR="000717B5" w:rsidRPr="00143DEB" w:rsidRDefault="000717B5" w:rsidP="000717B5">
      <w:pPr>
        <w:pStyle w:val="SubsectionHead"/>
      </w:pPr>
      <w:r w:rsidRPr="00143DEB">
        <w:t>Export to any place</w:t>
      </w:r>
    </w:p>
    <w:p w:rsidR="000717B5" w:rsidRPr="00143DEB" w:rsidRDefault="000717B5" w:rsidP="000717B5">
      <w:pPr>
        <w:pStyle w:val="subsection"/>
      </w:pPr>
      <w:r w:rsidRPr="00143DEB">
        <w:tab/>
        <w:t>(1)</w:t>
      </w:r>
      <w:r w:rsidRPr="00143DEB">
        <w:tab/>
        <w:t>A person commits an offence if:</w:t>
      </w:r>
    </w:p>
    <w:p w:rsidR="000717B5" w:rsidRPr="00143DEB" w:rsidRDefault="000717B5" w:rsidP="000717B5">
      <w:pPr>
        <w:pStyle w:val="paragraph"/>
      </w:pPr>
      <w:r w:rsidRPr="00143DEB">
        <w:tab/>
        <w:t>(a)</w:t>
      </w:r>
      <w:r w:rsidRPr="00143DEB">
        <w:tab/>
        <w:t>the person, either alone or in conjunction with another person, is the occupier of an establishment; and</w:t>
      </w:r>
    </w:p>
    <w:p w:rsidR="000717B5" w:rsidRPr="00143DEB" w:rsidRDefault="000717B5" w:rsidP="000717B5">
      <w:pPr>
        <w:pStyle w:val="paragraph"/>
      </w:pPr>
      <w:r w:rsidRPr="00143DEB">
        <w:tab/>
        <w:t>(b)</w:t>
      </w:r>
      <w:r w:rsidRPr="00143DEB">
        <w:tab/>
        <w:t>goods are prepared at the establishment; and</w:t>
      </w:r>
    </w:p>
    <w:p w:rsidR="000717B5" w:rsidRPr="00143DEB" w:rsidRDefault="000717B5" w:rsidP="000717B5">
      <w:pPr>
        <w:pStyle w:val="paragraph"/>
      </w:pPr>
      <w:r w:rsidRPr="00143DEB">
        <w:tab/>
        <w:t>(c)</w:t>
      </w:r>
      <w:r w:rsidRPr="00143DEB">
        <w:tab/>
        <w:t>the goods are prescribed goods; and</w:t>
      </w:r>
    </w:p>
    <w:p w:rsidR="000717B5" w:rsidRPr="00143DEB" w:rsidRDefault="000717B5" w:rsidP="000717B5">
      <w:pPr>
        <w:pStyle w:val="paragraph"/>
      </w:pPr>
      <w:r w:rsidRPr="00143DEB">
        <w:tab/>
        <w:t>(d)</w:t>
      </w:r>
      <w:r w:rsidRPr="00143DEB">
        <w:tab/>
        <w:t>the goods are exported after preparation (with or without further preparation); and</w:t>
      </w:r>
    </w:p>
    <w:p w:rsidR="000717B5" w:rsidRPr="00143DEB" w:rsidRDefault="000717B5" w:rsidP="000717B5">
      <w:pPr>
        <w:pStyle w:val="paragraph"/>
      </w:pPr>
      <w:r w:rsidRPr="00143DEB">
        <w:tab/>
        <w:t>(e)</w:t>
      </w:r>
      <w:r w:rsidRPr="00143DEB">
        <w:tab/>
        <w:t>regulations made for the purposes of subsection</w:t>
      </w:r>
      <w:r w:rsidR="00143DEB">
        <w:t> </w:t>
      </w:r>
      <w:r w:rsidRPr="00143DEB">
        <w:t>7(1) prohibit the export of the goods unless specified conditions or restrictions are complied with; and</w:t>
      </w:r>
    </w:p>
    <w:p w:rsidR="000717B5" w:rsidRPr="00143DEB" w:rsidRDefault="000717B5" w:rsidP="000717B5">
      <w:pPr>
        <w:pStyle w:val="paragraph"/>
      </w:pPr>
      <w:r w:rsidRPr="00143DEB">
        <w:tab/>
        <w:t>(f)</w:t>
      </w:r>
      <w:r w:rsidRPr="00143DEB">
        <w:tab/>
        <w:t>one of those conditions or restrictions applies in relation to the occupier, the establishment or the preparation of the goods at the establishment; and</w:t>
      </w:r>
    </w:p>
    <w:p w:rsidR="000717B5" w:rsidRPr="00143DEB" w:rsidRDefault="000717B5" w:rsidP="000717B5">
      <w:pPr>
        <w:pStyle w:val="paragraph"/>
      </w:pPr>
      <w:r w:rsidRPr="00143DEB">
        <w:tab/>
        <w:t>(g)</w:t>
      </w:r>
      <w:r w:rsidRPr="00143DEB">
        <w:tab/>
        <w:t>the condition or restriction is not complied with.</w:t>
      </w:r>
    </w:p>
    <w:p w:rsidR="000717B5" w:rsidRPr="00143DEB" w:rsidRDefault="000717B5" w:rsidP="000717B5">
      <w:pPr>
        <w:pStyle w:val="Penalty"/>
      </w:pPr>
      <w:r w:rsidRPr="00143DEB">
        <w:t>Penalty:</w:t>
      </w:r>
      <w:r w:rsidRPr="00143DEB">
        <w:tab/>
        <w:t>60 penalty units.</w:t>
      </w:r>
    </w:p>
    <w:p w:rsidR="000717B5" w:rsidRPr="00143DEB" w:rsidRDefault="000717B5" w:rsidP="000717B5">
      <w:pPr>
        <w:pStyle w:val="SubsectionHead"/>
      </w:pPr>
      <w:r w:rsidRPr="00143DEB">
        <w:t>Export to a particular place</w:t>
      </w:r>
    </w:p>
    <w:p w:rsidR="000717B5" w:rsidRPr="00143DEB" w:rsidRDefault="000717B5" w:rsidP="000717B5">
      <w:pPr>
        <w:pStyle w:val="subsection"/>
      </w:pPr>
      <w:r w:rsidRPr="00143DEB">
        <w:tab/>
        <w:t>(2)</w:t>
      </w:r>
      <w:r w:rsidRPr="00143DEB">
        <w:tab/>
        <w:t>A person commits an offence if:</w:t>
      </w:r>
    </w:p>
    <w:p w:rsidR="000717B5" w:rsidRPr="00143DEB" w:rsidRDefault="000717B5" w:rsidP="000717B5">
      <w:pPr>
        <w:pStyle w:val="paragraph"/>
      </w:pPr>
      <w:r w:rsidRPr="00143DEB">
        <w:tab/>
        <w:t>(a)</w:t>
      </w:r>
      <w:r w:rsidRPr="00143DEB">
        <w:tab/>
        <w:t>the person, either alone or in conjunction with another person, is the occupier of an establishment; and</w:t>
      </w:r>
    </w:p>
    <w:p w:rsidR="000717B5" w:rsidRPr="00143DEB" w:rsidRDefault="000717B5" w:rsidP="000717B5">
      <w:pPr>
        <w:pStyle w:val="paragraph"/>
      </w:pPr>
      <w:r w:rsidRPr="00143DEB">
        <w:tab/>
        <w:t>(b)</w:t>
      </w:r>
      <w:r w:rsidRPr="00143DEB">
        <w:tab/>
        <w:t>goods are prepared at the establishment; and</w:t>
      </w:r>
    </w:p>
    <w:p w:rsidR="000717B5" w:rsidRPr="00143DEB" w:rsidRDefault="000717B5" w:rsidP="000717B5">
      <w:pPr>
        <w:pStyle w:val="paragraph"/>
      </w:pPr>
      <w:r w:rsidRPr="00143DEB">
        <w:tab/>
        <w:t>(c)</w:t>
      </w:r>
      <w:r w:rsidRPr="00143DEB">
        <w:tab/>
        <w:t>the goods are prescribed goods; and</w:t>
      </w:r>
    </w:p>
    <w:p w:rsidR="000717B5" w:rsidRPr="00143DEB" w:rsidRDefault="000717B5" w:rsidP="000717B5">
      <w:pPr>
        <w:pStyle w:val="paragraph"/>
      </w:pPr>
      <w:r w:rsidRPr="00143DEB">
        <w:tab/>
        <w:t>(d)</w:t>
      </w:r>
      <w:r w:rsidRPr="00143DEB">
        <w:tab/>
        <w:t>the goods are exported to a particular place after preparation (with or without further preparation); and</w:t>
      </w:r>
    </w:p>
    <w:p w:rsidR="000717B5" w:rsidRPr="00143DEB" w:rsidRDefault="000717B5" w:rsidP="000717B5">
      <w:pPr>
        <w:pStyle w:val="paragraph"/>
      </w:pPr>
      <w:r w:rsidRPr="00143DEB">
        <w:tab/>
        <w:t>(e)</w:t>
      </w:r>
      <w:r w:rsidRPr="00143DEB">
        <w:tab/>
        <w:t>regulations made for the purposes of subsection</w:t>
      </w:r>
      <w:r w:rsidR="00143DEB">
        <w:t> </w:t>
      </w:r>
      <w:r w:rsidRPr="00143DEB">
        <w:t>7(1) prohibit the export of the goods to that place unless specified conditions or restrictions are complied with; and</w:t>
      </w:r>
    </w:p>
    <w:p w:rsidR="000717B5" w:rsidRPr="00143DEB" w:rsidRDefault="000717B5" w:rsidP="000717B5">
      <w:pPr>
        <w:pStyle w:val="paragraph"/>
      </w:pPr>
      <w:r w:rsidRPr="00143DEB">
        <w:tab/>
        <w:t>(f)</w:t>
      </w:r>
      <w:r w:rsidRPr="00143DEB">
        <w:tab/>
        <w:t>one of those conditions or restrictions applies in relation to the occupier, the establishment or the preparation of the goods at the establishment; and</w:t>
      </w:r>
    </w:p>
    <w:p w:rsidR="000717B5" w:rsidRPr="00143DEB" w:rsidRDefault="000717B5" w:rsidP="000717B5">
      <w:pPr>
        <w:pStyle w:val="paragraph"/>
      </w:pPr>
      <w:r w:rsidRPr="00143DEB">
        <w:lastRenderedPageBreak/>
        <w:tab/>
        <w:t>(g)</w:t>
      </w:r>
      <w:r w:rsidRPr="00143DEB">
        <w:tab/>
        <w:t>the condition or restriction is not complied with.</w:t>
      </w:r>
    </w:p>
    <w:p w:rsidR="000717B5" w:rsidRPr="00143DEB" w:rsidRDefault="000717B5" w:rsidP="000717B5">
      <w:pPr>
        <w:pStyle w:val="Penalty"/>
      </w:pPr>
      <w:r w:rsidRPr="00143DEB">
        <w:t>Penalty:</w:t>
      </w:r>
      <w:r w:rsidRPr="00143DEB">
        <w:tab/>
        <w:t>60 penalty units.</w:t>
      </w:r>
    </w:p>
    <w:p w:rsidR="000717B5" w:rsidRPr="00143DEB" w:rsidRDefault="000717B5" w:rsidP="000717B5">
      <w:pPr>
        <w:pStyle w:val="notetext"/>
        <w:rPr>
          <w:i/>
        </w:rPr>
      </w:pPr>
      <w:r w:rsidRPr="00143DEB">
        <w:t>Note:</w:t>
      </w:r>
      <w:r w:rsidRPr="00143DEB">
        <w:tab/>
        <w:t>See section</w:t>
      </w:r>
      <w:r w:rsidR="00143DEB">
        <w:t> </w:t>
      </w:r>
      <w:r w:rsidRPr="00143DEB">
        <w:t xml:space="preserve">9.4 of the </w:t>
      </w:r>
      <w:r w:rsidRPr="00143DEB">
        <w:rPr>
          <w:i/>
        </w:rPr>
        <w:t>Criminal Code</w:t>
      </w:r>
      <w:r w:rsidRPr="00143DEB">
        <w:t xml:space="preserve"> in relation to </w:t>
      </w:r>
      <w:r w:rsidR="00143DEB">
        <w:t>paragraphs (</w:t>
      </w:r>
      <w:r w:rsidRPr="00143DEB">
        <w:t>1)(c), (e) and (f) and (2)(c), (e) and (f).</w:t>
      </w:r>
    </w:p>
    <w:p w:rsidR="000717B5" w:rsidRPr="00143DEB" w:rsidRDefault="000717B5" w:rsidP="000717B5">
      <w:pPr>
        <w:pStyle w:val="subsection"/>
      </w:pPr>
      <w:r w:rsidRPr="00143DEB">
        <w:tab/>
        <w:t>(3)</w:t>
      </w:r>
      <w:r w:rsidRPr="00143DEB">
        <w:tab/>
        <w:t>Strict liability applies:</w:t>
      </w:r>
    </w:p>
    <w:p w:rsidR="000717B5" w:rsidRPr="00143DEB" w:rsidRDefault="000717B5" w:rsidP="000717B5">
      <w:pPr>
        <w:pStyle w:val="paragraph"/>
      </w:pPr>
      <w:r w:rsidRPr="00143DEB">
        <w:tab/>
        <w:t>(a)</w:t>
      </w:r>
      <w:r w:rsidRPr="00143DEB">
        <w:tab/>
        <w:t xml:space="preserve">in </w:t>
      </w:r>
      <w:r w:rsidR="00143DEB">
        <w:t>paragraphs (</w:t>
      </w:r>
      <w:r w:rsidRPr="00143DEB">
        <w:t>1)(a) and 2(a) to the physical element of the circumstance that the person, either alone or in conjunction with another person, is the occupier of an establishment; and</w:t>
      </w:r>
    </w:p>
    <w:p w:rsidR="000717B5" w:rsidRPr="00143DEB" w:rsidRDefault="000717B5" w:rsidP="000717B5">
      <w:pPr>
        <w:pStyle w:val="paragraph"/>
      </w:pPr>
      <w:r w:rsidRPr="00143DEB">
        <w:tab/>
        <w:t>(b)</w:t>
      </w:r>
      <w:r w:rsidRPr="00143DEB">
        <w:tab/>
        <w:t xml:space="preserve">in </w:t>
      </w:r>
      <w:r w:rsidR="00143DEB">
        <w:t>paragraphs (</w:t>
      </w:r>
      <w:r w:rsidRPr="00143DEB">
        <w:t>1)(b) and 2(b) to the physical element of the conduct of preparing prescribed goods at the establishment; and</w:t>
      </w:r>
    </w:p>
    <w:p w:rsidR="000717B5" w:rsidRPr="00143DEB" w:rsidRDefault="000717B5" w:rsidP="000717B5">
      <w:pPr>
        <w:pStyle w:val="paragraph"/>
      </w:pPr>
      <w:r w:rsidRPr="00143DEB">
        <w:tab/>
        <w:t>(c)</w:t>
      </w:r>
      <w:r w:rsidRPr="00143DEB">
        <w:tab/>
        <w:t xml:space="preserve">in </w:t>
      </w:r>
      <w:r w:rsidR="00143DEB">
        <w:t>paragraphs (</w:t>
      </w:r>
      <w:r w:rsidRPr="00143DEB">
        <w:t>1)(g) and (2)(g) to the physical element of the circumstance that the condition or restriction is not complied with.</w:t>
      </w:r>
    </w:p>
    <w:p w:rsidR="000717B5" w:rsidRPr="00143DEB" w:rsidRDefault="000717B5" w:rsidP="000717B5">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0717B5" w:rsidRPr="00143DEB" w:rsidRDefault="000717B5" w:rsidP="000717B5">
      <w:pPr>
        <w:pStyle w:val="subsection"/>
      </w:pPr>
      <w:r w:rsidRPr="00143DEB">
        <w:tab/>
        <w:t>(4)</w:t>
      </w:r>
      <w:r w:rsidRPr="00143DEB">
        <w:tab/>
        <w:t>In this section:</w:t>
      </w:r>
    </w:p>
    <w:p w:rsidR="000717B5" w:rsidRPr="00143DEB" w:rsidRDefault="000717B5" w:rsidP="000717B5">
      <w:pPr>
        <w:pStyle w:val="Definition"/>
      </w:pPr>
      <w:r w:rsidRPr="00143DEB">
        <w:rPr>
          <w:b/>
          <w:i/>
        </w:rPr>
        <w:t>occupier</w:t>
      </w:r>
      <w:r w:rsidRPr="00143DEB">
        <w:t xml:space="preserve"> means:</w:t>
      </w:r>
    </w:p>
    <w:p w:rsidR="000717B5" w:rsidRPr="00143DEB" w:rsidRDefault="000717B5" w:rsidP="000717B5">
      <w:pPr>
        <w:pStyle w:val="paragraph"/>
      </w:pPr>
      <w:r w:rsidRPr="00143DEB">
        <w:tab/>
        <w:t>(a)</w:t>
      </w:r>
      <w:r w:rsidRPr="00143DEB">
        <w:tab/>
        <w:t>in relation to a registered establishment—an individual, corporation or other legal entity (or any combination of these) in whose name the registered establishment is registered; and</w:t>
      </w:r>
    </w:p>
    <w:p w:rsidR="000717B5" w:rsidRPr="00143DEB" w:rsidRDefault="000717B5" w:rsidP="000717B5">
      <w:pPr>
        <w:pStyle w:val="paragraph"/>
      </w:pPr>
      <w:r w:rsidRPr="00143DEB">
        <w:tab/>
        <w:t>(b)</w:t>
      </w:r>
      <w:r w:rsidRPr="00143DEB">
        <w:tab/>
        <w:t>in relation to an unregistered establishment—the individual, corporation or other legal entity (or any combination of these) who:</w:t>
      </w:r>
    </w:p>
    <w:p w:rsidR="000717B5" w:rsidRPr="00143DEB" w:rsidRDefault="000717B5" w:rsidP="000717B5">
      <w:pPr>
        <w:pStyle w:val="paragraphsub"/>
      </w:pPr>
      <w:r w:rsidRPr="00143DEB">
        <w:tab/>
        <w:t>(i)</w:t>
      </w:r>
      <w:r w:rsidRPr="00143DEB">
        <w:tab/>
        <w:t>is the operator of a business preparing prescribed goods at the establishment; or</w:t>
      </w:r>
    </w:p>
    <w:p w:rsidR="000717B5" w:rsidRPr="00143DEB" w:rsidRDefault="000717B5" w:rsidP="000717B5">
      <w:pPr>
        <w:pStyle w:val="paragraphsub"/>
      </w:pPr>
      <w:r w:rsidRPr="00143DEB">
        <w:tab/>
        <w:t>(ii)</w:t>
      </w:r>
      <w:r w:rsidRPr="00143DEB">
        <w:tab/>
        <w:t>if that person cannot be ascertained—is the person in charge of the operations for the preparation of prescribed goods at the establishment.</w:t>
      </w:r>
    </w:p>
    <w:p w:rsidR="003A4CF3" w:rsidRPr="00143DEB" w:rsidRDefault="003A4CF3" w:rsidP="003A4CF3">
      <w:pPr>
        <w:pStyle w:val="ActHead5"/>
      </w:pPr>
      <w:bookmarkStart w:id="16" w:name="_Toc450637248"/>
      <w:r w:rsidRPr="00143DEB">
        <w:rPr>
          <w:rStyle w:val="CharSectno"/>
        </w:rPr>
        <w:t>9</w:t>
      </w:r>
      <w:r w:rsidRPr="00143DEB">
        <w:t xml:space="preserve">  Contravention of licence conditions etc.</w:t>
      </w:r>
      <w:bookmarkEnd w:id="16"/>
    </w:p>
    <w:p w:rsidR="003A4CF3" w:rsidRPr="00143DEB" w:rsidRDefault="003A4CF3" w:rsidP="003A4CF3">
      <w:pPr>
        <w:pStyle w:val="subsection"/>
      </w:pPr>
      <w:r w:rsidRPr="00143DEB">
        <w:tab/>
        <w:t>(1)</w:t>
      </w:r>
      <w:r w:rsidRPr="00143DEB">
        <w:tab/>
        <w:t xml:space="preserve">Where a licence or permission granted under the regulations is subject to a condition or restriction to be complied with by a </w:t>
      </w:r>
      <w:r w:rsidRPr="00143DEB">
        <w:lastRenderedPageBreak/>
        <w:t xml:space="preserve">person, the person shall comply with the condition or restriction and, if the person fails to do so, the person </w:t>
      </w:r>
      <w:r w:rsidR="005D3977" w:rsidRPr="00143DEB">
        <w:t>commits</w:t>
      </w:r>
      <w:r w:rsidRPr="00143DEB">
        <w:t xml:space="preserve"> an offence punishable on conviction by a fine not exceeding $50,000.</w:t>
      </w:r>
    </w:p>
    <w:p w:rsidR="003A4CF3" w:rsidRPr="00143DEB" w:rsidRDefault="003A4CF3" w:rsidP="003A4CF3">
      <w:pPr>
        <w:pStyle w:val="subsection"/>
      </w:pPr>
      <w:r w:rsidRPr="00143DEB">
        <w:tab/>
        <w:t>(2)</w:t>
      </w:r>
      <w:r w:rsidRPr="00143DEB">
        <w:tab/>
        <w:t xml:space="preserve">An offence under </w:t>
      </w:r>
      <w:r w:rsidR="00143DEB">
        <w:t>subsection (</w:t>
      </w:r>
      <w:r w:rsidRPr="00143DEB">
        <w:t>1) is an offence of strict liability.</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3A4CF3" w:rsidRPr="00143DEB" w:rsidRDefault="003A4CF3" w:rsidP="00CB16F7">
      <w:pPr>
        <w:pStyle w:val="ActHead2"/>
        <w:pageBreakBefore/>
      </w:pPr>
      <w:bookmarkStart w:id="17" w:name="_Toc450637249"/>
      <w:r w:rsidRPr="00143DEB">
        <w:rPr>
          <w:rStyle w:val="CharPartNo"/>
        </w:rPr>
        <w:lastRenderedPageBreak/>
        <w:t>Part</w:t>
      </w:r>
      <w:r w:rsidR="007D6E9F" w:rsidRPr="00143DEB">
        <w:rPr>
          <w:rStyle w:val="CharPartNo"/>
        </w:rPr>
        <w:t> </w:t>
      </w:r>
      <w:r w:rsidRPr="00143DEB">
        <w:rPr>
          <w:rStyle w:val="CharPartNo"/>
        </w:rPr>
        <w:t>IIA</w:t>
      </w:r>
      <w:r w:rsidRPr="00143DEB">
        <w:t>—</w:t>
      </w:r>
      <w:r w:rsidRPr="00143DEB">
        <w:rPr>
          <w:rStyle w:val="CharPartText"/>
        </w:rPr>
        <w:t>Accreditation of veterinarians for purposes of approved export programs in relation to eligible live animals etc.</w:t>
      </w:r>
      <w:bookmarkEnd w:id="17"/>
    </w:p>
    <w:p w:rsidR="003A4CF3" w:rsidRPr="00143DEB" w:rsidRDefault="003A4CF3" w:rsidP="003A4CF3">
      <w:pPr>
        <w:pStyle w:val="ActHead3"/>
      </w:pPr>
      <w:bookmarkStart w:id="18" w:name="_Toc450637250"/>
      <w:r w:rsidRPr="00143DEB">
        <w:rPr>
          <w:rStyle w:val="CharDivNo"/>
        </w:rPr>
        <w:t>Division</w:t>
      </w:r>
      <w:r w:rsidR="00143DEB" w:rsidRPr="00143DEB">
        <w:rPr>
          <w:rStyle w:val="CharDivNo"/>
        </w:rPr>
        <w:t> </w:t>
      </w:r>
      <w:r w:rsidRPr="00143DEB">
        <w:rPr>
          <w:rStyle w:val="CharDivNo"/>
        </w:rPr>
        <w:t>1</w:t>
      </w:r>
      <w:r w:rsidRPr="00143DEB">
        <w:t>—</w:t>
      </w:r>
      <w:r w:rsidRPr="00143DEB">
        <w:rPr>
          <w:rStyle w:val="CharDivText"/>
        </w:rPr>
        <w:t>General</w:t>
      </w:r>
      <w:bookmarkEnd w:id="18"/>
    </w:p>
    <w:p w:rsidR="003A4CF3" w:rsidRPr="00143DEB" w:rsidRDefault="003A4CF3" w:rsidP="003A4CF3">
      <w:pPr>
        <w:pStyle w:val="ActHead5"/>
      </w:pPr>
      <w:bookmarkStart w:id="19" w:name="_Toc450637251"/>
      <w:r w:rsidRPr="00143DEB">
        <w:rPr>
          <w:rStyle w:val="CharSectno"/>
        </w:rPr>
        <w:t>9A</w:t>
      </w:r>
      <w:r w:rsidRPr="00143DEB">
        <w:t xml:space="preserve">  Approved export programs</w:t>
      </w:r>
      <w:bookmarkEnd w:id="19"/>
    </w:p>
    <w:p w:rsidR="003A4CF3" w:rsidRPr="00143DEB" w:rsidRDefault="003A4CF3" w:rsidP="003A4CF3">
      <w:pPr>
        <w:pStyle w:val="subsection"/>
      </w:pPr>
      <w:r w:rsidRPr="00143DEB">
        <w:tab/>
        <w:t>(1)</w:t>
      </w:r>
      <w:r w:rsidRPr="00143DEB">
        <w:tab/>
        <w:t xml:space="preserve">The regulations may provide for the preparation, implementation, variation, suspension and cancellation of approved export programs (see </w:t>
      </w:r>
      <w:r w:rsidR="00143DEB">
        <w:t>subsection (</w:t>
      </w:r>
      <w:r w:rsidRPr="00143DEB">
        <w:t>2)).</w:t>
      </w:r>
    </w:p>
    <w:p w:rsidR="003A4CF3" w:rsidRPr="00143DEB" w:rsidRDefault="003A4CF3" w:rsidP="003A4CF3">
      <w:pPr>
        <w:pStyle w:val="subsection"/>
      </w:pPr>
      <w:r w:rsidRPr="00143DEB">
        <w:tab/>
        <w:t>(2)</w:t>
      </w:r>
      <w:r w:rsidRPr="00143DEB">
        <w:tab/>
        <w:t xml:space="preserve">An </w:t>
      </w:r>
      <w:r w:rsidRPr="00143DEB">
        <w:rPr>
          <w:b/>
          <w:i/>
        </w:rPr>
        <w:t>approved</w:t>
      </w:r>
      <w:r w:rsidRPr="00143DEB">
        <w:t xml:space="preserve"> </w:t>
      </w:r>
      <w:r w:rsidRPr="00143DEB">
        <w:rPr>
          <w:b/>
          <w:i/>
        </w:rPr>
        <w:t xml:space="preserve">export program </w:t>
      </w:r>
      <w:r w:rsidRPr="00143DEB">
        <w:t>is a program of activities to be undertaken by an accredited veterinarian, or an authorised officer, for the purpose of ensuring the health and welfare of eligible live animals, or the health and condition of eligible animal reproductive material, in the course of export activities.</w:t>
      </w:r>
    </w:p>
    <w:p w:rsidR="003A4CF3" w:rsidRPr="00143DEB" w:rsidRDefault="003A4CF3" w:rsidP="003A4CF3">
      <w:pPr>
        <w:pStyle w:val="subsection"/>
      </w:pPr>
      <w:r w:rsidRPr="00143DEB">
        <w:tab/>
        <w:t>(3)</w:t>
      </w:r>
      <w:r w:rsidRPr="00143DEB">
        <w:tab/>
        <w:t xml:space="preserve">Without limiting </w:t>
      </w:r>
      <w:r w:rsidR="00143DEB">
        <w:t>subsection (</w:t>
      </w:r>
      <w:r w:rsidRPr="00143DEB">
        <w:t xml:space="preserve">2), the activities to be undertaken may take place within or outside </w:t>
      </w:r>
      <w:smartTag w:uri="urn:schemas-microsoft-com:office:smarttags" w:element="country-region">
        <w:smartTag w:uri="urn:schemas-microsoft-com:office:smarttags" w:element="place">
          <w:r w:rsidRPr="00143DEB">
            <w:t>Australia</w:t>
          </w:r>
        </w:smartTag>
      </w:smartTag>
      <w:r w:rsidRPr="00143DEB">
        <w:t xml:space="preserve"> and may include:</w:t>
      </w:r>
    </w:p>
    <w:p w:rsidR="003A4CF3" w:rsidRPr="00143DEB" w:rsidRDefault="003A4CF3" w:rsidP="003A4CF3">
      <w:pPr>
        <w:pStyle w:val="paragraph"/>
      </w:pPr>
      <w:r w:rsidRPr="00143DEB">
        <w:tab/>
        <w:t>(a)</w:t>
      </w:r>
      <w:r w:rsidRPr="00143DEB">
        <w:tab/>
        <w:t>monitoring the health and welfare of the eligible live animals or the health and condition of the eligible animal reproductive material; and</w:t>
      </w:r>
    </w:p>
    <w:p w:rsidR="003A4CF3" w:rsidRPr="00143DEB" w:rsidRDefault="003A4CF3" w:rsidP="003A4CF3">
      <w:pPr>
        <w:pStyle w:val="paragraph"/>
      </w:pPr>
      <w:r w:rsidRPr="00143DEB">
        <w:tab/>
        <w:t>(b)</w:t>
      </w:r>
      <w:r w:rsidRPr="00143DEB">
        <w:tab/>
        <w:t>examining, testing or treating the eligible live animals or eligible animal reproductive material; and</w:t>
      </w:r>
    </w:p>
    <w:p w:rsidR="003A4CF3" w:rsidRPr="00143DEB" w:rsidRDefault="003A4CF3" w:rsidP="003A4CF3">
      <w:pPr>
        <w:pStyle w:val="paragraph"/>
      </w:pPr>
      <w:r w:rsidRPr="00143DEB">
        <w:tab/>
        <w:t>(c)</w:t>
      </w:r>
      <w:r w:rsidRPr="00143DEB">
        <w:tab/>
        <w:t>keeping records of the implementation of the program; and</w:t>
      </w:r>
    </w:p>
    <w:p w:rsidR="003A4CF3" w:rsidRPr="00143DEB" w:rsidRDefault="003A4CF3" w:rsidP="003A4CF3">
      <w:pPr>
        <w:pStyle w:val="paragraph"/>
      </w:pPr>
      <w:r w:rsidRPr="00143DEB">
        <w:tab/>
        <w:t>(d)</w:t>
      </w:r>
      <w:r w:rsidRPr="00143DEB">
        <w:tab/>
        <w:t>making declarations attesting to the completion of the requirements of the program; and</w:t>
      </w:r>
    </w:p>
    <w:p w:rsidR="003A4CF3" w:rsidRPr="00143DEB" w:rsidRDefault="003A4CF3" w:rsidP="003A4CF3">
      <w:pPr>
        <w:pStyle w:val="paragraph"/>
      </w:pPr>
      <w:r w:rsidRPr="00143DEB">
        <w:tab/>
        <w:t>(e)</w:t>
      </w:r>
      <w:r w:rsidRPr="00143DEB">
        <w:tab/>
        <w:t>otherwise reporting on the implementation of the program.</w:t>
      </w:r>
    </w:p>
    <w:p w:rsidR="003A4CF3" w:rsidRPr="00143DEB" w:rsidRDefault="003A4CF3" w:rsidP="003A4CF3">
      <w:pPr>
        <w:pStyle w:val="subsection"/>
      </w:pPr>
      <w:r w:rsidRPr="00143DEB">
        <w:tab/>
        <w:t>(4)</w:t>
      </w:r>
      <w:r w:rsidRPr="00143DEB">
        <w:tab/>
        <w:t xml:space="preserve">Without limiting </w:t>
      </w:r>
      <w:r w:rsidR="00143DEB">
        <w:t>subsection (</w:t>
      </w:r>
      <w:r w:rsidRPr="00143DEB">
        <w:t>1), the regulations may provide:</w:t>
      </w:r>
    </w:p>
    <w:p w:rsidR="003A4CF3" w:rsidRPr="00143DEB" w:rsidRDefault="003A4CF3" w:rsidP="003A4CF3">
      <w:pPr>
        <w:pStyle w:val="paragraph"/>
      </w:pPr>
      <w:r w:rsidRPr="00143DEB">
        <w:tab/>
        <w:t>(a)</w:t>
      </w:r>
      <w:r w:rsidRPr="00143DEB">
        <w:tab/>
        <w:t>that the programs of activities may differ depending on any of the following:</w:t>
      </w:r>
    </w:p>
    <w:p w:rsidR="003A4CF3" w:rsidRPr="00143DEB" w:rsidRDefault="003A4CF3" w:rsidP="003A4CF3">
      <w:pPr>
        <w:pStyle w:val="paragraphsub"/>
      </w:pPr>
      <w:r w:rsidRPr="00143DEB">
        <w:tab/>
        <w:t>(i)</w:t>
      </w:r>
      <w:r w:rsidRPr="00143DEB">
        <w:tab/>
        <w:t>the country to which the eligible live animals or eligible animal reproductive material are to be exported;</w:t>
      </w:r>
    </w:p>
    <w:p w:rsidR="003A4CF3" w:rsidRPr="00143DEB" w:rsidRDefault="003A4CF3" w:rsidP="003A4CF3">
      <w:pPr>
        <w:pStyle w:val="paragraphsub"/>
      </w:pPr>
      <w:r w:rsidRPr="00143DEB">
        <w:lastRenderedPageBreak/>
        <w:tab/>
        <w:t>(ii)</w:t>
      </w:r>
      <w:r w:rsidRPr="00143DEB">
        <w:tab/>
        <w:t>the type of eligible live animals or eligible animal reproductive material involved;</w:t>
      </w:r>
    </w:p>
    <w:p w:rsidR="003A4CF3" w:rsidRPr="00143DEB" w:rsidRDefault="003A4CF3" w:rsidP="003A4CF3">
      <w:pPr>
        <w:pStyle w:val="paragraphsub"/>
      </w:pPr>
      <w:r w:rsidRPr="00143DEB">
        <w:tab/>
        <w:t>(iii)</w:t>
      </w:r>
      <w:r w:rsidRPr="00143DEB">
        <w:tab/>
        <w:t>any other matter; and</w:t>
      </w:r>
    </w:p>
    <w:p w:rsidR="003A4CF3" w:rsidRPr="00143DEB" w:rsidRDefault="003A4CF3" w:rsidP="003A4CF3">
      <w:pPr>
        <w:pStyle w:val="paragraph"/>
      </w:pPr>
      <w:r w:rsidRPr="00143DEB">
        <w:tab/>
        <w:t>(b)</w:t>
      </w:r>
      <w:r w:rsidRPr="00143DEB">
        <w:tab/>
        <w:t>for the giving of directions to an exporter in relation to the implementation of an approved export program in relation to the export, or a particular export, of eligible live animals or eligible animal reproductive material; and</w:t>
      </w:r>
    </w:p>
    <w:p w:rsidR="003A4CF3" w:rsidRPr="00143DEB" w:rsidRDefault="003A4CF3" w:rsidP="003A4CF3">
      <w:pPr>
        <w:pStyle w:val="paragraph"/>
      </w:pPr>
      <w:r w:rsidRPr="00143DEB">
        <w:tab/>
        <w:t>(c)</w:t>
      </w:r>
      <w:r w:rsidRPr="00143DEB">
        <w:tab/>
        <w:t>for the publishing by the Secretary of records and reports made by accredited veterinarians and authorised officers in relation to approved export programs.</w:t>
      </w:r>
    </w:p>
    <w:p w:rsidR="003A4CF3" w:rsidRPr="00143DEB" w:rsidRDefault="003A4CF3" w:rsidP="003A4CF3">
      <w:pPr>
        <w:pStyle w:val="ActHead5"/>
      </w:pPr>
      <w:bookmarkStart w:id="20" w:name="_Toc450637252"/>
      <w:r w:rsidRPr="00143DEB">
        <w:rPr>
          <w:rStyle w:val="CharSectno"/>
        </w:rPr>
        <w:t>9B</w:t>
      </w:r>
      <w:r w:rsidRPr="00143DEB">
        <w:t xml:space="preserve">  Accreditation of veterinarians</w:t>
      </w:r>
      <w:bookmarkEnd w:id="20"/>
    </w:p>
    <w:p w:rsidR="003A4CF3" w:rsidRPr="00143DEB" w:rsidRDefault="003A4CF3" w:rsidP="003A4CF3">
      <w:pPr>
        <w:pStyle w:val="subsection"/>
      </w:pPr>
      <w:r w:rsidRPr="00143DEB">
        <w:tab/>
        <w:t>(1)</w:t>
      </w:r>
      <w:r w:rsidRPr="00143DEB">
        <w:tab/>
        <w:t>The regulations may provide for the accreditation of veterinarians for the purposes of undertaking approved export programs or particular approved export programs.</w:t>
      </w:r>
    </w:p>
    <w:p w:rsidR="003A4CF3" w:rsidRPr="00143DEB" w:rsidRDefault="003A4CF3" w:rsidP="003A4CF3">
      <w:pPr>
        <w:pStyle w:val="subsection"/>
      </w:pPr>
      <w:r w:rsidRPr="00143DEB">
        <w:tab/>
        <w:t>(2)</w:t>
      </w:r>
      <w:r w:rsidRPr="00143DEB">
        <w:tab/>
        <w:t>The regulations may provide for the variation, suspension or revocation of the accreditation of veterinarians who have been accredited (</w:t>
      </w:r>
      <w:r w:rsidRPr="00143DEB">
        <w:rPr>
          <w:b/>
          <w:i/>
        </w:rPr>
        <w:t>accredited veterinarians</w:t>
      </w:r>
      <w:r w:rsidRPr="00143DEB">
        <w:t>) in accordance with the regulations.</w:t>
      </w:r>
    </w:p>
    <w:p w:rsidR="003A4CF3" w:rsidRPr="00143DEB" w:rsidRDefault="003A4CF3" w:rsidP="003A4CF3">
      <w:pPr>
        <w:pStyle w:val="subsection"/>
      </w:pPr>
      <w:r w:rsidRPr="00143DEB">
        <w:tab/>
        <w:t>(3)</w:t>
      </w:r>
      <w:r w:rsidRPr="00143DEB">
        <w:tab/>
        <w:t>The regulations may provide for the payment by veterinarians of fees for the making of applications for accreditation.</w:t>
      </w:r>
    </w:p>
    <w:p w:rsidR="003A4CF3" w:rsidRPr="00143DEB" w:rsidRDefault="003A4CF3" w:rsidP="003A4CF3">
      <w:pPr>
        <w:pStyle w:val="ActHead5"/>
      </w:pPr>
      <w:bookmarkStart w:id="21" w:name="_Toc450637253"/>
      <w:r w:rsidRPr="00143DEB">
        <w:rPr>
          <w:rStyle w:val="CharSectno"/>
        </w:rPr>
        <w:t>9C</w:t>
      </w:r>
      <w:r w:rsidRPr="00143DEB">
        <w:t xml:space="preserve">  Costs of authorised officers</w:t>
      </w:r>
      <w:bookmarkEnd w:id="21"/>
    </w:p>
    <w:p w:rsidR="003A4CF3" w:rsidRPr="00143DEB" w:rsidRDefault="003A4CF3" w:rsidP="003A4CF3">
      <w:pPr>
        <w:pStyle w:val="subsection"/>
      </w:pPr>
      <w:r w:rsidRPr="00143DEB">
        <w:tab/>
      </w:r>
      <w:r w:rsidRPr="00143DEB">
        <w:tab/>
        <w:t xml:space="preserve">The regulations may provide for the payment by an exporter of the reasonable costs (including salary, transport and accommodation costs) of activities undertaken within or outside </w:t>
      </w:r>
      <w:smartTag w:uri="urn:schemas-microsoft-com:office:smarttags" w:element="country-region">
        <w:smartTag w:uri="urn:schemas-microsoft-com:office:smarttags" w:element="place">
          <w:r w:rsidRPr="00143DEB">
            <w:t>Australia</w:t>
          </w:r>
        </w:smartTag>
      </w:smartTag>
      <w:r w:rsidRPr="00143DEB">
        <w:t xml:space="preserve"> by an authorised officer under section</w:t>
      </w:r>
      <w:r w:rsidR="00143DEB">
        <w:t> </w:t>
      </w:r>
      <w:r w:rsidRPr="00143DEB">
        <w:t>9D or 9E in relation to an approved export program that applies to the export activities of the exporter.</w:t>
      </w:r>
    </w:p>
    <w:p w:rsidR="003A4CF3" w:rsidRPr="00143DEB" w:rsidRDefault="003A4CF3" w:rsidP="003A4CF3">
      <w:pPr>
        <w:pStyle w:val="ActHead5"/>
      </w:pPr>
      <w:bookmarkStart w:id="22" w:name="_Toc450637254"/>
      <w:r w:rsidRPr="00143DEB">
        <w:rPr>
          <w:rStyle w:val="CharSectno"/>
        </w:rPr>
        <w:lastRenderedPageBreak/>
        <w:t>9D</w:t>
      </w:r>
      <w:r w:rsidRPr="00143DEB">
        <w:t xml:space="preserve">  Authorised officers to undertake certain approved export program activities</w:t>
      </w:r>
      <w:bookmarkEnd w:id="22"/>
    </w:p>
    <w:p w:rsidR="003A4CF3" w:rsidRPr="00143DEB" w:rsidRDefault="003A4CF3" w:rsidP="003A4CF3">
      <w:pPr>
        <w:pStyle w:val="subsection"/>
      </w:pPr>
      <w:r w:rsidRPr="00143DEB">
        <w:tab/>
        <w:t>(1)</w:t>
      </w:r>
      <w:r w:rsidRPr="00143DEB">
        <w:tab/>
        <w:t>The Secretary may direct an authorised officer to undertake some or all of the activities in an approved export program, whether or not an authorised officer is required in accordance with the program itself to undertake the activities.</w:t>
      </w:r>
    </w:p>
    <w:p w:rsidR="003A4CF3" w:rsidRPr="00143DEB" w:rsidRDefault="003A4CF3" w:rsidP="003A4CF3">
      <w:pPr>
        <w:pStyle w:val="subsection"/>
      </w:pPr>
      <w:r w:rsidRPr="00143DEB">
        <w:tab/>
        <w:t>(2)</w:t>
      </w:r>
      <w:r w:rsidRPr="00143DEB">
        <w:tab/>
        <w:t>If the Secretary gives such a direction, he or she must, in writing, notify the exporter to whose export activities the approved export program relates.</w:t>
      </w:r>
    </w:p>
    <w:p w:rsidR="003A4CF3" w:rsidRPr="00143DEB" w:rsidRDefault="003A4CF3" w:rsidP="003A4CF3">
      <w:pPr>
        <w:pStyle w:val="ActHead5"/>
      </w:pPr>
      <w:bookmarkStart w:id="23" w:name="_Toc450637255"/>
      <w:r w:rsidRPr="00143DEB">
        <w:rPr>
          <w:rStyle w:val="CharSectno"/>
        </w:rPr>
        <w:t>9E</w:t>
      </w:r>
      <w:r w:rsidRPr="00143DEB">
        <w:t xml:space="preserve">  Authorised officers to monitor and audit etc. approved export program activities</w:t>
      </w:r>
      <w:bookmarkEnd w:id="23"/>
    </w:p>
    <w:p w:rsidR="003A4CF3" w:rsidRPr="00143DEB" w:rsidRDefault="003A4CF3" w:rsidP="003A4CF3">
      <w:pPr>
        <w:pStyle w:val="subsection"/>
      </w:pPr>
      <w:r w:rsidRPr="00143DEB">
        <w:tab/>
        <w:t>(1)</w:t>
      </w:r>
      <w:r w:rsidRPr="00143DEB">
        <w:tab/>
        <w:t xml:space="preserve">The Secretary may direct an authorised officer to monitor, review or audit, whether within or outside </w:t>
      </w:r>
      <w:smartTag w:uri="urn:schemas-microsoft-com:office:smarttags" w:element="country-region">
        <w:smartTag w:uri="urn:schemas-microsoft-com:office:smarttags" w:element="place">
          <w:r w:rsidRPr="00143DEB">
            <w:t>Australia</w:t>
          </w:r>
        </w:smartTag>
      </w:smartTag>
      <w:r w:rsidRPr="00143DEB">
        <w:t>:</w:t>
      </w:r>
    </w:p>
    <w:p w:rsidR="003A4CF3" w:rsidRPr="00143DEB" w:rsidRDefault="003A4CF3" w:rsidP="003A4CF3">
      <w:pPr>
        <w:pStyle w:val="paragraph"/>
      </w:pPr>
      <w:r w:rsidRPr="00143DEB">
        <w:tab/>
        <w:t>(a)</w:t>
      </w:r>
      <w:r w:rsidRPr="00143DEB">
        <w:tab/>
        <w:t>the undertaking by accredited veterinarians of the activities in approved export programs; and</w:t>
      </w:r>
    </w:p>
    <w:p w:rsidR="003A4CF3" w:rsidRPr="00143DEB" w:rsidRDefault="003A4CF3" w:rsidP="003A4CF3">
      <w:pPr>
        <w:pStyle w:val="paragraph"/>
      </w:pPr>
      <w:r w:rsidRPr="00143DEB">
        <w:tab/>
        <w:t>(b)</w:t>
      </w:r>
      <w:r w:rsidRPr="00143DEB">
        <w:tab/>
        <w:t>the activities of exporters in relation to approved export programs.</w:t>
      </w:r>
    </w:p>
    <w:p w:rsidR="003A4CF3" w:rsidRPr="00143DEB" w:rsidRDefault="003A4CF3" w:rsidP="003A4CF3">
      <w:pPr>
        <w:pStyle w:val="subsection"/>
      </w:pPr>
      <w:r w:rsidRPr="00143DEB">
        <w:tab/>
        <w:t>(2)</w:t>
      </w:r>
      <w:r w:rsidRPr="00143DEB">
        <w:tab/>
        <w:t>If:</w:t>
      </w:r>
    </w:p>
    <w:p w:rsidR="003A4CF3" w:rsidRPr="00143DEB" w:rsidRDefault="003A4CF3" w:rsidP="003A4CF3">
      <w:pPr>
        <w:pStyle w:val="paragraph"/>
      </w:pPr>
      <w:r w:rsidRPr="00143DEB">
        <w:tab/>
        <w:t>(a)</w:t>
      </w:r>
      <w:r w:rsidRPr="00143DEB">
        <w:tab/>
        <w:t xml:space="preserve">the Secretary gives a direction to an authorised officer under </w:t>
      </w:r>
      <w:r w:rsidR="00143DEB">
        <w:t>subsection (</w:t>
      </w:r>
      <w:r w:rsidRPr="00143DEB">
        <w:t>1); and</w:t>
      </w:r>
    </w:p>
    <w:p w:rsidR="003A4CF3" w:rsidRPr="00143DEB" w:rsidRDefault="003A4CF3" w:rsidP="003A4CF3">
      <w:pPr>
        <w:pStyle w:val="paragraph"/>
      </w:pPr>
      <w:r w:rsidRPr="00143DEB">
        <w:tab/>
        <w:t>(b)</w:t>
      </w:r>
      <w:r w:rsidRPr="00143DEB">
        <w:tab/>
        <w:t>the authorised officer identifies a deficiency in the undertaking by an accredited veterinarian of the activities in an approved export program;</w:t>
      </w:r>
    </w:p>
    <w:p w:rsidR="003A4CF3" w:rsidRPr="00143DEB" w:rsidRDefault="003A4CF3" w:rsidP="003A4CF3">
      <w:pPr>
        <w:pStyle w:val="subsection2"/>
      </w:pPr>
      <w:r w:rsidRPr="00143DEB">
        <w:t>the authorised officer may, in writing, direct the accredited veterinarian to remedy the deficiency within such reasonable time as is specified in the direction.</w:t>
      </w:r>
    </w:p>
    <w:p w:rsidR="003A4CF3" w:rsidRPr="00143DEB" w:rsidRDefault="003A4CF3" w:rsidP="003A4CF3">
      <w:pPr>
        <w:pStyle w:val="subsection"/>
      </w:pPr>
      <w:r w:rsidRPr="00143DEB">
        <w:tab/>
        <w:t>(3)</w:t>
      </w:r>
      <w:r w:rsidRPr="00143DEB">
        <w:tab/>
        <w:t>The direction by the authorised officer must:</w:t>
      </w:r>
    </w:p>
    <w:p w:rsidR="003A4CF3" w:rsidRPr="00143DEB" w:rsidRDefault="003A4CF3" w:rsidP="003A4CF3">
      <w:pPr>
        <w:pStyle w:val="paragraph"/>
      </w:pPr>
      <w:r w:rsidRPr="00143DEB">
        <w:tab/>
        <w:t>(a)</w:t>
      </w:r>
      <w:r w:rsidRPr="00143DEB">
        <w:tab/>
        <w:t>identify the deficiency; and</w:t>
      </w:r>
    </w:p>
    <w:p w:rsidR="003A4CF3" w:rsidRPr="00143DEB" w:rsidRDefault="003A4CF3" w:rsidP="003A4CF3">
      <w:pPr>
        <w:pStyle w:val="paragraph"/>
      </w:pPr>
      <w:r w:rsidRPr="00143DEB">
        <w:tab/>
        <w:t>(b)</w:t>
      </w:r>
      <w:r w:rsidRPr="00143DEB">
        <w:tab/>
        <w:t>state that a failure to remedy the deficiency within the specified time is an offence under section</w:t>
      </w:r>
      <w:r w:rsidR="00143DEB">
        <w:t> </w:t>
      </w:r>
      <w:r w:rsidRPr="00143DEB">
        <w:t>9H.</w:t>
      </w:r>
    </w:p>
    <w:p w:rsidR="003A4CF3" w:rsidRPr="00143DEB" w:rsidRDefault="003A4CF3" w:rsidP="00CB16F7">
      <w:pPr>
        <w:pStyle w:val="ActHead3"/>
        <w:pageBreakBefore/>
      </w:pPr>
      <w:bookmarkStart w:id="24" w:name="_Toc450637256"/>
      <w:r w:rsidRPr="00143DEB">
        <w:rPr>
          <w:rStyle w:val="CharDivNo"/>
        </w:rPr>
        <w:lastRenderedPageBreak/>
        <w:t>Division</w:t>
      </w:r>
      <w:r w:rsidR="00143DEB" w:rsidRPr="00143DEB">
        <w:rPr>
          <w:rStyle w:val="CharDivNo"/>
        </w:rPr>
        <w:t> </w:t>
      </w:r>
      <w:r w:rsidRPr="00143DEB">
        <w:rPr>
          <w:rStyle w:val="CharDivNo"/>
        </w:rPr>
        <w:t>2</w:t>
      </w:r>
      <w:r w:rsidRPr="00143DEB">
        <w:t>—</w:t>
      </w:r>
      <w:r w:rsidRPr="00143DEB">
        <w:rPr>
          <w:rStyle w:val="CharDivText"/>
        </w:rPr>
        <w:t>Offences</w:t>
      </w:r>
      <w:bookmarkEnd w:id="24"/>
    </w:p>
    <w:p w:rsidR="003A4CF3" w:rsidRPr="00143DEB" w:rsidRDefault="004414E3" w:rsidP="003A4CF3">
      <w:pPr>
        <w:pStyle w:val="ActHead4"/>
      </w:pPr>
      <w:bookmarkStart w:id="25" w:name="_Toc450637257"/>
      <w:r w:rsidRPr="00143DEB">
        <w:rPr>
          <w:rStyle w:val="CharSubdNo"/>
        </w:rPr>
        <w:t>Subdivision </w:t>
      </w:r>
      <w:r w:rsidR="003A4CF3" w:rsidRPr="00143DEB">
        <w:rPr>
          <w:rStyle w:val="CharSubdNo"/>
        </w:rPr>
        <w:t>A</w:t>
      </w:r>
      <w:r w:rsidR="003A4CF3" w:rsidRPr="00143DEB">
        <w:t>—</w:t>
      </w:r>
      <w:r w:rsidR="003A4CF3" w:rsidRPr="00143DEB">
        <w:rPr>
          <w:rStyle w:val="CharSubdText"/>
        </w:rPr>
        <w:t>Veterinarians</w:t>
      </w:r>
      <w:bookmarkEnd w:id="25"/>
    </w:p>
    <w:p w:rsidR="003A4CF3" w:rsidRPr="00143DEB" w:rsidRDefault="003A4CF3" w:rsidP="003A4CF3">
      <w:pPr>
        <w:pStyle w:val="ActHead5"/>
      </w:pPr>
      <w:bookmarkStart w:id="26" w:name="_Toc450637258"/>
      <w:r w:rsidRPr="00143DEB">
        <w:rPr>
          <w:rStyle w:val="CharSectno"/>
        </w:rPr>
        <w:t>9F</w:t>
      </w:r>
      <w:r w:rsidRPr="00143DEB">
        <w:t xml:space="preserve">  Offence of undertaking approved export program without accreditation</w:t>
      </w:r>
      <w:bookmarkEnd w:id="26"/>
    </w:p>
    <w:p w:rsidR="003A4CF3" w:rsidRPr="00143DEB" w:rsidRDefault="003A4CF3" w:rsidP="003A4CF3">
      <w:pPr>
        <w:pStyle w:val="subsection"/>
      </w:pPr>
      <w:r w:rsidRPr="00143DEB">
        <w:tab/>
        <w:t>(1)</w:t>
      </w:r>
      <w:r w:rsidRPr="00143DEB">
        <w:tab/>
        <w:t>If:</w:t>
      </w:r>
    </w:p>
    <w:p w:rsidR="003A4CF3" w:rsidRPr="00143DEB" w:rsidRDefault="003A4CF3" w:rsidP="003A4CF3">
      <w:pPr>
        <w:pStyle w:val="paragraph"/>
      </w:pPr>
      <w:r w:rsidRPr="00143DEB">
        <w:tab/>
        <w:t>(a)</w:t>
      </w:r>
      <w:r w:rsidRPr="00143DEB">
        <w:tab/>
        <w:t>a veterinarian undertakes any activity in an approved export program; and</w:t>
      </w:r>
    </w:p>
    <w:p w:rsidR="003A4CF3" w:rsidRPr="00143DEB" w:rsidRDefault="003A4CF3" w:rsidP="003A4CF3">
      <w:pPr>
        <w:pStyle w:val="paragraph"/>
      </w:pPr>
      <w:r w:rsidRPr="00143DEB">
        <w:tab/>
        <w:t>(b)</w:t>
      </w:r>
      <w:r w:rsidRPr="00143DEB">
        <w:tab/>
        <w:t>the veterinarian is reckless as to whether the activity is in such a program; and</w:t>
      </w:r>
    </w:p>
    <w:p w:rsidR="003A4CF3" w:rsidRPr="00143DEB" w:rsidRDefault="003A4CF3" w:rsidP="003A4CF3">
      <w:pPr>
        <w:pStyle w:val="paragraph"/>
      </w:pPr>
      <w:r w:rsidRPr="00143DEB">
        <w:tab/>
        <w:t>(c)</w:t>
      </w:r>
      <w:r w:rsidRPr="00143DEB">
        <w:tab/>
        <w:t>the veterinarian is not:</w:t>
      </w:r>
    </w:p>
    <w:p w:rsidR="003A4CF3" w:rsidRPr="00143DEB" w:rsidRDefault="003A4CF3" w:rsidP="003A4CF3">
      <w:pPr>
        <w:pStyle w:val="paragraphsub"/>
      </w:pPr>
      <w:r w:rsidRPr="00143DEB">
        <w:tab/>
        <w:t>(i)</w:t>
      </w:r>
      <w:r w:rsidRPr="00143DEB">
        <w:tab/>
        <w:t>an accredited veterinarian; or</w:t>
      </w:r>
    </w:p>
    <w:p w:rsidR="003A4CF3" w:rsidRPr="00143DEB" w:rsidRDefault="003A4CF3" w:rsidP="003A4CF3">
      <w:pPr>
        <w:pStyle w:val="paragraphsub"/>
      </w:pPr>
      <w:r w:rsidRPr="00143DEB">
        <w:tab/>
        <w:t>(ii)</w:t>
      </w:r>
      <w:r w:rsidRPr="00143DEB">
        <w:tab/>
        <w:t>an authorised officer who has been directed under section</w:t>
      </w:r>
      <w:r w:rsidR="00143DEB">
        <w:t> </w:t>
      </w:r>
      <w:r w:rsidRPr="00143DEB">
        <w:t>9D to undertake the activity;</w:t>
      </w:r>
    </w:p>
    <w:p w:rsidR="003A4CF3" w:rsidRPr="00143DEB" w:rsidRDefault="003A4CF3" w:rsidP="003A4CF3">
      <w:pPr>
        <w:pStyle w:val="subsection2"/>
      </w:pPr>
      <w:r w:rsidRPr="00143DEB">
        <w:t>the veterinarian commits an offence.</w:t>
      </w:r>
    </w:p>
    <w:p w:rsidR="003A4CF3" w:rsidRPr="00143DEB" w:rsidRDefault="003A4CF3" w:rsidP="003A4CF3">
      <w:pPr>
        <w:pStyle w:val="Penalty"/>
      </w:pPr>
      <w:r w:rsidRPr="00143DEB">
        <w:t>Penalty:</w:t>
      </w:r>
      <w:r w:rsidRPr="00143DEB">
        <w:tab/>
        <w:t>50 penalty units.</w:t>
      </w:r>
    </w:p>
    <w:p w:rsidR="003A4CF3" w:rsidRPr="00143DEB" w:rsidRDefault="003A4CF3" w:rsidP="003A4CF3">
      <w:pPr>
        <w:pStyle w:val="subsection"/>
      </w:pPr>
      <w:r w:rsidRPr="00143DEB">
        <w:tab/>
        <w:t>(2)</w:t>
      </w:r>
      <w:r w:rsidRPr="00143DEB">
        <w:tab/>
        <w:t xml:space="preserve">Strict liability applies to </w:t>
      </w:r>
      <w:r w:rsidR="00143DEB">
        <w:t>paragraphs (</w:t>
      </w:r>
      <w:r w:rsidRPr="00143DEB">
        <w:t>1)(a) and (c).</w:t>
      </w:r>
    </w:p>
    <w:p w:rsidR="003A4CF3" w:rsidRPr="00143DEB" w:rsidRDefault="003A4CF3" w:rsidP="003A4CF3">
      <w:pPr>
        <w:pStyle w:val="notetext"/>
      </w:pPr>
      <w:r w:rsidRPr="00143DEB">
        <w:t>Note:</w:t>
      </w:r>
      <w:r w:rsidRPr="00143DEB">
        <w:tab/>
        <w:t xml:space="preserve">For </w:t>
      </w:r>
      <w:r w:rsidRPr="00143DEB">
        <w:rPr>
          <w:b/>
          <w:i/>
        </w:rPr>
        <w:t>strict liability</w:t>
      </w:r>
      <w:r w:rsidRPr="00143DEB">
        <w:t xml:space="preserve"> see section</w:t>
      </w:r>
      <w:r w:rsidR="00143DEB">
        <w:t> </w:t>
      </w:r>
      <w:r w:rsidRPr="00143DEB">
        <w:t xml:space="preserve">6.1 of the </w:t>
      </w:r>
      <w:r w:rsidRPr="00143DEB">
        <w:rPr>
          <w:i/>
        </w:rPr>
        <w:t>Criminal Code</w:t>
      </w:r>
      <w:r w:rsidRPr="00143DEB">
        <w:t>.</w:t>
      </w:r>
    </w:p>
    <w:p w:rsidR="003A4CF3" w:rsidRPr="00143DEB" w:rsidRDefault="003A4CF3" w:rsidP="003A4CF3">
      <w:pPr>
        <w:pStyle w:val="ActHead5"/>
      </w:pPr>
      <w:bookmarkStart w:id="27" w:name="_Toc450637259"/>
      <w:r w:rsidRPr="00143DEB">
        <w:rPr>
          <w:rStyle w:val="CharSectno"/>
        </w:rPr>
        <w:t>9G</w:t>
      </w:r>
      <w:r w:rsidRPr="00143DEB">
        <w:t xml:space="preserve">  Offence of contravening direction to keep records etc. in relation to approved export program</w:t>
      </w:r>
      <w:bookmarkEnd w:id="27"/>
    </w:p>
    <w:p w:rsidR="003A4CF3" w:rsidRPr="00143DEB" w:rsidRDefault="003A4CF3" w:rsidP="003A4CF3">
      <w:pPr>
        <w:pStyle w:val="subsection"/>
      </w:pPr>
      <w:r w:rsidRPr="00143DEB">
        <w:tab/>
        <w:t>(1)</w:t>
      </w:r>
      <w:r w:rsidRPr="00143DEB">
        <w:tab/>
        <w:t>If:</w:t>
      </w:r>
    </w:p>
    <w:p w:rsidR="003A4CF3" w:rsidRPr="00143DEB" w:rsidRDefault="003A4CF3" w:rsidP="003A4CF3">
      <w:pPr>
        <w:pStyle w:val="paragraph"/>
      </w:pPr>
      <w:r w:rsidRPr="00143DEB">
        <w:tab/>
        <w:t>(a)</w:t>
      </w:r>
      <w:r w:rsidRPr="00143DEB">
        <w:tab/>
        <w:t>under the regulations, an accredited veterinarian is required to keep records or provide reports in connection with an approved export program; and</w:t>
      </w:r>
    </w:p>
    <w:p w:rsidR="003A4CF3" w:rsidRPr="00143DEB" w:rsidRDefault="003A4CF3" w:rsidP="003A4CF3">
      <w:pPr>
        <w:pStyle w:val="paragraph"/>
      </w:pPr>
      <w:r w:rsidRPr="00143DEB">
        <w:tab/>
        <w:t>(b)</w:t>
      </w:r>
      <w:r w:rsidRPr="00143DEB">
        <w:tab/>
        <w:t>the accredited veterinarian contravenes the requirement;</w:t>
      </w:r>
    </w:p>
    <w:p w:rsidR="003A4CF3" w:rsidRPr="00143DEB" w:rsidRDefault="003A4CF3" w:rsidP="003A4CF3">
      <w:pPr>
        <w:pStyle w:val="subsection2"/>
      </w:pPr>
      <w:r w:rsidRPr="00143DEB">
        <w:t>the accredited veterinarian commits an offence.</w:t>
      </w:r>
    </w:p>
    <w:p w:rsidR="003A4CF3" w:rsidRPr="00143DEB" w:rsidRDefault="003A4CF3" w:rsidP="003A4CF3">
      <w:pPr>
        <w:pStyle w:val="Penalty"/>
      </w:pPr>
      <w:r w:rsidRPr="00143DEB">
        <w:t>Penalty:</w:t>
      </w:r>
      <w:r w:rsidRPr="00143DEB">
        <w:tab/>
        <w:t>50 penalty units.</w:t>
      </w:r>
    </w:p>
    <w:p w:rsidR="003A4CF3" w:rsidRPr="00143DEB" w:rsidRDefault="003A4CF3" w:rsidP="003A4CF3">
      <w:pPr>
        <w:pStyle w:val="subsection"/>
      </w:pPr>
      <w:r w:rsidRPr="00143DEB">
        <w:tab/>
        <w:t>(2)</w:t>
      </w:r>
      <w:r w:rsidRPr="00143DEB">
        <w:tab/>
        <w:t xml:space="preserve">An offence against </w:t>
      </w:r>
      <w:r w:rsidR="00143DEB">
        <w:t>subsection (</w:t>
      </w:r>
      <w:r w:rsidRPr="00143DEB">
        <w:t>1) is an offence of strict liability.</w:t>
      </w:r>
    </w:p>
    <w:p w:rsidR="003A4CF3" w:rsidRPr="00143DEB" w:rsidRDefault="003A4CF3" w:rsidP="003A4CF3">
      <w:pPr>
        <w:pStyle w:val="ActHead5"/>
      </w:pPr>
      <w:bookmarkStart w:id="28" w:name="_Toc450637260"/>
      <w:r w:rsidRPr="00143DEB">
        <w:rPr>
          <w:rStyle w:val="CharSectno"/>
        </w:rPr>
        <w:lastRenderedPageBreak/>
        <w:t>9H</w:t>
      </w:r>
      <w:r w:rsidRPr="00143DEB">
        <w:t xml:space="preserve">  Offence of failing to remedy deficiency in undertaking approved export program</w:t>
      </w:r>
      <w:bookmarkEnd w:id="28"/>
    </w:p>
    <w:p w:rsidR="003A4CF3" w:rsidRPr="00143DEB" w:rsidRDefault="003A4CF3" w:rsidP="003A4CF3">
      <w:pPr>
        <w:pStyle w:val="subsection"/>
      </w:pPr>
      <w:r w:rsidRPr="00143DEB">
        <w:tab/>
        <w:t>(1)</w:t>
      </w:r>
      <w:r w:rsidRPr="00143DEB">
        <w:tab/>
        <w:t>If:</w:t>
      </w:r>
    </w:p>
    <w:p w:rsidR="003A4CF3" w:rsidRPr="00143DEB" w:rsidRDefault="003A4CF3" w:rsidP="003A4CF3">
      <w:pPr>
        <w:pStyle w:val="paragraph"/>
      </w:pPr>
      <w:r w:rsidRPr="00143DEB">
        <w:tab/>
        <w:t>(a)</w:t>
      </w:r>
      <w:r w:rsidRPr="00143DEB">
        <w:tab/>
        <w:t>there is a deficiency in the undertaking by an accredited veterinarian of the activities in an approved export program; and</w:t>
      </w:r>
    </w:p>
    <w:p w:rsidR="003A4CF3" w:rsidRPr="00143DEB" w:rsidRDefault="003A4CF3" w:rsidP="003A4CF3">
      <w:pPr>
        <w:pStyle w:val="paragraph"/>
      </w:pPr>
      <w:r w:rsidRPr="00143DEB">
        <w:tab/>
        <w:t>(b)</w:t>
      </w:r>
      <w:r w:rsidRPr="00143DEB">
        <w:tab/>
        <w:t>under subsection</w:t>
      </w:r>
      <w:r w:rsidR="00143DEB">
        <w:t> </w:t>
      </w:r>
      <w:r w:rsidRPr="00143DEB">
        <w:t>9E(2), an authorised officer directs the accredited veterinarian to remedy the deficiency; and</w:t>
      </w:r>
    </w:p>
    <w:p w:rsidR="003A4CF3" w:rsidRPr="00143DEB" w:rsidRDefault="003A4CF3" w:rsidP="003A4CF3">
      <w:pPr>
        <w:pStyle w:val="paragraph"/>
      </w:pPr>
      <w:r w:rsidRPr="00143DEB">
        <w:tab/>
        <w:t>(c)</w:t>
      </w:r>
      <w:r w:rsidRPr="00143DEB">
        <w:tab/>
        <w:t>the accredited veterinarian does not remedy the deficiency within the time specified in the direction;</w:t>
      </w:r>
    </w:p>
    <w:p w:rsidR="003A4CF3" w:rsidRPr="00143DEB" w:rsidRDefault="003A4CF3" w:rsidP="003A4CF3">
      <w:pPr>
        <w:pStyle w:val="subsection2"/>
      </w:pPr>
      <w:r w:rsidRPr="00143DEB">
        <w:t>the accredited veterinarian commits an offence.</w:t>
      </w:r>
    </w:p>
    <w:p w:rsidR="003A4CF3" w:rsidRPr="00143DEB" w:rsidRDefault="003A4CF3" w:rsidP="003A4CF3">
      <w:pPr>
        <w:pStyle w:val="Penalty"/>
      </w:pPr>
      <w:r w:rsidRPr="00143DEB">
        <w:t>Penalty:</w:t>
      </w:r>
      <w:r w:rsidRPr="00143DEB">
        <w:tab/>
        <w:t>50 penalty units.</w:t>
      </w:r>
    </w:p>
    <w:p w:rsidR="003A4CF3" w:rsidRPr="00143DEB" w:rsidRDefault="003A4CF3" w:rsidP="003A4CF3">
      <w:pPr>
        <w:pStyle w:val="subsection"/>
      </w:pPr>
      <w:r w:rsidRPr="00143DEB">
        <w:tab/>
        <w:t>(2)</w:t>
      </w:r>
      <w:r w:rsidRPr="00143DEB">
        <w:tab/>
        <w:t xml:space="preserve">An offence against </w:t>
      </w:r>
      <w:r w:rsidR="00143DEB">
        <w:t>subsection (</w:t>
      </w:r>
      <w:r w:rsidRPr="00143DEB">
        <w:t>1) is an offence of strict liability.</w:t>
      </w:r>
    </w:p>
    <w:p w:rsidR="003A4CF3" w:rsidRPr="00143DEB" w:rsidRDefault="004414E3" w:rsidP="003A4CF3">
      <w:pPr>
        <w:pStyle w:val="ActHead4"/>
      </w:pPr>
      <w:bookmarkStart w:id="29" w:name="_Toc450637261"/>
      <w:r w:rsidRPr="00143DEB">
        <w:rPr>
          <w:rStyle w:val="CharSubdNo"/>
        </w:rPr>
        <w:t>Subdivision </w:t>
      </w:r>
      <w:r w:rsidR="003A4CF3" w:rsidRPr="00143DEB">
        <w:rPr>
          <w:rStyle w:val="CharSubdNo"/>
        </w:rPr>
        <w:t>B</w:t>
      </w:r>
      <w:r w:rsidR="003A4CF3" w:rsidRPr="00143DEB">
        <w:t>—</w:t>
      </w:r>
      <w:r w:rsidR="003A4CF3" w:rsidRPr="00143DEB">
        <w:rPr>
          <w:rStyle w:val="CharSubdText"/>
        </w:rPr>
        <w:t>Exporters etc.</w:t>
      </w:r>
      <w:bookmarkEnd w:id="29"/>
    </w:p>
    <w:p w:rsidR="003A4CF3" w:rsidRPr="00143DEB" w:rsidRDefault="003A4CF3" w:rsidP="003A4CF3">
      <w:pPr>
        <w:pStyle w:val="ActHead5"/>
      </w:pPr>
      <w:bookmarkStart w:id="30" w:name="_Toc450637262"/>
      <w:r w:rsidRPr="00143DEB">
        <w:rPr>
          <w:rStyle w:val="CharSectno"/>
        </w:rPr>
        <w:t>9I</w:t>
      </w:r>
      <w:r w:rsidRPr="00143DEB">
        <w:t xml:space="preserve">  Offence of not ensuring that an accredited veterinarian is engaged to undertake relevant activities in approved export program</w:t>
      </w:r>
      <w:bookmarkEnd w:id="30"/>
    </w:p>
    <w:p w:rsidR="003A4CF3" w:rsidRPr="00143DEB" w:rsidRDefault="003A4CF3" w:rsidP="003A4CF3">
      <w:pPr>
        <w:pStyle w:val="subsection"/>
      </w:pPr>
      <w:r w:rsidRPr="00143DEB">
        <w:tab/>
      </w:r>
      <w:r w:rsidRPr="00143DEB">
        <w:tab/>
        <w:t>If:</w:t>
      </w:r>
    </w:p>
    <w:p w:rsidR="003A4CF3" w:rsidRPr="00143DEB" w:rsidRDefault="003A4CF3" w:rsidP="003A4CF3">
      <w:pPr>
        <w:pStyle w:val="paragraph"/>
      </w:pPr>
      <w:r w:rsidRPr="00143DEB">
        <w:tab/>
        <w:t>(a)</w:t>
      </w:r>
      <w:r w:rsidRPr="00143DEB">
        <w:tab/>
        <w:t>a person undertakes export activities; and</w:t>
      </w:r>
    </w:p>
    <w:p w:rsidR="003A4CF3" w:rsidRPr="00143DEB" w:rsidRDefault="003A4CF3" w:rsidP="003A4CF3">
      <w:pPr>
        <w:pStyle w:val="paragraph"/>
      </w:pPr>
      <w:r w:rsidRPr="00143DEB">
        <w:tab/>
        <w:t>(b)</w:t>
      </w:r>
      <w:r w:rsidRPr="00143DEB">
        <w:tab/>
        <w:t>the person is reckless as to whether an approved export program applies to the export activities; and</w:t>
      </w:r>
    </w:p>
    <w:p w:rsidR="003A4CF3" w:rsidRPr="00143DEB" w:rsidRDefault="003A4CF3" w:rsidP="003A4CF3">
      <w:pPr>
        <w:pStyle w:val="paragraph"/>
      </w:pPr>
      <w:r w:rsidRPr="00143DEB">
        <w:tab/>
        <w:t>(c)</w:t>
      </w:r>
      <w:r w:rsidRPr="00143DEB">
        <w:tab/>
        <w:t>the person does not ensure that, at all times when the program applies, an accredited veterinarian is engaged to undertake the activities in the program, other than those that an authorised officer is required to undertake in accordance with:</w:t>
      </w:r>
    </w:p>
    <w:p w:rsidR="003A4CF3" w:rsidRPr="00143DEB" w:rsidRDefault="003A4CF3" w:rsidP="003A4CF3">
      <w:pPr>
        <w:pStyle w:val="paragraphsub"/>
      </w:pPr>
      <w:r w:rsidRPr="00143DEB">
        <w:tab/>
        <w:t>(i)</w:t>
      </w:r>
      <w:r w:rsidRPr="00143DEB">
        <w:tab/>
        <w:t>the program; or</w:t>
      </w:r>
    </w:p>
    <w:p w:rsidR="003A4CF3" w:rsidRPr="00143DEB" w:rsidRDefault="003A4CF3" w:rsidP="003A4CF3">
      <w:pPr>
        <w:pStyle w:val="paragraphsub"/>
      </w:pPr>
      <w:r w:rsidRPr="00143DEB">
        <w:tab/>
        <w:t>(ii)</w:t>
      </w:r>
      <w:r w:rsidRPr="00143DEB">
        <w:tab/>
        <w:t>a direction under section</w:t>
      </w:r>
      <w:r w:rsidR="00143DEB">
        <w:t> </w:t>
      </w:r>
      <w:r w:rsidRPr="00143DEB">
        <w:t>9D;</w:t>
      </w:r>
    </w:p>
    <w:p w:rsidR="003A4CF3" w:rsidRPr="00143DEB" w:rsidRDefault="003A4CF3" w:rsidP="003A4CF3">
      <w:pPr>
        <w:pStyle w:val="subsection2"/>
      </w:pPr>
      <w:r w:rsidRPr="00143DEB">
        <w:t>the person commits an offence.</w:t>
      </w:r>
    </w:p>
    <w:p w:rsidR="003A4CF3" w:rsidRPr="00143DEB" w:rsidRDefault="003A4CF3" w:rsidP="003A4CF3">
      <w:pPr>
        <w:pStyle w:val="Penalty"/>
      </w:pPr>
      <w:r w:rsidRPr="00143DEB">
        <w:t>Penalty:</w:t>
      </w:r>
      <w:r w:rsidRPr="00143DEB">
        <w:tab/>
        <w:t>Imprisonment for 12 months.</w:t>
      </w:r>
    </w:p>
    <w:p w:rsidR="003A4CF3" w:rsidRPr="00143DEB" w:rsidRDefault="003A4CF3" w:rsidP="003A4CF3">
      <w:pPr>
        <w:pStyle w:val="ActHead5"/>
      </w:pPr>
      <w:bookmarkStart w:id="31" w:name="_Toc450637263"/>
      <w:r w:rsidRPr="00143DEB">
        <w:rPr>
          <w:rStyle w:val="CharSectno"/>
        </w:rPr>
        <w:lastRenderedPageBreak/>
        <w:t>9J</w:t>
      </w:r>
      <w:r w:rsidRPr="00143DEB">
        <w:t xml:space="preserve">  Offence of contravening requirement about allowing accredited veterinarian etc. to accompany eligible live animals overseas</w:t>
      </w:r>
      <w:bookmarkEnd w:id="31"/>
    </w:p>
    <w:p w:rsidR="003A4CF3" w:rsidRPr="00143DEB" w:rsidRDefault="003A4CF3" w:rsidP="003A4CF3">
      <w:pPr>
        <w:pStyle w:val="subsection"/>
      </w:pPr>
      <w:r w:rsidRPr="00143DEB">
        <w:tab/>
        <w:t>(1)</w:t>
      </w:r>
      <w:r w:rsidRPr="00143DEB">
        <w:tab/>
        <w:t>If:</w:t>
      </w:r>
    </w:p>
    <w:p w:rsidR="003A4CF3" w:rsidRPr="00143DEB" w:rsidRDefault="003A4CF3" w:rsidP="003A4CF3">
      <w:pPr>
        <w:pStyle w:val="paragraph"/>
      </w:pPr>
      <w:r w:rsidRPr="00143DEB">
        <w:tab/>
        <w:t>(a)</w:t>
      </w:r>
      <w:r w:rsidRPr="00143DEB">
        <w:tab/>
        <w:t>under the regulations, a person is required to allow an accredited veterinarian or an authorised officer to accompany eligible live animals during their transport from Australia to their overseas destination in connection with an approved export program; and</w:t>
      </w:r>
    </w:p>
    <w:p w:rsidR="003A4CF3" w:rsidRPr="00143DEB" w:rsidRDefault="003A4CF3" w:rsidP="003A4CF3">
      <w:pPr>
        <w:pStyle w:val="paragraph"/>
      </w:pPr>
      <w:r w:rsidRPr="00143DEB">
        <w:tab/>
        <w:t>(b)</w:t>
      </w:r>
      <w:r w:rsidRPr="00143DEB">
        <w:tab/>
        <w:t>the person contravenes the requirement;</w:t>
      </w:r>
    </w:p>
    <w:p w:rsidR="003A4CF3" w:rsidRPr="00143DEB" w:rsidRDefault="003A4CF3" w:rsidP="003A4CF3">
      <w:pPr>
        <w:pStyle w:val="subsection2"/>
      </w:pPr>
      <w:r w:rsidRPr="00143DEB">
        <w:t>the person commits an offence.</w:t>
      </w:r>
    </w:p>
    <w:p w:rsidR="003A4CF3" w:rsidRPr="00143DEB" w:rsidRDefault="003A4CF3" w:rsidP="003A4CF3">
      <w:pPr>
        <w:pStyle w:val="Penalty"/>
      </w:pPr>
      <w:r w:rsidRPr="00143DEB">
        <w:t>Penalty:</w:t>
      </w:r>
      <w:r w:rsidRPr="00143DEB">
        <w:tab/>
        <w:t>50 penalty units.</w:t>
      </w:r>
    </w:p>
    <w:p w:rsidR="003A4CF3" w:rsidRPr="00143DEB" w:rsidRDefault="003A4CF3" w:rsidP="003A4CF3">
      <w:pPr>
        <w:pStyle w:val="subsection"/>
      </w:pPr>
      <w:r w:rsidRPr="00143DEB">
        <w:tab/>
        <w:t>(2)</w:t>
      </w:r>
      <w:r w:rsidRPr="00143DEB">
        <w:tab/>
        <w:t xml:space="preserve">An offence against </w:t>
      </w:r>
      <w:r w:rsidR="00143DEB">
        <w:t>subsection (</w:t>
      </w:r>
      <w:r w:rsidRPr="00143DEB">
        <w:t>1) is an offence of strict liability.</w:t>
      </w:r>
    </w:p>
    <w:p w:rsidR="003A4CF3" w:rsidRPr="00143DEB" w:rsidRDefault="003A4CF3" w:rsidP="003A4CF3">
      <w:pPr>
        <w:pStyle w:val="notetext"/>
      </w:pPr>
      <w:r w:rsidRPr="00143DEB">
        <w:t>Note:</w:t>
      </w:r>
      <w:r w:rsidRPr="00143DEB">
        <w:tab/>
        <w:t xml:space="preserve">For </w:t>
      </w:r>
      <w:r w:rsidRPr="00143DEB">
        <w:rPr>
          <w:b/>
          <w:i/>
        </w:rPr>
        <w:t>strict liability</w:t>
      </w:r>
      <w:r w:rsidRPr="00143DEB">
        <w:t xml:space="preserve"> see section</w:t>
      </w:r>
      <w:r w:rsidR="00143DEB">
        <w:t> </w:t>
      </w:r>
      <w:r w:rsidRPr="00143DEB">
        <w:t xml:space="preserve">6.1 of the </w:t>
      </w:r>
      <w:r w:rsidRPr="00143DEB">
        <w:rPr>
          <w:i/>
        </w:rPr>
        <w:t>Criminal Code</w:t>
      </w:r>
      <w:r w:rsidRPr="00143DEB">
        <w:t>.</w:t>
      </w:r>
    </w:p>
    <w:p w:rsidR="003A4CF3" w:rsidRPr="00143DEB" w:rsidRDefault="003A4CF3" w:rsidP="003A4CF3">
      <w:pPr>
        <w:pStyle w:val="ActHead5"/>
      </w:pPr>
      <w:bookmarkStart w:id="32" w:name="_Toc450637264"/>
      <w:r w:rsidRPr="00143DEB">
        <w:rPr>
          <w:rStyle w:val="CharSectno"/>
        </w:rPr>
        <w:t>9K</w:t>
      </w:r>
      <w:r w:rsidRPr="00143DEB">
        <w:t xml:space="preserve">  Offence of obstructing or hindering an accredited veterinarian etc. undertaking approved export program</w:t>
      </w:r>
      <w:bookmarkEnd w:id="32"/>
    </w:p>
    <w:p w:rsidR="003A4CF3" w:rsidRPr="00143DEB" w:rsidRDefault="003A4CF3" w:rsidP="003A4CF3">
      <w:pPr>
        <w:pStyle w:val="subsection"/>
      </w:pPr>
      <w:r w:rsidRPr="00143DEB">
        <w:tab/>
        <w:t>(1)</w:t>
      </w:r>
      <w:r w:rsidRPr="00143DEB">
        <w:tab/>
        <w:t>A person must not obstruct or hinder an accredited veterinarian, or an authorised officer, in the undertaking of any of the activities in an approved export program.</w:t>
      </w:r>
    </w:p>
    <w:p w:rsidR="003A4CF3" w:rsidRPr="00143DEB" w:rsidRDefault="003A4CF3" w:rsidP="003A4CF3">
      <w:pPr>
        <w:pStyle w:val="Penalty"/>
      </w:pPr>
      <w:r w:rsidRPr="00143DEB">
        <w:t>Penalty:</w:t>
      </w:r>
      <w:r w:rsidRPr="00143DEB">
        <w:tab/>
        <w:t>50 penalty units.</w:t>
      </w:r>
    </w:p>
    <w:p w:rsidR="003A4CF3" w:rsidRPr="00143DEB" w:rsidRDefault="003A4CF3" w:rsidP="003A4CF3">
      <w:pPr>
        <w:pStyle w:val="subsection"/>
      </w:pPr>
      <w:r w:rsidRPr="00143DEB">
        <w:tab/>
        <w:t>(2)</w:t>
      </w:r>
      <w:r w:rsidRPr="00143DEB">
        <w:tab/>
        <w:t xml:space="preserve">An offence against </w:t>
      </w:r>
      <w:r w:rsidR="00143DEB">
        <w:t>subsection (</w:t>
      </w:r>
      <w:r w:rsidRPr="00143DEB">
        <w:t>1) is an offence of strict liability.</w:t>
      </w:r>
    </w:p>
    <w:p w:rsidR="003A4CF3" w:rsidRPr="00143DEB" w:rsidRDefault="003A4CF3" w:rsidP="003A4CF3">
      <w:pPr>
        <w:pStyle w:val="ActHead5"/>
      </w:pPr>
      <w:bookmarkStart w:id="33" w:name="_Toc450637265"/>
      <w:r w:rsidRPr="00143DEB">
        <w:rPr>
          <w:rStyle w:val="CharSectno"/>
        </w:rPr>
        <w:t>9L</w:t>
      </w:r>
      <w:r w:rsidRPr="00143DEB">
        <w:t xml:space="preserve">  Offence of contravening requirement to provide reasonable facilities and assistance to accredited veterinarian etc.</w:t>
      </w:r>
      <w:bookmarkEnd w:id="33"/>
    </w:p>
    <w:p w:rsidR="003A4CF3" w:rsidRPr="00143DEB" w:rsidRDefault="003A4CF3" w:rsidP="003A4CF3">
      <w:pPr>
        <w:pStyle w:val="subsection"/>
      </w:pPr>
      <w:r w:rsidRPr="00143DEB">
        <w:tab/>
        <w:t>(1)</w:t>
      </w:r>
      <w:r w:rsidRPr="00143DEB">
        <w:tab/>
        <w:t>If:</w:t>
      </w:r>
    </w:p>
    <w:p w:rsidR="003A4CF3" w:rsidRPr="00143DEB" w:rsidRDefault="003A4CF3" w:rsidP="003A4CF3">
      <w:pPr>
        <w:pStyle w:val="paragraph"/>
      </w:pPr>
      <w:r w:rsidRPr="00143DEB">
        <w:tab/>
        <w:t>(a)</w:t>
      </w:r>
      <w:r w:rsidRPr="00143DEB">
        <w:tab/>
        <w:t>an accredited veterinarian is engaged to undertake some or all of the activities in an approved export program in relation to export activities of a person; or</w:t>
      </w:r>
    </w:p>
    <w:p w:rsidR="003A4CF3" w:rsidRPr="00143DEB" w:rsidRDefault="003A4CF3" w:rsidP="003A4CF3">
      <w:pPr>
        <w:pStyle w:val="paragraph"/>
      </w:pPr>
      <w:r w:rsidRPr="00143DEB">
        <w:lastRenderedPageBreak/>
        <w:tab/>
        <w:t>(b)</w:t>
      </w:r>
      <w:r w:rsidRPr="00143DEB">
        <w:tab/>
        <w:t>under section</w:t>
      </w:r>
      <w:r w:rsidR="00143DEB">
        <w:t> </w:t>
      </w:r>
      <w:r w:rsidRPr="00143DEB">
        <w:t>9D, the Secretary directs an authorised officer to undertake some or all of the activities in an approved export program in relation to export activities of a person;</w:t>
      </w:r>
    </w:p>
    <w:p w:rsidR="003A4CF3" w:rsidRPr="00143DEB" w:rsidRDefault="003A4CF3" w:rsidP="003A4CF3">
      <w:pPr>
        <w:pStyle w:val="subsection2"/>
      </w:pPr>
      <w:r w:rsidRPr="00143DEB">
        <w:t>the person must provide the accredited veterinarian or authorised officer with all reasonable facilities, and assistance, necessary to undertake the activities.</w:t>
      </w:r>
    </w:p>
    <w:p w:rsidR="003A4CF3" w:rsidRPr="00143DEB" w:rsidRDefault="003A4CF3" w:rsidP="003A4CF3">
      <w:pPr>
        <w:pStyle w:val="Penalty"/>
      </w:pPr>
      <w:r w:rsidRPr="00143DEB">
        <w:t>Penalty:</w:t>
      </w:r>
      <w:r w:rsidRPr="00143DEB">
        <w:tab/>
        <w:t>50 penalty units.</w:t>
      </w:r>
    </w:p>
    <w:p w:rsidR="003A4CF3" w:rsidRPr="00143DEB" w:rsidRDefault="003A4CF3" w:rsidP="003A4CF3">
      <w:pPr>
        <w:pStyle w:val="subsection"/>
      </w:pPr>
      <w:r w:rsidRPr="00143DEB">
        <w:tab/>
        <w:t>(2)</w:t>
      </w:r>
      <w:r w:rsidRPr="00143DEB">
        <w:tab/>
        <w:t xml:space="preserve">An offence against </w:t>
      </w:r>
      <w:r w:rsidR="00143DEB">
        <w:t>subsection (</w:t>
      </w:r>
      <w:r w:rsidRPr="00143DEB">
        <w:t>1) is an offence of strict liability.</w:t>
      </w:r>
    </w:p>
    <w:p w:rsidR="003A4CF3" w:rsidRPr="00143DEB" w:rsidRDefault="004414E3" w:rsidP="003A4CF3">
      <w:pPr>
        <w:pStyle w:val="ActHead4"/>
      </w:pPr>
      <w:bookmarkStart w:id="34" w:name="_Toc450637266"/>
      <w:r w:rsidRPr="00143DEB">
        <w:rPr>
          <w:rStyle w:val="CharSubdNo"/>
        </w:rPr>
        <w:t>Subdivision </w:t>
      </w:r>
      <w:r w:rsidR="003A4CF3" w:rsidRPr="00143DEB">
        <w:rPr>
          <w:rStyle w:val="CharSubdNo"/>
        </w:rPr>
        <w:t>C</w:t>
      </w:r>
      <w:r w:rsidR="003A4CF3" w:rsidRPr="00143DEB">
        <w:t>—</w:t>
      </w:r>
      <w:r w:rsidR="003A4CF3" w:rsidRPr="00143DEB">
        <w:rPr>
          <w:rStyle w:val="CharSubdText"/>
        </w:rPr>
        <w:t>Extended geographical operation of offences</w:t>
      </w:r>
      <w:bookmarkEnd w:id="34"/>
    </w:p>
    <w:p w:rsidR="003A4CF3" w:rsidRPr="00143DEB" w:rsidRDefault="003A4CF3" w:rsidP="003A4CF3">
      <w:pPr>
        <w:pStyle w:val="ActHead5"/>
      </w:pPr>
      <w:bookmarkStart w:id="35" w:name="_Toc450637267"/>
      <w:r w:rsidRPr="00143DEB">
        <w:rPr>
          <w:rStyle w:val="CharSectno"/>
        </w:rPr>
        <w:t>9M</w:t>
      </w:r>
      <w:r w:rsidRPr="00143DEB">
        <w:t xml:space="preserve">  Extended geographical operation of offences</w:t>
      </w:r>
      <w:bookmarkEnd w:id="35"/>
    </w:p>
    <w:p w:rsidR="003A4CF3" w:rsidRPr="00143DEB" w:rsidRDefault="003A4CF3" w:rsidP="003A4CF3">
      <w:pPr>
        <w:pStyle w:val="subsection"/>
      </w:pPr>
      <w:r w:rsidRPr="00143DEB">
        <w:tab/>
      </w:r>
      <w:r w:rsidRPr="00143DEB">
        <w:tab/>
        <w:t>Section</w:t>
      </w:r>
      <w:r w:rsidR="00143DEB">
        <w:t> </w:t>
      </w:r>
      <w:r w:rsidRPr="00143DEB">
        <w:t xml:space="preserve">15.2 of the </w:t>
      </w:r>
      <w:r w:rsidRPr="00143DEB">
        <w:rPr>
          <w:i/>
        </w:rPr>
        <w:t>Criminal Code</w:t>
      </w:r>
      <w:r w:rsidRPr="00143DEB">
        <w:t xml:space="preserve"> (extended geographical jurisdiction—category B) applies to an offence against any of sections</w:t>
      </w:r>
      <w:r w:rsidR="00143DEB">
        <w:t> </w:t>
      </w:r>
      <w:r w:rsidRPr="00143DEB">
        <w:t>9F to 9L.</w:t>
      </w:r>
    </w:p>
    <w:p w:rsidR="003A4CF3" w:rsidRPr="00143DEB" w:rsidRDefault="003A4CF3" w:rsidP="00CB16F7">
      <w:pPr>
        <w:pStyle w:val="ActHead2"/>
        <w:pageBreakBefore/>
      </w:pPr>
      <w:bookmarkStart w:id="36" w:name="_Toc450637268"/>
      <w:r w:rsidRPr="00143DEB">
        <w:rPr>
          <w:rStyle w:val="CharPartNo"/>
        </w:rPr>
        <w:lastRenderedPageBreak/>
        <w:t>Part</w:t>
      </w:r>
      <w:r w:rsidR="007D6E9F" w:rsidRPr="00143DEB">
        <w:rPr>
          <w:rStyle w:val="CharPartNo"/>
        </w:rPr>
        <w:t> </w:t>
      </w:r>
      <w:r w:rsidRPr="00143DEB">
        <w:rPr>
          <w:rStyle w:val="CharPartNo"/>
        </w:rPr>
        <w:t>III</w:t>
      </w:r>
      <w:r w:rsidRPr="00143DEB">
        <w:t>—</w:t>
      </w:r>
      <w:r w:rsidRPr="00143DEB">
        <w:rPr>
          <w:rStyle w:val="CharPartText"/>
        </w:rPr>
        <w:t>Enforcement</w:t>
      </w:r>
      <w:bookmarkEnd w:id="36"/>
    </w:p>
    <w:p w:rsidR="003A4CF3" w:rsidRPr="00143DEB" w:rsidRDefault="003A4CF3" w:rsidP="003A4CF3">
      <w:pPr>
        <w:pStyle w:val="ActHead3"/>
      </w:pPr>
      <w:bookmarkStart w:id="37" w:name="_Toc450637269"/>
      <w:r w:rsidRPr="00143DEB">
        <w:rPr>
          <w:rStyle w:val="CharDivNo"/>
        </w:rPr>
        <w:t>Division</w:t>
      </w:r>
      <w:r w:rsidR="00143DEB" w:rsidRPr="00143DEB">
        <w:rPr>
          <w:rStyle w:val="CharDivNo"/>
        </w:rPr>
        <w:t> </w:t>
      </w:r>
      <w:r w:rsidRPr="00143DEB">
        <w:rPr>
          <w:rStyle w:val="CharDivNo"/>
        </w:rPr>
        <w:t>1</w:t>
      </w:r>
      <w:r w:rsidRPr="00143DEB">
        <w:t>—</w:t>
      </w:r>
      <w:r w:rsidRPr="00143DEB">
        <w:rPr>
          <w:rStyle w:val="CharDivText"/>
        </w:rPr>
        <w:t>General powers</w:t>
      </w:r>
      <w:bookmarkEnd w:id="37"/>
    </w:p>
    <w:p w:rsidR="003A4CF3" w:rsidRPr="00143DEB" w:rsidRDefault="003A4CF3" w:rsidP="003A4CF3">
      <w:pPr>
        <w:pStyle w:val="ActHead5"/>
      </w:pPr>
      <w:bookmarkStart w:id="38" w:name="_Toc450637270"/>
      <w:r w:rsidRPr="00143DEB">
        <w:rPr>
          <w:rStyle w:val="CharSectno"/>
        </w:rPr>
        <w:t>10</w:t>
      </w:r>
      <w:r w:rsidRPr="00143DEB">
        <w:t xml:space="preserve">  General powers of authorised officers in relation to premises</w:t>
      </w:r>
      <w:bookmarkEnd w:id="38"/>
    </w:p>
    <w:p w:rsidR="003A4CF3" w:rsidRPr="00143DEB" w:rsidRDefault="003A4CF3" w:rsidP="003A4CF3">
      <w:pPr>
        <w:pStyle w:val="subsection"/>
      </w:pPr>
      <w:r w:rsidRPr="00143DEB">
        <w:tab/>
      </w:r>
      <w:r w:rsidRPr="00143DEB">
        <w:tab/>
        <w:t xml:space="preserve">The powers an </w:t>
      </w:r>
      <w:r w:rsidR="009C10AE" w:rsidRPr="00143DEB">
        <w:t>authorised</w:t>
      </w:r>
      <w:r w:rsidRPr="00143DEB">
        <w:t xml:space="preserve"> officer may exercise under paragraphs 10A(1)(b) and 10D(1)(b) in relation to particular premises are as follows:</w:t>
      </w:r>
    </w:p>
    <w:p w:rsidR="003A4CF3" w:rsidRPr="00143DEB" w:rsidRDefault="003A4CF3" w:rsidP="003A4CF3">
      <w:pPr>
        <w:pStyle w:val="paragraph"/>
      </w:pPr>
      <w:r w:rsidRPr="00143DEB">
        <w:tab/>
        <w:t>(a)</w:t>
      </w:r>
      <w:r w:rsidRPr="00143DEB">
        <w:tab/>
        <w:t>to search the premises and any thing on the premises;</w:t>
      </w:r>
    </w:p>
    <w:p w:rsidR="003A4CF3" w:rsidRPr="00143DEB" w:rsidRDefault="003A4CF3" w:rsidP="003A4CF3">
      <w:pPr>
        <w:pStyle w:val="paragraph"/>
      </w:pPr>
      <w:r w:rsidRPr="00143DEB">
        <w:tab/>
        <w:t>(b)</w:t>
      </w:r>
      <w:r w:rsidRPr="00143DEB">
        <w:tab/>
        <w:t>to inspect, examine and take samples of any thing on the premises;</w:t>
      </w:r>
    </w:p>
    <w:p w:rsidR="003A4CF3" w:rsidRPr="00143DEB" w:rsidRDefault="003A4CF3" w:rsidP="003A4CF3">
      <w:pPr>
        <w:pStyle w:val="paragraph"/>
      </w:pPr>
      <w:r w:rsidRPr="00143DEB">
        <w:tab/>
        <w:t>(c)</w:t>
      </w:r>
      <w:r w:rsidRPr="00143DEB">
        <w:tab/>
        <w:t>to take photographs (including video or audio recordings) or to make sketches of the premises or any thing on the premises;</w:t>
      </w:r>
    </w:p>
    <w:p w:rsidR="003A4CF3" w:rsidRPr="00143DEB" w:rsidRDefault="003A4CF3" w:rsidP="003A4CF3">
      <w:pPr>
        <w:pStyle w:val="paragraph"/>
      </w:pPr>
      <w:r w:rsidRPr="00143DEB">
        <w:tab/>
        <w:t>(d)</w:t>
      </w:r>
      <w:r w:rsidRPr="00143DEB">
        <w:tab/>
        <w:t>to take extracts from, or make copies of, any document, book or record on the premises;</w:t>
      </w:r>
    </w:p>
    <w:p w:rsidR="003A4CF3" w:rsidRPr="00143DEB" w:rsidRDefault="003A4CF3" w:rsidP="003A4CF3">
      <w:pPr>
        <w:pStyle w:val="paragraph"/>
      </w:pPr>
      <w:r w:rsidRPr="00143DEB">
        <w:tab/>
        <w:t>(e)</w:t>
      </w:r>
      <w:r w:rsidRPr="00143DEB">
        <w:tab/>
        <w:t>to secure the premises or any thing on the premises.</w:t>
      </w:r>
    </w:p>
    <w:p w:rsidR="003A4CF3" w:rsidRPr="00143DEB" w:rsidRDefault="003A4CF3" w:rsidP="00CB16F7">
      <w:pPr>
        <w:pStyle w:val="ActHead3"/>
        <w:pageBreakBefore/>
      </w:pPr>
      <w:bookmarkStart w:id="39" w:name="_Toc450637271"/>
      <w:r w:rsidRPr="00143DEB">
        <w:rPr>
          <w:rStyle w:val="CharDivNo"/>
        </w:rPr>
        <w:lastRenderedPageBreak/>
        <w:t>Division</w:t>
      </w:r>
      <w:r w:rsidR="00143DEB" w:rsidRPr="00143DEB">
        <w:rPr>
          <w:rStyle w:val="CharDivNo"/>
        </w:rPr>
        <w:t> </w:t>
      </w:r>
      <w:r w:rsidRPr="00143DEB">
        <w:rPr>
          <w:rStyle w:val="CharDivNo"/>
        </w:rPr>
        <w:t>2</w:t>
      </w:r>
      <w:r w:rsidRPr="00143DEB">
        <w:t>—</w:t>
      </w:r>
      <w:r w:rsidRPr="00143DEB">
        <w:rPr>
          <w:rStyle w:val="CharDivText"/>
        </w:rPr>
        <w:t>Monitoring powers</w:t>
      </w:r>
      <w:bookmarkEnd w:id="39"/>
    </w:p>
    <w:p w:rsidR="003A4CF3" w:rsidRPr="00143DEB" w:rsidRDefault="003A4CF3" w:rsidP="003A4CF3">
      <w:pPr>
        <w:pStyle w:val="ActHead5"/>
      </w:pPr>
      <w:bookmarkStart w:id="40" w:name="_Toc450637272"/>
      <w:r w:rsidRPr="00143DEB">
        <w:rPr>
          <w:rStyle w:val="CharSectno"/>
        </w:rPr>
        <w:t>10A</w:t>
      </w:r>
      <w:r w:rsidRPr="00143DEB">
        <w:t xml:space="preserve">  Monitoring </w:t>
      </w:r>
      <w:r w:rsidR="00F1504A" w:rsidRPr="00143DEB">
        <w:t>premises that form part of a registered establishment,</w:t>
      </w:r>
      <w:r w:rsidRPr="00143DEB">
        <w:t xml:space="preserve"> and other premises entered by consent</w:t>
      </w:r>
      <w:bookmarkEnd w:id="40"/>
    </w:p>
    <w:p w:rsidR="003A4CF3" w:rsidRPr="00143DEB" w:rsidRDefault="003A4CF3" w:rsidP="003A4CF3">
      <w:pPr>
        <w:pStyle w:val="subsection"/>
      </w:pPr>
      <w:r w:rsidRPr="00143DEB">
        <w:tab/>
        <w:t>(1)</w:t>
      </w:r>
      <w:r w:rsidRPr="00143DEB">
        <w:tab/>
        <w:t>For the purpose of finding out whether any or all of the provisions of this Act are being complied with, or for the purpose of complying with a direction under subsection</w:t>
      </w:r>
      <w:r w:rsidR="00143DEB">
        <w:t> </w:t>
      </w:r>
      <w:r w:rsidRPr="00143DEB">
        <w:t xml:space="preserve">9E(1), an </w:t>
      </w:r>
      <w:r w:rsidR="009C10AE" w:rsidRPr="00143DEB">
        <w:t>authorised</w:t>
      </w:r>
      <w:r w:rsidRPr="00143DEB">
        <w:t xml:space="preserve"> officer, at any time and with any necessary help, may:</w:t>
      </w:r>
    </w:p>
    <w:p w:rsidR="003A4CF3" w:rsidRPr="00143DEB" w:rsidRDefault="003A4CF3" w:rsidP="003A4CF3">
      <w:pPr>
        <w:pStyle w:val="paragraph"/>
      </w:pPr>
      <w:r w:rsidRPr="00143DEB">
        <w:tab/>
        <w:t>(a)</w:t>
      </w:r>
      <w:r w:rsidRPr="00143DEB">
        <w:tab/>
        <w:t>enter:</w:t>
      </w:r>
    </w:p>
    <w:p w:rsidR="0082669B" w:rsidRPr="00143DEB" w:rsidRDefault="0082669B" w:rsidP="0082669B">
      <w:pPr>
        <w:pStyle w:val="paragraphsub"/>
      </w:pPr>
      <w:r w:rsidRPr="00143DEB">
        <w:tab/>
        <w:t>(i)</w:t>
      </w:r>
      <w:r w:rsidRPr="00143DEB">
        <w:tab/>
        <w:t>any premises that form part of a registered establishment; or</w:t>
      </w:r>
    </w:p>
    <w:p w:rsidR="003A4CF3" w:rsidRPr="00143DEB" w:rsidRDefault="003A4CF3" w:rsidP="003A4CF3">
      <w:pPr>
        <w:pStyle w:val="paragraphsub"/>
      </w:pPr>
      <w:r w:rsidRPr="00143DEB">
        <w:tab/>
        <w:t>(ii)</w:t>
      </w:r>
      <w:r w:rsidRPr="00143DEB">
        <w:tab/>
        <w:t>any other premises with the consent of the occupier; and</w:t>
      </w:r>
    </w:p>
    <w:p w:rsidR="003A4CF3" w:rsidRPr="00143DEB" w:rsidRDefault="003A4CF3" w:rsidP="003A4CF3">
      <w:pPr>
        <w:pStyle w:val="paragraph"/>
      </w:pPr>
      <w:r w:rsidRPr="00143DEB">
        <w:tab/>
        <w:t>(b)</w:t>
      </w:r>
      <w:r w:rsidRPr="00143DEB">
        <w:tab/>
        <w:t>exercise the powers set out in section</w:t>
      </w:r>
      <w:r w:rsidR="00143DEB">
        <w:t> </w:t>
      </w:r>
      <w:r w:rsidRPr="00143DEB">
        <w:t>10.</w:t>
      </w:r>
    </w:p>
    <w:p w:rsidR="003A4CF3" w:rsidRPr="00143DEB" w:rsidRDefault="003A4CF3" w:rsidP="003A4CF3">
      <w:pPr>
        <w:pStyle w:val="subsection"/>
      </w:pPr>
      <w:r w:rsidRPr="00143DEB">
        <w:tab/>
        <w:t>(2)</w:t>
      </w:r>
      <w:r w:rsidRPr="00143DEB">
        <w:tab/>
        <w:t xml:space="preserve">If the relevant premises are an aircraft, vehicle or ship, an </w:t>
      </w:r>
      <w:r w:rsidR="00805130" w:rsidRPr="00143DEB">
        <w:t>authorised</w:t>
      </w:r>
      <w:r w:rsidRPr="00143DEB">
        <w:t xml:space="preserve"> officer may stop and detain the aircraft, vehicle or ship for the purpose of exercising a power mentioned in </w:t>
      </w:r>
      <w:r w:rsidR="00143DEB">
        <w:t>subsection (</w:t>
      </w:r>
      <w:r w:rsidRPr="00143DEB">
        <w:t>1).</w:t>
      </w:r>
    </w:p>
    <w:p w:rsidR="003A4CF3" w:rsidRPr="00143DEB" w:rsidRDefault="003A4CF3" w:rsidP="003A4CF3">
      <w:pPr>
        <w:pStyle w:val="ActHead5"/>
      </w:pPr>
      <w:bookmarkStart w:id="41" w:name="_Toc450637273"/>
      <w:r w:rsidRPr="00143DEB">
        <w:rPr>
          <w:rStyle w:val="CharSectno"/>
        </w:rPr>
        <w:t>10B</w:t>
      </w:r>
      <w:r w:rsidRPr="00143DEB">
        <w:t xml:space="preserve">  Monitoring warrants</w:t>
      </w:r>
      <w:bookmarkEnd w:id="41"/>
    </w:p>
    <w:p w:rsidR="003A4CF3" w:rsidRPr="00143DEB" w:rsidRDefault="003A4CF3" w:rsidP="003A4CF3">
      <w:pPr>
        <w:pStyle w:val="subsection"/>
      </w:pPr>
      <w:r w:rsidRPr="00143DEB">
        <w:tab/>
        <w:t>(1)</w:t>
      </w:r>
      <w:r w:rsidRPr="00143DEB">
        <w:tab/>
        <w:t xml:space="preserve">An </w:t>
      </w:r>
      <w:r w:rsidR="00805130" w:rsidRPr="00143DEB">
        <w:t>authorised</w:t>
      </w:r>
      <w:r w:rsidRPr="00143DEB">
        <w:t xml:space="preserve"> officer may apply to a magistrate for a warrant under this section in relation to particular premises.</w:t>
      </w:r>
    </w:p>
    <w:p w:rsidR="003A4CF3" w:rsidRPr="00143DEB" w:rsidRDefault="003A4CF3" w:rsidP="003A4CF3">
      <w:pPr>
        <w:pStyle w:val="subsection"/>
      </w:pPr>
      <w:r w:rsidRPr="00143DEB">
        <w:tab/>
        <w:t>(2)</w:t>
      </w:r>
      <w:r w:rsidRPr="00143DEB">
        <w:tab/>
        <w:t xml:space="preserve">Subject to </w:t>
      </w:r>
      <w:r w:rsidR="00143DEB">
        <w:t>subsection (</w:t>
      </w:r>
      <w:r w:rsidRPr="00143DEB">
        <w:t xml:space="preserve">3), the magistrate may issue a warrant if satisfied, by information on oath or affirmation, that it is reasonably necessary that the </w:t>
      </w:r>
      <w:r w:rsidR="00805130" w:rsidRPr="00143DEB">
        <w:t>authorised</w:t>
      </w:r>
      <w:r w:rsidRPr="00143DEB">
        <w:t xml:space="preserve"> officer should have access to the premises for the purpose of finding out whether any or all of the provisions of this Act are being complied with, or for the purpose of complying with a direction under subsection</w:t>
      </w:r>
      <w:r w:rsidR="00143DEB">
        <w:t> </w:t>
      </w:r>
      <w:r w:rsidRPr="00143DEB">
        <w:t>9E(1).</w:t>
      </w:r>
    </w:p>
    <w:p w:rsidR="003A4CF3" w:rsidRPr="00143DEB" w:rsidRDefault="003A4CF3" w:rsidP="003A4CF3">
      <w:pPr>
        <w:pStyle w:val="subsection"/>
      </w:pPr>
      <w:r w:rsidRPr="00143DEB">
        <w:tab/>
        <w:t>(3)</w:t>
      </w:r>
      <w:r w:rsidRPr="00143DEB">
        <w:tab/>
        <w:t xml:space="preserve">The magistrate must not issue a warrant unless the </w:t>
      </w:r>
      <w:r w:rsidR="00805130" w:rsidRPr="00143DEB">
        <w:t>authorised</w:t>
      </w:r>
      <w:r w:rsidRPr="00143DEB">
        <w:t xml:space="preserve"> officer or another person has given the magistrate, either orally (on oath or affirmation) or by affidavit, such further information as the magistrate requires about the grounds on which the issue of the warrant is being sought.</w:t>
      </w:r>
    </w:p>
    <w:p w:rsidR="003A4CF3" w:rsidRPr="00143DEB" w:rsidRDefault="003A4CF3" w:rsidP="003A4CF3">
      <w:pPr>
        <w:pStyle w:val="subsection"/>
      </w:pPr>
      <w:r w:rsidRPr="00143DEB">
        <w:lastRenderedPageBreak/>
        <w:tab/>
        <w:t>(4)</w:t>
      </w:r>
      <w:r w:rsidRPr="00143DEB">
        <w:tab/>
        <w:t>A warrant must:</w:t>
      </w:r>
    </w:p>
    <w:p w:rsidR="003A4CF3" w:rsidRPr="00143DEB" w:rsidRDefault="003A4CF3" w:rsidP="003A4CF3">
      <w:pPr>
        <w:pStyle w:val="paragraph"/>
      </w:pPr>
      <w:r w:rsidRPr="00143DEB">
        <w:tab/>
        <w:t>(a)</w:t>
      </w:r>
      <w:r w:rsidRPr="00143DEB">
        <w:tab/>
      </w:r>
      <w:r w:rsidR="00805130" w:rsidRPr="00143DEB">
        <w:t>authorise</w:t>
      </w:r>
      <w:r w:rsidRPr="00143DEB">
        <w:t xml:space="preserve"> an </w:t>
      </w:r>
      <w:r w:rsidR="00805130" w:rsidRPr="00143DEB">
        <w:t>authorised</w:t>
      </w:r>
      <w:r w:rsidRPr="00143DEB">
        <w:t xml:space="preserve"> officer named in the warrant, with such assistance and by such force as is necessary and reasonable, from time to time, while the warrant remains in force, to enter the premises and exercise powers of the kind set out in section</w:t>
      </w:r>
      <w:r w:rsidR="00143DEB">
        <w:t> </w:t>
      </w:r>
      <w:r w:rsidRPr="00143DEB">
        <w:t>10 in relation to the premises; and</w:t>
      </w:r>
    </w:p>
    <w:p w:rsidR="003A4CF3" w:rsidRPr="00143DEB" w:rsidRDefault="003A4CF3" w:rsidP="003A4CF3">
      <w:pPr>
        <w:pStyle w:val="paragraph"/>
      </w:pPr>
      <w:r w:rsidRPr="00143DEB">
        <w:tab/>
        <w:t>(b)</w:t>
      </w:r>
      <w:r w:rsidRPr="00143DEB">
        <w:tab/>
        <w:t xml:space="preserve">state whether an entry under the warrant is </w:t>
      </w:r>
      <w:r w:rsidR="00805130" w:rsidRPr="00143DEB">
        <w:t>authorised</w:t>
      </w:r>
      <w:r w:rsidRPr="00143DEB">
        <w:t xml:space="preserve"> to be made at any time of the day or night or during specified hours of the day or night; and</w:t>
      </w:r>
    </w:p>
    <w:p w:rsidR="003A4CF3" w:rsidRPr="00143DEB" w:rsidRDefault="003A4CF3" w:rsidP="003A4CF3">
      <w:pPr>
        <w:pStyle w:val="paragraph"/>
      </w:pPr>
      <w:r w:rsidRPr="00143DEB">
        <w:tab/>
        <w:t>(c)</w:t>
      </w:r>
      <w:r w:rsidRPr="00143DEB">
        <w:tab/>
        <w:t>specify the day (not more than 6 months after the issue of the warrant) on which the warrant ceases to have effect; and</w:t>
      </w:r>
    </w:p>
    <w:p w:rsidR="003A4CF3" w:rsidRPr="00143DEB" w:rsidRDefault="003A4CF3" w:rsidP="003A4CF3">
      <w:pPr>
        <w:pStyle w:val="paragraph"/>
      </w:pPr>
      <w:r w:rsidRPr="00143DEB">
        <w:tab/>
        <w:t>(d)</w:t>
      </w:r>
      <w:r w:rsidRPr="00143DEB">
        <w:tab/>
        <w:t>state the purpose for which the warrant is issued.</w:t>
      </w:r>
    </w:p>
    <w:p w:rsidR="003A4CF3" w:rsidRPr="00143DEB" w:rsidRDefault="003A4CF3" w:rsidP="003A4CF3">
      <w:pPr>
        <w:pStyle w:val="ActHead5"/>
      </w:pPr>
      <w:bookmarkStart w:id="42" w:name="_Toc450637274"/>
      <w:r w:rsidRPr="00143DEB">
        <w:rPr>
          <w:rStyle w:val="CharSectno"/>
        </w:rPr>
        <w:t>10C</w:t>
      </w:r>
      <w:r w:rsidRPr="00143DEB">
        <w:t xml:space="preserve">  Seizures without offence</w:t>
      </w:r>
      <w:r w:rsidR="00143DEB">
        <w:noBreakHyphen/>
      </w:r>
      <w:r w:rsidRPr="00143DEB">
        <w:t>related warrant in emergency situations</w:t>
      </w:r>
      <w:bookmarkEnd w:id="42"/>
    </w:p>
    <w:p w:rsidR="003A4CF3" w:rsidRPr="00143DEB" w:rsidRDefault="003A4CF3" w:rsidP="003A4CF3">
      <w:pPr>
        <w:pStyle w:val="subsection"/>
      </w:pPr>
      <w:r w:rsidRPr="00143DEB">
        <w:tab/>
        <w:t>(1)</w:t>
      </w:r>
      <w:r w:rsidRPr="00143DEB">
        <w:tab/>
        <w:t xml:space="preserve">This section applies when an </w:t>
      </w:r>
      <w:r w:rsidR="00805130" w:rsidRPr="00143DEB">
        <w:t>authorised</w:t>
      </w:r>
      <w:r w:rsidRPr="00143DEB">
        <w:t xml:space="preserve"> officer has entered premises under section</w:t>
      </w:r>
      <w:r w:rsidR="00143DEB">
        <w:t> </w:t>
      </w:r>
      <w:r w:rsidRPr="00143DEB">
        <w:t>10A or under a warrant issued under section</w:t>
      </w:r>
      <w:r w:rsidR="00143DEB">
        <w:t> </w:t>
      </w:r>
      <w:r w:rsidRPr="00143DEB">
        <w:t>10B.</w:t>
      </w:r>
    </w:p>
    <w:p w:rsidR="003A4CF3" w:rsidRPr="00143DEB" w:rsidRDefault="003A4CF3" w:rsidP="003A4CF3">
      <w:pPr>
        <w:pStyle w:val="subsection"/>
      </w:pPr>
      <w:r w:rsidRPr="00143DEB">
        <w:tab/>
        <w:t>(2)</w:t>
      </w:r>
      <w:r w:rsidRPr="00143DEB">
        <w:tab/>
        <w:t xml:space="preserve">If the </w:t>
      </w:r>
      <w:r w:rsidR="00805130" w:rsidRPr="00143DEB">
        <w:t>authorised</w:t>
      </w:r>
      <w:r w:rsidRPr="00143DEB">
        <w:t xml:space="preserve"> officer suspects, on reasonable grounds, that:</w:t>
      </w:r>
    </w:p>
    <w:p w:rsidR="003A4CF3" w:rsidRPr="00143DEB" w:rsidRDefault="003A4CF3" w:rsidP="003A4CF3">
      <w:pPr>
        <w:pStyle w:val="paragraph"/>
      </w:pPr>
      <w:r w:rsidRPr="00143DEB">
        <w:tab/>
        <w:t>(a)</w:t>
      </w:r>
      <w:r w:rsidRPr="00143DEB">
        <w:tab/>
        <w:t>particular evidential material is in or on the premises; and</w:t>
      </w:r>
    </w:p>
    <w:p w:rsidR="003A4CF3" w:rsidRPr="00143DEB" w:rsidRDefault="003A4CF3" w:rsidP="003A4CF3">
      <w:pPr>
        <w:pStyle w:val="paragraph"/>
      </w:pPr>
      <w:r w:rsidRPr="00143DEB">
        <w:tab/>
        <w:t>(b)</w:t>
      </w:r>
      <w:r w:rsidRPr="00143DEB">
        <w:tab/>
        <w:t>it is necessary to seize the evidential material in order to prevent it from being concealed, lost or destroyed; and</w:t>
      </w:r>
    </w:p>
    <w:p w:rsidR="003A4CF3" w:rsidRPr="00143DEB" w:rsidRDefault="003A4CF3" w:rsidP="003A4CF3">
      <w:pPr>
        <w:pStyle w:val="paragraph"/>
      </w:pPr>
      <w:r w:rsidRPr="00143DEB">
        <w:tab/>
        <w:t>(c)</w:t>
      </w:r>
      <w:r w:rsidRPr="00143DEB">
        <w:tab/>
        <w:t>it is necessary to do so without the authority of a warrant under section</w:t>
      </w:r>
      <w:r w:rsidR="00143DEB">
        <w:t> </w:t>
      </w:r>
      <w:r w:rsidRPr="00143DEB">
        <w:t>10E because the circumstances are serious and urgent;</w:t>
      </w:r>
    </w:p>
    <w:p w:rsidR="003A4CF3" w:rsidRPr="00143DEB" w:rsidRDefault="003A4CF3" w:rsidP="003A4CF3">
      <w:pPr>
        <w:pStyle w:val="subsection2"/>
      </w:pPr>
      <w:r w:rsidRPr="00143DEB">
        <w:t xml:space="preserve">the </w:t>
      </w:r>
      <w:r w:rsidR="00805130" w:rsidRPr="00143DEB">
        <w:t>authorised</w:t>
      </w:r>
      <w:r w:rsidRPr="00143DEB">
        <w:t xml:space="preserve"> officer may seize the evidential material if he or she finds it there.</w:t>
      </w:r>
    </w:p>
    <w:p w:rsidR="003A4CF3" w:rsidRPr="00143DEB" w:rsidRDefault="003A4CF3" w:rsidP="00CB16F7">
      <w:pPr>
        <w:pStyle w:val="ActHead3"/>
        <w:pageBreakBefore/>
      </w:pPr>
      <w:bookmarkStart w:id="43" w:name="_Toc450637275"/>
      <w:r w:rsidRPr="00143DEB">
        <w:rPr>
          <w:rStyle w:val="CharDivNo"/>
        </w:rPr>
        <w:lastRenderedPageBreak/>
        <w:t>Division</w:t>
      </w:r>
      <w:r w:rsidR="00143DEB" w:rsidRPr="00143DEB">
        <w:rPr>
          <w:rStyle w:val="CharDivNo"/>
        </w:rPr>
        <w:t> </w:t>
      </w:r>
      <w:r w:rsidRPr="00143DEB">
        <w:rPr>
          <w:rStyle w:val="CharDivNo"/>
        </w:rPr>
        <w:t>3</w:t>
      </w:r>
      <w:r w:rsidRPr="00143DEB">
        <w:t>—</w:t>
      </w:r>
      <w:r w:rsidRPr="00143DEB">
        <w:rPr>
          <w:rStyle w:val="CharDivText"/>
        </w:rPr>
        <w:t>Offence</w:t>
      </w:r>
      <w:r w:rsidR="00143DEB" w:rsidRPr="00143DEB">
        <w:rPr>
          <w:rStyle w:val="CharDivText"/>
        </w:rPr>
        <w:noBreakHyphen/>
      </w:r>
      <w:r w:rsidRPr="00143DEB">
        <w:rPr>
          <w:rStyle w:val="CharDivText"/>
        </w:rPr>
        <w:t>related searches and seizures</w:t>
      </w:r>
      <w:bookmarkEnd w:id="43"/>
    </w:p>
    <w:p w:rsidR="003A4CF3" w:rsidRPr="00143DEB" w:rsidRDefault="003A4CF3" w:rsidP="003A4CF3">
      <w:pPr>
        <w:pStyle w:val="ActHead5"/>
      </w:pPr>
      <w:bookmarkStart w:id="44" w:name="_Toc450637276"/>
      <w:r w:rsidRPr="00143DEB">
        <w:rPr>
          <w:rStyle w:val="CharSectno"/>
        </w:rPr>
        <w:t>10D</w:t>
      </w:r>
      <w:r w:rsidRPr="00143DEB">
        <w:t xml:space="preserve">  </w:t>
      </w:r>
      <w:r w:rsidR="0075722F" w:rsidRPr="00143DEB">
        <w:t>Premises that form part of a registered establishment,</w:t>
      </w:r>
      <w:r w:rsidRPr="00143DEB">
        <w:t xml:space="preserve"> and premises entered by consent—offence</w:t>
      </w:r>
      <w:r w:rsidR="00143DEB">
        <w:noBreakHyphen/>
      </w:r>
      <w:r w:rsidRPr="00143DEB">
        <w:t>related searches and seizures</w:t>
      </w:r>
      <w:bookmarkEnd w:id="44"/>
    </w:p>
    <w:p w:rsidR="003A4CF3" w:rsidRPr="00143DEB" w:rsidRDefault="003A4CF3" w:rsidP="003A4CF3">
      <w:pPr>
        <w:pStyle w:val="subsection"/>
      </w:pPr>
      <w:r w:rsidRPr="00143DEB">
        <w:tab/>
        <w:t>(1)</w:t>
      </w:r>
      <w:r w:rsidRPr="00143DEB">
        <w:tab/>
        <w:t xml:space="preserve">Subject to </w:t>
      </w:r>
      <w:r w:rsidR="00143DEB">
        <w:t>subsection (</w:t>
      </w:r>
      <w:r w:rsidRPr="00143DEB">
        <w:t xml:space="preserve">2), if an </w:t>
      </w:r>
      <w:r w:rsidR="00805130" w:rsidRPr="00143DEB">
        <w:t>authorised</w:t>
      </w:r>
      <w:r w:rsidRPr="00143DEB">
        <w:t xml:space="preserve"> officer has reasonable grounds for suspecting that there may be, on any premises, particular evidential material, the officer, at any time and with any necessary help, may:</w:t>
      </w:r>
    </w:p>
    <w:p w:rsidR="003A4CF3" w:rsidRPr="00143DEB" w:rsidRDefault="003A4CF3" w:rsidP="003A4CF3">
      <w:pPr>
        <w:pStyle w:val="paragraph"/>
      </w:pPr>
      <w:r w:rsidRPr="00143DEB">
        <w:tab/>
        <w:t>(a)</w:t>
      </w:r>
      <w:r w:rsidRPr="00143DEB">
        <w:tab/>
        <w:t>enter the premises; and</w:t>
      </w:r>
    </w:p>
    <w:p w:rsidR="003A4CF3" w:rsidRPr="00143DEB" w:rsidRDefault="003A4CF3" w:rsidP="003A4CF3">
      <w:pPr>
        <w:pStyle w:val="paragraph"/>
      </w:pPr>
      <w:r w:rsidRPr="00143DEB">
        <w:tab/>
        <w:t>(b)</w:t>
      </w:r>
      <w:r w:rsidRPr="00143DEB">
        <w:tab/>
        <w:t>exercise the powers set out in section</w:t>
      </w:r>
      <w:r w:rsidR="00143DEB">
        <w:t> </w:t>
      </w:r>
      <w:r w:rsidRPr="00143DEB">
        <w:t>10; and</w:t>
      </w:r>
    </w:p>
    <w:p w:rsidR="003A4CF3" w:rsidRPr="00143DEB" w:rsidRDefault="003A4CF3" w:rsidP="003A4CF3">
      <w:pPr>
        <w:pStyle w:val="paragraph"/>
      </w:pPr>
      <w:r w:rsidRPr="00143DEB">
        <w:tab/>
        <w:t>(c)</w:t>
      </w:r>
      <w:r w:rsidRPr="00143DEB">
        <w:tab/>
        <w:t>seize that evidential material, if the officer finds it on the premises.</w:t>
      </w:r>
    </w:p>
    <w:p w:rsidR="003A4CF3" w:rsidRPr="00143DEB" w:rsidRDefault="003A4CF3" w:rsidP="003A4CF3">
      <w:pPr>
        <w:pStyle w:val="subsection"/>
      </w:pPr>
      <w:r w:rsidRPr="00143DEB">
        <w:tab/>
        <w:t>(2)</w:t>
      </w:r>
      <w:r w:rsidRPr="00143DEB">
        <w:tab/>
        <w:t xml:space="preserve">An </w:t>
      </w:r>
      <w:r w:rsidR="00805130" w:rsidRPr="00143DEB">
        <w:t>authorised</w:t>
      </w:r>
      <w:r w:rsidRPr="00143DEB">
        <w:t xml:space="preserve"> officer is not </w:t>
      </w:r>
      <w:r w:rsidR="00805130" w:rsidRPr="00143DEB">
        <w:t>authorised</w:t>
      </w:r>
      <w:r w:rsidRPr="00143DEB">
        <w:t xml:space="preserve"> to enter premises under </w:t>
      </w:r>
      <w:r w:rsidR="00143DEB">
        <w:t>subsection (</w:t>
      </w:r>
      <w:r w:rsidRPr="00143DEB">
        <w:t>1) unless:</w:t>
      </w:r>
    </w:p>
    <w:p w:rsidR="00F1504A" w:rsidRPr="00143DEB" w:rsidRDefault="00F1504A" w:rsidP="00F1504A">
      <w:pPr>
        <w:pStyle w:val="paragraph"/>
      </w:pPr>
      <w:r w:rsidRPr="00143DEB">
        <w:tab/>
        <w:t>(a)</w:t>
      </w:r>
      <w:r w:rsidRPr="00143DEB">
        <w:tab/>
        <w:t>the premises form part of a registered establishment; or</w:t>
      </w:r>
    </w:p>
    <w:p w:rsidR="003A4CF3" w:rsidRPr="00143DEB" w:rsidRDefault="003A4CF3" w:rsidP="003A4CF3">
      <w:pPr>
        <w:pStyle w:val="paragraph"/>
      </w:pPr>
      <w:r w:rsidRPr="00143DEB">
        <w:tab/>
        <w:t>(b)</w:t>
      </w:r>
      <w:r w:rsidRPr="00143DEB">
        <w:tab/>
        <w:t>the occupier of the premises has consented to the entry.</w:t>
      </w:r>
    </w:p>
    <w:p w:rsidR="003A4CF3" w:rsidRPr="00143DEB" w:rsidRDefault="003A4CF3" w:rsidP="003A4CF3">
      <w:pPr>
        <w:pStyle w:val="subsection"/>
      </w:pPr>
      <w:r w:rsidRPr="00143DEB">
        <w:tab/>
        <w:t>(3)</w:t>
      </w:r>
      <w:r w:rsidRPr="00143DEB">
        <w:tab/>
        <w:t xml:space="preserve">If the relevant premises are an aircraft, vehicle or ship, an </w:t>
      </w:r>
      <w:r w:rsidR="00805130" w:rsidRPr="00143DEB">
        <w:t>authorised</w:t>
      </w:r>
      <w:r w:rsidRPr="00143DEB">
        <w:t xml:space="preserve"> officer may stop and detain the aircraft, vehicle or ship for the purpose of exercising a power mentioned in </w:t>
      </w:r>
      <w:r w:rsidR="00143DEB">
        <w:t>subsection (</w:t>
      </w:r>
      <w:r w:rsidRPr="00143DEB">
        <w:t>1).</w:t>
      </w:r>
    </w:p>
    <w:p w:rsidR="003A4CF3" w:rsidRPr="00143DEB" w:rsidRDefault="003A4CF3" w:rsidP="003A4CF3">
      <w:pPr>
        <w:pStyle w:val="ActHead5"/>
      </w:pPr>
      <w:bookmarkStart w:id="45" w:name="_Toc450637277"/>
      <w:r w:rsidRPr="00143DEB">
        <w:rPr>
          <w:rStyle w:val="CharSectno"/>
        </w:rPr>
        <w:t>10E</w:t>
      </w:r>
      <w:r w:rsidRPr="00143DEB">
        <w:t xml:space="preserve">  Offence</w:t>
      </w:r>
      <w:r w:rsidR="00143DEB">
        <w:noBreakHyphen/>
      </w:r>
      <w:r w:rsidRPr="00143DEB">
        <w:t>related warrants</w:t>
      </w:r>
      <w:bookmarkEnd w:id="45"/>
    </w:p>
    <w:p w:rsidR="003A4CF3" w:rsidRPr="00143DEB" w:rsidRDefault="003A4CF3" w:rsidP="003A4CF3">
      <w:pPr>
        <w:pStyle w:val="subsection"/>
      </w:pPr>
      <w:r w:rsidRPr="00143DEB">
        <w:tab/>
        <w:t>(1)</w:t>
      </w:r>
      <w:r w:rsidRPr="00143DEB">
        <w:tab/>
        <w:t xml:space="preserve">An </w:t>
      </w:r>
      <w:r w:rsidR="00805130" w:rsidRPr="00143DEB">
        <w:t>authorised</w:t>
      </w:r>
      <w:r w:rsidRPr="00143DEB">
        <w:t xml:space="preserve"> officer may apply to a magistrate for a warrant under this section in relation to particular premises.</w:t>
      </w:r>
    </w:p>
    <w:p w:rsidR="003A4CF3" w:rsidRPr="00143DEB" w:rsidRDefault="003A4CF3" w:rsidP="003A4CF3">
      <w:pPr>
        <w:pStyle w:val="subsection"/>
      </w:pPr>
      <w:r w:rsidRPr="00143DEB">
        <w:tab/>
        <w:t>(2)</w:t>
      </w:r>
      <w:r w:rsidRPr="00143DEB">
        <w:tab/>
        <w:t xml:space="preserve">Subject to </w:t>
      </w:r>
      <w:r w:rsidR="00143DEB">
        <w:t>subsection (</w:t>
      </w:r>
      <w:r w:rsidRPr="00143DEB">
        <w:t>3), a magistrate may issue the warrant if satisfied, by information on oath or affirmation, that there are reasonable grounds for suspecting that there is, or may be within the next 72 hours, any evidential material at the premises.</w:t>
      </w:r>
    </w:p>
    <w:p w:rsidR="003A4CF3" w:rsidRPr="00143DEB" w:rsidRDefault="003A4CF3" w:rsidP="003A4CF3">
      <w:pPr>
        <w:pStyle w:val="subsection"/>
      </w:pPr>
      <w:r w:rsidRPr="00143DEB">
        <w:tab/>
        <w:t>(3)</w:t>
      </w:r>
      <w:r w:rsidRPr="00143DEB">
        <w:tab/>
        <w:t xml:space="preserve">A magistrate must not issue a warrant unless the </w:t>
      </w:r>
      <w:r w:rsidR="00016653" w:rsidRPr="00143DEB">
        <w:t>authorised</w:t>
      </w:r>
      <w:r w:rsidRPr="00143DEB">
        <w:t xml:space="preserve"> officer or some other person has given the magistrate, either orally (on oath or affirmation) or by affidavit, such further information as the </w:t>
      </w:r>
      <w:r w:rsidRPr="00143DEB">
        <w:lastRenderedPageBreak/>
        <w:t>magistrate requires about the grounds on which the issue of the warrant is being sought.</w:t>
      </w:r>
    </w:p>
    <w:p w:rsidR="003A4CF3" w:rsidRPr="00143DEB" w:rsidRDefault="003A4CF3" w:rsidP="0033213F">
      <w:pPr>
        <w:pStyle w:val="subsection"/>
        <w:keepNext/>
      </w:pPr>
      <w:r w:rsidRPr="00143DEB">
        <w:tab/>
        <w:t>(4)</w:t>
      </w:r>
      <w:r w:rsidRPr="00143DEB">
        <w:tab/>
        <w:t>The warrant must:</w:t>
      </w:r>
    </w:p>
    <w:p w:rsidR="003A4CF3" w:rsidRPr="00143DEB" w:rsidRDefault="003A4CF3" w:rsidP="0033213F">
      <w:pPr>
        <w:pStyle w:val="paragraph"/>
        <w:keepNext/>
      </w:pPr>
      <w:r w:rsidRPr="00143DEB">
        <w:tab/>
        <w:t>(a)</w:t>
      </w:r>
      <w:r w:rsidRPr="00143DEB">
        <w:tab/>
        <w:t>state the offence to which the warrant relates; and</w:t>
      </w:r>
    </w:p>
    <w:p w:rsidR="003A4CF3" w:rsidRPr="00143DEB" w:rsidRDefault="003A4CF3" w:rsidP="003A4CF3">
      <w:pPr>
        <w:pStyle w:val="paragraph"/>
      </w:pPr>
      <w:r w:rsidRPr="00143DEB">
        <w:tab/>
        <w:t>(b)</w:t>
      </w:r>
      <w:r w:rsidRPr="00143DEB">
        <w:tab/>
        <w:t>describe the premises to which the warrant relates; and</w:t>
      </w:r>
    </w:p>
    <w:p w:rsidR="003A4CF3" w:rsidRPr="00143DEB" w:rsidRDefault="003A4CF3" w:rsidP="003A4CF3">
      <w:pPr>
        <w:pStyle w:val="paragraph"/>
      </w:pPr>
      <w:r w:rsidRPr="00143DEB">
        <w:tab/>
        <w:t>(c)</w:t>
      </w:r>
      <w:r w:rsidRPr="00143DEB">
        <w:tab/>
        <w:t>describe the kinds of evidential material that are to be searched for under the warrant; and</w:t>
      </w:r>
    </w:p>
    <w:p w:rsidR="003A4CF3" w:rsidRPr="00143DEB" w:rsidRDefault="003A4CF3" w:rsidP="003A4CF3">
      <w:pPr>
        <w:pStyle w:val="paragraph"/>
      </w:pPr>
      <w:r w:rsidRPr="00143DEB">
        <w:tab/>
        <w:t>(d)</w:t>
      </w:r>
      <w:r w:rsidRPr="00143DEB">
        <w:tab/>
        <w:t xml:space="preserve">state the name of the </w:t>
      </w:r>
      <w:r w:rsidR="00016653" w:rsidRPr="00143DEB">
        <w:t>authorised</w:t>
      </w:r>
      <w:r w:rsidRPr="00143DEB">
        <w:t xml:space="preserve"> officer who is to be responsible for executing the warrant; and</w:t>
      </w:r>
    </w:p>
    <w:p w:rsidR="003A4CF3" w:rsidRPr="00143DEB" w:rsidRDefault="003A4CF3" w:rsidP="003A4CF3">
      <w:pPr>
        <w:pStyle w:val="paragraph"/>
      </w:pPr>
      <w:r w:rsidRPr="00143DEB">
        <w:tab/>
        <w:t>(e)</w:t>
      </w:r>
      <w:r w:rsidRPr="00143DEB">
        <w:tab/>
        <w:t>state the period for which the warrant remains in force, which must not be more than 7 days; and</w:t>
      </w:r>
    </w:p>
    <w:p w:rsidR="003A4CF3" w:rsidRPr="00143DEB" w:rsidRDefault="003A4CF3" w:rsidP="003A4CF3">
      <w:pPr>
        <w:pStyle w:val="paragraph"/>
      </w:pPr>
      <w:r w:rsidRPr="00143DEB">
        <w:tab/>
        <w:t>(f)</w:t>
      </w:r>
      <w:r w:rsidRPr="00143DEB">
        <w:tab/>
        <w:t>state whether the warrant may be executed at any time or only during particular hours.</w:t>
      </w:r>
    </w:p>
    <w:p w:rsidR="003A4CF3" w:rsidRPr="00143DEB" w:rsidRDefault="003A4CF3" w:rsidP="003A4CF3">
      <w:pPr>
        <w:pStyle w:val="subsection"/>
      </w:pPr>
      <w:r w:rsidRPr="00143DEB">
        <w:tab/>
        <w:t>(5)</w:t>
      </w:r>
      <w:r w:rsidRPr="00143DEB">
        <w:tab/>
        <w:t xml:space="preserve">The warrant must also state that the warrant </w:t>
      </w:r>
      <w:r w:rsidR="00016653" w:rsidRPr="00143DEB">
        <w:t>authorises</w:t>
      </w:r>
      <w:r w:rsidRPr="00143DEB">
        <w:t xml:space="preserve"> the seizure of a thing (other than evidential material of the kind referred to in </w:t>
      </w:r>
      <w:r w:rsidR="00143DEB">
        <w:t>paragraph (</w:t>
      </w:r>
      <w:r w:rsidRPr="00143DEB">
        <w:t>4)(c)) found at the premises in the course of the search that the executing officer or an officer assisting believes on reasonable grounds to be:</w:t>
      </w:r>
    </w:p>
    <w:p w:rsidR="003A4CF3" w:rsidRPr="00143DEB" w:rsidRDefault="003A4CF3" w:rsidP="003A4CF3">
      <w:pPr>
        <w:pStyle w:val="paragraph"/>
      </w:pPr>
      <w:r w:rsidRPr="00143DEB">
        <w:tab/>
        <w:t>(a)</w:t>
      </w:r>
      <w:r w:rsidRPr="00143DEB">
        <w:tab/>
        <w:t>evidential material in relation to an offence to which the warrant relates; or</w:t>
      </w:r>
    </w:p>
    <w:p w:rsidR="003A4CF3" w:rsidRPr="00143DEB" w:rsidRDefault="003A4CF3" w:rsidP="003A4CF3">
      <w:pPr>
        <w:pStyle w:val="paragraph"/>
      </w:pPr>
      <w:r w:rsidRPr="00143DEB">
        <w:tab/>
        <w:t>(b)</w:t>
      </w:r>
      <w:r w:rsidRPr="00143DEB">
        <w:tab/>
        <w:t>evidential material in relation to another offence against this Act;</w:t>
      </w:r>
    </w:p>
    <w:p w:rsidR="003A4CF3" w:rsidRPr="00143DEB" w:rsidRDefault="003A4CF3" w:rsidP="003A4CF3">
      <w:pPr>
        <w:pStyle w:val="subsection2"/>
      </w:pPr>
      <w:r w:rsidRPr="00143DEB">
        <w:t>if the executing officer or an officer assisting believes on reasonable grounds that seizure of the thing is necessary to prevent its concealment, loss or destruction or its use in committing an offence against this Act.</w:t>
      </w:r>
    </w:p>
    <w:p w:rsidR="003A4CF3" w:rsidRPr="00143DEB" w:rsidRDefault="003A4CF3" w:rsidP="003A4CF3">
      <w:pPr>
        <w:pStyle w:val="subsection"/>
      </w:pPr>
      <w:r w:rsidRPr="00143DEB">
        <w:tab/>
        <w:t>(6)</w:t>
      </w:r>
      <w:r w:rsidRPr="00143DEB">
        <w:tab/>
      </w:r>
      <w:r w:rsidR="00143DEB">
        <w:t>Paragraph (</w:t>
      </w:r>
      <w:r w:rsidRPr="00143DEB">
        <w:t>4)(e) does not prevent the issue of successive warrants in relation to the same premises.</w:t>
      </w:r>
    </w:p>
    <w:p w:rsidR="003A4CF3" w:rsidRPr="00143DEB" w:rsidRDefault="003A4CF3" w:rsidP="003A4CF3">
      <w:pPr>
        <w:pStyle w:val="subsection"/>
      </w:pPr>
      <w:r w:rsidRPr="00143DEB">
        <w:tab/>
        <w:t>(7)</w:t>
      </w:r>
      <w:r w:rsidRPr="00143DEB">
        <w:tab/>
        <w:t xml:space="preserve">If the application for the warrant is made under </w:t>
      </w:r>
      <w:r w:rsidR="00327DBC" w:rsidRPr="00143DEB">
        <w:t>section</w:t>
      </w:r>
      <w:r w:rsidR="00143DEB">
        <w:t> </w:t>
      </w:r>
      <w:r w:rsidR="00327DBC" w:rsidRPr="00143DEB">
        <w:t>10G</w:t>
      </w:r>
      <w:r w:rsidRPr="00143DEB">
        <w:t>, this section applies as if:</w:t>
      </w:r>
    </w:p>
    <w:p w:rsidR="003A4CF3" w:rsidRPr="00143DEB" w:rsidRDefault="003A4CF3" w:rsidP="003A4CF3">
      <w:pPr>
        <w:pStyle w:val="paragraph"/>
      </w:pPr>
      <w:r w:rsidRPr="00143DEB">
        <w:tab/>
        <w:t>(a)</w:t>
      </w:r>
      <w:r w:rsidRPr="00143DEB">
        <w:tab/>
      </w:r>
      <w:r w:rsidR="00143DEB">
        <w:t>subsection (</w:t>
      </w:r>
      <w:r w:rsidRPr="00143DEB">
        <w:t>2) referred to 48 hours rather than 72 hours; and</w:t>
      </w:r>
    </w:p>
    <w:p w:rsidR="003A4CF3" w:rsidRPr="00143DEB" w:rsidRDefault="003A4CF3" w:rsidP="003A4CF3">
      <w:pPr>
        <w:pStyle w:val="paragraph"/>
      </w:pPr>
      <w:r w:rsidRPr="00143DEB">
        <w:tab/>
        <w:t>(b)</w:t>
      </w:r>
      <w:r w:rsidRPr="00143DEB">
        <w:tab/>
      </w:r>
      <w:r w:rsidR="00143DEB">
        <w:t>paragraph (</w:t>
      </w:r>
      <w:r w:rsidRPr="00143DEB">
        <w:t>4)(e) referred to 48 hours rather than 7 days.</w:t>
      </w:r>
    </w:p>
    <w:p w:rsidR="003A4CF3" w:rsidRPr="00143DEB" w:rsidRDefault="003A4CF3" w:rsidP="003A4CF3">
      <w:pPr>
        <w:pStyle w:val="ActHead5"/>
      </w:pPr>
      <w:bookmarkStart w:id="46" w:name="_Toc450637278"/>
      <w:r w:rsidRPr="00143DEB">
        <w:rPr>
          <w:rStyle w:val="CharSectno"/>
        </w:rPr>
        <w:lastRenderedPageBreak/>
        <w:t>10F</w:t>
      </w:r>
      <w:r w:rsidRPr="00143DEB">
        <w:t xml:space="preserve">  The things that are authorised by a search warrant</w:t>
      </w:r>
      <w:bookmarkEnd w:id="46"/>
    </w:p>
    <w:p w:rsidR="003A4CF3" w:rsidRPr="00143DEB" w:rsidRDefault="003A4CF3" w:rsidP="003A4CF3">
      <w:pPr>
        <w:pStyle w:val="subsection"/>
        <w:keepNext/>
        <w:keepLines/>
      </w:pPr>
      <w:r w:rsidRPr="00143DEB">
        <w:tab/>
        <w:t>(1)</w:t>
      </w:r>
      <w:r w:rsidRPr="00143DEB">
        <w:tab/>
        <w:t xml:space="preserve">A warrant under this </w:t>
      </w:r>
      <w:r w:rsidR="004414E3" w:rsidRPr="00143DEB">
        <w:t>Division </w:t>
      </w:r>
      <w:r w:rsidRPr="00143DEB">
        <w:t xml:space="preserve">that is in force in relation to premises </w:t>
      </w:r>
      <w:r w:rsidR="00016653" w:rsidRPr="00143DEB">
        <w:t>authorises</w:t>
      </w:r>
      <w:r w:rsidRPr="00143DEB">
        <w:t xml:space="preserve"> the executing officer or an officer assisting:</w:t>
      </w:r>
    </w:p>
    <w:p w:rsidR="003A4CF3" w:rsidRPr="00143DEB" w:rsidRDefault="003A4CF3" w:rsidP="003A4CF3">
      <w:pPr>
        <w:pStyle w:val="paragraph"/>
      </w:pPr>
      <w:r w:rsidRPr="00143DEB">
        <w:tab/>
        <w:t>(a)</w:t>
      </w:r>
      <w:r w:rsidRPr="00143DEB">
        <w:tab/>
        <w:t>to enter the premises; and</w:t>
      </w:r>
    </w:p>
    <w:p w:rsidR="003A4CF3" w:rsidRPr="00143DEB" w:rsidRDefault="003A4CF3" w:rsidP="003A4CF3">
      <w:pPr>
        <w:pStyle w:val="paragraph"/>
      </w:pPr>
      <w:r w:rsidRPr="00143DEB">
        <w:tab/>
        <w:t>(b)</w:t>
      </w:r>
      <w:r w:rsidRPr="00143DEB">
        <w:tab/>
        <w:t>to exercise powers of the kind set out in paragraphs 10(b) to (e) (inclusive); and</w:t>
      </w:r>
    </w:p>
    <w:p w:rsidR="003A4CF3" w:rsidRPr="00143DEB" w:rsidRDefault="003A4CF3" w:rsidP="003A4CF3">
      <w:pPr>
        <w:pStyle w:val="paragraph"/>
      </w:pPr>
      <w:r w:rsidRPr="00143DEB">
        <w:tab/>
        <w:t>(c)</w:t>
      </w:r>
      <w:r w:rsidRPr="00143DEB">
        <w:tab/>
        <w:t>to search the premises and any thing on the premises for the kinds of evidential material specified in the warrant, and to seize things of those kinds found at the premises; and</w:t>
      </w:r>
    </w:p>
    <w:p w:rsidR="003A4CF3" w:rsidRPr="00143DEB" w:rsidRDefault="003A4CF3" w:rsidP="003A4CF3">
      <w:pPr>
        <w:pStyle w:val="paragraph"/>
      </w:pPr>
      <w:r w:rsidRPr="00143DEB">
        <w:tab/>
        <w:t>(d)</w:t>
      </w:r>
      <w:r w:rsidRPr="00143DEB">
        <w:tab/>
        <w:t>to seize other things found at the premises in the course of the search that the executing officer or an officer assisting believes on reasonable grounds to be:</w:t>
      </w:r>
    </w:p>
    <w:p w:rsidR="003A4CF3" w:rsidRPr="00143DEB" w:rsidRDefault="003A4CF3" w:rsidP="003A4CF3">
      <w:pPr>
        <w:pStyle w:val="paragraphsub"/>
      </w:pPr>
      <w:r w:rsidRPr="00143DEB">
        <w:tab/>
        <w:t>(i)</w:t>
      </w:r>
      <w:r w:rsidRPr="00143DEB">
        <w:tab/>
        <w:t>evidential material in relation to an offence to which the warrant relates; or</w:t>
      </w:r>
    </w:p>
    <w:p w:rsidR="003A4CF3" w:rsidRPr="00143DEB" w:rsidRDefault="003A4CF3" w:rsidP="003A4CF3">
      <w:pPr>
        <w:pStyle w:val="paragraphsub"/>
      </w:pPr>
      <w:r w:rsidRPr="00143DEB">
        <w:tab/>
        <w:t>(ii)</w:t>
      </w:r>
      <w:r w:rsidRPr="00143DEB">
        <w:tab/>
        <w:t>evidential material in relation to another offence against this Act;</w:t>
      </w:r>
    </w:p>
    <w:p w:rsidR="003A4CF3" w:rsidRPr="00143DEB" w:rsidRDefault="003A4CF3" w:rsidP="003A4CF3">
      <w:pPr>
        <w:pStyle w:val="subsection2"/>
      </w:pPr>
      <w:r w:rsidRPr="00143DEB">
        <w:t>if the executing officer or an officer assisting believes on reasonable grounds that seizure of the thing is necessary to prevent its concealment, loss or destruction or its use in committing an offence against this Act.</w:t>
      </w:r>
    </w:p>
    <w:p w:rsidR="003A4CF3" w:rsidRPr="00143DEB" w:rsidRDefault="003A4CF3" w:rsidP="003A4CF3">
      <w:pPr>
        <w:pStyle w:val="subsection"/>
      </w:pPr>
      <w:r w:rsidRPr="00143DEB">
        <w:tab/>
        <w:t>(2)</w:t>
      </w:r>
      <w:r w:rsidRPr="00143DEB">
        <w:tab/>
        <w:t>If the warrant states that it may be executed only during particular hours, the warrant must not be executed outside those hours.</w:t>
      </w:r>
    </w:p>
    <w:p w:rsidR="003A4CF3" w:rsidRPr="00143DEB" w:rsidRDefault="003A4CF3" w:rsidP="003A4CF3">
      <w:pPr>
        <w:pStyle w:val="subsection"/>
      </w:pPr>
      <w:r w:rsidRPr="00143DEB">
        <w:tab/>
        <w:t>(3)</w:t>
      </w:r>
      <w:r w:rsidRPr="00143DEB">
        <w:tab/>
        <w:t xml:space="preserve">If things are seized under a warrant, the warrant </w:t>
      </w:r>
      <w:r w:rsidR="00016653" w:rsidRPr="00143DEB">
        <w:t>authorises</w:t>
      </w:r>
      <w:r w:rsidRPr="00143DEB">
        <w:t xml:space="preserve"> the executing officer to make the things available to officers of other agencies if it is necessary to do so for the purpose of investigating or prosecuting an offence to which the things relate.</w:t>
      </w:r>
    </w:p>
    <w:p w:rsidR="003A4CF3" w:rsidRPr="00143DEB" w:rsidRDefault="003A4CF3" w:rsidP="00CB16F7">
      <w:pPr>
        <w:pStyle w:val="ActHead3"/>
        <w:pageBreakBefore/>
      </w:pPr>
      <w:bookmarkStart w:id="47" w:name="_Toc450637279"/>
      <w:r w:rsidRPr="00143DEB">
        <w:rPr>
          <w:rStyle w:val="CharDivNo"/>
        </w:rPr>
        <w:lastRenderedPageBreak/>
        <w:t>Division</w:t>
      </w:r>
      <w:r w:rsidR="00143DEB" w:rsidRPr="00143DEB">
        <w:rPr>
          <w:rStyle w:val="CharDivNo"/>
        </w:rPr>
        <w:t> </w:t>
      </w:r>
      <w:r w:rsidRPr="00143DEB">
        <w:rPr>
          <w:rStyle w:val="CharDivNo"/>
        </w:rPr>
        <w:t>4</w:t>
      </w:r>
      <w:r w:rsidRPr="00143DEB">
        <w:t>—</w:t>
      </w:r>
      <w:r w:rsidRPr="00143DEB">
        <w:rPr>
          <w:rStyle w:val="CharDivText"/>
        </w:rPr>
        <w:t>Warrants granted by telephone or other electronic means</w:t>
      </w:r>
      <w:bookmarkEnd w:id="47"/>
    </w:p>
    <w:p w:rsidR="003A4CF3" w:rsidRPr="00143DEB" w:rsidRDefault="003A4CF3" w:rsidP="003A4CF3">
      <w:pPr>
        <w:pStyle w:val="ActHead5"/>
      </w:pPr>
      <w:bookmarkStart w:id="48" w:name="_Toc450637280"/>
      <w:r w:rsidRPr="00143DEB">
        <w:rPr>
          <w:rStyle w:val="CharSectno"/>
        </w:rPr>
        <w:t>10G</w:t>
      </w:r>
      <w:r w:rsidRPr="00143DEB">
        <w:t xml:space="preserve">  Warrants may be granted by telephone or other electronic means</w:t>
      </w:r>
      <w:bookmarkEnd w:id="48"/>
    </w:p>
    <w:p w:rsidR="003A4CF3" w:rsidRPr="00143DEB" w:rsidRDefault="003A4CF3" w:rsidP="003A4CF3">
      <w:pPr>
        <w:pStyle w:val="subsection"/>
      </w:pPr>
      <w:r w:rsidRPr="00143DEB">
        <w:tab/>
        <w:t>(1)</w:t>
      </w:r>
      <w:r w:rsidRPr="00143DEB">
        <w:tab/>
        <w:t xml:space="preserve">An </w:t>
      </w:r>
      <w:r w:rsidR="00016653" w:rsidRPr="00143DEB">
        <w:t>authorised</w:t>
      </w:r>
      <w:r w:rsidRPr="00143DEB">
        <w:t xml:space="preserve"> officer may apply to a magistrate for a warrant under section</w:t>
      </w:r>
      <w:r w:rsidR="00143DEB">
        <w:t> </w:t>
      </w:r>
      <w:r w:rsidRPr="00143DEB">
        <w:t xml:space="preserve">10B or 10E by telephone, </w:t>
      </w:r>
      <w:r w:rsidR="003E1236" w:rsidRPr="00143DEB">
        <w:t>fax</w:t>
      </w:r>
      <w:r w:rsidRPr="00143DEB">
        <w:t xml:space="preserve"> or other electronic means:</w:t>
      </w:r>
    </w:p>
    <w:p w:rsidR="003A4CF3" w:rsidRPr="00143DEB" w:rsidRDefault="003A4CF3" w:rsidP="003A4CF3">
      <w:pPr>
        <w:pStyle w:val="paragraph"/>
      </w:pPr>
      <w:r w:rsidRPr="00143DEB">
        <w:tab/>
        <w:t>(a)</w:t>
      </w:r>
      <w:r w:rsidRPr="00143DEB">
        <w:tab/>
        <w:t>in an urgent case; or</w:t>
      </w:r>
    </w:p>
    <w:p w:rsidR="003A4CF3" w:rsidRPr="00143DEB" w:rsidRDefault="003A4CF3" w:rsidP="003A4CF3">
      <w:pPr>
        <w:pStyle w:val="paragraph"/>
      </w:pPr>
      <w:r w:rsidRPr="00143DEB">
        <w:tab/>
        <w:t>(b)</w:t>
      </w:r>
      <w:r w:rsidRPr="00143DEB">
        <w:tab/>
        <w:t>if the delay that would occur if an application were made in person would frustrate the effective execution of the warrant.</w:t>
      </w:r>
    </w:p>
    <w:p w:rsidR="003A4CF3" w:rsidRPr="00143DEB" w:rsidRDefault="003A4CF3" w:rsidP="003A4CF3">
      <w:pPr>
        <w:pStyle w:val="subsection"/>
      </w:pPr>
      <w:r w:rsidRPr="00143DEB">
        <w:tab/>
        <w:t>(2)</w:t>
      </w:r>
      <w:r w:rsidRPr="00143DEB">
        <w:tab/>
        <w:t>The magistrate may require voice communication to the extent that it is practicable in the circumstances.</w:t>
      </w:r>
    </w:p>
    <w:p w:rsidR="003A4CF3" w:rsidRPr="00143DEB" w:rsidRDefault="003A4CF3" w:rsidP="003A4CF3">
      <w:pPr>
        <w:pStyle w:val="subsection"/>
      </w:pPr>
      <w:r w:rsidRPr="00143DEB">
        <w:tab/>
        <w:t>(3)</w:t>
      </w:r>
      <w:r w:rsidRPr="00143DEB">
        <w:tab/>
        <w:t>An application under this section must include all information required to be provided in an ordinary application for a warrant under section</w:t>
      </w:r>
      <w:r w:rsidR="00143DEB">
        <w:t> </w:t>
      </w:r>
      <w:r w:rsidRPr="00143DEB">
        <w:t>10B or 10E, as the case requires, but the application may, if necessary, be made before the information is sworn or affirmed.</w:t>
      </w:r>
    </w:p>
    <w:p w:rsidR="003A4CF3" w:rsidRPr="00143DEB" w:rsidRDefault="003A4CF3" w:rsidP="003A4CF3">
      <w:pPr>
        <w:pStyle w:val="subsection"/>
      </w:pPr>
      <w:r w:rsidRPr="00143DEB">
        <w:tab/>
        <w:t>(4)</w:t>
      </w:r>
      <w:r w:rsidRPr="00143DEB">
        <w:tab/>
        <w:t>If a magistrate to whom an application is made under this section is satisfied:</w:t>
      </w:r>
    </w:p>
    <w:p w:rsidR="003A4CF3" w:rsidRPr="00143DEB" w:rsidRDefault="003A4CF3" w:rsidP="003A4CF3">
      <w:pPr>
        <w:pStyle w:val="paragraph"/>
      </w:pPr>
      <w:r w:rsidRPr="00143DEB">
        <w:tab/>
        <w:t>(a)</w:t>
      </w:r>
      <w:r w:rsidRPr="00143DEB">
        <w:tab/>
        <w:t xml:space="preserve">after having considered the information mentioned in </w:t>
      </w:r>
      <w:r w:rsidR="00143DEB">
        <w:t>subsection (</w:t>
      </w:r>
      <w:r w:rsidRPr="00143DEB">
        <w:t>3); and</w:t>
      </w:r>
    </w:p>
    <w:p w:rsidR="003A4CF3" w:rsidRPr="00143DEB" w:rsidRDefault="003A4CF3" w:rsidP="003A4CF3">
      <w:pPr>
        <w:pStyle w:val="paragraph"/>
      </w:pPr>
      <w:r w:rsidRPr="00143DEB">
        <w:tab/>
        <w:t>(b)</w:t>
      </w:r>
      <w:r w:rsidRPr="00143DEB">
        <w:tab/>
        <w:t>after having received any further information that the magistrate requires about the grounds on which the issue of the warrant is being sought;</w:t>
      </w:r>
    </w:p>
    <w:p w:rsidR="003A4CF3" w:rsidRPr="00143DEB" w:rsidRDefault="003A4CF3" w:rsidP="003A4CF3">
      <w:pPr>
        <w:pStyle w:val="subsection2"/>
      </w:pPr>
      <w:r w:rsidRPr="00143DEB">
        <w:t>that there are reasonable grounds for issuing the warrant, the magistrate may complete and sign the same form of warrant that would be issued under section</w:t>
      </w:r>
      <w:r w:rsidR="00143DEB">
        <w:t> </w:t>
      </w:r>
      <w:r w:rsidRPr="00143DEB">
        <w:t>10B or 10E, as the case requires.</w:t>
      </w:r>
    </w:p>
    <w:p w:rsidR="003A4CF3" w:rsidRPr="00143DEB" w:rsidRDefault="003A4CF3" w:rsidP="003A4CF3">
      <w:pPr>
        <w:pStyle w:val="subsection"/>
      </w:pPr>
      <w:r w:rsidRPr="00143DEB">
        <w:tab/>
        <w:t>(5)</w:t>
      </w:r>
      <w:r w:rsidRPr="00143DEB">
        <w:tab/>
        <w:t xml:space="preserve">If a magistrate signs a warrant under </w:t>
      </w:r>
      <w:r w:rsidR="00143DEB">
        <w:t>subsection (</w:t>
      </w:r>
      <w:r w:rsidRPr="00143DEB">
        <w:t>4):</w:t>
      </w:r>
    </w:p>
    <w:p w:rsidR="003A4CF3" w:rsidRPr="00143DEB" w:rsidRDefault="003A4CF3" w:rsidP="003A4CF3">
      <w:pPr>
        <w:pStyle w:val="paragraph"/>
      </w:pPr>
      <w:r w:rsidRPr="00143DEB">
        <w:tab/>
        <w:t>(a)</w:t>
      </w:r>
      <w:r w:rsidRPr="00143DEB">
        <w:tab/>
        <w:t xml:space="preserve">the magistrate must notify the </w:t>
      </w:r>
      <w:r w:rsidR="00016653" w:rsidRPr="00143DEB">
        <w:t>authorised</w:t>
      </w:r>
      <w:r w:rsidRPr="00143DEB">
        <w:t xml:space="preserve"> officer, by telephone, </w:t>
      </w:r>
      <w:r w:rsidR="003E1236" w:rsidRPr="00143DEB">
        <w:t>fax</w:t>
      </w:r>
      <w:r w:rsidRPr="00143DEB">
        <w:t xml:space="preserve"> or other electronic means, of the terms of the warrant and the date on which and the time at which it was </w:t>
      </w:r>
      <w:r w:rsidRPr="00143DEB">
        <w:lastRenderedPageBreak/>
        <w:t>signed, and write on it the reasons for the granting of the warrant; and</w:t>
      </w:r>
    </w:p>
    <w:p w:rsidR="003A4CF3" w:rsidRPr="00143DEB" w:rsidRDefault="003A4CF3" w:rsidP="003A4CF3">
      <w:pPr>
        <w:pStyle w:val="paragraph"/>
      </w:pPr>
      <w:r w:rsidRPr="00143DEB">
        <w:tab/>
        <w:t>(b)</w:t>
      </w:r>
      <w:r w:rsidRPr="00143DEB">
        <w:tab/>
        <w:t>the officer must complete a form of warrant in the terms notified to the officer by the magistrate and write on it the name of the magistrate and the date on which and the time at which the warrant was signed.</w:t>
      </w:r>
    </w:p>
    <w:p w:rsidR="003A4CF3" w:rsidRPr="00143DEB" w:rsidRDefault="003A4CF3" w:rsidP="003A4CF3">
      <w:pPr>
        <w:pStyle w:val="subsection"/>
      </w:pPr>
      <w:r w:rsidRPr="00143DEB">
        <w:tab/>
        <w:t>(6)</w:t>
      </w:r>
      <w:r w:rsidRPr="00143DEB">
        <w:tab/>
        <w:t xml:space="preserve">If an </w:t>
      </w:r>
      <w:r w:rsidR="00016653" w:rsidRPr="00143DEB">
        <w:t>authorised</w:t>
      </w:r>
      <w:r w:rsidRPr="00143DEB">
        <w:t xml:space="preserve"> officer completes a form of warrant under </w:t>
      </w:r>
      <w:r w:rsidR="00143DEB">
        <w:t>subsection (</w:t>
      </w:r>
      <w:r w:rsidRPr="00143DEB">
        <w:t xml:space="preserve">5), the officer must, not later than the day after the day on which the warrant ended or was executed, whichever is the earlier, give or transmit to the magistrate who signed the warrant the form of warrant completed by the officer and, if the information mentioned in </w:t>
      </w:r>
      <w:r w:rsidR="00143DEB">
        <w:t>subsection (</w:t>
      </w:r>
      <w:r w:rsidRPr="00143DEB">
        <w:t>3) was not sworn or affirmed, that information duly sworn or affirmed.</w:t>
      </w:r>
    </w:p>
    <w:p w:rsidR="003A4CF3" w:rsidRPr="00143DEB" w:rsidRDefault="003A4CF3" w:rsidP="003A4CF3">
      <w:pPr>
        <w:pStyle w:val="subsection"/>
      </w:pPr>
      <w:r w:rsidRPr="00143DEB">
        <w:tab/>
        <w:t>(7)</w:t>
      </w:r>
      <w:r w:rsidRPr="00143DEB">
        <w:tab/>
        <w:t xml:space="preserve">The magistrate must attach to the documents provided under </w:t>
      </w:r>
      <w:r w:rsidR="00143DEB">
        <w:t>subsection (</w:t>
      </w:r>
      <w:r w:rsidRPr="00143DEB">
        <w:t>6) the warrant signed by the magistrate.</w:t>
      </w:r>
    </w:p>
    <w:p w:rsidR="003A4CF3" w:rsidRPr="00143DEB" w:rsidRDefault="003A4CF3" w:rsidP="003A4CF3">
      <w:pPr>
        <w:pStyle w:val="subsection"/>
      </w:pPr>
      <w:r w:rsidRPr="00143DEB">
        <w:tab/>
        <w:t>(8)</w:t>
      </w:r>
      <w:r w:rsidRPr="00143DEB">
        <w:tab/>
        <w:t xml:space="preserve">A form of warrant duly completed by an </w:t>
      </w:r>
      <w:r w:rsidR="00016653" w:rsidRPr="00143DEB">
        <w:t>authorised</w:t>
      </w:r>
      <w:r w:rsidRPr="00143DEB">
        <w:t xml:space="preserve"> officer under </w:t>
      </w:r>
      <w:r w:rsidR="00143DEB">
        <w:t>subsection (</w:t>
      </w:r>
      <w:r w:rsidRPr="00143DEB">
        <w:t xml:space="preserve">5) is, if it is in accordance with the terms of the warrant signed by the magistrate, authority for any entry, search, seizure, or other exercise of power that the warrant so signed </w:t>
      </w:r>
      <w:r w:rsidR="00016653" w:rsidRPr="00143DEB">
        <w:t>authorises</w:t>
      </w:r>
      <w:r w:rsidRPr="00143DEB">
        <w:t>.</w:t>
      </w:r>
    </w:p>
    <w:p w:rsidR="003A4CF3" w:rsidRPr="00143DEB" w:rsidRDefault="003A4CF3" w:rsidP="003A4CF3">
      <w:pPr>
        <w:pStyle w:val="subsection"/>
      </w:pPr>
      <w:r w:rsidRPr="00143DEB">
        <w:tab/>
        <w:t>(9)</w:t>
      </w:r>
      <w:r w:rsidRPr="00143DEB">
        <w:tab/>
        <w:t>If:</w:t>
      </w:r>
    </w:p>
    <w:p w:rsidR="003A4CF3" w:rsidRPr="00143DEB" w:rsidRDefault="003A4CF3" w:rsidP="003A4CF3">
      <w:pPr>
        <w:pStyle w:val="paragraph"/>
      </w:pPr>
      <w:r w:rsidRPr="00143DEB">
        <w:tab/>
        <w:t>(a)</w:t>
      </w:r>
      <w:r w:rsidRPr="00143DEB">
        <w:tab/>
        <w:t xml:space="preserve">it is material, in any proceedings, for a court to be satisfied that an exercise of power was </w:t>
      </w:r>
      <w:r w:rsidR="00016653" w:rsidRPr="00143DEB">
        <w:t>authorised</w:t>
      </w:r>
      <w:r w:rsidRPr="00143DEB">
        <w:t xml:space="preserve"> under this section; and</w:t>
      </w:r>
    </w:p>
    <w:p w:rsidR="003A4CF3" w:rsidRPr="00143DEB" w:rsidRDefault="003A4CF3" w:rsidP="003A4CF3">
      <w:pPr>
        <w:pStyle w:val="paragraph"/>
      </w:pPr>
      <w:r w:rsidRPr="00143DEB">
        <w:tab/>
        <w:t>(b)</w:t>
      </w:r>
      <w:r w:rsidRPr="00143DEB">
        <w:tab/>
        <w:t xml:space="preserve">the warrant signed by the magistrate under this section </w:t>
      </w:r>
      <w:r w:rsidR="00016653" w:rsidRPr="00143DEB">
        <w:t>authorising</w:t>
      </w:r>
      <w:r w:rsidRPr="00143DEB">
        <w:t xml:space="preserve"> the exercise of power is not produced in evidence;</w:t>
      </w:r>
    </w:p>
    <w:p w:rsidR="003A4CF3" w:rsidRPr="00143DEB" w:rsidRDefault="003A4CF3" w:rsidP="003A4CF3">
      <w:pPr>
        <w:pStyle w:val="subsection2"/>
      </w:pPr>
      <w:r w:rsidRPr="00143DEB">
        <w:t xml:space="preserve">the court must assume, unless the contrary is proved, that the exercise of power was not </w:t>
      </w:r>
      <w:r w:rsidR="00016653" w:rsidRPr="00143DEB">
        <w:t>authorised</w:t>
      </w:r>
      <w:r w:rsidRPr="00143DEB">
        <w:t xml:space="preserve"> by such a warrant.</w:t>
      </w:r>
    </w:p>
    <w:p w:rsidR="003A4CF3" w:rsidRPr="00143DEB" w:rsidRDefault="003A4CF3" w:rsidP="00CB16F7">
      <w:pPr>
        <w:pStyle w:val="ActHead3"/>
        <w:pageBreakBefore/>
      </w:pPr>
      <w:bookmarkStart w:id="49" w:name="_Toc450637281"/>
      <w:r w:rsidRPr="00143DEB">
        <w:rPr>
          <w:rStyle w:val="CharDivNo"/>
        </w:rPr>
        <w:lastRenderedPageBreak/>
        <w:t>Division</w:t>
      </w:r>
      <w:r w:rsidR="00143DEB" w:rsidRPr="00143DEB">
        <w:rPr>
          <w:rStyle w:val="CharDivNo"/>
        </w:rPr>
        <w:t> </w:t>
      </w:r>
      <w:r w:rsidRPr="00143DEB">
        <w:rPr>
          <w:rStyle w:val="CharDivNo"/>
        </w:rPr>
        <w:t>5</w:t>
      </w:r>
      <w:r w:rsidRPr="00143DEB">
        <w:t>—</w:t>
      </w:r>
      <w:r w:rsidRPr="00143DEB">
        <w:rPr>
          <w:rStyle w:val="CharDivText"/>
        </w:rPr>
        <w:t>Stopping and searching aircraft, vehicles or ships</w:t>
      </w:r>
      <w:bookmarkEnd w:id="49"/>
    </w:p>
    <w:p w:rsidR="003A4CF3" w:rsidRPr="00143DEB" w:rsidRDefault="003A4CF3" w:rsidP="003A4CF3">
      <w:pPr>
        <w:pStyle w:val="ActHead5"/>
      </w:pPr>
      <w:bookmarkStart w:id="50" w:name="_Toc450637282"/>
      <w:r w:rsidRPr="00143DEB">
        <w:rPr>
          <w:rStyle w:val="CharSectno"/>
        </w:rPr>
        <w:t>10H</w:t>
      </w:r>
      <w:r w:rsidRPr="00143DEB">
        <w:t xml:space="preserve">  Searches without warrant in emergency situations</w:t>
      </w:r>
      <w:bookmarkEnd w:id="50"/>
    </w:p>
    <w:p w:rsidR="003A4CF3" w:rsidRPr="00143DEB" w:rsidRDefault="003A4CF3" w:rsidP="003A4CF3">
      <w:pPr>
        <w:pStyle w:val="subsection"/>
      </w:pPr>
      <w:r w:rsidRPr="00143DEB">
        <w:tab/>
        <w:t>(1)</w:t>
      </w:r>
      <w:r w:rsidRPr="00143DEB">
        <w:tab/>
        <w:t xml:space="preserve">This section applies if an </w:t>
      </w:r>
      <w:r w:rsidR="000024B6" w:rsidRPr="00143DEB">
        <w:t>authorised</w:t>
      </w:r>
      <w:r w:rsidRPr="00143DEB">
        <w:t xml:space="preserve"> officer suspects, on reasonable grounds, that:</w:t>
      </w:r>
    </w:p>
    <w:p w:rsidR="003A4CF3" w:rsidRPr="00143DEB" w:rsidRDefault="003A4CF3" w:rsidP="003A4CF3">
      <w:pPr>
        <w:pStyle w:val="paragraph"/>
      </w:pPr>
      <w:r w:rsidRPr="00143DEB">
        <w:tab/>
        <w:t>(a)</w:t>
      </w:r>
      <w:r w:rsidRPr="00143DEB">
        <w:tab/>
        <w:t>particular evidential material is in or on an aircraft, vehicle or ship; and</w:t>
      </w:r>
    </w:p>
    <w:p w:rsidR="003A4CF3" w:rsidRPr="00143DEB" w:rsidRDefault="003A4CF3" w:rsidP="003A4CF3">
      <w:pPr>
        <w:pStyle w:val="paragraph"/>
      </w:pPr>
      <w:r w:rsidRPr="00143DEB">
        <w:tab/>
        <w:t>(b)</w:t>
      </w:r>
      <w:r w:rsidRPr="00143DEB">
        <w:tab/>
        <w:t xml:space="preserve">it is necessary to exercise a power under </w:t>
      </w:r>
      <w:r w:rsidR="00143DEB">
        <w:t>subsection (</w:t>
      </w:r>
      <w:r w:rsidRPr="00143DEB">
        <w:t>2) in order to prevent the evidential material being concealed, lost or destroyed; and</w:t>
      </w:r>
    </w:p>
    <w:p w:rsidR="003A4CF3" w:rsidRPr="00143DEB" w:rsidRDefault="003A4CF3" w:rsidP="003A4CF3">
      <w:pPr>
        <w:pStyle w:val="paragraph"/>
      </w:pPr>
      <w:r w:rsidRPr="00143DEB">
        <w:tab/>
        <w:t>(c)</w:t>
      </w:r>
      <w:r w:rsidRPr="00143DEB">
        <w:tab/>
        <w:t>it is necessary to exercise the power without the authority of a warrant under section</w:t>
      </w:r>
      <w:r w:rsidR="00143DEB">
        <w:t> </w:t>
      </w:r>
      <w:r w:rsidRPr="00143DEB">
        <w:t>10E because the circumstances are serious and urgent.</w:t>
      </w:r>
    </w:p>
    <w:p w:rsidR="003A4CF3" w:rsidRPr="00143DEB" w:rsidRDefault="003A4CF3" w:rsidP="003A4CF3">
      <w:pPr>
        <w:pStyle w:val="subsection"/>
      </w:pPr>
      <w:r w:rsidRPr="00143DEB">
        <w:tab/>
        <w:t>(2)</w:t>
      </w:r>
      <w:r w:rsidRPr="00143DEB">
        <w:tab/>
        <w:t xml:space="preserve">The </w:t>
      </w:r>
      <w:r w:rsidR="000024B6" w:rsidRPr="00143DEB">
        <w:t>authorised</w:t>
      </w:r>
      <w:r w:rsidRPr="00143DEB">
        <w:t xml:space="preserve"> officer may:</w:t>
      </w:r>
    </w:p>
    <w:p w:rsidR="003A4CF3" w:rsidRPr="00143DEB" w:rsidRDefault="003A4CF3" w:rsidP="003A4CF3">
      <w:pPr>
        <w:pStyle w:val="paragraph"/>
      </w:pPr>
      <w:r w:rsidRPr="00143DEB">
        <w:tab/>
        <w:t>(a)</w:t>
      </w:r>
      <w:r w:rsidRPr="00143DEB">
        <w:tab/>
        <w:t>stop and detain the aircraft, vehicle or ship; and</w:t>
      </w:r>
    </w:p>
    <w:p w:rsidR="003A4CF3" w:rsidRPr="00143DEB" w:rsidRDefault="003A4CF3" w:rsidP="003A4CF3">
      <w:pPr>
        <w:pStyle w:val="paragraph"/>
      </w:pPr>
      <w:r w:rsidRPr="00143DEB">
        <w:tab/>
        <w:t>(b)</w:t>
      </w:r>
      <w:r w:rsidRPr="00143DEB">
        <w:tab/>
        <w:t>search the aircraft, vehicle or ship and any thing in or on the aircraft, vehicle or ship, for the evidential material; and</w:t>
      </w:r>
    </w:p>
    <w:p w:rsidR="003A4CF3" w:rsidRPr="00143DEB" w:rsidRDefault="003A4CF3" w:rsidP="003A4CF3">
      <w:pPr>
        <w:pStyle w:val="paragraph"/>
      </w:pPr>
      <w:r w:rsidRPr="00143DEB">
        <w:tab/>
        <w:t>(c)</w:t>
      </w:r>
      <w:r w:rsidRPr="00143DEB">
        <w:tab/>
        <w:t>seize the evidential material if he or she finds it there.</w:t>
      </w:r>
    </w:p>
    <w:p w:rsidR="003A4CF3" w:rsidRPr="00143DEB" w:rsidRDefault="003A4CF3" w:rsidP="003A4CF3">
      <w:pPr>
        <w:pStyle w:val="subsection"/>
      </w:pPr>
      <w:r w:rsidRPr="00143DEB">
        <w:tab/>
        <w:t>(3)</w:t>
      </w:r>
      <w:r w:rsidRPr="00143DEB">
        <w:tab/>
        <w:t xml:space="preserve">If, in the course of searching for the evidential material, the </w:t>
      </w:r>
      <w:r w:rsidR="000024B6" w:rsidRPr="00143DEB">
        <w:t>authorised</w:t>
      </w:r>
      <w:r w:rsidRPr="00143DEB">
        <w:t xml:space="preserve"> officer finds other evidential material, the </w:t>
      </w:r>
      <w:r w:rsidR="000024B6" w:rsidRPr="00143DEB">
        <w:t>authorised</w:t>
      </w:r>
      <w:r w:rsidRPr="00143DEB">
        <w:t xml:space="preserve"> officer may seize that other evidential material if he or she suspects, on reasonable grounds, that:</w:t>
      </w:r>
    </w:p>
    <w:p w:rsidR="003A4CF3" w:rsidRPr="00143DEB" w:rsidRDefault="003A4CF3" w:rsidP="003A4CF3">
      <w:pPr>
        <w:pStyle w:val="paragraph"/>
      </w:pPr>
      <w:r w:rsidRPr="00143DEB">
        <w:tab/>
        <w:t>(a)</w:t>
      </w:r>
      <w:r w:rsidRPr="00143DEB">
        <w:tab/>
        <w:t>it is necessary to seize it in order to prevent its concealment, loss or destruction; and</w:t>
      </w:r>
    </w:p>
    <w:p w:rsidR="003A4CF3" w:rsidRPr="00143DEB" w:rsidRDefault="003A4CF3" w:rsidP="003A4CF3">
      <w:pPr>
        <w:pStyle w:val="paragraph"/>
      </w:pPr>
      <w:r w:rsidRPr="00143DEB">
        <w:tab/>
        <w:t>(b)</w:t>
      </w:r>
      <w:r w:rsidRPr="00143DEB">
        <w:tab/>
        <w:t>it is necessary to seize it without the authority of a warrant under section</w:t>
      </w:r>
      <w:r w:rsidR="00143DEB">
        <w:t> </w:t>
      </w:r>
      <w:r w:rsidRPr="00143DEB">
        <w:t>10E because the circumstances are serious and urgent.</w:t>
      </w:r>
    </w:p>
    <w:p w:rsidR="003A4CF3" w:rsidRPr="00143DEB" w:rsidRDefault="003A4CF3" w:rsidP="003A4CF3">
      <w:pPr>
        <w:pStyle w:val="subsection"/>
      </w:pPr>
      <w:r w:rsidRPr="00143DEB">
        <w:tab/>
        <w:t>(4)</w:t>
      </w:r>
      <w:r w:rsidRPr="00143DEB">
        <w:tab/>
        <w:t xml:space="preserve">The </w:t>
      </w:r>
      <w:r w:rsidR="00F474CE" w:rsidRPr="00143DEB">
        <w:t>authorised</w:t>
      </w:r>
      <w:r w:rsidRPr="00143DEB">
        <w:t xml:space="preserve"> officer must exercise his or her powers subject to section</w:t>
      </w:r>
      <w:r w:rsidR="00143DEB">
        <w:t> </w:t>
      </w:r>
      <w:r w:rsidRPr="00143DEB">
        <w:t>10J.</w:t>
      </w:r>
    </w:p>
    <w:p w:rsidR="003A4CF3" w:rsidRPr="00143DEB" w:rsidRDefault="003A4CF3" w:rsidP="003A4CF3">
      <w:pPr>
        <w:pStyle w:val="ActHead5"/>
      </w:pPr>
      <w:bookmarkStart w:id="51" w:name="_Toc450637283"/>
      <w:r w:rsidRPr="00143DEB">
        <w:rPr>
          <w:rStyle w:val="CharSectno"/>
        </w:rPr>
        <w:lastRenderedPageBreak/>
        <w:t>10J</w:t>
      </w:r>
      <w:r w:rsidRPr="00143DEB">
        <w:t xml:space="preserve">  How an authorised officer exercises a power under section</w:t>
      </w:r>
      <w:r w:rsidR="00143DEB">
        <w:t> </w:t>
      </w:r>
      <w:r w:rsidRPr="00143DEB">
        <w:t>10H</w:t>
      </w:r>
      <w:bookmarkEnd w:id="51"/>
    </w:p>
    <w:p w:rsidR="003A4CF3" w:rsidRPr="00143DEB" w:rsidRDefault="003A4CF3" w:rsidP="003A4CF3">
      <w:pPr>
        <w:pStyle w:val="subsection"/>
      </w:pPr>
      <w:r w:rsidRPr="00143DEB">
        <w:tab/>
      </w:r>
      <w:r w:rsidRPr="00143DEB">
        <w:tab/>
        <w:t xml:space="preserve">When an </w:t>
      </w:r>
      <w:r w:rsidR="00F474CE" w:rsidRPr="00143DEB">
        <w:t>authorised</w:t>
      </w:r>
      <w:r w:rsidRPr="00143DEB">
        <w:t xml:space="preserve"> officer exercises a power under section</w:t>
      </w:r>
      <w:r w:rsidR="00143DEB">
        <w:t> </w:t>
      </w:r>
      <w:r w:rsidRPr="00143DEB">
        <w:t>10H in relation to an aircraft, vehicle or ship, he or she:</w:t>
      </w:r>
    </w:p>
    <w:p w:rsidR="003A4CF3" w:rsidRPr="00143DEB" w:rsidRDefault="003A4CF3" w:rsidP="003A4CF3">
      <w:pPr>
        <w:pStyle w:val="paragraph"/>
      </w:pPr>
      <w:r w:rsidRPr="00143DEB">
        <w:tab/>
        <w:t>(a)</w:t>
      </w:r>
      <w:r w:rsidRPr="00143DEB">
        <w:tab/>
        <w:t>may use such assistance as is necessary; and</w:t>
      </w:r>
    </w:p>
    <w:p w:rsidR="003A4CF3" w:rsidRPr="00143DEB" w:rsidRDefault="003A4CF3" w:rsidP="003A4CF3">
      <w:pPr>
        <w:pStyle w:val="paragraph"/>
      </w:pPr>
      <w:r w:rsidRPr="00143DEB">
        <w:tab/>
        <w:t>(b)</w:t>
      </w:r>
      <w:r w:rsidRPr="00143DEB">
        <w:tab/>
        <w:t>must search the aircraft, vehicle or ship in a public place or in some other place to which members of the public have ready access; and</w:t>
      </w:r>
    </w:p>
    <w:p w:rsidR="003A4CF3" w:rsidRPr="00143DEB" w:rsidRDefault="003A4CF3" w:rsidP="003A4CF3">
      <w:pPr>
        <w:pStyle w:val="paragraph"/>
      </w:pPr>
      <w:r w:rsidRPr="00143DEB">
        <w:tab/>
        <w:t>(c)</w:t>
      </w:r>
      <w:r w:rsidRPr="00143DEB">
        <w:tab/>
        <w:t>must not detain the aircraft, vehicle or ship for longer than is necessary and reasonable to search it and any thing found in or on the aircraft, vehicle or ship; and</w:t>
      </w:r>
    </w:p>
    <w:p w:rsidR="003A4CF3" w:rsidRPr="00143DEB" w:rsidRDefault="003A4CF3" w:rsidP="003A4CF3">
      <w:pPr>
        <w:pStyle w:val="paragraph"/>
      </w:pPr>
      <w:r w:rsidRPr="00143DEB">
        <w:tab/>
        <w:t>(d)</w:t>
      </w:r>
      <w:r w:rsidRPr="00143DEB">
        <w:tab/>
        <w:t>may use such force as is necessary and reasonable in the circumstances, but must not damage the aircraft, vehicle or ship or any thing found in or on the aircraft, vehicle or ship by forcing open a part of the aircraft, vehicle or ship or thing unless:</w:t>
      </w:r>
    </w:p>
    <w:p w:rsidR="003A4CF3" w:rsidRPr="00143DEB" w:rsidRDefault="003A4CF3" w:rsidP="003A4CF3">
      <w:pPr>
        <w:pStyle w:val="paragraphsub"/>
      </w:pPr>
      <w:r w:rsidRPr="00143DEB">
        <w:tab/>
        <w:t>(i)</w:t>
      </w:r>
      <w:r w:rsidRPr="00143DEB">
        <w:tab/>
        <w:t>the person (if any) apparently in charge of the aircraft, vehicle or ship has been given a reasonable opportunity to open that part or thing; or</w:t>
      </w:r>
    </w:p>
    <w:p w:rsidR="003A4CF3" w:rsidRPr="00143DEB" w:rsidRDefault="003A4CF3" w:rsidP="003A4CF3">
      <w:pPr>
        <w:pStyle w:val="paragraphsub"/>
      </w:pPr>
      <w:r w:rsidRPr="00143DEB">
        <w:tab/>
        <w:t>(ii)</w:t>
      </w:r>
      <w:r w:rsidRPr="00143DEB">
        <w:tab/>
        <w:t>it is not possible to give that person such an opportunity.</w:t>
      </w:r>
    </w:p>
    <w:p w:rsidR="0077386F" w:rsidRPr="00143DEB" w:rsidRDefault="0077386F" w:rsidP="00CB16F7">
      <w:pPr>
        <w:pStyle w:val="ActHead3"/>
        <w:pageBreakBefore/>
      </w:pPr>
      <w:bookmarkStart w:id="52" w:name="_Toc450637284"/>
      <w:r w:rsidRPr="00143DEB">
        <w:rPr>
          <w:rStyle w:val="CharDivNo"/>
        </w:rPr>
        <w:lastRenderedPageBreak/>
        <w:t>Division</w:t>
      </w:r>
      <w:r w:rsidR="00143DEB" w:rsidRPr="00143DEB">
        <w:rPr>
          <w:rStyle w:val="CharDivNo"/>
        </w:rPr>
        <w:t> </w:t>
      </w:r>
      <w:r w:rsidRPr="00143DEB">
        <w:rPr>
          <w:rStyle w:val="CharDivNo"/>
        </w:rPr>
        <w:t>6</w:t>
      </w:r>
      <w:r w:rsidRPr="00143DEB">
        <w:t>—</w:t>
      </w:r>
      <w:r w:rsidRPr="00143DEB">
        <w:rPr>
          <w:rStyle w:val="CharDivText"/>
        </w:rPr>
        <w:t>General rules about registered establishments, premises entered by consent and warrants</w:t>
      </w:r>
      <w:bookmarkEnd w:id="52"/>
    </w:p>
    <w:p w:rsidR="003A4CF3" w:rsidRPr="00143DEB" w:rsidRDefault="003A4CF3" w:rsidP="003A4CF3">
      <w:pPr>
        <w:pStyle w:val="ActHead5"/>
      </w:pPr>
      <w:bookmarkStart w:id="53" w:name="_Toc450637285"/>
      <w:r w:rsidRPr="00143DEB">
        <w:rPr>
          <w:rStyle w:val="CharSectno"/>
        </w:rPr>
        <w:t>11</w:t>
      </w:r>
      <w:r w:rsidRPr="00143DEB">
        <w:t xml:space="preserve">  Availability of assistance, and use of force, in executing a warrant</w:t>
      </w:r>
      <w:bookmarkEnd w:id="53"/>
    </w:p>
    <w:p w:rsidR="003A4CF3" w:rsidRPr="00143DEB" w:rsidRDefault="003A4CF3" w:rsidP="003A4CF3">
      <w:pPr>
        <w:pStyle w:val="subsection"/>
      </w:pPr>
      <w:r w:rsidRPr="00143DEB">
        <w:tab/>
      </w:r>
      <w:r w:rsidRPr="00143DEB">
        <w:tab/>
        <w:t>In executing a warrant:</w:t>
      </w:r>
    </w:p>
    <w:p w:rsidR="003A4CF3" w:rsidRPr="00143DEB" w:rsidRDefault="003A4CF3" w:rsidP="003A4CF3">
      <w:pPr>
        <w:pStyle w:val="paragraph"/>
      </w:pPr>
      <w:r w:rsidRPr="00143DEB">
        <w:tab/>
        <w:t>(a)</w:t>
      </w:r>
      <w:r w:rsidRPr="00143DEB">
        <w:tab/>
        <w:t>the executing officer may obtain such assistance as is necessary and reasonable in the circumstances; and</w:t>
      </w:r>
    </w:p>
    <w:p w:rsidR="003A4CF3" w:rsidRPr="00143DEB" w:rsidRDefault="003A4CF3" w:rsidP="003A4CF3">
      <w:pPr>
        <w:pStyle w:val="paragraph"/>
      </w:pPr>
      <w:r w:rsidRPr="00143DEB">
        <w:tab/>
        <w:t>(b)</w:t>
      </w:r>
      <w:r w:rsidRPr="00143DEB">
        <w:tab/>
        <w:t xml:space="preserve">the executing officer, or an </w:t>
      </w:r>
      <w:r w:rsidR="00F474CE" w:rsidRPr="00143DEB">
        <w:t>authorised</w:t>
      </w:r>
      <w:r w:rsidRPr="00143DEB">
        <w:t xml:space="preserve"> officer who is assisting in executing the warrant, may use such force against persons and things as is necessary and reasonable in the circumstances; and</w:t>
      </w:r>
    </w:p>
    <w:p w:rsidR="003A4CF3" w:rsidRPr="00143DEB" w:rsidRDefault="003A4CF3" w:rsidP="003A4CF3">
      <w:pPr>
        <w:pStyle w:val="paragraph"/>
      </w:pPr>
      <w:r w:rsidRPr="00143DEB">
        <w:tab/>
        <w:t>(c)</w:t>
      </w:r>
      <w:r w:rsidRPr="00143DEB">
        <w:tab/>
        <w:t xml:space="preserve">a person who is not an </w:t>
      </w:r>
      <w:r w:rsidR="00F474CE" w:rsidRPr="00143DEB">
        <w:t>authorised</w:t>
      </w:r>
      <w:r w:rsidRPr="00143DEB">
        <w:t xml:space="preserve"> officer, but who has been </w:t>
      </w:r>
      <w:r w:rsidR="00A50D67" w:rsidRPr="00143DEB">
        <w:t>authorised</w:t>
      </w:r>
      <w:r w:rsidRPr="00143DEB">
        <w:t xml:space="preserve"> to assist in executing the warrant, may use such force against things as is necessary and reasonable in the circumstances.</w:t>
      </w:r>
    </w:p>
    <w:p w:rsidR="003A4CF3" w:rsidRPr="00143DEB" w:rsidRDefault="003A4CF3" w:rsidP="003A4CF3">
      <w:pPr>
        <w:pStyle w:val="ActHead5"/>
      </w:pPr>
      <w:bookmarkStart w:id="54" w:name="_Toc450637286"/>
      <w:r w:rsidRPr="00143DEB">
        <w:rPr>
          <w:rStyle w:val="CharSectno"/>
        </w:rPr>
        <w:t>11A</w:t>
      </w:r>
      <w:r w:rsidRPr="00143DEB">
        <w:t xml:space="preserve">  Announcement before entry under warrants</w:t>
      </w:r>
      <w:bookmarkEnd w:id="54"/>
    </w:p>
    <w:p w:rsidR="003A4CF3" w:rsidRPr="00143DEB" w:rsidRDefault="003A4CF3" w:rsidP="003A4CF3">
      <w:pPr>
        <w:pStyle w:val="subsection"/>
      </w:pPr>
      <w:r w:rsidRPr="00143DEB">
        <w:tab/>
        <w:t>(1)</w:t>
      </w:r>
      <w:r w:rsidRPr="00143DEB">
        <w:tab/>
        <w:t>The executing officer must, before any person enters premises under a warrant:</w:t>
      </w:r>
    </w:p>
    <w:p w:rsidR="003A4CF3" w:rsidRPr="00143DEB" w:rsidRDefault="003A4CF3" w:rsidP="003A4CF3">
      <w:pPr>
        <w:pStyle w:val="paragraph"/>
      </w:pPr>
      <w:r w:rsidRPr="00143DEB">
        <w:tab/>
        <w:t>(a)</w:t>
      </w:r>
      <w:r w:rsidRPr="00143DEB">
        <w:tab/>
        <w:t xml:space="preserve">announce that he or she is </w:t>
      </w:r>
      <w:r w:rsidR="00F474CE" w:rsidRPr="00143DEB">
        <w:t>authorised</w:t>
      </w:r>
      <w:r w:rsidRPr="00143DEB">
        <w:t xml:space="preserve"> by the warrant to enter the premises; and</w:t>
      </w:r>
    </w:p>
    <w:p w:rsidR="003A4CF3" w:rsidRPr="00143DEB" w:rsidRDefault="003A4CF3" w:rsidP="003A4CF3">
      <w:pPr>
        <w:pStyle w:val="paragraph"/>
      </w:pPr>
      <w:r w:rsidRPr="00143DEB">
        <w:tab/>
        <w:t>(b)</w:t>
      </w:r>
      <w:r w:rsidRPr="00143DEB">
        <w:tab/>
        <w:t>give any person at the premises an opportunity to allow entry to the premises.</w:t>
      </w:r>
    </w:p>
    <w:p w:rsidR="003A4CF3" w:rsidRPr="00143DEB" w:rsidRDefault="003A4CF3" w:rsidP="003A4CF3">
      <w:pPr>
        <w:pStyle w:val="subsection"/>
      </w:pPr>
      <w:r w:rsidRPr="00143DEB">
        <w:tab/>
        <w:t>(2)</w:t>
      </w:r>
      <w:r w:rsidRPr="00143DEB">
        <w:tab/>
        <w:t xml:space="preserve">The </w:t>
      </w:r>
      <w:r w:rsidR="00F474CE" w:rsidRPr="00143DEB">
        <w:t>authorised</w:t>
      </w:r>
      <w:r w:rsidRPr="00143DEB">
        <w:t xml:space="preserve"> officer does not have to comply with </w:t>
      </w:r>
      <w:r w:rsidR="00143DEB">
        <w:t>subsection (</w:t>
      </w:r>
      <w:r w:rsidRPr="00143DEB">
        <w:t>1) if he or she believes on reasonable grounds that immediate entry to the premises is required to ensure:</w:t>
      </w:r>
    </w:p>
    <w:p w:rsidR="003A4CF3" w:rsidRPr="00143DEB" w:rsidRDefault="003A4CF3" w:rsidP="003A4CF3">
      <w:pPr>
        <w:pStyle w:val="paragraph"/>
      </w:pPr>
      <w:r w:rsidRPr="00143DEB">
        <w:tab/>
        <w:t>(a)</w:t>
      </w:r>
      <w:r w:rsidRPr="00143DEB">
        <w:tab/>
        <w:t xml:space="preserve">the safety of a person (including the </w:t>
      </w:r>
      <w:r w:rsidR="00F474CE" w:rsidRPr="00143DEB">
        <w:t>authorised</w:t>
      </w:r>
      <w:r w:rsidRPr="00143DEB">
        <w:t xml:space="preserve"> officer); or</w:t>
      </w:r>
    </w:p>
    <w:p w:rsidR="003A4CF3" w:rsidRPr="00143DEB" w:rsidRDefault="003A4CF3" w:rsidP="003A4CF3">
      <w:pPr>
        <w:pStyle w:val="paragraph"/>
      </w:pPr>
      <w:r w:rsidRPr="00143DEB">
        <w:tab/>
        <w:t>(b)</w:t>
      </w:r>
      <w:r w:rsidRPr="00143DEB">
        <w:tab/>
        <w:t>that the effective execution of the warrant is not frustrated.</w:t>
      </w:r>
    </w:p>
    <w:p w:rsidR="003A4CF3" w:rsidRPr="00143DEB" w:rsidRDefault="003A4CF3" w:rsidP="003A4CF3">
      <w:pPr>
        <w:pStyle w:val="ActHead5"/>
      </w:pPr>
      <w:bookmarkStart w:id="55" w:name="_Toc450637287"/>
      <w:r w:rsidRPr="00143DEB">
        <w:rPr>
          <w:rStyle w:val="CharSectno"/>
        </w:rPr>
        <w:t>11B</w:t>
      </w:r>
      <w:r w:rsidRPr="00143DEB">
        <w:t xml:space="preserve">  Details of warrant to be given to occupier etc.</w:t>
      </w:r>
      <w:bookmarkEnd w:id="55"/>
    </w:p>
    <w:p w:rsidR="003A4CF3" w:rsidRPr="00143DEB" w:rsidRDefault="003A4CF3" w:rsidP="003A4CF3">
      <w:pPr>
        <w:pStyle w:val="subsection"/>
      </w:pPr>
      <w:r w:rsidRPr="00143DEB">
        <w:tab/>
        <w:t>(1)</w:t>
      </w:r>
      <w:r w:rsidRPr="00143DEB">
        <w:tab/>
        <w:t xml:space="preserve">If a warrant in relation to premises is being executed and the occupier of the premises, or another person who apparently </w:t>
      </w:r>
      <w:r w:rsidRPr="00143DEB">
        <w:lastRenderedPageBreak/>
        <w:t>represents the occupier, is present at the premises, the executing officer or an officer assisting must make a copy of the warrant available to that person.</w:t>
      </w:r>
    </w:p>
    <w:p w:rsidR="003A4CF3" w:rsidRPr="00143DEB" w:rsidRDefault="003A4CF3" w:rsidP="003A4CF3">
      <w:pPr>
        <w:pStyle w:val="subsection"/>
      </w:pPr>
      <w:r w:rsidRPr="00143DEB">
        <w:tab/>
        <w:t>(2)</w:t>
      </w:r>
      <w:r w:rsidRPr="00143DEB">
        <w:tab/>
        <w:t>The executing officer must identify himself or herself to the person at the premises.</w:t>
      </w:r>
    </w:p>
    <w:p w:rsidR="003A4CF3" w:rsidRPr="00143DEB" w:rsidRDefault="003A4CF3" w:rsidP="003A4CF3">
      <w:pPr>
        <w:pStyle w:val="subsection"/>
      </w:pPr>
      <w:r w:rsidRPr="00143DEB">
        <w:tab/>
        <w:t>(3)</w:t>
      </w:r>
      <w:r w:rsidRPr="00143DEB">
        <w:tab/>
        <w:t xml:space="preserve">The copy of the warrant referred to in </w:t>
      </w:r>
      <w:r w:rsidR="00143DEB">
        <w:t>subsection (</w:t>
      </w:r>
      <w:r w:rsidRPr="00143DEB">
        <w:t>1) need not include the signature of the magistrate who issued the warrant.</w:t>
      </w:r>
    </w:p>
    <w:p w:rsidR="003A4CF3" w:rsidRPr="00143DEB" w:rsidRDefault="003A4CF3" w:rsidP="003A4CF3">
      <w:pPr>
        <w:pStyle w:val="ActHead5"/>
      </w:pPr>
      <w:bookmarkStart w:id="56" w:name="_Toc450637288"/>
      <w:r w:rsidRPr="00143DEB">
        <w:rPr>
          <w:rStyle w:val="CharSectno"/>
        </w:rPr>
        <w:t>11C</w:t>
      </w:r>
      <w:r w:rsidRPr="00143DEB">
        <w:t xml:space="preserve">  Occupier entitled to be present during search under warrants</w:t>
      </w:r>
      <w:bookmarkEnd w:id="56"/>
    </w:p>
    <w:p w:rsidR="003A4CF3" w:rsidRPr="00143DEB" w:rsidRDefault="003A4CF3" w:rsidP="003A4CF3">
      <w:pPr>
        <w:pStyle w:val="subsection"/>
      </w:pPr>
      <w:r w:rsidRPr="00143DEB">
        <w:tab/>
        <w:t>(1)</w:t>
      </w:r>
      <w:r w:rsidRPr="00143DEB">
        <w:tab/>
        <w:t>If a warrant issued in relation to premises is being executed and the occupier of the premises, or another person who apparently represents the occupier, is present at the premises, the person is, subject to Part</w:t>
      </w:r>
      <w:r w:rsidR="007D6E9F" w:rsidRPr="00143DEB">
        <w:t> </w:t>
      </w:r>
      <w:r w:rsidRPr="00143DEB">
        <w:t xml:space="preserve">IC of the </w:t>
      </w:r>
      <w:r w:rsidRPr="00143DEB">
        <w:rPr>
          <w:i/>
        </w:rPr>
        <w:t>Crimes Act 1914</w:t>
      </w:r>
      <w:r w:rsidRPr="00143DEB">
        <w:t>, entitled to observe the search being conducted.</w:t>
      </w:r>
    </w:p>
    <w:p w:rsidR="003A4CF3" w:rsidRPr="00143DEB" w:rsidRDefault="003A4CF3" w:rsidP="003A4CF3">
      <w:pPr>
        <w:pStyle w:val="subsection"/>
      </w:pPr>
      <w:r w:rsidRPr="00143DEB">
        <w:tab/>
        <w:t>(2)</w:t>
      </w:r>
      <w:r w:rsidRPr="00143DEB">
        <w:tab/>
        <w:t>The right to observe the search being conducted ceases if the person impedes the search.</w:t>
      </w:r>
    </w:p>
    <w:p w:rsidR="003A4CF3" w:rsidRPr="00143DEB" w:rsidRDefault="003A4CF3" w:rsidP="003A4CF3">
      <w:pPr>
        <w:pStyle w:val="subsection"/>
      </w:pPr>
      <w:r w:rsidRPr="00143DEB">
        <w:tab/>
        <w:t>(3)</w:t>
      </w:r>
      <w:r w:rsidRPr="00143DEB">
        <w:tab/>
        <w:t>This section does not prevent 2 or more areas of the premises being searched at the same time.</w:t>
      </w:r>
    </w:p>
    <w:p w:rsidR="003A4CF3" w:rsidRPr="00143DEB" w:rsidRDefault="003A4CF3" w:rsidP="003A4CF3">
      <w:pPr>
        <w:pStyle w:val="ActHead5"/>
      </w:pPr>
      <w:bookmarkStart w:id="57" w:name="_Toc450637289"/>
      <w:r w:rsidRPr="00143DEB">
        <w:rPr>
          <w:rStyle w:val="CharSectno"/>
        </w:rPr>
        <w:t>11D</w:t>
      </w:r>
      <w:r w:rsidRPr="00143DEB">
        <w:t xml:space="preserve">  Use of equipment to examine or process things</w:t>
      </w:r>
      <w:bookmarkEnd w:id="57"/>
    </w:p>
    <w:p w:rsidR="003A4CF3" w:rsidRPr="00143DEB" w:rsidRDefault="003A4CF3" w:rsidP="003A4CF3">
      <w:pPr>
        <w:pStyle w:val="subsection"/>
      </w:pPr>
      <w:r w:rsidRPr="00143DEB">
        <w:tab/>
        <w:t>(1)</w:t>
      </w:r>
      <w:r w:rsidRPr="00143DEB">
        <w:tab/>
        <w:t xml:space="preserve">A person who enters premises under this </w:t>
      </w:r>
      <w:r w:rsidR="004414E3" w:rsidRPr="00143DEB">
        <w:t>Part </w:t>
      </w:r>
      <w:r w:rsidRPr="00143DEB">
        <w:t>may bring to the premises and use any equipment reasonably necessary for the examination or processing of things found at the premises for the purposes of exercising a power conferred on the person under this Part.</w:t>
      </w:r>
    </w:p>
    <w:p w:rsidR="003A4CF3" w:rsidRPr="00143DEB" w:rsidRDefault="003A4CF3" w:rsidP="003A4CF3">
      <w:pPr>
        <w:pStyle w:val="subsection"/>
      </w:pPr>
      <w:r w:rsidRPr="00143DEB">
        <w:tab/>
        <w:t>(2)</w:t>
      </w:r>
      <w:r w:rsidRPr="00143DEB">
        <w:tab/>
        <w:t>If:</w:t>
      </w:r>
    </w:p>
    <w:p w:rsidR="003A4CF3" w:rsidRPr="00143DEB" w:rsidRDefault="003A4CF3" w:rsidP="003A4CF3">
      <w:pPr>
        <w:pStyle w:val="paragraph"/>
      </w:pPr>
      <w:r w:rsidRPr="00143DEB">
        <w:tab/>
        <w:t>(a)</w:t>
      </w:r>
      <w:r w:rsidRPr="00143DEB">
        <w:tab/>
        <w:t>it is not practicable to examine or process the things at the premises; or</w:t>
      </w:r>
    </w:p>
    <w:p w:rsidR="003A4CF3" w:rsidRPr="00143DEB" w:rsidRDefault="003A4CF3" w:rsidP="003A4CF3">
      <w:pPr>
        <w:pStyle w:val="paragraph"/>
      </w:pPr>
      <w:r w:rsidRPr="00143DEB">
        <w:tab/>
        <w:t>(b)</w:t>
      </w:r>
      <w:r w:rsidRPr="00143DEB">
        <w:tab/>
        <w:t>the occupier of the premises consents in writing;</w:t>
      </w:r>
    </w:p>
    <w:p w:rsidR="003A4CF3" w:rsidRPr="00143DEB" w:rsidRDefault="003A4CF3" w:rsidP="003A4CF3">
      <w:pPr>
        <w:pStyle w:val="subsection2"/>
      </w:pPr>
      <w:r w:rsidRPr="00143DEB">
        <w:t>the things may be moved to another place so that the examination or processing can be carried out.</w:t>
      </w:r>
    </w:p>
    <w:p w:rsidR="003A4CF3" w:rsidRPr="00143DEB" w:rsidRDefault="003A4CF3" w:rsidP="003A4CF3">
      <w:pPr>
        <w:pStyle w:val="subsection"/>
      </w:pPr>
      <w:r w:rsidRPr="00143DEB">
        <w:lastRenderedPageBreak/>
        <w:tab/>
        <w:t>(3)</w:t>
      </w:r>
      <w:r w:rsidRPr="00143DEB">
        <w:tab/>
        <w:t xml:space="preserve">If things containing electronically stored information are moved to another place under </w:t>
      </w:r>
      <w:r w:rsidR="00143DEB">
        <w:t>subsection (</w:t>
      </w:r>
      <w:r w:rsidRPr="00143DEB">
        <w:t xml:space="preserve">2), the person referred to in </w:t>
      </w:r>
      <w:r w:rsidR="00143DEB">
        <w:t>subsection (</w:t>
      </w:r>
      <w:r w:rsidRPr="00143DEB">
        <w:t>1) must, if it is practicable to do so:</w:t>
      </w:r>
    </w:p>
    <w:p w:rsidR="003A4CF3" w:rsidRPr="00143DEB" w:rsidRDefault="003A4CF3" w:rsidP="003A4CF3">
      <w:pPr>
        <w:pStyle w:val="paragraph"/>
      </w:pPr>
      <w:r w:rsidRPr="00143DEB">
        <w:tab/>
        <w:t>(a)</w:t>
      </w:r>
      <w:r w:rsidRPr="00143DEB">
        <w:tab/>
        <w:t>tell the occupier the address of the place and the time at which the examination or processing will be carried out; and</w:t>
      </w:r>
    </w:p>
    <w:p w:rsidR="003A4CF3" w:rsidRPr="00143DEB" w:rsidRDefault="003A4CF3" w:rsidP="003A4CF3">
      <w:pPr>
        <w:pStyle w:val="paragraph"/>
      </w:pPr>
      <w:r w:rsidRPr="00143DEB">
        <w:tab/>
        <w:t>(b)</w:t>
      </w:r>
      <w:r w:rsidRPr="00143DEB">
        <w:tab/>
        <w:t>allow the occupier, or a representative of the occupier, to be present during the examination or processing.</w:t>
      </w:r>
    </w:p>
    <w:p w:rsidR="003A4CF3" w:rsidRPr="00143DEB" w:rsidRDefault="003A4CF3" w:rsidP="003A4CF3">
      <w:pPr>
        <w:pStyle w:val="subsection"/>
      </w:pPr>
      <w:r w:rsidRPr="00143DEB">
        <w:tab/>
        <w:t>(4)</w:t>
      </w:r>
      <w:r w:rsidRPr="00143DEB">
        <w:tab/>
        <w:t xml:space="preserve">A person who enters premises under this </w:t>
      </w:r>
      <w:r w:rsidR="004414E3" w:rsidRPr="00143DEB">
        <w:t>Part </w:t>
      </w:r>
      <w:r w:rsidRPr="00143DEB">
        <w:t>may operate equipment already at the premises to carry out the examination or processing of a thing found at the premises for the purposes of exercising a power conferred on the person under this Part, if the person believes on reasonable grounds that:</w:t>
      </w:r>
    </w:p>
    <w:p w:rsidR="003A4CF3" w:rsidRPr="00143DEB" w:rsidRDefault="003A4CF3" w:rsidP="003A4CF3">
      <w:pPr>
        <w:pStyle w:val="paragraph"/>
      </w:pPr>
      <w:r w:rsidRPr="00143DEB">
        <w:tab/>
        <w:t>(a)</w:t>
      </w:r>
      <w:r w:rsidRPr="00143DEB">
        <w:tab/>
        <w:t>the equipment is suitable for the examination or processing; and</w:t>
      </w:r>
    </w:p>
    <w:p w:rsidR="003A4CF3" w:rsidRPr="00143DEB" w:rsidRDefault="003A4CF3" w:rsidP="003A4CF3">
      <w:pPr>
        <w:pStyle w:val="paragraph"/>
      </w:pPr>
      <w:r w:rsidRPr="00143DEB">
        <w:tab/>
        <w:t>(b)</w:t>
      </w:r>
      <w:r w:rsidRPr="00143DEB">
        <w:tab/>
        <w:t>the examination or processing can be carried out without damage to the equipment or the thing.</w:t>
      </w:r>
    </w:p>
    <w:p w:rsidR="003A4CF3" w:rsidRPr="00143DEB" w:rsidRDefault="003A4CF3" w:rsidP="003A4CF3">
      <w:pPr>
        <w:pStyle w:val="ActHead5"/>
      </w:pPr>
      <w:bookmarkStart w:id="58" w:name="_Toc450637290"/>
      <w:r w:rsidRPr="00143DEB">
        <w:rPr>
          <w:rStyle w:val="CharSectno"/>
        </w:rPr>
        <w:t>11E</w:t>
      </w:r>
      <w:r w:rsidRPr="00143DEB">
        <w:t xml:space="preserve">  Use of electronic equipment at premises</w:t>
      </w:r>
      <w:bookmarkEnd w:id="58"/>
    </w:p>
    <w:p w:rsidR="003A4CF3" w:rsidRPr="00143DEB" w:rsidRDefault="003A4CF3" w:rsidP="003A4CF3">
      <w:pPr>
        <w:pStyle w:val="subsection"/>
      </w:pPr>
      <w:r w:rsidRPr="00143DEB">
        <w:tab/>
        <w:t>(1)</w:t>
      </w:r>
      <w:r w:rsidRPr="00143DEB">
        <w:tab/>
        <w:t xml:space="preserve">A person who enters premises under this </w:t>
      </w:r>
      <w:r w:rsidR="004414E3" w:rsidRPr="00143DEB">
        <w:t>Part </w:t>
      </w:r>
      <w:r w:rsidRPr="00143DEB">
        <w:t xml:space="preserve">may operate electronic equipment at the premises for the purposes of exercising a power conferred on the person under this </w:t>
      </w:r>
      <w:r w:rsidR="004414E3" w:rsidRPr="00143DEB">
        <w:t>Part </w:t>
      </w:r>
      <w:r w:rsidRPr="00143DEB">
        <w:t>if he or she believes on reasonable grounds that the operation of the equipment can be carried out without damage to the equipment.</w:t>
      </w:r>
    </w:p>
    <w:p w:rsidR="003A4CF3" w:rsidRPr="00143DEB" w:rsidRDefault="003A4CF3" w:rsidP="003A4CF3">
      <w:pPr>
        <w:pStyle w:val="subsection"/>
      </w:pPr>
      <w:r w:rsidRPr="00143DEB">
        <w:tab/>
        <w:t>(2)</w:t>
      </w:r>
      <w:r w:rsidRPr="00143DEB">
        <w:tab/>
        <w:t>If the person, after operating the equipment, finds that evidential material is accessible by doing so, he or she may:</w:t>
      </w:r>
    </w:p>
    <w:p w:rsidR="003A4CF3" w:rsidRPr="00143DEB" w:rsidRDefault="003A4CF3" w:rsidP="003A4CF3">
      <w:pPr>
        <w:pStyle w:val="paragraph"/>
      </w:pPr>
      <w:r w:rsidRPr="00143DEB">
        <w:tab/>
        <w:t>(a)</w:t>
      </w:r>
      <w:r w:rsidRPr="00143DEB">
        <w:tab/>
        <w:t>seize the equipment and any disk, tape or other associated device; or</w:t>
      </w:r>
    </w:p>
    <w:p w:rsidR="003A4CF3" w:rsidRPr="00143DEB" w:rsidRDefault="003A4CF3" w:rsidP="003A4CF3">
      <w:pPr>
        <w:pStyle w:val="paragraph"/>
      </w:pPr>
      <w:r w:rsidRPr="00143DEB">
        <w:tab/>
        <w:t>(b)</w:t>
      </w:r>
      <w:r w:rsidRPr="00143DEB">
        <w:tab/>
        <w:t>if the material can, by using facilities at the premises, be put in documentary form—operate the facilities to put the material in that form and seize the documents so produced; or</w:t>
      </w:r>
    </w:p>
    <w:p w:rsidR="003A4CF3" w:rsidRPr="00143DEB" w:rsidRDefault="003A4CF3" w:rsidP="003A4CF3">
      <w:pPr>
        <w:pStyle w:val="paragraph"/>
      </w:pPr>
      <w:r w:rsidRPr="00143DEB">
        <w:tab/>
        <w:t>(c)</w:t>
      </w:r>
      <w:r w:rsidRPr="00143DEB">
        <w:tab/>
        <w:t>if the material can be transferred to a disk, tape or other storage device that:</w:t>
      </w:r>
    </w:p>
    <w:p w:rsidR="003A4CF3" w:rsidRPr="00143DEB" w:rsidRDefault="003A4CF3" w:rsidP="003A4CF3">
      <w:pPr>
        <w:pStyle w:val="paragraphsub"/>
      </w:pPr>
      <w:r w:rsidRPr="00143DEB">
        <w:tab/>
        <w:t>(i)</w:t>
      </w:r>
      <w:r w:rsidRPr="00143DEB">
        <w:tab/>
        <w:t>is brought to the premises; or</w:t>
      </w:r>
    </w:p>
    <w:p w:rsidR="003A4CF3" w:rsidRPr="00143DEB" w:rsidRDefault="003A4CF3" w:rsidP="003A4CF3">
      <w:pPr>
        <w:pStyle w:val="paragraphsub"/>
      </w:pPr>
      <w:r w:rsidRPr="00143DEB">
        <w:lastRenderedPageBreak/>
        <w:tab/>
        <w:t>(ii)</w:t>
      </w:r>
      <w:r w:rsidRPr="00143DEB">
        <w:tab/>
        <w:t>is at the premises and the use of which for the purpose has been agreed to in writing by the occupier of the premises;</w:t>
      </w:r>
    </w:p>
    <w:p w:rsidR="003A4CF3" w:rsidRPr="00143DEB" w:rsidRDefault="003A4CF3" w:rsidP="003A4CF3">
      <w:pPr>
        <w:pStyle w:val="subsection2"/>
      </w:pPr>
      <w:r w:rsidRPr="00143DEB">
        <w:t>operate the equipment or other facilities to copy the material to the storage device and take the storage device from the premises.</w:t>
      </w:r>
    </w:p>
    <w:p w:rsidR="003A4CF3" w:rsidRPr="00143DEB" w:rsidRDefault="003A4CF3" w:rsidP="003A4CF3">
      <w:pPr>
        <w:pStyle w:val="subsection"/>
      </w:pPr>
      <w:r w:rsidRPr="00143DEB">
        <w:tab/>
        <w:t>(3)</w:t>
      </w:r>
      <w:r w:rsidRPr="00143DEB">
        <w:tab/>
        <w:t xml:space="preserve">A person may seize equipment under </w:t>
      </w:r>
      <w:r w:rsidR="00143DEB">
        <w:t>paragraph (</w:t>
      </w:r>
      <w:r w:rsidRPr="00143DEB">
        <w:t>2)(a) only if:</w:t>
      </w:r>
    </w:p>
    <w:p w:rsidR="003A4CF3" w:rsidRPr="00143DEB" w:rsidRDefault="003A4CF3" w:rsidP="003A4CF3">
      <w:pPr>
        <w:pStyle w:val="paragraph"/>
      </w:pPr>
      <w:r w:rsidRPr="00143DEB">
        <w:tab/>
        <w:t>(a)</w:t>
      </w:r>
      <w:r w:rsidRPr="00143DEB">
        <w:tab/>
        <w:t xml:space="preserve">it is not practicable to put the material in documentary form as mentioned in </w:t>
      </w:r>
      <w:r w:rsidR="00143DEB">
        <w:t>paragraph (</w:t>
      </w:r>
      <w:r w:rsidRPr="00143DEB">
        <w:t xml:space="preserve">2)(b) or to copy the material as mentioned in </w:t>
      </w:r>
      <w:r w:rsidR="00143DEB">
        <w:t>paragraph (</w:t>
      </w:r>
      <w:r w:rsidRPr="00143DEB">
        <w:t>2)(c); or</w:t>
      </w:r>
    </w:p>
    <w:p w:rsidR="003A4CF3" w:rsidRPr="00143DEB" w:rsidRDefault="003A4CF3" w:rsidP="003A4CF3">
      <w:pPr>
        <w:pStyle w:val="paragraph"/>
      </w:pPr>
      <w:r w:rsidRPr="00143DEB">
        <w:tab/>
        <w:t>(b)</w:t>
      </w:r>
      <w:r w:rsidRPr="00143DEB">
        <w:tab/>
        <w:t>possession of the equipment by the occupier could constitute an offence.</w:t>
      </w:r>
    </w:p>
    <w:p w:rsidR="003A4CF3" w:rsidRPr="00143DEB" w:rsidRDefault="003A4CF3" w:rsidP="003A4CF3">
      <w:pPr>
        <w:pStyle w:val="subsection"/>
      </w:pPr>
      <w:r w:rsidRPr="00143DEB">
        <w:tab/>
        <w:t>(4)</w:t>
      </w:r>
      <w:r w:rsidRPr="00143DEB">
        <w:tab/>
        <w:t>If the person believes on reasonable grounds that:</w:t>
      </w:r>
    </w:p>
    <w:p w:rsidR="003A4CF3" w:rsidRPr="00143DEB" w:rsidRDefault="003A4CF3" w:rsidP="003A4CF3">
      <w:pPr>
        <w:pStyle w:val="paragraph"/>
      </w:pPr>
      <w:r w:rsidRPr="00143DEB">
        <w:tab/>
        <w:t>(a)</w:t>
      </w:r>
      <w:r w:rsidRPr="00143DEB">
        <w:tab/>
        <w:t>evidential material may be accessible by operating electronic equipment at the premises; and</w:t>
      </w:r>
    </w:p>
    <w:p w:rsidR="003A4CF3" w:rsidRPr="00143DEB" w:rsidRDefault="003A4CF3" w:rsidP="003A4CF3">
      <w:pPr>
        <w:pStyle w:val="paragraph"/>
      </w:pPr>
      <w:r w:rsidRPr="00143DEB">
        <w:tab/>
        <w:t>(b)</w:t>
      </w:r>
      <w:r w:rsidRPr="00143DEB">
        <w:tab/>
        <w:t>expert assistance is required to operate the equipment; and</w:t>
      </w:r>
    </w:p>
    <w:p w:rsidR="003A4CF3" w:rsidRPr="00143DEB" w:rsidRDefault="003A4CF3" w:rsidP="003A4CF3">
      <w:pPr>
        <w:pStyle w:val="paragraph"/>
      </w:pPr>
      <w:r w:rsidRPr="00143DEB">
        <w:tab/>
        <w:t>(c)</w:t>
      </w:r>
      <w:r w:rsidRPr="00143DEB">
        <w:tab/>
        <w:t>if he or she does not take action under this subsection, the material may be destroyed, altered or otherwise interfered with;</w:t>
      </w:r>
    </w:p>
    <w:p w:rsidR="003A4CF3" w:rsidRPr="00143DEB" w:rsidRDefault="003A4CF3" w:rsidP="003A4CF3">
      <w:pPr>
        <w:pStyle w:val="subsection2"/>
      </w:pPr>
      <w:r w:rsidRPr="00143DEB">
        <w:t>he or she may do whatever is necessary to secure the equipment, whether by locking it up, placing a guard or otherwise.</w:t>
      </w:r>
    </w:p>
    <w:p w:rsidR="003A4CF3" w:rsidRPr="00143DEB" w:rsidRDefault="003A4CF3" w:rsidP="003A4CF3">
      <w:pPr>
        <w:pStyle w:val="subsection"/>
      </w:pPr>
      <w:r w:rsidRPr="00143DEB">
        <w:tab/>
        <w:t>(5)</w:t>
      </w:r>
      <w:r w:rsidRPr="00143DEB">
        <w:tab/>
        <w:t>The person must give notice to the occupier of the premises of his or her intention to secure equipment and of the fact that the equipment may be secured for up to 24 hours.</w:t>
      </w:r>
    </w:p>
    <w:p w:rsidR="003A4CF3" w:rsidRPr="00143DEB" w:rsidRDefault="003A4CF3" w:rsidP="003A4CF3">
      <w:pPr>
        <w:pStyle w:val="subsection"/>
      </w:pPr>
      <w:r w:rsidRPr="00143DEB">
        <w:tab/>
        <w:t>(6)</w:t>
      </w:r>
      <w:r w:rsidRPr="00143DEB">
        <w:tab/>
        <w:t>The equipment may be secured:</w:t>
      </w:r>
    </w:p>
    <w:p w:rsidR="003A4CF3" w:rsidRPr="00143DEB" w:rsidRDefault="003A4CF3" w:rsidP="003A4CF3">
      <w:pPr>
        <w:pStyle w:val="paragraph"/>
      </w:pPr>
      <w:r w:rsidRPr="00143DEB">
        <w:tab/>
        <w:t>(a)</w:t>
      </w:r>
      <w:r w:rsidRPr="00143DEB">
        <w:tab/>
        <w:t>for a period not exceeding 24 hours; or</w:t>
      </w:r>
    </w:p>
    <w:p w:rsidR="003A4CF3" w:rsidRPr="00143DEB" w:rsidRDefault="003A4CF3" w:rsidP="003A4CF3">
      <w:pPr>
        <w:pStyle w:val="paragraph"/>
      </w:pPr>
      <w:r w:rsidRPr="00143DEB">
        <w:tab/>
        <w:t>(b)</w:t>
      </w:r>
      <w:r w:rsidRPr="00143DEB">
        <w:tab/>
        <w:t>until the equipment has been operated by the expert;</w:t>
      </w:r>
    </w:p>
    <w:p w:rsidR="003A4CF3" w:rsidRPr="00143DEB" w:rsidRDefault="003A4CF3" w:rsidP="003A4CF3">
      <w:pPr>
        <w:pStyle w:val="subsection2"/>
      </w:pPr>
      <w:r w:rsidRPr="00143DEB">
        <w:t>whichever happens first.</w:t>
      </w:r>
    </w:p>
    <w:p w:rsidR="003A4CF3" w:rsidRPr="00143DEB" w:rsidRDefault="003A4CF3" w:rsidP="003A4CF3">
      <w:pPr>
        <w:pStyle w:val="subsection"/>
      </w:pPr>
      <w:r w:rsidRPr="00143DEB">
        <w:tab/>
        <w:t>(7)</w:t>
      </w:r>
      <w:r w:rsidRPr="00143DEB">
        <w:tab/>
        <w:t>If the person believes on reasonable grounds that the expert assistance will not be available within 24 hours, he or she may apply to a magistrate for an extension of that period.</w:t>
      </w:r>
    </w:p>
    <w:p w:rsidR="003A4CF3" w:rsidRPr="00143DEB" w:rsidRDefault="003A4CF3" w:rsidP="003A4CF3">
      <w:pPr>
        <w:pStyle w:val="subsection"/>
      </w:pPr>
      <w:r w:rsidRPr="00143DEB">
        <w:lastRenderedPageBreak/>
        <w:tab/>
        <w:t>(8)</w:t>
      </w:r>
      <w:r w:rsidRPr="00143DEB">
        <w:tab/>
        <w:t>The person must give notice to the occupier of the premises of his or her intention to apply for an extension, and the occupier is entitled to be heard in relation to the application.</w:t>
      </w:r>
    </w:p>
    <w:p w:rsidR="003A4CF3" w:rsidRPr="00143DEB" w:rsidRDefault="003A4CF3" w:rsidP="003A4CF3">
      <w:pPr>
        <w:pStyle w:val="ActHead5"/>
      </w:pPr>
      <w:bookmarkStart w:id="59" w:name="_Toc450637291"/>
      <w:r w:rsidRPr="00143DEB">
        <w:rPr>
          <w:rStyle w:val="CharSectno"/>
        </w:rPr>
        <w:t>11F</w:t>
      </w:r>
      <w:r w:rsidRPr="00143DEB">
        <w:t xml:space="preserve">  Compensation for damage to equipment</w:t>
      </w:r>
      <w:bookmarkEnd w:id="59"/>
    </w:p>
    <w:p w:rsidR="003A4CF3" w:rsidRPr="00143DEB" w:rsidRDefault="003A4CF3" w:rsidP="003A4CF3">
      <w:pPr>
        <w:pStyle w:val="subsection"/>
      </w:pPr>
      <w:r w:rsidRPr="00143DEB">
        <w:tab/>
        <w:t>(1)</w:t>
      </w:r>
      <w:r w:rsidRPr="00143DEB">
        <w:tab/>
        <w:t>If:</w:t>
      </w:r>
    </w:p>
    <w:p w:rsidR="003A4CF3" w:rsidRPr="00143DEB" w:rsidRDefault="003A4CF3" w:rsidP="003A4CF3">
      <w:pPr>
        <w:pStyle w:val="paragraph"/>
      </w:pPr>
      <w:r w:rsidRPr="00143DEB">
        <w:tab/>
        <w:t>(a)</w:t>
      </w:r>
      <w:r w:rsidRPr="00143DEB">
        <w:tab/>
        <w:t>equipment is damaged because of being operated as mentioned in section</w:t>
      </w:r>
      <w:r w:rsidR="00143DEB">
        <w:t> </w:t>
      </w:r>
      <w:r w:rsidRPr="00143DEB">
        <w:t xml:space="preserve">11D or 11E; and </w:t>
      </w:r>
    </w:p>
    <w:p w:rsidR="003A4CF3" w:rsidRPr="00143DEB" w:rsidRDefault="003A4CF3" w:rsidP="003A4CF3">
      <w:pPr>
        <w:pStyle w:val="paragraph"/>
      </w:pPr>
      <w:r w:rsidRPr="00143DEB">
        <w:tab/>
        <w:t>(b)</w:t>
      </w:r>
      <w:r w:rsidRPr="00143DEB">
        <w:tab/>
        <w:t>the damage was caused by:</w:t>
      </w:r>
    </w:p>
    <w:p w:rsidR="003A4CF3" w:rsidRPr="00143DEB" w:rsidRDefault="003A4CF3" w:rsidP="003A4CF3">
      <w:pPr>
        <w:pStyle w:val="paragraphsub"/>
      </w:pPr>
      <w:r w:rsidRPr="00143DEB">
        <w:tab/>
        <w:t>(i)</w:t>
      </w:r>
      <w:r w:rsidRPr="00143DEB">
        <w:tab/>
        <w:t>insufficient care being exercised in selecting the person who was to operate the equipment; or</w:t>
      </w:r>
    </w:p>
    <w:p w:rsidR="003A4CF3" w:rsidRPr="00143DEB" w:rsidRDefault="003A4CF3" w:rsidP="003A4CF3">
      <w:pPr>
        <w:pStyle w:val="paragraphsub"/>
      </w:pPr>
      <w:r w:rsidRPr="00143DEB">
        <w:tab/>
        <w:t>(ii)</w:t>
      </w:r>
      <w:r w:rsidRPr="00143DEB">
        <w:tab/>
        <w:t>insufficient care being exercised by the person (other than the occupier or a person employed by the occupier) operating the equipment;</w:t>
      </w:r>
    </w:p>
    <w:p w:rsidR="003A4CF3" w:rsidRPr="00143DEB" w:rsidRDefault="003A4CF3" w:rsidP="003A4CF3">
      <w:pPr>
        <w:pStyle w:val="subsection2"/>
      </w:pPr>
      <w:r w:rsidRPr="00143DEB">
        <w:t>compensation for the damage is payable to the owner of the equipment.</w:t>
      </w:r>
    </w:p>
    <w:p w:rsidR="003A4CF3" w:rsidRPr="00143DEB" w:rsidRDefault="003A4CF3" w:rsidP="003A4CF3">
      <w:pPr>
        <w:pStyle w:val="subsection"/>
      </w:pPr>
      <w:r w:rsidRPr="00143DEB">
        <w:tab/>
        <w:t>(2)</w:t>
      </w:r>
      <w:r w:rsidRPr="00143DEB">
        <w:tab/>
        <w:t>Compensation is payable out of money appropriated by the Parliament for the purpose.</w:t>
      </w:r>
    </w:p>
    <w:p w:rsidR="003A4CF3" w:rsidRPr="00143DEB" w:rsidRDefault="003A4CF3" w:rsidP="003A4CF3">
      <w:pPr>
        <w:pStyle w:val="subsection"/>
      </w:pPr>
      <w:r w:rsidRPr="00143DEB">
        <w:tab/>
        <w:t>(3)</w:t>
      </w:r>
      <w:r w:rsidRPr="00143DEB">
        <w:tab/>
        <w:t>In determining the amount of compensation payable, regard is to be had to whether the occupier of the premises and the employees and agents of the occupier, if they were available at the time, had provided any warning or guidance as to the operation of the equipment that was appropriate in the circumstances.</w:t>
      </w:r>
    </w:p>
    <w:p w:rsidR="003A4CF3" w:rsidRPr="00143DEB" w:rsidRDefault="003A4CF3" w:rsidP="003A4CF3">
      <w:pPr>
        <w:pStyle w:val="ActHead5"/>
      </w:pPr>
      <w:bookmarkStart w:id="60" w:name="_Toc450637292"/>
      <w:r w:rsidRPr="00143DEB">
        <w:rPr>
          <w:rStyle w:val="CharSectno"/>
        </w:rPr>
        <w:t>11G</w:t>
      </w:r>
      <w:r w:rsidRPr="00143DEB">
        <w:t xml:space="preserve">  Copies of seized things to be given</w:t>
      </w:r>
      <w:bookmarkEnd w:id="60"/>
    </w:p>
    <w:p w:rsidR="003A4CF3" w:rsidRPr="00143DEB" w:rsidRDefault="003A4CF3" w:rsidP="003A4CF3">
      <w:pPr>
        <w:pStyle w:val="subsection"/>
      </w:pPr>
      <w:r w:rsidRPr="00143DEB">
        <w:tab/>
        <w:t>(1)</w:t>
      </w:r>
      <w:r w:rsidRPr="00143DEB">
        <w:tab/>
        <w:t xml:space="preserve">Subject to </w:t>
      </w:r>
      <w:r w:rsidR="00143DEB">
        <w:t>subsection (</w:t>
      </w:r>
      <w:r w:rsidRPr="00143DEB">
        <w:t xml:space="preserve">2), if a person who enters premises under this </w:t>
      </w:r>
      <w:r w:rsidR="004414E3" w:rsidRPr="00143DEB">
        <w:t>Part </w:t>
      </w:r>
      <w:r w:rsidRPr="00143DEB">
        <w:t>seizes:</w:t>
      </w:r>
    </w:p>
    <w:p w:rsidR="003A4CF3" w:rsidRPr="00143DEB" w:rsidRDefault="003A4CF3" w:rsidP="003A4CF3">
      <w:pPr>
        <w:pStyle w:val="paragraph"/>
      </w:pPr>
      <w:r w:rsidRPr="00143DEB">
        <w:tab/>
        <w:t>(a)</w:t>
      </w:r>
      <w:r w:rsidRPr="00143DEB">
        <w:tab/>
        <w:t>a document, film, computer file or other thing that can readily be copied; or</w:t>
      </w:r>
    </w:p>
    <w:p w:rsidR="003A4CF3" w:rsidRPr="00143DEB" w:rsidRDefault="003A4CF3" w:rsidP="003A4CF3">
      <w:pPr>
        <w:pStyle w:val="paragraph"/>
      </w:pPr>
      <w:r w:rsidRPr="00143DEB">
        <w:tab/>
        <w:t>(b)</w:t>
      </w:r>
      <w:r w:rsidRPr="00143DEB">
        <w:tab/>
        <w:t>a storage device the information in which can readily be copied;</w:t>
      </w:r>
    </w:p>
    <w:p w:rsidR="003A4CF3" w:rsidRPr="00143DEB" w:rsidRDefault="003A4CF3" w:rsidP="003A4CF3">
      <w:pPr>
        <w:pStyle w:val="subsection2"/>
      </w:pPr>
      <w:r w:rsidRPr="00143DEB">
        <w:t xml:space="preserve">the person must, if asked to do so by the occupier of the premises or another person who apparently represents the occupier and is </w:t>
      </w:r>
      <w:r w:rsidRPr="00143DEB">
        <w:lastRenderedPageBreak/>
        <w:t>present when the seizure takes place, give a copy of the thing or the information to that person as soon as practicable after the seizure.</w:t>
      </w:r>
    </w:p>
    <w:p w:rsidR="003A4CF3" w:rsidRPr="00143DEB" w:rsidRDefault="003A4CF3" w:rsidP="003A4CF3">
      <w:pPr>
        <w:pStyle w:val="subsection"/>
        <w:keepNext/>
      </w:pPr>
      <w:r w:rsidRPr="00143DEB">
        <w:tab/>
        <w:t>(2)</w:t>
      </w:r>
      <w:r w:rsidRPr="00143DEB">
        <w:tab/>
      </w:r>
      <w:r w:rsidR="00143DEB">
        <w:t>Subsection (</w:t>
      </w:r>
      <w:r w:rsidRPr="00143DEB">
        <w:t>1) does not apply if:</w:t>
      </w:r>
    </w:p>
    <w:p w:rsidR="003A4CF3" w:rsidRPr="00143DEB" w:rsidRDefault="003A4CF3" w:rsidP="003A4CF3">
      <w:pPr>
        <w:pStyle w:val="paragraph"/>
      </w:pPr>
      <w:r w:rsidRPr="00143DEB">
        <w:tab/>
        <w:t>(a)</w:t>
      </w:r>
      <w:r w:rsidRPr="00143DEB">
        <w:tab/>
        <w:t>the thing that has been seized was seized under paragraph</w:t>
      </w:r>
      <w:r w:rsidR="00143DEB">
        <w:t> </w:t>
      </w:r>
      <w:r w:rsidRPr="00143DEB">
        <w:t>11E(2)(b) or (c); or</w:t>
      </w:r>
    </w:p>
    <w:p w:rsidR="003A4CF3" w:rsidRPr="00143DEB" w:rsidRDefault="003A4CF3" w:rsidP="003A4CF3">
      <w:pPr>
        <w:pStyle w:val="paragraph"/>
      </w:pPr>
      <w:r w:rsidRPr="00143DEB">
        <w:tab/>
        <w:t>(b)</w:t>
      </w:r>
      <w:r w:rsidRPr="00143DEB">
        <w:tab/>
        <w:t>possession by the occupier of the document, film, computer file, thing or information could constitute an offence.</w:t>
      </w:r>
    </w:p>
    <w:p w:rsidR="003A4CF3" w:rsidRPr="00143DEB" w:rsidRDefault="003A4CF3" w:rsidP="003A4CF3">
      <w:pPr>
        <w:pStyle w:val="ActHead5"/>
      </w:pPr>
      <w:bookmarkStart w:id="61" w:name="_Toc450637293"/>
      <w:r w:rsidRPr="00143DEB">
        <w:rPr>
          <w:rStyle w:val="CharSectno"/>
        </w:rPr>
        <w:t>11H</w:t>
      </w:r>
      <w:r w:rsidRPr="00143DEB">
        <w:t xml:space="preserve">  Retention of things which are seized</w:t>
      </w:r>
      <w:bookmarkEnd w:id="61"/>
    </w:p>
    <w:p w:rsidR="003A4CF3" w:rsidRPr="00143DEB" w:rsidRDefault="003A4CF3" w:rsidP="003A4CF3">
      <w:pPr>
        <w:pStyle w:val="subsection"/>
      </w:pPr>
      <w:r w:rsidRPr="00143DEB">
        <w:tab/>
        <w:t>(1)</w:t>
      </w:r>
      <w:r w:rsidRPr="00143DEB">
        <w:tab/>
        <w:t>Subject to any contrary order of a court, if a person seizes a thing under this Part, the person must return it if:</w:t>
      </w:r>
    </w:p>
    <w:p w:rsidR="003A4CF3" w:rsidRPr="00143DEB" w:rsidRDefault="003A4CF3" w:rsidP="003A4CF3">
      <w:pPr>
        <w:pStyle w:val="paragraph"/>
      </w:pPr>
      <w:r w:rsidRPr="00143DEB">
        <w:tab/>
        <w:t>(a)</w:t>
      </w:r>
      <w:r w:rsidRPr="00143DEB">
        <w:tab/>
        <w:t>the reason for its seizure no longer exists or it is decided that it is not to be used in evidence; or</w:t>
      </w:r>
    </w:p>
    <w:p w:rsidR="003A4CF3" w:rsidRPr="00143DEB" w:rsidRDefault="003A4CF3" w:rsidP="003A4CF3">
      <w:pPr>
        <w:pStyle w:val="paragraph"/>
      </w:pPr>
      <w:r w:rsidRPr="00143DEB">
        <w:tab/>
        <w:t>(b)</w:t>
      </w:r>
      <w:r w:rsidRPr="00143DEB">
        <w:tab/>
        <w:t>the period of 60 days after its seizure ends;</w:t>
      </w:r>
    </w:p>
    <w:p w:rsidR="003A4CF3" w:rsidRPr="00143DEB" w:rsidRDefault="003A4CF3" w:rsidP="003A4CF3">
      <w:pPr>
        <w:pStyle w:val="subsection2"/>
      </w:pPr>
      <w:r w:rsidRPr="00143DEB">
        <w:t>whichever first occurs, unless the thing is forfeited or forfeitable to the Commonwealth or is the subject of a dispute as to ownership.</w:t>
      </w:r>
    </w:p>
    <w:p w:rsidR="003A4CF3" w:rsidRPr="00143DEB" w:rsidRDefault="003A4CF3" w:rsidP="003A4CF3">
      <w:pPr>
        <w:pStyle w:val="subsection"/>
      </w:pPr>
      <w:r w:rsidRPr="00143DEB">
        <w:tab/>
        <w:t>(2)</w:t>
      </w:r>
      <w:r w:rsidRPr="00143DEB">
        <w:tab/>
        <w:t xml:space="preserve">At the end of the 60 days specified in </w:t>
      </w:r>
      <w:r w:rsidR="00143DEB">
        <w:t>subsection (</w:t>
      </w:r>
      <w:r w:rsidRPr="00143DEB">
        <w:t>1), the person must take reasonable steps to return the thing to the person from whom it was seized (or to the owner if that person is not entitled to possess it) unless:</w:t>
      </w:r>
    </w:p>
    <w:p w:rsidR="003A4CF3" w:rsidRPr="00143DEB" w:rsidRDefault="003A4CF3" w:rsidP="003A4CF3">
      <w:pPr>
        <w:pStyle w:val="paragraph"/>
      </w:pPr>
      <w:r w:rsidRPr="00143DEB">
        <w:tab/>
        <w:t>(a)</w:t>
      </w:r>
      <w:r w:rsidRPr="00143DEB">
        <w:tab/>
        <w:t>proceedings in which the thing may be used in evidence were begun before the end of the 60 days and have not been completed (including an appeal to a court in relation to those proceedings); or</w:t>
      </w:r>
    </w:p>
    <w:p w:rsidR="003A4CF3" w:rsidRPr="00143DEB" w:rsidRDefault="003A4CF3" w:rsidP="003A4CF3">
      <w:pPr>
        <w:pStyle w:val="paragraph"/>
      </w:pPr>
      <w:r w:rsidRPr="00143DEB">
        <w:tab/>
        <w:t>(b)</w:t>
      </w:r>
      <w:r w:rsidRPr="00143DEB">
        <w:tab/>
        <w:t>the officer may retain the thing because of an order under section</w:t>
      </w:r>
      <w:r w:rsidR="00143DEB">
        <w:t> </w:t>
      </w:r>
      <w:r w:rsidRPr="00143DEB">
        <w:t>11J; or</w:t>
      </w:r>
    </w:p>
    <w:p w:rsidR="003A4CF3" w:rsidRPr="00143DEB" w:rsidRDefault="003A4CF3" w:rsidP="003A4CF3">
      <w:pPr>
        <w:pStyle w:val="paragraph"/>
      </w:pPr>
      <w:r w:rsidRPr="00143DEB">
        <w:tab/>
        <w:t>(c)</w:t>
      </w:r>
      <w:r w:rsidRPr="00143DEB">
        <w:tab/>
        <w:t xml:space="preserve">the officer is otherwise </w:t>
      </w:r>
      <w:r w:rsidR="00F474CE" w:rsidRPr="00143DEB">
        <w:t>authorised</w:t>
      </w:r>
      <w:r w:rsidRPr="00143DEB">
        <w:t xml:space="preserve"> or required (by a law, or an order of a court, of the Commonwealth, or of a State or a Territory) to retain, destroy or dispose of the thing.</w:t>
      </w:r>
    </w:p>
    <w:p w:rsidR="003A4CF3" w:rsidRPr="00143DEB" w:rsidRDefault="003A4CF3" w:rsidP="003A4CF3">
      <w:pPr>
        <w:pStyle w:val="ActHead5"/>
      </w:pPr>
      <w:bookmarkStart w:id="62" w:name="_Toc450637294"/>
      <w:r w:rsidRPr="00143DEB">
        <w:rPr>
          <w:rStyle w:val="CharSectno"/>
        </w:rPr>
        <w:t>11J</w:t>
      </w:r>
      <w:r w:rsidRPr="00143DEB">
        <w:t xml:space="preserve">  Magistrate may permit a thing to be kept</w:t>
      </w:r>
      <w:bookmarkEnd w:id="62"/>
    </w:p>
    <w:p w:rsidR="003A4CF3" w:rsidRPr="00143DEB" w:rsidRDefault="003A4CF3" w:rsidP="003A4CF3">
      <w:pPr>
        <w:pStyle w:val="subsection"/>
      </w:pPr>
      <w:r w:rsidRPr="00143DEB">
        <w:tab/>
        <w:t>(1)</w:t>
      </w:r>
      <w:r w:rsidRPr="00143DEB">
        <w:tab/>
        <w:t>If a person seizes a thing under this Part; and:</w:t>
      </w:r>
    </w:p>
    <w:p w:rsidR="003A4CF3" w:rsidRPr="00143DEB" w:rsidRDefault="003A4CF3" w:rsidP="003A4CF3">
      <w:pPr>
        <w:pStyle w:val="paragraph"/>
      </w:pPr>
      <w:r w:rsidRPr="00143DEB">
        <w:tab/>
        <w:t>(a)</w:t>
      </w:r>
      <w:r w:rsidRPr="00143DEB">
        <w:tab/>
        <w:t>before the end of 60 days after the seizure; or</w:t>
      </w:r>
    </w:p>
    <w:p w:rsidR="003A4CF3" w:rsidRPr="00143DEB" w:rsidRDefault="003A4CF3" w:rsidP="003A4CF3">
      <w:pPr>
        <w:pStyle w:val="paragraph"/>
      </w:pPr>
      <w:r w:rsidRPr="00143DEB">
        <w:lastRenderedPageBreak/>
        <w:tab/>
        <w:t>(b)</w:t>
      </w:r>
      <w:r w:rsidRPr="00143DEB">
        <w:tab/>
        <w:t>before the end of a period previously stated in an order of a magistrate under this section;</w:t>
      </w:r>
    </w:p>
    <w:p w:rsidR="003A4CF3" w:rsidRPr="00143DEB" w:rsidRDefault="003A4CF3" w:rsidP="003A4CF3">
      <w:pPr>
        <w:pStyle w:val="subsection2"/>
      </w:pPr>
      <w:r w:rsidRPr="00143DEB">
        <w:t>proceedings in which the thing may be used in evidence have not been brought, the officer may apply to a magistrate for an order that he or she may keep the thing for a further period.</w:t>
      </w:r>
    </w:p>
    <w:p w:rsidR="003A4CF3" w:rsidRPr="00143DEB" w:rsidRDefault="003A4CF3" w:rsidP="003A4CF3">
      <w:pPr>
        <w:pStyle w:val="subsection"/>
      </w:pPr>
      <w:r w:rsidRPr="00143DEB">
        <w:tab/>
        <w:t>(2)</w:t>
      </w:r>
      <w:r w:rsidRPr="00143DEB">
        <w:tab/>
        <w:t xml:space="preserve">If the magistrate is satisfied that it is necessary for the </w:t>
      </w:r>
      <w:r w:rsidR="00973C9E" w:rsidRPr="00143DEB">
        <w:t>authorised</w:t>
      </w:r>
      <w:r w:rsidRPr="00143DEB">
        <w:t xml:space="preserve"> officer to continue to keep the thing:</w:t>
      </w:r>
    </w:p>
    <w:p w:rsidR="003A4CF3" w:rsidRPr="00143DEB" w:rsidRDefault="003A4CF3" w:rsidP="003A4CF3">
      <w:pPr>
        <w:pStyle w:val="paragraph"/>
      </w:pPr>
      <w:r w:rsidRPr="00143DEB">
        <w:tab/>
        <w:t>(a)</w:t>
      </w:r>
      <w:r w:rsidRPr="00143DEB">
        <w:tab/>
        <w:t>for the purposes of an investigation as to whether an offence has been committed; or</w:t>
      </w:r>
    </w:p>
    <w:p w:rsidR="003A4CF3" w:rsidRPr="00143DEB" w:rsidRDefault="003A4CF3" w:rsidP="003A4CF3">
      <w:pPr>
        <w:pStyle w:val="paragraph"/>
      </w:pPr>
      <w:r w:rsidRPr="00143DEB">
        <w:tab/>
        <w:t>(b)</w:t>
      </w:r>
      <w:r w:rsidRPr="00143DEB">
        <w:tab/>
        <w:t>to enable evidence of an offence to be secured for the purposes of a prosecution;</w:t>
      </w:r>
    </w:p>
    <w:p w:rsidR="003A4CF3" w:rsidRPr="00143DEB" w:rsidRDefault="003A4CF3" w:rsidP="003A4CF3">
      <w:pPr>
        <w:pStyle w:val="subsection2"/>
      </w:pPr>
      <w:r w:rsidRPr="00143DEB">
        <w:t>the magistrate may order that the officer may keep the thing for a period stated in the order.</w:t>
      </w:r>
    </w:p>
    <w:p w:rsidR="003A4CF3" w:rsidRPr="00143DEB" w:rsidRDefault="003A4CF3" w:rsidP="003A4CF3">
      <w:pPr>
        <w:pStyle w:val="subsection"/>
      </w:pPr>
      <w:r w:rsidRPr="00143DEB">
        <w:tab/>
        <w:t>(3)</w:t>
      </w:r>
      <w:r w:rsidRPr="00143DEB">
        <w:tab/>
        <w:t xml:space="preserve">Before making the application, the </w:t>
      </w:r>
      <w:r w:rsidR="00877402" w:rsidRPr="00143DEB">
        <w:t>authorised</w:t>
      </w:r>
      <w:r w:rsidRPr="00143DEB">
        <w:t xml:space="preserve"> officer must:</w:t>
      </w:r>
    </w:p>
    <w:p w:rsidR="003A4CF3" w:rsidRPr="00143DEB" w:rsidRDefault="003A4CF3" w:rsidP="003A4CF3">
      <w:pPr>
        <w:pStyle w:val="paragraph"/>
      </w:pPr>
      <w:r w:rsidRPr="00143DEB">
        <w:tab/>
        <w:t>(a)</w:t>
      </w:r>
      <w:r w:rsidRPr="00143DEB">
        <w:tab/>
        <w:t>take reasonable steps to discover who has an interest in the retention of the thing; and</w:t>
      </w:r>
    </w:p>
    <w:p w:rsidR="003A4CF3" w:rsidRPr="00143DEB" w:rsidRDefault="003A4CF3" w:rsidP="003A4CF3">
      <w:pPr>
        <w:pStyle w:val="paragraph"/>
      </w:pPr>
      <w:r w:rsidRPr="00143DEB">
        <w:tab/>
        <w:t>(b)</w:t>
      </w:r>
      <w:r w:rsidRPr="00143DEB">
        <w:tab/>
        <w:t xml:space="preserve">if it is practicable to do so, notify each person who the </w:t>
      </w:r>
      <w:r w:rsidR="00877402" w:rsidRPr="00143DEB">
        <w:t>authorised</w:t>
      </w:r>
      <w:r w:rsidRPr="00143DEB">
        <w:t xml:space="preserve"> officer believes to have such an interest of the proposed application.</w:t>
      </w:r>
    </w:p>
    <w:p w:rsidR="003A4CF3" w:rsidRPr="00143DEB" w:rsidRDefault="003A4CF3" w:rsidP="003A4CF3">
      <w:pPr>
        <w:pStyle w:val="subsection"/>
      </w:pPr>
      <w:r w:rsidRPr="00143DEB">
        <w:tab/>
        <w:t>(4)</w:t>
      </w:r>
      <w:r w:rsidRPr="00143DEB">
        <w:tab/>
        <w:t>A function of making an order conferred on a magistrate by this section is conferred on the magistrate in a personal capacity and not as a court or a member of a court.</w:t>
      </w:r>
    </w:p>
    <w:p w:rsidR="003A4CF3" w:rsidRPr="00143DEB" w:rsidRDefault="003A4CF3" w:rsidP="003A4CF3">
      <w:pPr>
        <w:pStyle w:val="subsection"/>
      </w:pPr>
      <w:r w:rsidRPr="00143DEB">
        <w:tab/>
        <w:t>(5)</w:t>
      </w:r>
      <w:r w:rsidRPr="00143DEB">
        <w:tab/>
        <w:t xml:space="preserve">Without limiting the generality of </w:t>
      </w:r>
      <w:r w:rsidR="00143DEB">
        <w:t>subsection (</w:t>
      </w:r>
      <w:r w:rsidRPr="00143DEB">
        <w:t>4), an order made by a magistrate under this section has effect only by virtue of this Act and is not taken, by implication, to be made by a court.</w:t>
      </w:r>
    </w:p>
    <w:p w:rsidR="003A4CF3" w:rsidRPr="00143DEB" w:rsidRDefault="003A4CF3" w:rsidP="003A4CF3">
      <w:pPr>
        <w:pStyle w:val="subsection"/>
      </w:pPr>
      <w:r w:rsidRPr="00143DEB">
        <w:tab/>
        <w:t>(6)</w:t>
      </w:r>
      <w:r w:rsidRPr="00143DEB">
        <w:tab/>
        <w:t>A magistrate performing a function of, or connected with, making an order under this section has the same protection and immunity as if he or she were performing that function as, or as a member of, a court (being the court of which the magistrate is a member).</w:t>
      </w:r>
    </w:p>
    <w:p w:rsidR="003A4CF3" w:rsidRPr="00143DEB" w:rsidRDefault="003A4CF3" w:rsidP="003A4CF3">
      <w:pPr>
        <w:pStyle w:val="subsection"/>
      </w:pPr>
      <w:r w:rsidRPr="00143DEB">
        <w:tab/>
        <w:t>(7)</w:t>
      </w:r>
      <w:r w:rsidRPr="00143DEB">
        <w:tab/>
        <w:t>The Governor</w:t>
      </w:r>
      <w:r w:rsidR="00143DEB">
        <w:noBreakHyphen/>
      </w:r>
      <w:r w:rsidRPr="00143DEB">
        <w:t xml:space="preserve">General may make arrangements with the Governor of a State, the Chief Minister for the </w:t>
      </w:r>
      <w:smartTag w:uri="urn:schemas-microsoft-com:office:smarttags" w:element="State">
        <w:smartTag w:uri="urn:schemas-microsoft-com:office:smarttags" w:element="place">
          <w:r w:rsidRPr="00143DEB">
            <w:t>Australian Capital Territory</w:t>
          </w:r>
        </w:smartTag>
      </w:smartTag>
      <w:r w:rsidRPr="00143DEB">
        <w:t xml:space="preserve"> or the Administrator of the </w:t>
      </w:r>
      <w:smartTag w:uri="urn:schemas-microsoft-com:office:smarttags" w:element="State">
        <w:smartTag w:uri="urn:schemas-microsoft-com:office:smarttags" w:element="place">
          <w:r w:rsidRPr="00143DEB">
            <w:t>Northern Territory</w:t>
          </w:r>
        </w:smartTag>
      </w:smartTag>
      <w:r w:rsidRPr="00143DEB">
        <w:t xml:space="preserve"> for the performance, by </w:t>
      </w:r>
      <w:r w:rsidRPr="00143DEB">
        <w:lastRenderedPageBreak/>
        <w:t>all or any of the persons who from time to time hold office as magistrates in that State or Territory, of the function of making orders under this section.</w:t>
      </w:r>
    </w:p>
    <w:p w:rsidR="003A4CF3" w:rsidRPr="00143DEB" w:rsidRDefault="003A4CF3" w:rsidP="003A4CF3">
      <w:pPr>
        <w:pStyle w:val="ActHead5"/>
      </w:pPr>
      <w:bookmarkStart w:id="63" w:name="_Toc450637295"/>
      <w:r w:rsidRPr="00143DEB">
        <w:rPr>
          <w:rStyle w:val="CharSectno"/>
        </w:rPr>
        <w:t>11K</w:t>
      </w:r>
      <w:r w:rsidRPr="00143DEB">
        <w:t xml:space="preserve">  Release of seized goods</w:t>
      </w:r>
      <w:bookmarkEnd w:id="63"/>
    </w:p>
    <w:p w:rsidR="003A4CF3" w:rsidRPr="00143DEB" w:rsidRDefault="003A4CF3" w:rsidP="003A4CF3">
      <w:pPr>
        <w:pStyle w:val="subsection"/>
      </w:pPr>
      <w:r w:rsidRPr="00143DEB">
        <w:tab/>
      </w:r>
      <w:r w:rsidRPr="00143DEB">
        <w:tab/>
        <w:t xml:space="preserve">The Secretary may </w:t>
      </w:r>
      <w:r w:rsidR="00877402" w:rsidRPr="00143DEB">
        <w:t>authorise</w:t>
      </w:r>
      <w:r w:rsidRPr="00143DEB">
        <w:t xml:space="preserve"> any evidential material seized under this </w:t>
      </w:r>
      <w:r w:rsidR="004414E3" w:rsidRPr="00143DEB">
        <w:t>Part </w:t>
      </w:r>
      <w:r w:rsidRPr="00143DEB">
        <w:t>to be released to the owner, or to the person from whose possession it was seized, either unconditionally or on any conditions that the Secretary thinks fit.</w:t>
      </w:r>
    </w:p>
    <w:p w:rsidR="003A4CF3" w:rsidRPr="00143DEB" w:rsidRDefault="003A4CF3" w:rsidP="003A4CF3">
      <w:pPr>
        <w:pStyle w:val="ActHead5"/>
      </w:pPr>
      <w:bookmarkStart w:id="64" w:name="_Toc450637296"/>
      <w:r w:rsidRPr="00143DEB">
        <w:rPr>
          <w:rStyle w:val="CharSectno"/>
        </w:rPr>
        <w:t>11L</w:t>
      </w:r>
      <w:r w:rsidRPr="00143DEB">
        <w:t xml:space="preserve">  Authorised officer must produce identity card</w:t>
      </w:r>
      <w:bookmarkEnd w:id="64"/>
    </w:p>
    <w:p w:rsidR="003A4CF3" w:rsidRPr="00143DEB" w:rsidRDefault="003A4CF3" w:rsidP="003A4CF3">
      <w:pPr>
        <w:pStyle w:val="subsection"/>
      </w:pPr>
      <w:r w:rsidRPr="00143DEB">
        <w:tab/>
      </w:r>
      <w:r w:rsidRPr="00143DEB">
        <w:tab/>
        <w:t xml:space="preserve">An </w:t>
      </w:r>
      <w:r w:rsidR="00877402" w:rsidRPr="00143DEB">
        <w:t>authorised</w:t>
      </w:r>
      <w:r w:rsidRPr="00143DEB">
        <w:t xml:space="preserve"> officer may not exercise any powers under this </w:t>
      </w:r>
      <w:r w:rsidR="004414E3" w:rsidRPr="00143DEB">
        <w:t>Part </w:t>
      </w:r>
      <w:r w:rsidRPr="00143DEB">
        <w:t>in relation to premises (other than premises entered under a warrant) if:</w:t>
      </w:r>
    </w:p>
    <w:p w:rsidR="003A4CF3" w:rsidRPr="00143DEB" w:rsidRDefault="003A4CF3" w:rsidP="003A4CF3">
      <w:pPr>
        <w:pStyle w:val="paragraph"/>
      </w:pPr>
      <w:r w:rsidRPr="00143DEB">
        <w:tab/>
        <w:t>(a)</w:t>
      </w:r>
      <w:r w:rsidRPr="00143DEB">
        <w:tab/>
        <w:t>the occupier of the premises has required the officer to produce his or her identity card for inspection by the occupier; and</w:t>
      </w:r>
    </w:p>
    <w:p w:rsidR="003A4CF3" w:rsidRPr="00143DEB" w:rsidRDefault="003A4CF3" w:rsidP="003A4CF3">
      <w:pPr>
        <w:pStyle w:val="paragraph"/>
      </w:pPr>
      <w:r w:rsidRPr="00143DEB">
        <w:tab/>
        <w:t>(b)</w:t>
      </w:r>
      <w:r w:rsidRPr="00143DEB">
        <w:tab/>
        <w:t>the officer fails to comply with the requirement.</w:t>
      </w:r>
    </w:p>
    <w:p w:rsidR="003A4CF3" w:rsidRPr="00143DEB" w:rsidRDefault="003A4CF3" w:rsidP="003A4CF3">
      <w:pPr>
        <w:pStyle w:val="ActHead5"/>
      </w:pPr>
      <w:bookmarkStart w:id="65" w:name="_Toc450637297"/>
      <w:r w:rsidRPr="00143DEB">
        <w:rPr>
          <w:rStyle w:val="CharSectno"/>
        </w:rPr>
        <w:t>11M</w:t>
      </w:r>
      <w:r w:rsidRPr="00143DEB">
        <w:t xml:space="preserve">  Giving of consent</w:t>
      </w:r>
      <w:bookmarkEnd w:id="65"/>
    </w:p>
    <w:p w:rsidR="003A4CF3" w:rsidRPr="00143DEB" w:rsidRDefault="003A4CF3" w:rsidP="003A4CF3">
      <w:pPr>
        <w:pStyle w:val="subsection"/>
      </w:pPr>
      <w:r w:rsidRPr="00143DEB">
        <w:tab/>
        <w:t>(1)</w:t>
      </w:r>
      <w:r w:rsidRPr="00143DEB">
        <w:tab/>
        <w:t>Before obtaining the consent of a person for the purposes of entering premises under section</w:t>
      </w:r>
      <w:r w:rsidR="00143DEB">
        <w:t> </w:t>
      </w:r>
      <w:r w:rsidRPr="00143DEB">
        <w:t xml:space="preserve">10A or 10D, an </w:t>
      </w:r>
      <w:r w:rsidR="00113648" w:rsidRPr="00143DEB">
        <w:t>authorised</w:t>
      </w:r>
      <w:r w:rsidRPr="00143DEB">
        <w:t xml:space="preserve"> officer must tell the person that the person may refuse to give consent.</w:t>
      </w:r>
    </w:p>
    <w:p w:rsidR="003A4CF3" w:rsidRPr="00143DEB" w:rsidRDefault="003A4CF3" w:rsidP="003A4CF3">
      <w:pPr>
        <w:pStyle w:val="subsection"/>
      </w:pPr>
      <w:r w:rsidRPr="00143DEB">
        <w:tab/>
        <w:t>(2)</w:t>
      </w:r>
      <w:r w:rsidRPr="00143DEB">
        <w:tab/>
        <w:t xml:space="preserve">An entry by an </w:t>
      </w:r>
      <w:r w:rsidR="00113648" w:rsidRPr="00143DEB">
        <w:t>authorised</w:t>
      </w:r>
      <w:r w:rsidRPr="00143DEB">
        <w:t xml:space="preserve"> officer in consequence of the consent of a person is not lawful unless the person voluntarily consented to the entry.</w:t>
      </w:r>
    </w:p>
    <w:p w:rsidR="003A4CF3" w:rsidRPr="00143DEB" w:rsidRDefault="003A4CF3" w:rsidP="003A4CF3">
      <w:pPr>
        <w:pStyle w:val="ActHead5"/>
      </w:pPr>
      <w:bookmarkStart w:id="66" w:name="_Toc450637298"/>
      <w:r w:rsidRPr="00143DEB">
        <w:rPr>
          <w:rStyle w:val="CharSectno"/>
        </w:rPr>
        <w:t>11N</w:t>
      </w:r>
      <w:r w:rsidRPr="00143DEB">
        <w:t xml:space="preserve">  Receipts for things seized</w:t>
      </w:r>
      <w:bookmarkEnd w:id="66"/>
      <w:r w:rsidRPr="00143DEB">
        <w:t xml:space="preserve"> </w:t>
      </w:r>
    </w:p>
    <w:p w:rsidR="003A4CF3" w:rsidRPr="00143DEB" w:rsidRDefault="003A4CF3" w:rsidP="003A4CF3">
      <w:pPr>
        <w:pStyle w:val="subsection"/>
      </w:pPr>
      <w:r w:rsidRPr="00143DEB">
        <w:tab/>
        <w:t>(1)</w:t>
      </w:r>
      <w:r w:rsidRPr="00143DEB">
        <w:tab/>
        <w:t>If a thing is seized under this Part, or moved under subsection</w:t>
      </w:r>
      <w:r w:rsidR="00143DEB">
        <w:t> </w:t>
      </w:r>
      <w:r w:rsidRPr="00143DEB">
        <w:t xml:space="preserve">11D(2), an </w:t>
      </w:r>
      <w:r w:rsidR="00113648" w:rsidRPr="00143DEB">
        <w:t>authorised</w:t>
      </w:r>
      <w:r w:rsidRPr="00143DEB">
        <w:t xml:space="preserve"> officer must provide a receipt for the thing.</w:t>
      </w:r>
    </w:p>
    <w:p w:rsidR="003A4CF3" w:rsidRPr="00143DEB" w:rsidRDefault="003A4CF3" w:rsidP="003A4CF3">
      <w:pPr>
        <w:pStyle w:val="subsection"/>
      </w:pPr>
      <w:r w:rsidRPr="00143DEB">
        <w:lastRenderedPageBreak/>
        <w:tab/>
        <w:t>(2)</w:t>
      </w:r>
      <w:r w:rsidRPr="00143DEB">
        <w:tab/>
        <w:t>If 2 or more things are seized or moved, they may be covered in the one receipt.</w:t>
      </w:r>
    </w:p>
    <w:p w:rsidR="003A4CF3" w:rsidRPr="00143DEB" w:rsidRDefault="003A4CF3" w:rsidP="00CB16F7">
      <w:pPr>
        <w:pStyle w:val="ActHead3"/>
        <w:pageBreakBefore/>
      </w:pPr>
      <w:bookmarkStart w:id="67" w:name="_Toc450637299"/>
      <w:r w:rsidRPr="00143DEB">
        <w:rPr>
          <w:rStyle w:val="CharDivNo"/>
        </w:rPr>
        <w:lastRenderedPageBreak/>
        <w:t>Division</w:t>
      </w:r>
      <w:r w:rsidR="00143DEB" w:rsidRPr="00143DEB">
        <w:rPr>
          <w:rStyle w:val="CharDivNo"/>
        </w:rPr>
        <w:t> </w:t>
      </w:r>
      <w:r w:rsidRPr="00143DEB">
        <w:rPr>
          <w:rStyle w:val="CharDivNo"/>
        </w:rPr>
        <w:t>7</w:t>
      </w:r>
      <w:r w:rsidRPr="00143DEB">
        <w:t>—</w:t>
      </w:r>
      <w:r w:rsidRPr="00143DEB">
        <w:rPr>
          <w:rStyle w:val="CharDivText"/>
        </w:rPr>
        <w:t>Offences</w:t>
      </w:r>
      <w:bookmarkEnd w:id="67"/>
    </w:p>
    <w:p w:rsidR="003A4CF3" w:rsidRPr="00143DEB" w:rsidRDefault="003A4CF3" w:rsidP="003A4CF3">
      <w:pPr>
        <w:pStyle w:val="ActHead5"/>
      </w:pPr>
      <w:bookmarkStart w:id="68" w:name="_Toc450637300"/>
      <w:r w:rsidRPr="00143DEB">
        <w:rPr>
          <w:rStyle w:val="CharSectno"/>
        </w:rPr>
        <w:t>11P</w:t>
      </w:r>
      <w:r w:rsidRPr="00143DEB">
        <w:t xml:space="preserve">  Power of authorised officer to require information or documents</w:t>
      </w:r>
      <w:bookmarkEnd w:id="68"/>
    </w:p>
    <w:p w:rsidR="003A4CF3" w:rsidRPr="00143DEB" w:rsidRDefault="003A4CF3" w:rsidP="003A4CF3">
      <w:pPr>
        <w:pStyle w:val="subsection"/>
      </w:pPr>
      <w:r w:rsidRPr="00143DEB">
        <w:tab/>
        <w:t>(1)</w:t>
      </w:r>
      <w:r w:rsidRPr="00143DEB">
        <w:tab/>
        <w:t xml:space="preserve">Subject to </w:t>
      </w:r>
      <w:r w:rsidR="00143DEB">
        <w:t>subsection (</w:t>
      </w:r>
      <w:r w:rsidRPr="00143DEB">
        <w:t xml:space="preserve">2), an </w:t>
      </w:r>
      <w:r w:rsidR="00113648" w:rsidRPr="00143DEB">
        <w:t>authorised</w:t>
      </w:r>
      <w:r w:rsidRPr="00143DEB">
        <w:t xml:space="preserve"> officer who has entered </w:t>
      </w:r>
      <w:r w:rsidR="00261EF6" w:rsidRPr="00143DEB">
        <w:t>premises that form part of a registered establishment</w:t>
      </w:r>
      <w:r w:rsidRPr="00143DEB">
        <w:t xml:space="preserve"> or any other premises under a warrant may, to the extent that is reasonably necessary for the purpose of finding out whether any or all of the provisions of this Act are being complied with, require a person to give information to the officer and to produce any documents referred to by the officer.</w:t>
      </w:r>
    </w:p>
    <w:p w:rsidR="003A4CF3" w:rsidRPr="00143DEB" w:rsidRDefault="003A4CF3" w:rsidP="003A4CF3">
      <w:pPr>
        <w:pStyle w:val="subsection"/>
      </w:pPr>
      <w:r w:rsidRPr="00143DEB">
        <w:tab/>
        <w:t>(2)</w:t>
      </w:r>
      <w:r w:rsidRPr="00143DEB">
        <w:tab/>
        <w:t xml:space="preserve">An </w:t>
      </w:r>
      <w:r w:rsidR="00C704B6" w:rsidRPr="00143DEB">
        <w:t>authorised</w:t>
      </w:r>
      <w:r w:rsidRPr="00143DEB">
        <w:t xml:space="preserve"> officer who has entered any premises with the consent of the occupier may ask the occupier to give information to the officer and to produce any documents referred to by the officer.</w:t>
      </w:r>
    </w:p>
    <w:p w:rsidR="003A4CF3" w:rsidRPr="00143DEB" w:rsidRDefault="003A4CF3" w:rsidP="003A4CF3">
      <w:pPr>
        <w:pStyle w:val="subsection"/>
      </w:pPr>
      <w:r w:rsidRPr="00143DEB">
        <w:tab/>
        <w:t>(3)</w:t>
      </w:r>
      <w:r w:rsidRPr="00143DEB">
        <w:tab/>
        <w:t xml:space="preserve">An </w:t>
      </w:r>
      <w:r w:rsidR="00C704B6" w:rsidRPr="00143DEB">
        <w:t>authorised</w:t>
      </w:r>
      <w:r w:rsidRPr="00143DEB">
        <w:t xml:space="preserve"> officer is not entitled to make a requirement of a person under </w:t>
      </w:r>
      <w:r w:rsidR="00143DEB">
        <w:t>subsection (</w:t>
      </w:r>
      <w:r w:rsidRPr="00143DEB">
        <w:t>1) unless the officer produces his or her identity card for inspection by the person.</w:t>
      </w:r>
    </w:p>
    <w:p w:rsidR="003A4CF3" w:rsidRPr="00143DEB" w:rsidRDefault="003A4CF3" w:rsidP="003A4CF3">
      <w:pPr>
        <w:pStyle w:val="subsection"/>
      </w:pPr>
      <w:r w:rsidRPr="00143DEB">
        <w:tab/>
        <w:t>(4)</w:t>
      </w:r>
      <w:r w:rsidRPr="00143DEB">
        <w:tab/>
        <w:t xml:space="preserve">A person must not fail to comply with a requirement under </w:t>
      </w:r>
      <w:r w:rsidR="00143DEB">
        <w:t>subsection (</w:t>
      </w:r>
      <w:r w:rsidRPr="00143DEB">
        <w:t>1).</w:t>
      </w:r>
    </w:p>
    <w:p w:rsidR="003A4CF3" w:rsidRPr="00143DEB" w:rsidRDefault="003A4CF3" w:rsidP="003A4CF3">
      <w:pPr>
        <w:pStyle w:val="Penalty"/>
      </w:pPr>
      <w:r w:rsidRPr="00143DEB">
        <w:t>Penalty:</w:t>
      </w:r>
      <w:r w:rsidRPr="00143DEB">
        <w:tab/>
        <w:t>30 penalty units.</w:t>
      </w:r>
    </w:p>
    <w:p w:rsidR="003A4CF3" w:rsidRPr="00143DEB" w:rsidRDefault="003A4CF3" w:rsidP="003A4CF3">
      <w:pPr>
        <w:pStyle w:val="subsection"/>
      </w:pPr>
      <w:r w:rsidRPr="00143DEB">
        <w:tab/>
        <w:t>(5)</w:t>
      </w:r>
      <w:r w:rsidRPr="00143DEB">
        <w:tab/>
        <w:t xml:space="preserve">An offence under </w:t>
      </w:r>
      <w:r w:rsidR="00143DEB">
        <w:t>subsection (</w:t>
      </w:r>
      <w:r w:rsidRPr="00143DEB">
        <w:t>4) is an offence of strict liability.</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3A4CF3" w:rsidRPr="00143DEB" w:rsidRDefault="003A4CF3" w:rsidP="003A4CF3">
      <w:pPr>
        <w:pStyle w:val="ActHead5"/>
      </w:pPr>
      <w:bookmarkStart w:id="69" w:name="_Toc450637301"/>
      <w:r w:rsidRPr="00143DEB">
        <w:rPr>
          <w:rStyle w:val="CharSectno"/>
        </w:rPr>
        <w:t>11Q</w:t>
      </w:r>
      <w:r w:rsidRPr="00143DEB">
        <w:t xml:space="preserve">  Secretary may require information or documents</w:t>
      </w:r>
      <w:bookmarkEnd w:id="69"/>
    </w:p>
    <w:p w:rsidR="003A4CF3" w:rsidRPr="00143DEB" w:rsidRDefault="003A4CF3" w:rsidP="003A4CF3">
      <w:pPr>
        <w:pStyle w:val="subsection"/>
      </w:pPr>
      <w:r w:rsidRPr="00143DEB">
        <w:tab/>
        <w:t>(1)</w:t>
      </w:r>
      <w:r w:rsidRPr="00143DEB">
        <w:tab/>
        <w:t>The Secretary may, by written notice given to a person, require the person, within a reasonable time stated in the notice, to give the Secretary any information, or produce to the Secretary any documents, referred to in the notice that relate to any prescribed goods that have been, or are proposed to be, exported.</w:t>
      </w:r>
    </w:p>
    <w:p w:rsidR="003A4CF3" w:rsidRPr="00143DEB" w:rsidRDefault="003A4CF3" w:rsidP="003A4CF3">
      <w:pPr>
        <w:pStyle w:val="subsection"/>
        <w:keepNext/>
      </w:pPr>
      <w:r w:rsidRPr="00143DEB">
        <w:lastRenderedPageBreak/>
        <w:tab/>
        <w:t>(2)</w:t>
      </w:r>
      <w:r w:rsidRPr="00143DEB">
        <w:tab/>
        <w:t xml:space="preserve">Without limiting </w:t>
      </w:r>
      <w:r w:rsidR="00143DEB">
        <w:t>subsection (</w:t>
      </w:r>
      <w:r w:rsidRPr="00143DEB">
        <w:t>1), the information or documents referred to in the notice may relate to:</w:t>
      </w:r>
    </w:p>
    <w:p w:rsidR="003A4CF3" w:rsidRPr="00143DEB" w:rsidRDefault="003A4CF3" w:rsidP="003A4CF3">
      <w:pPr>
        <w:pStyle w:val="paragraph"/>
      </w:pPr>
      <w:r w:rsidRPr="00143DEB">
        <w:tab/>
        <w:t>(a)</w:t>
      </w:r>
      <w:r w:rsidRPr="00143DEB">
        <w:tab/>
        <w:t>the preparation of any prescribed goods that have been, or are proposed to be, exported; or</w:t>
      </w:r>
    </w:p>
    <w:p w:rsidR="003A4CF3" w:rsidRPr="00143DEB" w:rsidRDefault="003A4CF3" w:rsidP="003A4CF3">
      <w:pPr>
        <w:pStyle w:val="paragraph"/>
      </w:pPr>
      <w:r w:rsidRPr="00143DEB">
        <w:tab/>
        <w:t>(b)</w:t>
      </w:r>
      <w:r w:rsidRPr="00143DEB">
        <w:tab/>
        <w:t>the material or ingredients of which such goods are or are proposed to be composed, or from which they are or are proposed to be derived; or</w:t>
      </w:r>
    </w:p>
    <w:p w:rsidR="003A4CF3" w:rsidRPr="00143DEB" w:rsidRDefault="003A4CF3" w:rsidP="003A4CF3">
      <w:pPr>
        <w:pStyle w:val="paragraph"/>
      </w:pPr>
      <w:r w:rsidRPr="00143DEB">
        <w:tab/>
        <w:t>(c)</w:t>
      </w:r>
      <w:r w:rsidRPr="00143DEB">
        <w:tab/>
        <w:t>any animals that are proposed to be used, or have been used, in the preparation of such goods; or</w:t>
      </w:r>
    </w:p>
    <w:p w:rsidR="003A4CF3" w:rsidRPr="00143DEB" w:rsidRDefault="003A4CF3" w:rsidP="003A4CF3">
      <w:pPr>
        <w:pStyle w:val="paragraph"/>
      </w:pPr>
      <w:r w:rsidRPr="00143DEB">
        <w:tab/>
        <w:t>(d)</w:t>
      </w:r>
      <w:r w:rsidRPr="00143DEB">
        <w:tab/>
        <w:t>the source of:</w:t>
      </w:r>
    </w:p>
    <w:p w:rsidR="003A4CF3" w:rsidRPr="00143DEB" w:rsidRDefault="003A4CF3" w:rsidP="003A4CF3">
      <w:pPr>
        <w:pStyle w:val="paragraphsub"/>
      </w:pPr>
      <w:r w:rsidRPr="00143DEB">
        <w:tab/>
        <w:t>(i)</w:t>
      </w:r>
      <w:r w:rsidRPr="00143DEB">
        <w:tab/>
        <w:t xml:space="preserve">any prescribed goods of the kind mentioned in </w:t>
      </w:r>
      <w:r w:rsidR="00143DEB">
        <w:t>paragraph (</w:t>
      </w:r>
      <w:r w:rsidRPr="00143DEB">
        <w:t>a); or</w:t>
      </w:r>
    </w:p>
    <w:p w:rsidR="003A4CF3" w:rsidRPr="00143DEB" w:rsidRDefault="003A4CF3" w:rsidP="003A4CF3">
      <w:pPr>
        <w:pStyle w:val="paragraphsub"/>
      </w:pPr>
      <w:r w:rsidRPr="00143DEB">
        <w:tab/>
        <w:t>(ii)</w:t>
      </w:r>
      <w:r w:rsidRPr="00143DEB">
        <w:tab/>
        <w:t xml:space="preserve">any material or ingredients of the kind mentioned in </w:t>
      </w:r>
      <w:r w:rsidR="00143DEB">
        <w:t>paragraph (</w:t>
      </w:r>
      <w:r w:rsidRPr="00143DEB">
        <w:t>b); or</w:t>
      </w:r>
    </w:p>
    <w:p w:rsidR="003A4CF3" w:rsidRPr="00143DEB" w:rsidRDefault="003A4CF3" w:rsidP="003A4CF3">
      <w:pPr>
        <w:pStyle w:val="paragraphsub"/>
      </w:pPr>
      <w:r w:rsidRPr="00143DEB">
        <w:tab/>
        <w:t>(iii)</w:t>
      </w:r>
      <w:r w:rsidRPr="00143DEB">
        <w:tab/>
        <w:t xml:space="preserve">any animals of the kind mentioned in </w:t>
      </w:r>
      <w:r w:rsidR="00143DEB">
        <w:t>paragraph (</w:t>
      </w:r>
      <w:r w:rsidRPr="00143DEB">
        <w:t>c).</w:t>
      </w:r>
    </w:p>
    <w:p w:rsidR="003A4CF3" w:rsidRPr="00143DEB" w:rsidRDefault="003A4CF3" w:rsidP="003A4CF3">
      <w:pPr>
        <w:pStyle w:val="subsection"/>
      </w:pPr>
      <w:r w:rsidRPr="00143DEB">
        <w:tab/>
        <w:t>(3)</w:t>
      </w:r>
      <w:r w:rsidRPr="00143DEB">
        <w:tab/>
        <w:t xml:space="preserve">A person must not fail to comply with a notice under </w:t>
      </w:r>
      <w:r w:rsidR="00143DEB">
        <w:t>subsection (</w:t>
      </w:r>
      <w:r w:rsidRPr="00143DEB">
        <w:t>1).</w:t>
      </w:r>
    </w:p>
    <w:p w:rsidR="003A4CF3" w:rsidRPr="00143DEB" w:rsidRDefault="003A4CF3" w:rsidP="003A4CF3">
      <w:pPr>
        <w:pStyle w:val="Penalty"/>
      </w:pPr>
      <w:r w:rsidRPr="00143DEB">
        <w:t>Penalty:</w:t>
      </w:r>
      <w:r w:rsidRPr="00143DEB">
        <w:tab/>
        <w:t>Imprisonment for 12 months.</w:t>
      </w:r>
    </w:p>
    <w:p w:rsidR="003A4CF3" w:rsidRPr="00143DEB" w:rsidRDefault="003A4CF3" w:rsidP="003A4CF3">
      <w:pPr>
        <w:pStyle w:val="notetext"/>
      </w:pPr>
      <w:r w:rsidRPr="00143DEB">
        <w:t>Note:</w:t>
      </w:r>
      <w:r w:rsidRPr="00143DEB">
        <w:tab/>
        <w:t>Subsection</w:t>
      </w:r>
      <w:r w:rsidR="00143DEB">
        <w:t> </w:t>
      </w:r>
      <w:r w:rsidRPr="00143DEB">
        <w:t xml:space="preserve">4B(2) of the </w:t>
      </w:r>
      <w:r w:rsidRPr="00143DEB">
        <w:rPr>
          <w:i/>
        </w:rPr>
        <w:t>Crimes Act 1914</w:t>
      </w:r>
      <w:r w:rsidRPr="00143DEB">
        <w:t xml:space="preserve"> allows a court to impose an appropriate fine instead of, or in addition to, a term of imprisonment. If a body corporate is convicted of the offence, subsection</w:t>
      </w:r>
      <w:r w:rsidR="00143DEB">
        <w:t> </w:t>
      </w:r>
      <w:r w:rsidRPr="00143DEB">
        <w:t>4B(3) of that Act allows a court to impose a fine of an amount that is not greater than 5 times the maximum fine that could be imposed by the court on an individual convicted of the same offence.</w:t>
      </w:r>
    </w:p>
    <w:p w:rsidR="003A4CF3" w:rsidRPr="00143DEB" w:rsidRDefault="003A4CF3" w:rsidP="003A4CF3">
      <w:pPr>
        <w:pStyle w:val="subsection"/>
      </w:pPr>
      <w:r w:rsidRPr="00143DEB">
        <w:tab/>
        <w:t>(4)</w:t>
      </w:r>
      <w:r w:rsidRPr="00143DEB">
        <w:tab/>
        <w:t xml:space="preserve">A person is not excused from giving information or producing a document under </w:t>
      </w:r>
      <w:r w:rsidR="00143DEB">
        <w:t>subsection (</w:t>
      </w:r>
      <w:r w:rsidRPr="00143DEB">
        <w:t xml:space="preserve">1) on the ground that the information or the production of the document, as the case may be, might tend to incriminate the person or make the person liable to a penalty. </w:t>
      </w:r>
    </w:p>
    <w:p w:rsidR="003A4CF3" w:rsidRPr="00143DEB" w:rsidRDefault="003A4CF3" w:rsidP="003A4CF3">
      <w:pPr>
        <w:pStyle w:val="subsection"/>
      </w:pPr>
      <w:r w:rsidRPr="00143DEB">
        <w:tab/>
        <w:t>(5)</w:t>
      </w:r>
      <w:r w:rsidRPr="00143DEB">
        <w:tab/>
        <w:t>However, if the information is given or the document is produced by an individual, the information or the production of the document, and any information or thing (including any document) obtained as a direct or indirect result of the giving of the information or the production of the document, as the case may be, is not admissible in evidence against the individual in proceedings other than proceedings for an offence against section</w:t>
      </w:r>
      <w:r w:rsidR="00143DEB">
        <w:t> </w:t>
      </w:r>
      <w:r w:rsidRPr="00143DEB">
        <w:t xml:space="preserve">137.1 or </w:t>
      </w:r>
      <w:r w:rsidRPr="00143DEB">
        <w:lastRenderedPageBreak/>
        <w:t xml:space="preserve">137.2 of the </w:t>
      </w:r>
      <w:r w:rsidRPr="00143DEB">
        <w:rPr>
          <w:i/>
        </w:rPr>
        <w:t>Criminal Code</w:t>
      </w:r>
      <w:r w:rsidRPr="00143DEB">
        <w:t xml:space="preserve"> that relates to the information or document.</w:t>
      </w:r>
    </w:p>
    <w:p w:rsidR="003A4CF3" w:rsidRPr="00143DEB" w:rsidRDefault="003A4CF3" w:rsidP="003A4CF3">
      <w:pPr>
        <w:pStyle w:val="ActHead5"/>
      </w:pPr>
      <w:bookmarkStart w:id="70" w:name="_Toc450637302"/>
      <w:r w:rsidRPr="00143DEB">
        <w:rPr>
          <w:rStyle w:val="CharSectno"/>
        </w:rPr>
        <w:t>13</w:t>
      </w:r>
      <w:r w:rsidRPr="00143DEB">
        <w:t xml:space="preserve">  Persons to assist authorised officers</w:t>
      </w:r>
      <w:bookmarkEnd w:id="70"/>
    </w:p>
    <w:p w:rsidR="003A4CF3" w:rsidRPr="00143DEB" w:rsidRDefault="003A4CF3" w:rsidP="003A4CF3">
      <w:pPr>
        <w:pStyle w:val="subsection"/>
      </w:pPr>
      <w:r w:rsidRPr="00143DEB">
        <w:tab/>
        <w:t>(1)</w:t>
      </w:r>
      <w:r w:rsidRPr="00143DEB">
        <w:tab/>
        <w:t xml:space="preserve">Subject to </w:t>
      </w:r>
      <w:r w:rsidR="00143DEB">
        <w:t>subsection (</w:t>
      </w:r>
      <w:r w:rsidRPr="00143DEB">
        <w:t xml:space="preserve">2), the owner or occupier of premises entered by an </w:t>
      </w:r>
      <w:r w:rsidR="00C704B6" w:rsidRPr="00143DEB">
        <w:t>authorised</w:t>
      </w:r>
      <w:r w:rsidRPr="00143DEB">
        <w:t xml:space="preserve"> officer under this </w:t>
      </w:r>
      <w:r w:rsidR="004414E3" w:rsidRPr="00143DEB">
        <w:t>Part </w:t>
      </w:r>
      <w:r w:rsidRPr="00143DEB">
        <w:t xml:space="preserve">must, if requested by an </w:t>
      </w:r>
      <w:r w:rsidR="00C704B6" w:rsidRPr="00143DEB">
        <w:t>authorised</w:t>
      </w:r>
      <w:r w:rsidRPr="00143DEB">
        <w:t xml:space="preserve"> officer to do so, provide reasonable assistance to the </w:t>
      </w:r>
      <w:r w:rsidR="00C704B6" w:rsidRPr="00143DEB">
        <w:t>authorised</w:t>
      </w:r>
      <w:r w:rsidRPr="00143DEB">
        <w:t xml:space="preserve"> officer for the purpose of the exercise of the </w:t>
      </w:r>
      <w:r w:rsidR="00C704B6" w:rsidRPr="00143DEB">
        <w:t>authorised</w:t>
      </w:r>
      <w:r w:rsidRPr="00143DEB">
        <w:t xml:space="preserve"> officer’s powers under this </w:t>
      </w:r>
      <w:r w:rsidR="004414E3" w:rsidRPr="00143DEB">
        <w:t>Part </w:t>
      </w:r>
      <w:r w:rsidRPr="00143DEB">
        <w:t>in relation to the premises.</w:t>
      </w:r>
    </w:p>
    <w:p w:rsidR="003A4CF3" w:rsidRPr="00143DEB" w:rsidRDefault="003A4CF3" w:rsidP="003A4CF3">
      <w:pPr>
        <w:pStyle w:val="Penalty"/>
      </w:pPr>
      <w:r w:rsidRPr="00143DEB">
        <w:t>Penalty:</w:t>
      </w:r>
      <w:r w:rsidRPr="00143DEB">
        <w:tab/>
        <w:t>Imprisonment for 6 months.</w:t>
      </w:r>
    </w:p>
    <w:p w:rsidR="003A4CF3" w:rsidRPr="00143DEB" w:rsidRDefault="003A4CF3" w:rsidP="003A4CF3">
      <w:pPr>
        <w:pStyle w:val="subsection"/>
      </w:pPr>
      <w:r w:rsidRPr="00143DEB">
        <w:tab/>
        <w:t>(2)</w:t>
      </w:r>
      <w:r w:rsidRPr="00143DEB">
        <w:tab/>
        <w:t xml:space="preserve">Where an </w:t>
      </w:r>
      <w:r w:rsidR="00C704B6" w:rsidRPr="00143DEB">
        <w:t>authorised</w:t>
      </w:r>
      <w:r w:rsidRPr="00143DEB">
        <w:t xml:space="preserve"> officer makes a request of a person under this section, the </w:t>
      </w:r>
      <w:r w:rsidR="00C704B6" w:rsidRPr="00143DEB">
        <w:t>authorised</w:t>
      </w:r>
      <w:r w:rsidRPr="00143DEB">
        <w:t xml:space="preserve"> officer shall produce the </w:t>
      </w:r>
      <w:r w:rsidR="00C704B6" w:rsidRPr="00143DEB">
        <w:t>authorised</w:t>
      </w:r>
      <w:r w:rsidRPr="00143DEB">
        <w:t xml:space="preserve"> officer’s identity card for inspection by that person and, if the </w:t>
      </w:r>
      <w:r w:rsidR="00C704B6" w:rsidRPr="00143DEB">
        <w:t>authorised</w:t>
      </w:r>
      <w:r w:rsidRPr="00143DEB">
        <w:t xml:space="preserve"> officer fails to do so, that person is not obliged to comply with the request.</w:t>
      </w:r>
    </w:p>
    <w:p w:rsidR="003A4CF3" w:rsidRPr="00143DEB" w:rsidRDefault="003A4CF3" w:rsidP="00CB16F7">
      <w:pPr>
        <w:pStyle w:val="ActHead2"/>
        <w:pageBreakBefore/>
      </w:pPr>
      <w:bookmarkStart w:id="71" w:name="_Toc450637303"/>
      <w:r w:rsidRPr="00143DEB">
        <w:rPr>
          <w:rStyle w:val="CharPartNo"/>
        </w:rPr>
        <w:lastRenderedPageBreak/>
        <w:t>Part</w:t>
      </w:r>
      <w:r w:rsidR="007D6E9F" w:rsidRPr="00143DEB">
        <w:rPr>
          <w:rStyle w:val="CharPartNo"/>
        </w:rPr>
        <w:t> </w:t>
      </w:r>
      <w:r w:rsidRPr="00143DEB">
        <w:rPr>
          <w:rStyle w:val="CharPartNo"/>
        </w:rPr>
        <w:t>IV</w:t>
      </w:r>
      <w:r w:rsidRPr="00143DEB">
        <w:t>—</w:t>
      </w:r>
      <w:r w:rsidRPr="00143DEB">
        <w:rPr>
          <w:rStyle w:val="CharPartText"/>
        </w:rPr>
        <w:t>Official marks and trade descriptions</w:t>
      </w:r>
      <w:bookmarkEnd w:id="71"/>
    </w:p>
    <w:p w:rsidR="003A4CF3" w:rsidRPr="00143DEB" w:rsidRDefault="004414E3" w:rsidP="003A4CF3">
      <w:pPr>
        <w:pStyle w:val="Header"/>
      </w:pPr>
      <w:r w:rsidRPr="00143DEB">
        <w:rPr>
          <w:rStyle w:val="CharDivNo"/>
        </w:rPr>
        <w:t xml:space="preserve"> </w:t>
      </w:r>
      <w:r w:rsidRPr="00143DEB">
        <w:rPr>
          <w:rStyle w:val="CharDivText"/>
        </w:rPr>
        <w:t xml:space="preserve"> </w:t>
      </w:r>
    </w:p>
    <w:p w:rsidR="003A4CF3" w:rsidRPr="00143DEB" w:rsidRDefault="003A4CF3" w:rsidP="003A4CF3">
      <w:pPr>
        <w:pStyle w:val="ActHead5"/>
      </w:pPr>
      <w:bookmarkStart w:id="72" w:name="_Toc450637304"/>
      <w:r w:rsidRPr="00143DEB">
        <w:rPr>
          <w:rStyle w:val="CharSectno"/>
        </w:rPr>
        <w:t>14</w:t>
      </w:r>
      <w:r w:rsidRPr="00143DEB">
        <w:t xml:space="preserve">  Contravention of regulations relating to official marks</w:t>
      </w:r>
      <w:bookmarkEnd w:id="72"/>
    </w:p>
    <w:p w:rsidR="003A4CF3" w:rsidRPr="00143DEB" w:rsidRDefault="003A4CF3" w:rsidP="003A4CF3">
      <w:pPr>
        <w:pStyle w:val="subsection"/>
      </w:pPr>
      <w:r w:rsidRPr="00143DEB">
        <w:tab/>
        <w:t>(1)</w:t>
      </w:r>
      <w:r w:rsidRPr="00143DEB">
        <w:tab/>
        <w:t>A person shall not, in contravention of the regulations:</w:t>
      </w:r>
    </w:p>
    <w:p w:rsidR="003A4CF3" w:rsidRPr="00143DEB" w:rsidRDefault="003A4CF3" w:rsidP="003A4CF3">
      <w:pPr>
        <w:pStyle w:val="paragraph"/>
      </w:pPr>
      <w:r w:rsidRPr="00143DEB">
        <w:tab/>
        <w:t>(a)</w:t>
      </w:r>
      <w:r w:rsidRPr="00143DEB">
        <w:tab/>
        <w:t>manufacture, have in his or her possession, apply, alter or interfere with an official mark;</w:t>
      </w:r>
    </w:p>
    <w:p w:rsidR="003A4CF3" w:rsidRPr="00143DEB" w:rsidRDefault="003A4CF3" w:rsidP="003A4CF3">
      <w:pPr>
        <w:pStyle w:val="paragraph"/>
      </w:pPr>
      <w:r w:rsidRPr="00143DEB">
        <w:tab/>
        <w:t>(b)</w:t>
      </w:r>
      <w:r w:rsidRPr="00143DEB">
        <w:tab/>
        <w:t>manufacture, have in his or her possession or apply a mark resembling, or apparently intended to resemble or pass for, an official mark; or</w:t>
      </w:r>
    </w:p>
    <w:p w:rsidR="003A4CF3" w:rsidRPr="00143DEB" w:rsidRDefault="003A4CF3" w:rsidP="003A4CF3">
      <w:pPr>
        <w:pStyle w:val="paragraph"/>
        <w:keepNext/>
      </w:pPr>
      <w:r w:rsidRPr="00143DEB">
        <w:tab/>
        <w:t>(c)</w:t>
      </w:r>
      <w:r w:rsidRPr="00143DEB">
        <w:tab/>
        <w:t>manufacture or have in his or her possession an official marking device.</w:t>
      </w:r>
    </w:p>
    <w:p w:rsidR="003A4CF3" w:rsidRPr="00143DEB" w:rsidRDefault="003A4CF3" w:rsidP="003A4CF3">
      <w:pPr>
        <w:pStyle w:val="Penalty"/>
      </w:pPr>
      <w:r w:rsidRPr="00143DEB">
        <w:t>Penalty:</w:t>
      </w:r>
      <w:r w:rsidRPr="00143DEB">
        <w:tab/>
        <w:t>Imprisonment for 5 years.</w:t>
      </w:r>
    </w:p>
    <w:p w:rsidR="003A4CF3" w:rsidRPr="00143DEB" w:rsidRDefault="003A4CF3" w:rsidP="003A4CF3">
      <w:pPr>
        <w:pStyle w:val="subsection"/>
      </w:pPr>
      <w:r w:rsidRPr="00143DEB">
        <w:tab/>
        <w:t>(2)</w:t>
      </w:r>
      <w:r w:rsidRPr="00143DEB">
        <w:tab/>
        <w:t xml:space="preserve">In </w:t>
      </w:r>
      <w:r w:rsidR="00143DEB">
        <w:t>subsection (</w:t>
      </w:r>
      <w:r w:rsidRPr="00143DEB">
        <w:t>1), strict liability applies to the physical element of circumstance, that the person’s conduct contravenes the regulations.</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3A4CF3" w:rsidRPr="00143DEB" w:rsidRDefault="003A4CF3" w:rsidP="003A4CF3">
      <w:pPr>
        <w:pStyle w:val="ActHead5"/>
      </w:pPr>
      <w:bookmarkStart w:id="73" w:name="_Toc450637305"/>
      <w:r w:rsidRPr="00143DEB">
        <w:rPr>
          <w:rStyle w:val="CharSectno"/>
        </w:rPr>
        <w:t>15</w:t>
      </w:r>
      <w:r w:rsidRPr="00143DEB">
        <w:t xml:space="preserve">  False trade descriptions</w:t>
      </w:r>
      <w:bookmarkEnd w:id="73"/>
    </w:p>
    <w:p w:rsidR="003A4CF3" w:rsidRPr="00143DEB" w:rsidRDefault="003A4CF3" w:rsidP="003A4CF3">
      <w:pPr>
        <w:pStyle w:val="subsection"/>
      </w:pPr>
      <w:r w:rsidRPr="00143DEB">
        <w:tab/>
        <w:t>(1)</w:t>
      </w:r>
      <w:r w:rsidRPr="00143DEB">
        <w:tab/>
        <w:t>A person shall not:</w:t>
      </w:r>
    </w:p>
    <w:p w:rsidR="003A4CF3" w:rsidRPr="00143DEB" w:rsidRDefault="003A4CF3" w:rsidP="003A4CF3">
      <w:pPr>
        <w:pStyle w:val="paragraph"/>
      </w:pPr>
      <w:r w:rsidRPr="00143DEB">
        <w:tab/>
        <w:t>(a)</w:t>
      </w:r>
      <w:r w:rsidRPr="00143DEB">
        <w:tab/>
        <w:t>apply a false trade description to:</w:t>
      </w:r>
    </w:p>
    <w:p w:rsidR="003A4CF3" w:rsidRPr="00143DEB" w:rsidRDefault="003A4CF3" w:rsidP="003A4CF3">
      <w:pPr>
        <w:pStyle w:val="paragraphsub"/>
      </w:pPr>
      <w:r w:rsidRPr="00143DEB">
        <w:tab/>
        <w:t>(i)</w:t>
      </w:r>
      <w:r w:rsidRPr="00143DEB">
        <w:tab/>
        <w:t>any prescribed goods intended or entered for export; or</w:t>
      </w:r>
    </w:p>
    <w:p w:rsidR="003A4CF3" w:rsidRPr="00143DEB" w:rsidRDefault="003A4CF3" w:rsidP="003A4CF3">
      <w:pPr>
        <w:pStyle w:val="paragraphsub"/>
      </w:pPr>
      <w:r w:rsidRPr="00143DEB">
        <w:tab/>
        <w:t>(ii)</w:t>
      </w:r>
      <w:r w:rsidRPr="00143DEB">
        <w:tab/>
        <w:t>any prescribed goods put on any ship or aircraft for export or brought to any wharf, airport or other place for the purpose of export; or</w:t>
      </w:r>
    </w:p>
    <w:p w:rsidR="003A4CF3" w:rsidRPr="00143DEB" w:rsidRDefault="003A4CF3" w:rsidP="003A4CF3">
      <w:pPr>
        <w:pStyle w:val="paragraph"/>
        <w:keepNext/>
      </w:pPr>
      <w:r w:rsidRPr="00143DEB">
        <w:tab/>
        <w:t>(b)</w:t>
      </w:r>
      <w:r w:rsidRPr="00143DEB">
        <w:tab/>
        <w:t>export, enter for export or put on any ship or aircraft for export any prescribed goods to which a false trade description is applied.</w:t>
      </w:r>
    </w:p>
    <w:p w:rsidR="003A4CF3" w:rsidRPr="00143DEB" w:rsidRDefault="003A4CF3" w:rsidP="003A4CF3">
      <w:pPr>
        <w:pStyle w:val="Penalty"/>
      </w:pPr>
      <w:r w:rsidRPr="00143DEB">
        <w:t>Penalty:</w:t>
      </w:r>
      <w:r w:rsidRPr="00143DEB">
        <w:tab/>
        <w:t>Imprisonment for 5 years.</w:t>
      </w:r>
    </w:p>
    <w:p w:rsidR="003A4CF3" w:rsidRPr="00143DEB" w:rsidRDefault="003A4CF3" w:rsidP="003A4CF3">
      <w:pPr>
        <w:pStyle w:val="subsection"/>
        <w:keepNext/>
      </w:pPr>
      <w:r w:rsidRPr="00143DEB">
        <w:lastRenderedPageBreak/>
        <w:tab/>
        <w:t>(1A)</w:t>
      </w:r>
      <w:r w:rsidRPr="00143DEB">
        <w:tab/>
        <w:t>A person shall not:</w:t>
      </w:r>
    </w:p>
    <w:p w:rsidR="003A4CF3" w:rsidRPr="00143DEB" w:rsidRDefault="003A4CF3" w:rsidP="003A4CF3">
      <w:pPr>
        <w:pStyle w:val="paragraph"/>
      </w:pPr>
      <w:r w:rsidRPr="00143DEB">
        <w:tab/>
        <w:t>(a)</w:t>
      </w:r>
      <w:r w:rsidRPr="00143DEB">
        <w:tab/>
        <w:t>apply a false trade description to any prescribed goods in respect of which:</w:t>
      </w:r>
    </w:p>
    <w:p w:rsidR="003A4CF3" w:rsidRPr="00143DEB" w:rsidRDefault="003A4CF3" w:rsidP="003A4CF3">
      <w:pPr>
        <w:pStyle w:val="paragraphsub"/>
      </w:pPr>
      <w:r w:rsidRPr="00143DEB">
        <w:tab/>
        <w:t>(i)</w:t>
      </w:r>
      <w:r w:rsidRPr="00143DEB">
        <w:tab/>
        <w:t>notice of intention to export the goods has been given under subsection</w:t>
      </w:r>
      <w:r w:rsidR="00143DEB">
        <w:t> </w:t>
      </w:r>
      <w:r w:rsidRPr="00143DEB">
        <w:t>6(1) by the person or another person; and</w:t>
      </w:r>
    </w:p>
    <w:p w:rsidR="003A4CF3" w:rsidRPr="00143DEB" w:rsidRDefault="003A4CF3" w:rsidP="003A4CF3">
      <w:pPr>
        <w:pStyle w:val="paragraphsub"/>
      </w:pPr>
      <w:r w:rsidRPr="00143DEB">
        <w:tab/>
        <w:t>(ii)</w:t>
      </w:r>
      <w:r w:rsidRPr="00143DEB">
        <w:tab/>
        <w:t>notice has not been given, in accordance with the regulations, that the intention to export the goods has been abandoned; or</w:t>
      </w:r>
    </w:p>
    <w:p w:rsidR="003A4CF3" w:rsidRPr="00143DEB" w:rsidRDefault="003A4CF3" w:rsidP="003A4CF3">
      <w:pPr>
        <w:pStyle w:val="paragraph"/>
        <w:keepNext/>
      </w:pPr>
      <w:r w:rsidRPr="00143DEB">
        <w:tab/>
        <w:t>(b)</w:t>
      </w:r>
      <w:r w:rsidRPr="00143DEB">
        <w:tab/>
        <w:t>give, under subsection</w:t>
      </w:r>
      <w:r w:rsidR="00143DEB">
        <w:t> </w:t>
      </w:r>
      <w:r w:rsidRPr="00143DEB">
        <w:t>6(1), a notice of intention to export any prescribed goods to which a false trade description is applied.</w:t>
      </w:r>
    </w:p>
    <w:p w:rsidR="003A4CF3" w:rsidRPr="00143DEB" w:rsidRDefault="003A4CF3" w:rsidP="003A4CF3">
      <w:pPr>
        <w:pStyle w:val="Penalty"/>
      </w:pPr>
      <w:r w:rsidRPr="00143DEB">
        <w:t>Penalty:</w:t>
      </w:r>
      <w:r w:rsidRPr="00143DEB">
        <w:tab/>
        <w:t>Imprisonment for 5 years.</w:t>
      </w:r>
    </w:p>
    <w:p w:rsidR="003A4CF3" w:rsidRPr="00143DEB" w:rsidRDefault="003A4CF3" w:rsidP="003A4CF3">
      <w:pPr>
        <w:pStyle w:val="subsection"/>
      </w:pPr>
      <w:r w:rsidRPr="00143DEB">
        <w:tab/>
        <w:t>(1B)</w:t>
      </w:r>
      <w:r w:rsidRPr="00143DEB">
        <w:tab/>
        <w:t xml:space="preserve">In </w:t>
      </w:r>
      <w:r w:rsidR="00143DEB">
        <w:t>subsections (</w:t>
      </w:r>
      <w:r w:rsidRPr="00143DEB">
        <w:t>1) and (1A), strict liability applies to the physical element of circumstance, that the relevant goods are prescribed.</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3A4CF3" w:rsidRPr="00143DEB" w:rsidRDefault="003A4CF3" w:rsidP="003A4CF3">
      <w:pPr>
        <w:pStyle w:val="subsection"/>
      </w:pPr>
      <w:r w:rsidRPr="00143DEB">
        <w:tab/>
        <w:t>(1C)</w:t>
      </w:r>
      <w:r w:rsidRPr="00143DEB">
        <w:tab/>
        <w:t xml:space="preserve">In </w:t>
      </w:r>
      <w:r w:rsidR="00143DEB">
        <w:t>subsection (</w:t>
      </w:r>
      <w:r w:rsidRPr="00143DEB">
        <w:t>1A), strict liability applies to the physical element of circumstance, that the giving of the notice is (or was) under subsection</w:t>
      </w:r>
      <w:r w:rsidR="00143DEB">
        <w:t> </w:t>
      </w:r>
      <w:r w:rsidRPr="00143DEB">
        <w:t>6(1).</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3A4CF3" w:rsidRPr="00143DEB" w:rsidRDefault="003A4CF3" w:rsidP="003A4CF3">
      <w:pPr>
        <w:pStyle w:val="subsection"/>
      </w:pPr>
      <w:r w:rsidRPr="00143DEB">
        <w:tab/>
        <w:t>(2)</w:t>
      </w:r>
      <w:r w:rsidRPr="00143DEB">
        <w:tab/>
        <w:t>For the purposes of this section, a false trade description shall be deemed to be applied to goods if:</w:t>
      </w:r>
    </w:p>
    <w:p w:rsidR="003A4CF3" w:rsidRPr="00143DEB" w:rsidRDefault="003A4CF3" w:rsidP="003A4CF3">
      <w:pPr>
        <w:pStyle w:val="paragraph"/>
      </w:pPr>
      <w:r w:rsidRPr="00143DEB">
        <w:tab/>
        <w:t>(a)</w:t>
      </w:r>
      <w:r w:rsidRPr="00143DEB">
        <w:tab/>
        <w:t>it is applied to the goods;</w:t>
      </w:r>
    </w:p>
    <w:p w:rsidR="003A4CF3" w:rsidRPr="00143DEB" w:rsidRDefault="003A4CF3" w:rsidP="003A4CF3">
      <w:pPr>
        <w:pStyle w:val="paragraph"/>
      </w:pPr>
      <w:r w:rsidRPr="00143DEB">
        <w:tab/>
        <w:t>(b)</w:t>
      </w:r>
      <w:r w:rsidRPr="00143DEB">
        <w:tab/>
        <w:t>it is applied to any covering, label, reel or thing used in connection with the goods; or</w:t>
      </w:r>
    </w:p>
    <w:p w:rsidR="003A4CF3" w:rsidRPr="00143DEB" w:rsidRDefault="003A4CF3" w:rsidP="003A4CF3">
      <w:pPr>
        <w:pStyle w:val="paragraph"/>
      </w:pPr>
      <w:r w:rsidRPr="00143DEB">
        <w:tab/>
        <w:t>(c)</w:t>
      </w:r>
      <w:r w:rsidRPr="00143DEB">
        <w:tab/>
        <w:t>it is applied to, or stated in, any document relating to the goods or used in any other manner likely to lead to the belief that it describes or designates the goods.</w:t>
      </w:r>
    </w:p>
    <w:p w:rsidR="003A4CF3" w:rsidRPr="00143DEB" w:rsidRDefault="003A4CF3" w:rsidP="003A4CF3">
      <w:pPr>
        <w:pStyle w:val="subsection"/>
      </w:pPr>
      <w:r w:rsidRPr="00143DEB">
        <w:tab/>
        <w:t>(3)</w:t>
      </w:r>
      <w:r w:rsidRPr="00143DEB">
        <w:tab/>
        <w:t>In this section:</w:t>
      </w:r>
    </w:p>
    <w:p w:rsidR="003A4CF3" w:rsidRPr="00143DEB" w:rsidRDefault="003A4CF3" w:rsidP="003A4CF3">
      <w:pPr>
        <w:pStyle w:val="Definition"/>
      </w:pPr>
      <w:r w:rsidRPr="00143DEB">
        <w:rPr>
          <w:b/>
          <w:i/>
        </w:rPr>
        <w:t>enter for export</w:t>
      </w:r>
      <w:r w:rsidRPr="00143DEB">
        <w:t xml:space="preserve"> includes enter for export to a specified place.</w:t>
      </w:r>
    </w:p>
    <w:p w:rsidR="003A4CF3" w:rsidRPr="00143DEB" w:rsidRDefault="003A4CF3" w:rsidP="00CB16F7">
      <w:pPr>
        <w:pStyle w:val="ActHead2"/>
        <w:pageBreakBefore/>
      </w:pPr>
      <w:bookmarkStart w:id="74" w:name="_Toc450637306"/>
      <w:r w:rsidRPr="00143DEB">
        <w:rPr>
          <w:rStyle w:val="CharPartNo"/>
        </w:rPr>
        <w:lastRenderedPageBreak/>
        <w:t>Part</w:t>
      </w:r>
      <w:r w:rsidR="007D6E9F" w:rsidRPr="00143DEB">
        <w:rPr>
          <w:rStyle w:val="CharPartNo"/>
        </w:rPr>
        <w:t> </w:t>
      </w:r>
      <w:r w:rsidRPr="00143DEB">
        <w:rPr>
          <w:rStyle w:val="CharPartNo"/>
        </w:rPr>
        <w:t>V</w:t>
      </w:r>
      <w:r w:rsidRPr="00143DEB">
        <w:t>—</w:t>
      </w:r>
      <w:r w:rsidRPr="00143DEB">
        <w:rPr>
          <w:rStyle w:val="CharPartText"/>
        </w:rPr>
        <w:t>Miscellaneous</w:t>
      </w:r>
      <w:bookmarkEnd w:id="74"/>
    </w:p>
    <w:p w:rsidR="003A4CF3" w:rsidRPr="00143DEB" w:rsidRDefault="004414E3" w:rsidP="003A4CF3">
      <w:pPr>
        <w:pStyle w:val="Header"/>
      </w:pPr>
      <w:r w:rsidRPr="00143DEB">
        <w:rPr>
          <w:rStyle w:val="CharDivNo"/>
        </w:rPr>
        <w:t xml:space="preserve"> </w:t>
      </w:r>
      <w:r w:rsidRPr="00143DEB">
        <w:rPr>
          <w:rStyle w:val="CharDivText"/>
        </w:rPr>
        <w:t xml:space="preserve"> </w:t>
      </w:r>
    </w:p>
    <w:p w:rsidR="003A4CF3" w:rsidRPr="00143DEB" w:rsidRDefault="003A4CF3" w:rsidP="003A4CF3">
      <w:pPr>
        <w:pStyle w:val="ActHead5"/>
      </w:pPr>
      <w:bookmarkStart w:id="75" w:name="_Toc450637307"/>
      <w:r w:rsidRPr="00143DEB">
        <w:rPr>
          <w:rStyle w:val="CharSectno"/>
        </w:rPr>
        <w:t>17</w:t>
      </w:r>
      <w:r w:rsidRPr="00143DEB">
        <w:t xml:space="preserve">  Indictable offences</w:t>
      </w:r>
      <w:bookmarkEnd w:id="75"/>
    </w:p>
    <w:p w:rsidR="003A4CF3" w:rsidRPr="00143DEB" w:rsidRDefault="003A4CF3" w:rsidP="003A4CF3">
      <w:pPr>
        <w:pStyle w:val="subsection"/>
      </w:pPr>
      <w:r w:rsidRPr="00143DEB">
        <w:tab/>
        <w:t>(1)</w:t>
      </w:r>
      <w:r w:rsidRPr="00143DEB">
        <w:tab/>
        <w:t>An offence against section</w:t>
      </w:r>
      <w:r w:rsidR="00143DEB">
        <w:t> </w:t>
      </w:r>
      <w:r w:rsidRPr="00143DEB">
        <w:t>7A, 8, 9, 14 or 15 is an indictable offence.</w:t>
      </w:r>
    </w:p>
    <w:p w:rsidR="003A4CF3" w:rsidRPr="00143DEB" w:rsidRDefault="003A4CF3" w:rsidP="003A4CF3">
      <w:pPr>
        <w:pStyle w:val="subsection"/>
      </w:pPr>
      <w:r w:rsidRPr="00143DEB">
        <w:tab/>
        <w:t>(2)</w:t>
      </w:r>
      <w:r w:rsidRPr="00143DEB">
        <w:tab/>
        <w:t xml:space="preserve">Notwithstanding that an offence referred to in </w:t>
      </w:r>
      <w:r w:rsidR="00143DEB">
        <w:t>subsection (</w:t>
      </w:r>
      <w:r w:rsidRPr="00143DEB">
        <w:t>1) is an indictable offence, a court of summary jurisdiction may hear and determine proceedings in respect of such an offence if the court is satisfied that it is proper to do so and the defendant and the prosecutor consent.</w:t>
      </w:r>
    </w:p>
    <w:p w:rsidR="003A4CF3" w:rsidRPr="00143DEB" w:rsidRDefault="003A4CF3" w:rsidP="003A4CF3">
      <w:pPr>
        <w:pStyle w:val="subsection"/>
      </w:pPr>
      <w:r w:rsidRPr="00143DEB">
        <w:tab/>
        <w:t>(3)</w:t>
      </w:r>
      <w:r w:rsidRPr="00143DEB">
        <w:tab/>
        <w:t xml:space="preserve">Where, in accordance with </w:t>
      </w:r>
      <w:r w:rsidR="00143DEB">
        <w:t>subsection (</w:t>
      </w:r>
      <w:r w:rsidRPr="00143DEB">
        <w:t xml:space="preserve">2), a court of summary jurisdiction convicts a person of an offence referred to in </w:t>
      </w:r>
      <w:r w:rsidR="00143DEB">
        <w:t>subsection (</w:t>
      </w:r>
      <w:r w:rsidRPr="00143DEB">
        <w:t>1), the penalty that the court may impose is:</w:t>
      </w:r>
    </w:p>
    <w:p w:rsidR="003A4CF3" w:rsidRPr="00143DEB" w:rsidRDefault="003A4CF3" w:rsidP="003A4CF3">
      <w:pPr>
        <w:pStyle w:val="paragraph"/>
      </w:pPr>
      <w:r w:rsidRPr="00143DEB">
        <w:tab/>
        <w:t>(a)</w:t>
      </w:r>
      <w:r w:rsidRPr="00143DEB">
        <w:tab/>
        <w:t>in the case of an offence against section</w:t>
      </w:r>
      <w:r w:rsidR="00143DEB">
        <w:t> </w:t>
      </w:r>
      <w:r w:rsidRPr="00143DEB">
        <w:t>7A, 8, 14 or 15—imprisonment for a period not exceeding</w:t>
      </w:r>
      <w:r w:rsidR="009104C3" w:rsidRPr="00143DEB">
        <w:t xml:space="preserve"> </w:t>
      </w:r>
      <w:r w:rsidRPr="00143DEB">
        <w:t>12 months; and</w:t>
      </w:r>
    </w:p>
    <w:p w:rsidR="003A4CF3" w:rsidRPr="00143DEB" w:rsidRDefault="003A4CF3" w:rsidP="003A4CF3">
      <w:pPr>
        <w:pStyle w:val="paragraph"/>
      </w:pPr>
      <w:r w:rsidRPr="00143DEB">
        <w:tab/>
        <w:t>(b)</w:t>
      </w:r>
      <w:r w:rsidRPr="00143DEB">
        <w:tab/>
        <w:t>in the case of an offence against section</w:t>
      </w:r>
      <w:r w:rsidR="00143DEB">
        <w:t> </w:t>
      </w:r>
      <w:r w:rsidRPr="00143DEB">
        <w:t>9—a fine not exceeding $5,000.</w:t>
      </w:r>
    </w:p>
    <w:p w:rsidR="003A4CF3" w:rsidRPr="00143DEB" w:rsidRDefault="003A4CF3" w:rsidP="003A4CF3">
      <w:pPr>
        <w:pStyle w:val="ActHead5"/>
      </w:pPr>
      <w:bookmarkStart w:id="76" w:name="_Toc450637308"/>
      <w:r w:rsidRPr="00143DEB">
        <w:rPr>
          <w:rStyle w:val="CharSectno"/>
        </w:rPr>
        <w:t>18</w:t>
      </w:r>
      <w:r w:rsidRPr="00143DEB">
        <w:t xml:space="preserve">  Forfeiture of prescribed goods</w:t>
      </w:r>
      <w:bookmarkEnd w:id="76"/>
    </w:p>
    <w:p w:rsidR="003A4CF3" w:rsidRPr="00143DEB" w:rsidRDefault="003A4CF3" w:rsidP="003A4CF3">
      <w:pPr>
        <w:pStyle w:val="subsection"/>
      </w:pPr>
      <w:r w:rsidRPr="00143DEB">
        <w:tab/>
        <w:t>(1)</w:t>
      </w:r>
      <w:r w:rsidRPr="00143DEB">
        <w:tab/>
        <w:t>Where a court convicts a person of an offence against this Act in respect of any prescribed goods, the court may order the forfeiture to the Commonwealth of those prescribed goods.</w:t>
      </w:r>
    </w:p>
    <w:p w:rsidR="003A4CF3" w:rsidRPr="00143DEB" w:rsidRDefault="005437F7" w:rsidP="003A4CF3">
      <w:pPr>
        <w:pStyle w:val="subsection"/>
      </w:pPr>
      <w:r w:rsidRPr="00143DEB">
        <w:tab/>
      </w:r>
      <w:r w:rsidR="003A4CF3" w:rsidRPr="00143DEB">
        <w:t>(2)</w:t>
      </w:r>
      <w:r w:rsidR="003A4CF3" w:rsidRPr="00143DEB">
        <w:tab/>
        <w:t xml:space="preserve">The forfeiture of any prescribed goods under </w:t>
      </w:r>
      <w:r w:rsidR="00143DEB">
        <w:t>subsection (</w:t>
      </w:r>
      <w:r w:rsidR="003A4CF3" w:rsidRPr="00143DEB">
        <w:t>1) extends to the forfeiture of any coverings in which the prescribed goods are contained.</w:t>
      </w:r>
    </w:p>
    <w:p w:rsidR="003A4CF3" w:rsidRPr="00143DEB" w:rsidRDefault="003A4CF3" w:rsidP="003A4CF3">
      <w:pPr>
        <w:pStyle w:val="subsection"/>
      </w:pPr>
      <w:r w:rsidRPr="00143DEB">
        <w:tab/>
        <w:t>(3)</w:t>
      </w:r>
      <w:r w:rsidRPr="00143DEB">
        <w:tab/>
        <w:t>Any prescribed goods forfeited under this section may be sold or otherwise disposed of as the Secretary thinks fit.</w:t>
      </w:r>
    </w:p>
    <w:p w:rsidR="003A4CF3" w:rsidRPr="00143DEB" w:rsidRDefault="003A4CF3" w:rsidP="003A4CF3">
      <w:pPr>
        <w:pStyle w:val="ActHead5"/>
      </w:pPr>
      <w:bookmarkStart w:id="77" w:name="_Toc450637309"/>
      <w:r w:rsidRPr="00143DEB">
        <w:rPr>
          <w:rStyle w:val="CharSectno"/>
        </w:rPr>
        <w:lastRenderedPageBreak/>
        <w:t>19</w:t>
      </w:r>
      <w:r w:rsidRPr="00143DEB">
        <w:t xml:space="preserve">  Delegation</w:t>
      </w:r>
      <w:bookmarkEnd w:id="77"/>
    </w:p>
    <w:p w:rsidR="003A4CF3" w:rsidRPr="00143DEB" w:rsidRDefault="003A4CF3" w:rsidP="003A4CF3">
      <w:pPr>
        <w:pStyle w:val="subsection"/>
      </w:pPr>
      <w:r w:rsidRPr="00143DEB">
        <w:tab/>
        <w:t>(1)</w:t>
      </w:r>
      <w:r w:rsidRPr="00143DEB">
        <w:tab/>
        <w:t xml:space="preserve">The Secretary may, either generally or as otherwise provided by the instrument of delegation, by writing signed by the Secretary, delegate to an </w:t>
      </w:r>
      <w:r w:rsidR="00C704B6" w:rsidRPr="00143DEB">
        <w:t>authorised</w:t>
      </w:r>
      <w:r w:rsidRPr="00143DEB">
        <w:t xml:space="preserve"> officer all or any of the Secretary’s powers or functions under this Act, other than this power of delegation.</w:t>
      </w:r>
    </w:p>
    <w:p w:rsidR="003A4CF3" w:rsidRPr="00143DEB" w:rsidRDefault="003A4CF3" w:rsidP="003A4CF3">
      <w:pPr>
        <w:pStyle w:val="subsection"/>
      </w:pPr>
      <w:r w:rsidRPr="00143DEB">
        <w:tab/>
        <w:t>(2)</w:t>
      </w:r>
      <w:r w:rsidRPr="00143DEB">
        <w:tab/>
        <w:t>A power or function so delegated, when exercised by the delegate, shall, for the purposes of this Act, be deemed to have been exercised by the Secretary.</w:t>
      </w:r>
    </w:p>
    <w:p w:rsidR="003A4CF3" w:rsidRPr="00143DEB" w:rsidRDefault="003A4CF3" w:rsidP="003A4CF3">
      <w:pPr>
        <w:pStyle w:val="subsection"/>
      </w:pPr>
      <w:r w:rsidRPr="00143DEB">
        <w:tab/>
        <w:t>(3)</w:t>
      </w:r>
      <w:r w:rsidRPr="00143DEB">
        <w:tab/>
        <w:t>A delegation under this section does not prevent the exercise of a power, or the performance of a function, by the Secretary.</w:t>
      </w:r>
    </w:p>
    <w:p w:rsidR="003A4CF3" w:rsidRPr="00143DEB" w:rsidRDefault="003A4CF3" w:rsidP="003A4CF3">
      <w:pPr>
        <w:pStyle w:val="ActHead5"/>
      </w:pPr>
      <w:bookmarkStart w:id="78" w:name="_Toc450637310"/>
      <w:r w:rsidRPr="00143DEB">
        <w:rPr>
          <w:rStyle w:val="CharSectno"/>
        </w:rPr>
        <w:t>20</w:t>
      </w:r>
      <w:r w:rsidRPr="00143DEB">
        <w:t xml:space="preserve">  Authorised officers</w:t>
      </w:r>
      <w:bookmarkEnd w:id="78"/>
    </w:p>
    <w:p w:rsidR="003A4CF3" w:rsidRPr="00143DEB" w:rsidRDefault="003A4CF3" w:rsidP="003A4CF3">
      <w:pPr>
        <w:pStyle w:val="subsection"/>
      </w:pPr>
      <w:r w:rsidRPr="00143DEB">
        <w:tab/>
      </w:r>
      <w:r w:rsidRPr="00143DEB">
        <w:tab/>
        <w:t xml:space="preserve">The Secretary may, by instrument signed by the Secretary, appoint a person, or persons included in a class of persons, to be an </w:t>
      </w:r>
      <w:r w:rsidR="00C704B6" w:rsidRPr="00143DEB">
        <w:t>authorised</w:t>
      </w:r>
      <w:r w:rsidRPr="00143DEB">
        <w:t xml:space="preserve"> officer or </w:t>
      </w:r>
      <w:r w:rsidR="00C704B6" w:rsidRPr="00143DEB">
        <w:t>authorised</w:t>
      </w:r>
      <w:r w:rsidRPr="00143DEB">
        <w:t xml:space="preserve"> officers, as the case may be, for the purpose of:</w:t>
      </w:r>
    </w:p>
    <w:p w:rsidR="003A4CF3" w:rsidRPr="00143DEB" w:rsidRDefault="003A4CF3" w:rsidP="003A4CF3">
      <w:pPr>
        <w:pStyle w:val="paragraph"/>
      </w:pPr>
      <w:r w:rsidRPr="00143DEB">
        <w:tab/>
        <w:t>(a)</w:t>
      </w:r>
      <w:r w:rsidRPr="00143DEB">
        <w:tab/>
        <w:t xml:space="preserve">the exercise by that person or those persons of the powers of an </w:t>
      </w:r>
      <w:r w:rsidR="00C704B6" w:rsidRPr="00143DEB">
        <w:t>authorised</w:t>
      </w:r>
      <w:r w:rsidRPr="00143DEB">
        <w:t xml:space="preserve"> officer under this Act or of such of those powers as are specified in the instrument; or</w:t>
      </w:r>
    </w:p>
    <w:p w:rsidR="003A4CF3" w:rsidRPr="00143DEB" w:rsidRDefault="003A4CF3" w:rsidP="003A4CF3">
      <w:pPr>
        <w:pStyle w:val="paragraph"/>
      </w:pPr>
      <w:r w:rsidRPr="00143DEB">
        <w:tab/>
        <w:t>(b)</w:t>
      </w:r>
      <w:r w:rsidRPr="00143DEB">
        <w:tab/>
        <w:t xml:space="preserve">the performance by that person or those persons of the functions of an </w:t>
      </w:r>
      <w:r w:rsidR="00C704B6" w:rsidRPr="00143DEB">
        <w:t>authorised</w:t>
      </w:r>
      <w:r w:rsidRPr="00143DEB">
        <w:t xml:space="preserve"> officer under this Act or of such of those functions as are specified in the instrument.</w:t>
      </w:r>
    </w:p>
    <w:p w:rsidR="003A4CF3" w:rsidRPr="00143DEB" w:rsidRDefault="003A4CF3" w:rsidP="003A4CF3">
      <w:pPr>
        <w:pStyle w:val="ActHead5"/>
      </w:pPr>
      <w:bookmarkStart w:id="79" w:name="_Toc450637311"/>
      <w:r w:rsidRPr="00143DEB">
        <w:rPr>
          <w:rStyle w:val="CharSectno"/>
        </w:rPr>
        <w:t>21</w:t>
      </w:r>
      <w:r w:rsidRPr="00143DEB">
        <w:t xml:space="preserve">  Identity cards</w:t>
      </w:r>
      <w:bookmarkEnd w:id="79"/>
    </w:p>
    <w:p w:rsidR="003A4CF3" w:rsidRPr="00143DEB" w:rsidRDefault="003A4CF3" w:rsidP="003A4CF3">
      <w:pPr>
        <w:pStyle w:val="subsection"/>
      </w:pPr>
      <w:r w:rsidRPr="00143DEB">
        <w:tab/>
        <w:t>(1)</w:t>
      </w:r>
      <w:r w:rsidRPr="00143DEB">
        <w:tab/>
        <w:t xml:space="preserve">The Secretary may cause to be issued to an </w:t>
      </w:r>
      <w:r w:rsidR="00C704B6" w:rsidRPr="00143DEB">
        <w:t>authorised</w:t>
      </w:r>
      <w:r w:rsidRPr="00143DEB">
        <w:t xml:space="preserve"> officer an identity card in a form approved by the Secretary.</w:t>
      </w:r>
    </w:p>
    <w:p w:rsidR="003A4CF3" w:rsidRPr="00143DEB" w:rsidRDefault="003A4CF3" w:rsidP="003A4CF3">
      <w:pPr>
        <w:pStyle w:val="subsection"/>
      </w:pPr>
      <w:r w:rsidRPr="00143DEB">
        <w:tab/>
        <w:t>(2)</w:t>
      </w:r>
      <w:r w:rsidRPr="00143DEB">
        <w:tab/>
        <w:t xml:space="preserve">Where a person in possession of an identity card issued to the person under </w:t>
      </w:r>
      <w:r w:rsidR="00143DEB">
        <w:t>subsection (</w:t>
      </w:r>
      <w:r w:rsidRPr="00143DEB">
        <w:t xml:space="preserve">1) ceases to be an </w:t>
      </w:r>
      <w:r w:rsidR="00C704B6" w:rsidRPr="00143DEB">
        <w:t>authorised</w:t>
      </w:r>
      <w:r w:rsidRPr="00143DEB">
        <w:t xml:space="preserve"> officer, the person shall forthwith return the identity card to the Secretary or a person nominated by the Secretary and, if the person fails to do so, the person </w:t>
      </w:r>
      <w:r w:rsidR="005D3977" w:rsidRPr="00143DEB">
        <w:t>commits</w:t>
      </w:r>
      <w:r w:rsidRPr="00143DEB">
        <w:t xml:space="preserve"> an offence punishable on conviction by a fine not exceeding $100.</w:t>
      </w:r>
    </w:p>
    <w:p w:rsidR="003A4CF3" w:rsidRPr="00143DEB" w:rsidRDefault="003A4CF3" w:rsidP="003A4CF3">
      <w:pPr>
        <w:pStyle w:val="subsection"/>
      </w:pPr>
      <w:r w:rsidRPr="00143DEB">
        <w:lastRenderedPageBreak/>
        <w:tab/>
        <w:t>(3)</w:t>
      </w:r>
      <w:r w:rsidRPr="00143DEB">
        <w:tab/>
        <w:t xml:space="preserve">An offence under </w:t>
      </w:r>
      <w:r w:rsidR="00143DEB">
        <w:t>subsection (</w:t>
      </w:r>
      <w:r w:rsidRPr="00143DEB">
        <w:t>2) is an offence of strict liability.</w:t>
      </w:r>
    </w:p>
    <w:p w:rsidR="003A4CF3" w:rsidRPr="00143DEB" w:rsidRDefault="003A4CF3" w:rsidP="003A4CF3">
      <w:pPr>
        <w:pStyle w:val="notetext"/>
      </w:pPr>
      <w:r w:rsidRPr="00143DEB">
        <w:t>Note:</w:t>
      </w:r>
      <w:r w:rsidRPr="00143DEB">
        <w:tab/>
        <w:t>For strict liability, see section</w:t>
      </w:r>
      <w:r w:rsidR="00143DEB">
        <w:t> </w:t>
      </w:r>
      <w:r w:rsidRPr="00143DEB">
        <w:t xml:space="preserve">6.1 of the </w:t>
      </w:r>
      <w:r w:rsidRPr="00143DEB">
        <w:rPr>
          <w:i/>
        </w:rPr>
        <w:t>Criminal Code</w:t>
      </w:r>
      <w:r w:rsidRPr="00143DEB">
        <w:t>.</w:t>
      </w:r>
    </w:p>
    <w:p w:rsidR="003A4CF3" w:rsidRPr="00143DEB" w:rsidRDefault="003A4CF3" w:rsidP="003A4CF3">
      <w:pPr>
        <w:pStyle w:val="ActHead5"/>
      </w:pPr>
      <w:bookmarkStart w:id="80" w:name="_Toc450637312"/>
      <w:r w:rsidRPr="00143DEB">
        <w:rPr>
          <w:rStyle w:val="CharSectno"/>
        </w:rPr>
        <w:t>22</w:t>
      </w:r>
      <w:r w:rsidRPr="00143DEB">
        <w:t xml:space="preserve">  Protection of authorised officers and other persons</w:t>
      </w:r>
      <w:bookmarkEnd w:id="80"/>
    </w:p>
    <w:p w:rsidR="003A4CF3" w:rsidRPr="00143DEB" w:rsidRDefault="003A4CF3" w:rsidP="003A4CF3">
      <w:pPr>
        <w:pStyle w:val="subsection"/>
      </w:pPr>
      <w:r w:rsidRPr="00143DEB">
        <w:tab/>
        <w:t>(1)</w:t>
      </w:r>
      <w:r w:rsidRPr="00143DEB">
        <w:tab/>
        <w:t xml:space="preserve">An </w:t>
      </w:r>
      <w:r w:rsidR="00C704B6" w:rsidRPr="00143DEB">
        <w:t>authorised</w:t>
      </w:r>
      <w:r w:rsidRPr="00143DEB">
        <w:t xml:space="preserve"> officer is not liable to any action, suit or proceeding for or in relation to an act done or omitted to be done in good faith in the exercise or purported exercise of any power or authority, or in the performance or purported performance of any function, conferred on the </w:t>
      </w:r>
      <w:r w:rsidR="00C704B6" w:rsidRPr="00143DEB">
        <w:t>authorised</w:t>
      </w:r>
      <w:r w:rsidRPr="00143DEB">
        <w:t xml:space="preserve"> officer by this Act.</w:t>
      </w:r>
    </w:p>
    <w:p w:rsidR="003A4CF3" w:rsidRPr="00143DEB" w:rsidRDefault="003A4CF3" w:rsidP="003A4CF3">
      <w:pPr>
        <w:pStyle w:val="subsection"/>
      </w:pPr>
      <w:r w:rsidRPr="00143DEB">
        <w:tab/>
        <w:t>(2)</w:t>
      </w:r>
      <w:r w:rsidRPr="00143DEB">
        <w:tab/>
        <w:t xml:space="preserve">A person who is requested by an </w:t>
      </w:r>
      <w:r w:rsidR="00C704B6" w:rsidRPr="00143DEB">
        <w:t>authorised</w:t>
      </w:r>
      <w:r w:rsidRPr="00143DEB">
        <w:t xml:space="preserve"> officer, whether under section</w:t>
      </w:r>
      <w:r w:rsidR="00143DEB">
        <w:t> </w:t>
      </w:r>
      <w:r w:rsidRPr="00143DEB">
        <w:t xml:space="preserve">13 or otherwise, to provide assistance to that officer in the exercise or purported exercise of any power or authority, or in the performance or purported performance of any function, conferred on the </w:t>
      </w:r>
      <w:r w:rsidR="00C704B6" w:rsidRPr="00143DEB">
        <w:t>authorised</w:t>
      </w:r>
      <w:r w:rsidRPr="00143DEB">
        <w:t xml:space="preserve"> officer by this Act is not liable to any action, suit or proceeding for or in relation to an act done or omitted to be done in good faith in the provision, or purported provision, of that assistance.</w:t>
      </w:r>
    </w:p>
    <w:p w:rsidR="003A4CF3" w:rsidRPr="00143DEB" w:rsidRDefault="003A4CF3" w:rsidP="003A4CF3">
      <w:pPr>
        <w:pStyle w:val="ActHead5"/>
      </w:pPr>
      <w:bookmarkStart w:id="81" w:name="_Toc450637313"/>
      <w:r w:rsidRPr="00143DEB">
        <w:rPr>
          <w:rStyle w:val="CharSectno"/>
        </w:rPr>
        <w:t>23</w:t>
      </w:r>
      <w:r w:rsidRPr="00143DEB">
        <w:t xml:space="preserve">  Certificate with respect to goods</w:t>
      </w:r>
      <w:bookmarkEnd w:id="81"/>
    </w:p>
    <w:p w:rsidR="003A4CF3" w:rsidRPr="00143DEB" w:rsidRDefault="003A4CF3" w:rsidP="003A4CF3">
      <w:pPr>
        <w:pStyle w:val="subsection"/>
      </w:pPr>
      <w:r w:rsidRPr="00143DEB">
        <w:tab/>
        <w:t>(1A)</w:t>
      </w:r>
      <w:r w:rsidRPr="00143DEB">
        <w:tab/>
        <w:t>In this section:</w:t>
      </w:r>
    </w:p>
    <w:p w:rsidR="003A4CF3" w:rsidRPr="00143DEB" w:rsidRDefault="003A4CF3" w:rsidP="003A4CF3">
      <w:pPr>
        <w:pStyle w:val="Definition"/>
      </w:pPr>
      <w:smartTag w:uri="urn:schemas-microsoft-com:office:smarttags" w:element="country-region">
        <w:smartTag w:uri="urn:schemas-microsoft-com:office:smarttags" w:element="place">
          <w:r w:rsidRPr="00143DEB">
            <w:rPr>
              <w:b/>
              <w:i/>
            </w:rPr>
            <w:t>Australia</w:t>
          </w:r>
        </w:smartTag>
      </w:smartTag>
      <w:r w:rsidRPr="00143DEB">
        <w:t xml:space="preserve"> does not include the </w:t>
      </w:r>
      <w:smartTag w:uri="urn:schemas-microsoft-com:office:smarttags" w:element="place">
        <w:smartTag w:uri="urn:schemas-microsoft-com:office:smarttags" w:element="PlaceType">
          <w:r w:rsidRPr="00143DEB">
            <w:t>Territory</w:t>
          </w:r>
        </w:smartTag>
        <w:r w:rsidRPr="00143DEB">
          <w:t xml:space="preserve"> of </w:t>
        </w:r>
        <w:smartTag w:uri="urn:schemas-microsoft-com:office:smarttags" w:element="PlaceName">
          <w:r w:rsidRPr="00143DEB">
            <w:t>Christmas Island</w:t>
          </w:r>
        </w:smartTag>
      </w:smartTag>
      <w:r w:rsidRPr="00143DEB">
        <w:t xml:space="preserve"> or the </w:t>
      </w:r>
      <w:smartTag w:uri="urn:schemas-microsoft-com:office:smarttags" w:element="place">
        <w:smartTag w:uri="urn:schemas-microsoft-com:office:smarttags" w:element="PlaceType">
          <w:r w:rsidRPr="00143DEB">
            <w:t>Territory</w:t>
          </w:r>
        </w:smartTag>
        <w:r w:rsidRPr="00143DEB">
          <w:t xml:space="preserve"> of </w:t>
        </w:r>
        <w:smartTag w:uri="urn:schemas-microsoft-com:office:smarttags" w:element="PlaceName">
          <w:r w:rsidRPr="00143DEB">
            <w:t>Cocos</w:t>
          </w:r>
        </w:smartTag>
      </w:smartTag>
      <w:r w:rsidRPr="00143DEB">
        <w:t xml:space="preserve"> (Keeling) </w:t>
      </w:r>
      <w:smartTag w:uri="urn:schemas-microsoft-com:office:smarttags" w:element="place">
        <w:r w:rsidRPr="00143DEB">
          <w:t>Islands</w:t>
        </w:r>
      </w:smartTag>
      <w:r w:rsidRPr="00143DEB">
        <w:t>.</w:t>
      </w:r>
    </w:p>
    <w:p w:rsidR="003A4CF3" w:rsidRPr="00143DEB" w:rsidRDefault="003A4CF3" w:rsidP="003A4CF3">
      <w:pPr>
        <w:pStyle w:val="subsection"/>
      </w:pPr>
      <w:r w:rsidRPr="00143DEB">
        <w:tab/>
        <w:t>(1)</w:t>
      </w:r>
      <w:r w:rsidRPr="00143DEB">
        <w:tab/>
        <w:t>The regulations may provide for the issue by the Secretary, an authorised officer or a person who is approved in writing by the Secretary for the purposes of the regulations of a certificate in relation to goods to be exported from Australia where:</w:t>
      </w:r>
    </w:p>
    <w:p w:rsidR="003A4CF3" w:rsidRPr="00143DEB" w:rsidRDefault="003A4CF3" w:rsidP="003A4CF3">
      <w:pPr>
        <w:pStyle w:val="paragraph"/>
      </w:pPr>
      <w:r w:rsidRPr="00143DEB">
        <w:tab/>
        <w:t>(a)</w:t>
      </w:r>
      <w:r w:rsidRPr="00143DEB">
        <w:tab/>
        <w:t>the certificate relates to matters in respect of which a country requires certification before the goods may be imported into that country from Australia; or</w:t>
      </w:r>
    </w:p>
    <w:p w:rsidR="003A4CF3" w:rsidRPr="00143DEB" w:rsidRDefault="003A4CF3" w:rsidP="003A4CF3">
      <w:pPr>
        <w:pStyle w:val="paragraph"/>
      </w:pPr>
      <w:r w:rsidRPr="00143DEB">
        <w:tab/>
        <w:t>(b)</w:t>
      </w:r>
      <w:r w:rsidRPr="00143DEB">
        <w:tab/>
        <w:t xml:space="preserve">the certificate relates to requirements of this Act that must be satisfied before the goods may be exported from </w:t>
      </w:r>
      <w:smartTag w:uri="urn:schemas-microsoft-com:office:smarttags" w:element="country-region">
        <w:smartTag w:uri="urn:schemas-microsoft-com:office:smarttags" w:element="place">
          <w:r w:rsidRPr="00143DEB">
            <w:t>Australia</w:t>
          </w:r>
        </w:smartTag>
      </w:smartTag>
      <w:r w:rsidRPr="00143DEB">
        <w:t>; or</w:t>
      </w:r>
    </w:p>
    <w:p w:rsidR="003A4CF3" w:rsidRPr="00143DEB" w:rsidRDefault="003A4CF3" w:rsidP="003A4CF3">
      <w:pPr>
        <w:pStyle w:val="paragraph"/>
      </w:pPr>
      <w:r w:rsidRPr="00143DEB">
        <w:tab/>
        <w:t>(c)</w:t>
      </w:r>
      <w:r w:rsidRPr="00143DEB">
        <w:tab/>
        <w:t>the certificate relates to matters concerning goods of the kind that are to be exported.</w:t>
      </w:r>
    </w:p>
    <w:p w:rsidR="003A4CF3" w:rsidRPr="00143DEB" w:rsidRDefault="003A4CF3" w:rsidP="003A4CF3">
      <w:pPr>
        <w:pStyle w:val="subsection"/>
      </w:pPr>
      <w:r w:rsidRPr="00143DEB">
        <w:lastRenderedPageBreak/>
        <w:tab/>
        <w:t>(1AA)</w:t>
      </w:r>
      <w:r w:rsidRPr="00143DEB">
        <w:tab/>
        <w:t>The regulations may provide for the issue of a certificate in relation to goods to be exported from the Territory of Christmas Island or the Territory of Cocos (Keeling) Islands if:</w:t>
      </w:r>
    </w:p>
    <w:p w:rsidR="003A4CF3" w:rsidRPr="00143DEB" w:rsidRDefault="003A4CF3" w:rsidP="003A4CF3">
      <w:pPr>
        <w:pStyle w:val="paragraph"/>
      </w:pPr>
      <w:r w:rsidRPr="00143DEB">
        <w:tab/>
        <w:t>(a)</w:t>
      </w:r>
      <w:r w:rsidRPr="00143DEB">
        <w:tab/>
        <w:t>the certificate relates to matters in respect of which a country requires certification before the goods may be imported into that country from that Territory; or</w:t>
      </w:r>
    </w:p>
    <w:p w:rsidR="003A4CF3" w:rsidRPr="00143DEB" w:rsidRDefault="003A4CF3" w:rsidP="003A4CF3">
      <w:pPr>
        <w:pStyle w:val="paragraph"/>
      </w:pPr>
      <w:r w:rsidRPr="00143DEB">
        <w:tab/>
        <w:t>(b)</w:t>
      </w:r>
      <w:r w:rsidRPr="00143DEB">
        <w:tab/>
        <w:t>the certificate relates to requirements of this Act that must be satisfied before the goods may be exported from that Territory; or</w:t>
      </w:r>
    </w:p>
    <w:p w:rsidR="003A4CF3" w:rsidRPr="00143DEB" w:rsidRDefault="003A4CF3" w:rsidP="003A4CF3">
      <w:pPr>
        <w:pStyle w:val="paragraph"/>
      </w:pPr>
      <w:r w:rsidRPr="00143DEB">
        <w:tab/>
        <w:t>(c)</w:t>
      </w:r>
      <w:r w:rsidRPr="00143DEB">
        <w:tab/>
        <w:t>the certificate relates to matters concerning goods of the kind that are to be exported.</w:t>
      </w:r>
    </w:p>
    <w:p w:rsidR="003A4CF3" w:rsidRPr="00143DEB" w:rsidRDefault="003A4CF3" w:rsidP="003A4CF3">
      <w:pPr>
        <w:pStyle w:val="subsection2"/>
      </w:pPr>
      <w:r w:rsidRPr="00143DEB">
        <w:t>The certificate may state that the goods are from the “</w:t>
      </w:r>
      <w:smartTag w:uri="urn:schemas-microsoft-com:office:smarttags" w:element="place">
        <w:smartTag w:uri="urn:schemas-microsoft-com:office:smarttags" w:element="PlaceName">
          <w:r w:rsidRPr="00143DEB">
            <w:t>Australian</w:t>
          </w:r>
        </w:smartTag>
        <w:r w:rsidRPr="00143DEB">
          <w:t xml:space="preserve"> </w:t>
        </w:r>
        <w:smartTag w:uri="urn:schemas-microsoft-com:office:smarttags" w:element="PlaceType">
          <w:r w:rsidRPr="00143DEB">
            <w:t>Territory</w:t>
          </w:r>
        </w:smartTag>
      </w:smartTag>
      <w:r w:rsidRPr="00143DEB">
        <w:t xml:space="preserve"> of </w:t>
      </w:r>
      <w:smartTag w:uri="urn:schemas-microsoft-com:office:smarttags" w:element="place">
        <w:r w:rsidRPr="00143DEB">
          <w:t>Christmas Island</w:t>
        </w:r>
      </w:smartTag>
      <w:r w:rsidRPr="00143DEB">
        <w:t>” or the “</w:t>
      </w:r>
      <w:smartTag w:uri="urn:schemas-microsoft-com:office:smarttags" w:element="place">
        <w:smartTag w:uri="urn:schemas-microsoft-com:office:smarttags" w:element="PlaceName">
          <w:r w:rsidRPr="00143DEB">
            <w:t>Australian</w:t>
          </w:r>
        </w:smartTag>
        <w:r w:rsidRPr="00143DEB">
          <w:t xml:space="preserve"> </w:t>
        </w:r>
        <w:smartTag w:uri="urn:schemas-microsoft-com:office:smarttags" w:element="PlaceType">
          <w:r w:rsidRPr="00143DEB">
            <w:t>Territory</w:t>
          </w:r>
        </w:smartTag>
      </w:smartTag>
      <w:r w:rsidRPr="00143DEB">
        <w:t xml:space="preserve"> of Cocos (Keeling) </w:t>
      </w:r>
      <w:smartTag w:uri="urn:schemas-microsoft-com:office:smarttags" w:element="place">
        <w:r w:rsidRPr="00143DEB">
          <w:t>Islands</w:t>
        </w:r>
      </w:smartTag>
      <w:r w:rsidRPr="00143DEB">
        <w:t>” as the case may be.</w:t>
      </w:r>
    </w:p>
    <w:p w:rsidR="003A4CF3" w:rsidRPr="00143DEB" w:rsidRDefault="003A4CF3" w:rsidP="003A4CF3">
      <w:pPr>
        <w:pStyle w:val="subsection"/>
      </w:pPr>
      <w:r w:rsidRPr="00143DEB">
        <w:tab/>
        <w:t>(1AB)</w:t>
      </w:r>
      <w:r w:rsidRPr="00143DEB">
        <w:tab/>
        <w:t xml:space="preserve">The regulations made for the purposes of </w:t>
      </w:r>
      <w:r w:rsidR="00143DEB">
        <w:t>subsection (</w:t>
      </w:r>
      <w:r w:rsidRPr="00143DEB">
        <w:t>1AA) may provide for the issue of a certificate by:</w:t>
      </w:r>
    </w:p>
    <w:p w:rsidR="003A4CF3" w:rsidRPr="00143DEB" w:rsidRDefault="003A4CF3" w:rsidP="003A4CF3">
      <w:pPr>
        <w:pStyle w:val="paragraph"/>
      </w:pPr>
      <w:r w:rsidRPr="00143DEB">
        <w:tab/>
        <w:t>(a)</w:t>
      </w:r>
      <w:r w:rsidRPr="00143DEB">
        <w:tab/>
        <w:t>the Secretary; or</w:t>
      </w:r>
    </w:p>
    <w:p w:rsidR="003A4CF3" w:rsidRPr="00143DEB" w:rsidRDefault="003A4CF3" w:rsidP="003A4CF3">
      <w:pPr>
        <w:pStyle w:val="paragraph"/>
      </w:pPr>
      <w:r w:rsidRPr="00143DEB">
        <w:tab/>
        <w:t>(b)</w:t>
      </w:r>
      <w:r w:rsidRPr="00143DEB">
        <w:tab/>
        <w:t>an authorised officer; or</w:t>
      </w:r>
    </w:p>
    <w:p w:rsidR="003A4CF3" w:rsidRPr="00143DEB" w:rsidRDefault="003A4CF3" w:rsidP="003A4CF3">
      <w:pPr>
        <w:pStyle w:val="paragraph"/>
      </w:pPr>
      <w:r w:rsidRPr="00143DEB">
        <w:tab/>
        <w:t>(c)</w:t>
      </w:r>
      <w:r w:rsidRPr="00143DEB">
        <w:tab/>
        <w:t>a person who is approved in writing by the Secretary for the purposes of the regulations.</w:t>
      </w:r>
    </w:p>
    <w:p w:rsidR="003A4CF3" w:rsidRPr="00143DEB" w:rsidRDefault="003A4CF3" w:rsidP="003A4CF3">
      <w:pPr>
        <w:pStyle w:val="subsection"/>
      </w:pPr>
      <w:r w:rsidRPr="00143DEB">
        <w:tab/>
        <w:t>(2)</w:t>
      </w:r>
      <w:r w:rsidRPr="00143DEB">
        <w:tab/>
        <w:t xml:space="preserve">Regulations made for the purposes of </w:t>
      </w:r>
      <w:r w:rsidR="00143DEB">
        <w:t>subsection (</w:t>
      </w:r>
      <w:r w:rsidRPr="00143DEB">
        <w:t>1) or (1AA) may provide for:</w:t>
      </w:r>
    </w:p>
    <w:p w:rsidR="003A4CF3" w:rsidRPr="00143DEB" w:rsidRDefault="003A4CF3" w:rsidP="003A4CF3">
      <w:pPr>
        <w:pStyle w:val="paragraph"/>
      </w:pPr>
      <w:r w:rsidRPr="00143DEB">
        <w:tab/>
        <w:t>(a)</w:t>
      </w:r>
      <w:r w:rsidRPr="00143DEB">
        <w:tab/>
        <w:t>applications to be made, in accordance with the regulations, for the issue of certificates; and</w:t>
      </w:r>
    </w:p>
    <w:p w:rsidR="003A4CF3" w:rsidRPr="00143DEB" w:rsidRDefault="003A4CF3" w:rsidP="003A4CF3">
      <w:pPr>
        <w:pStyle w:val="paragraph"/>
      </w:pPr>
      <w:r w:rsidRPr="00143DEB">
        <w:tab/>
        <w:t>(b)</w:t>
      </w:r>
      <w:r w:rsidRPr="00143DEB">
        <w:tab/>
        <w:t>the matters in respect of which a person empowered by the regulations to issue a certificate must be satisfied before he or she may issue such a certificate.</w:t>
      </w:r>
    </w:p>
    <w:p w:rsidR="003A4CF3" w:rsidRPr="00143DEB" w:rsidRDefault="003A4CF3" w:rsidP="003A4CF3">
      <w:pPr>
        <w:pStyle w:val="subsection"/>
      </w:pPr>
      <w:r w:rsidRPr="00143DEB">
        <w:tab/>
        <w:t>(3)</w:t>
      </w:r>
      <w:r w:rsidRPr="00143DEB">
        <w:tab/>
        <w:t>The Secretary may cancel such a certificate if the Secretary is satisfied that the information contained in that certificate is incorrect in a significant respect.</w:t>
      </w:r>
    </w:p>
    <w:p w:rsidR="00BE5EDD" w:rsidRPr="00143DEB" w:rsidRDefault="00BE5EDD" w:rsidP="008A394D">
      <w:pPr>
        <w:pStyle w:val="ActHead5"/>
      </w:pPr>
      <w:bookmarkStart w:id="82" w:name="_Toc450637314"/>
      <w:r w:rsidRPr="00143DEB">
        <w:rPr>
          <w:rStyle w:val="CharSectno"/>
        </w:rPr>
        <w:lastRenderedPageBreak/>
        <w:t>23A</w:t>
      </w:r>
      <w:r w:rsidRPr="00143DEB">
        <w:t xml:space="preserve">  Tariff rate quota systems</w:t>
      </w:r>
      <w:bookmarkEnd w:id="82"/>
    </w:p>
    <w:p w:rsidR="00BE5EDD" w:rsidRPr="00143DEB" w:rsidRDefault="00BE5EDD" w:rsidP="008A394D">
      <w:pPr>
        <w:pStyle w:val="subsection"/>
        <w:keepNext/>
        <w:keepLines/>
      </w:pPr>
      <w:r w:rsidRPr="00143DEB">
        <w:tab/>
        <w:t>(1)</w:t>
      </w:r>
      <w:r w:rsidRPr="00143DEB">
        <w:tab/>
        <w:t>The Secretary may make orders providing for, or in relation to, the establishment and administration of a system, or systems, of tariff rate quotas for the export of goods.</w:t>
      </w:r>
    </w:p>
    <w:p w:rsidR="00BE5EDD" w:rsidRPr="00143DEB" w:rsidRDefault="00BE5EDD" w:rsidP="00BE5EDD">
      <w:pPr>
        <w:pStyle w:val="notetext"/>
      </w:pPr>
      <w:r w:rsidRPr="00143DEB">
        <w:t>Note:</w:t>
      </w:r>
      <w:r w:rsidRPr="00143DEB">
        <w:tab/>
        <w:t>The orders may make different provision for, or in relation to, different classes of goods (see subsection</w:t>
      </w:r>
      <w:r w:rsidR="00143DEB">
        <w:t> </w:t>
      </w:r>
      <w:r w:rsidRPr="00143DEB">
        <w:t xml:space="preserve">33(3A) of the </w:t>
      </w:r>
      <w:r w:rsidRPr="00143DEB">
        <w:rPr>
          <w:i/>
        </w:rPr>
        <w:t>Acts Interpretation Act 1901</w:t>
      </w:r>
      <w:r w:rsidRPr="00143DEB">
        <w:t>).</w:t>
      </w:r>
    </w:p>
    <w:p w:rsidR="00BE5EDD" w:rsidRPr="00143DEB" w:rsidRDefault="00BE5EDD" w:rsidP="00BE5EDD">
      <w:pPr>
        <w:pStyle w:val="subsection"/>
      </w:pPr>
      <w:r w:rsidRPr="00143DEB">
        <w:tab/>
        <w:t>(2)</w:t>
      </w:r>
      <w:r w:rsidRPr="00143DEB">
        <w:tab/>
        <w:t xml:space="preserve">Without limiting </w:t>
      </w:r>
      <w:r w:rsidR="00143DEB">
        <w:t>subsection (</w:t>
      </w:r>
      <w:r w:rsidRPr="00143DEB">
        <w:t>1), the orders may make provision for, or in relation to, the following:</w:t>
      </w:r>
    </w:p>
    <w:p w:rsidR="00BE5EDD" w:rsidRPr="00143DEB" w:rsidRDefault="00BE5EDD" w:rsidP="00BE5EDD">
      <w:pPr>
        <w:pStyle w:val="paragraph"/>
      </w:pPr>
      <w:r w:rsidRPr="00143DEB">
        <w:tab/>
        <w:t>(a)</w:t>
      </w:r>
      <w:r w:rsidRPr="00143DEB">
        <w:tab/>
        <w:t>determining the amount of tariff rate quota for the export of goods for a period;</w:t>
      </w:r>
    </w:p>
    <w:p w:rsidR="00BE5EDD" w:rsidRPr="00143DEB" w:rsidRDefault="00BE5EDD" w:rsidP="00BE5EDD">
      <w:pPr>
        <w:pStyle w:val="paragraph"/>
      </w:pPr>
      <w:r w:rsidRPr="00143DEB">
        <w:tab/>
        <w:t>(b)</w:t>
      </w:r>
      <w:r w:rsidRPr="00143DEB">
        <w:tab/>
        <w:t>methods for determining tariff rate quota entitlements for the export of goods;</w:t>
      </w:r>
    </w:p>
    <w:p w:rsidR="00BE5EDD" w:rsidRPr="00143DEB" w:rsidRDefault="00BE5EDD" w:rsidP="00BE5EDD">
      <w:pPr>
        <w:pStyle w:val="paragraph"/>
      </w:pPr>
      <w:r w:rsidRPr="00143DEB">
        <w:tab/>
        <w:t>(c)</w:t>
      </w:r>
      <w:r w:rsidRPr="00143DEB">
        <w:tab/>
        <w:t>establishing and maintaining a register of tariff rate quota entitlements;</w:t>
      </w:r>
    </w:p>
    <w:p w:rsidR="00BE5EDD" w:rsidRPr="00143DEB" w:rsidRDefault="00BE5EDD" w:rsidP="00BE5EDD">
      <w:pPr>
        <w:pStyle w:val="paragraph"/>
      </w:pPr>
      <w:r w:rsidRPr="00143DEB">
        <w:tab/>
        <w:t>(d)</w:t>
      </w:r>
      <w:r w:rsidRPr="00143DEB">
        <w:tab/>
        <w:t>surrender, transfer, variation, and cancellation of tariff rate quota entitlements;</w:t>
      </w:r>
    </w:p>
    <w:p w:rsidR="00BE5EDD" w:rsidRPr="00143DEB" w:rsidRDefault="00BE5EDD" w:rsidP="00BE5EDD">
      <w:pPr>
        <w:pStyle w:val="paragraph"/>
      </w:pPr>
      <w:r w:rsidRPr="00143DEB">
        <w:tab/>
        <w:t>(e)</w:t>
      </w:r>
      <w:r w:rsidRPr="00143DEB">
        <w:tab/>
        <w:t>tariff rate quota certificates, including cancellation of certificates;</w:t>
      </w:r>
    </w:p>
    <w:p w:rsidR="00BE5EDD" w:rsidRPr="00143DEB" w:rsidRDefault="00BE5EDD" w:rsidP="00BE5EDD">
      <w:pPr>
        <w:pStyle w:val="paragraph"/>
      </w:pPr>
      <w:r w:rsidRPr="00143DEB">
        <w:tab/>
        <w:t>(f)</w:t>
      </w:r>
      <w:r w:rsidRPr="00143DEB">
        <w:tab/>
        <w:t>imposing conditions, including variation and cancellation of conditions;</w:t>
      </w:r>
    </w:p>
    <w:p w:rsidR="00BE5EDD" w:rsidRPr="00143DEB" w:rsidRDefault="00BE5EDD" w:rsidP="00BE5EDD">
      <w:pPr>
        <w:pStyle w:val="paragraph"/>
      </w:pPr>
      <w:r w:rsidRPr="00143DEB">
        <w:tab/>
        <w:t>(g)</w:t>
      </w:r>
      <w:r w:rsidRPr="00143DEB">
        <w:tab/>
        <w:t>auditing and reporting requirements;</w:t>
      </w:r>
    </w:p>
    <w:p w:rsidR="00BE5EDD" w:rsidRPr="00143DEB" w:rsidRDefault="00BE5EDD" w:rsidP="00BE5EDD">
      <w:pPr>
        <w:pStyle w:val="paragraph"/>
      </w:pPr>
      <w:r w:rsidRPr="00143DEB">
        <w:tab/>
        <w:t>(h)</w:t>
      </w:r>
      <w:r w:rsidRPr="00143DEB">
        <w:tab/>
        <w:t>the use of computer programs for making decisions under a system of tariff rate quotas;</w:t>
      </w:r>
    </w:p>
    <w:p w:rsidR="00BE5EDD" w:rsidRPr="00143DEB" w:rsidRDefault="00BE5EDD" w:rsidP="00BE5EDD">
      <w:pPr>
        <w:pStyle w:val="paragraph"/>
      </w:pPr>
      <w:r w:rsidRPr="00143DEB">
        <w:tab/>
        <w:t>(i)</w:t>
      </w:r>
      <w:r w:rsidRPr="00143DEB">
        <w:tab/>
        <w:t>review of decisions.</w:t>
      </w:r>
    </w:p>
    <w:p w:rsidR="00BE5EDD" w:rsidRPr="00143DEB" w:rsidRDefault="00BE5EDD" w:rsidP="00BE5EDD">
      <w:pPr>
        <w:pStyle w:val="subsection"/>
      </w:pPr>
      <w:r w:rsidRPr="00143DEB">
        <w:tab/>
        <w:t>(3)</w:t>
      </w:r>
      <w:r w:rsidRPr="00143DEB">
        <w:tab/>
        <w:t>The Secretary may give written directions to be complied with by a particular person or body in relation to a matter covered by an order made under this section.</w:t>
      </w:r>
    </w:p>
    <w:p w:rsidR="00BE5EDD" w:rsidRPr="00143DEB" w:rsidRDefault="00BE5EDD" w:rsidP="00BE5EDD">
      <w:pPr>
        <w:pStyle w:val="subsection"/>
      </w:pPr>
      <w:r w:rsidRPr="00143DEB">
        <w:tab/>
        <w:t>(4)</w:t>
      </w:r>
      <w:r w:rsidRPr="00143DEB">
        <w:tab/>
        <w:t>If a direction given under this section is inconsistent with an order made under this section, the direction prevails and the order, to the extent of the inconsistency, does not have any effect.</w:t>
      </w:r>
    </w:p>
    <w:p w:rsidR="00BE5EDD" w:rsidRPr="00143DEB" w:rsidRDefault="00BE5EDD" w:rsidP="00BE5EDD">
      <w:pPr>
        <w:pStyle w:val="subsection"/>
      </w:pPr>
      <w:r w:rsidRPr="00143DEB">
        <w:tab/>
        <w:t>(5)</w:t>
      </w:r>
      <w:r w:rsidRPr="00143DEB">
        <w:tab/>
        <w:t xml:space="preserve">An order made, or direction given, under this section that is inconsistent with the regulations or an order made by the Minister </w:t>
      </w:r>
      <w:r w:rsidRPr="00143DEB">
        <w:lastRenderedPageBreak/>
        <w:t>has no effect to the extent of the inconsistency, but the order or direction is taken to be consistent with the regulations and any orders made by the Minister to the extent that the order or direction is capable of operating concurrently with those instruments.</w:t>
      </w:r>
    </w:p>
    <w:p w:rsidR="00BE5EDD" w:rsidRPr="00143DEB" w:rsidRDefault="00BE5EDD" w:rsidP="00BE5EDD">
      <w:pPr>
        <w:pStyle w:val="subsection"/>
      </w:pPr>
      <w:r w:rsidRPr="00143DEB">
        <w:tab/>
        <w:t>(6)</w:t>
      </w:r>
      <w:r w:rsidRPr="00143DEB">
        <w:tab/>
        <w:t xml:space="preserve">A direction given under </w:t>
      </w:r>
      <w:r w:rsidR="00143DEB">
        <w:t>subsection (</w:t>
      </w:r>
      <w:r w:rsidRPr="00143DEB">
        <w:t>3) is not a legislative instrument.</w:t>
      </w:r>
    </w:p>
    <w:p w:rsidR="003A4CF3" w:rsidRPr="00143DEB" w:rsidRDefault="003A4CF3" w:rsidP="003A4CF3">
      <w:pPr>
        <w:pStyle w:val="ActHead5"/>
      </w:pPr>
      <w:bookmarkStart w:id="83" w:name="_Toc450637315"/>
      <w:r w:rsidRPr="00143DEB">
        <w:rPr>
          <w:rStyle w:val="CharSectno"/>
        </w:rPr>
        <w:t>24</w:t>
      </w:r>
      <w:r w:rsidRPr="00143DEB">
        <w:t xml:space="preserve">  Supply of goods or services to authorised officers</w:t>
      </w:r>
      <w:bookmarkEnd w:id="83"/>
    </w:p>
    <w:p w:rsidR="00D3103E" w:rsidRPr="00143DEB" w:rsidRDefault="00D3103E" w:rsidP="00D3103E">
      <w:pPr>
        <w:pStyle w:val="subsection"/>
      </w:pPr>
      <w:r w:rsidRPr="00143DEB">
        <w:tab/>
        <w:t>(1)</w:t>
      </w:r>
      <w:r w:rsidRPr="00143DEB">
        <w:tab/>
        <w:t xml:space="preserve">A person must not supply goods or services to an </w:t>
      </w:r>
      <w:r w:rsidR="00C704B6" w:rsidRPr="00143DEB">
        <w:t>authorised</w:t>
      </w:r>
      <w:r w:rsidRPr="00143DEB">
        <w:t xml:space="preserve"> officer if:</w:t>
      </w:r>
    </w:p>
    <w:p w:rsidR="00D3103E" w:rsidRPr="00143DEB" w:rsidRDefault="00D3103E" w:rsidP="00D3103E">
      <w:pPr>
        <w:pStyle w:val="paragraph"/>
      </w:pPr>
      <w:r w:rsidRPr="00143DEB">
        <w:tab/>
        <w:t>(a)</w:t>
      </w:r>
      <w:r w:rsidRPr="00143DEB">
        <w:tab/>
        <w:t>the person, either alone or in conjunction with another person, is the occupier of a registered establishment; or</w:t>
      </w:r>
    </w:p>
    <w:p w:rsidR="00D3103E" w:rsidRPr="00143DEB" w:rsidRDefault="00D3103E" w:rsidP="00D3103E">
      <w:pPr>
        <w:pStyle w:val="paragraph"/>
      </w:pPr>
      <w:r w:rsidRPr="00143DEB">
        <w:tab/>
        <w:t>(b)</w:t>
      </w:r>
      <w:r w:rsidRPr="00143DEB">
        <w:tab/>
        <w:t>the person is an employee or agent of such a person.</w:t>
      </w:r>
    </w:p>
    <w:p w:rsidR="00D3103E" w:rsidRPr="00143DEB" w:rsidRDefault="00D3103E" w:rsidP="00D3103E">
      <w:pPr>
        <w:pStyle w:val="Penalty"/>
      </w:pPr>
      <w:r w:rsidRPr="00143DEB">
        <w:t>Penalty:</w:t>
      </w:r>
      <w:r w:rsidRPr="00143DEB">
        <w:tab/>
        <w:t>Imprisonment for 12 months.</w:t>
      </w:r>
    </w:p>
    <w:p w:rsidR="003A4CF3" w:rsidRPr="00143DEB" w:rsidRDefault="003A4CF3" w:rsidP="003A4CF3">
      <w:pPr>
        <w:pStyle w:val="subsection"/>
      </w:pPr>
      <w:r w:rsidRPr="00143DEB">
        <w:tab/>
        <w:t>(1AA)</w:t>
      </w:r>
      <w:r w:rsidRPr="00143DEB">
        <w:tab/>
      </w:r>
      <w:r w:rsidR="00143DEB">
        <w:t>Subsection (</w:t>
      </w:r>
      <w:r w:rsidRPr="00143DEB">
        <w:t>1) does not apply to conduct that is approved in writing by the Secretary.</w:t>
      </w:r>
    </w:p>
    <w:p w:rsidR="003A4CF3" w:rsidRPr="00143DEB" w:rsidRDefault="003A4CF3" w:rsidP="003A4CF3">
      <w:pPr>
        <w:pStyle w:val="notetext"/>
      </w:pPr>
      <w:r w:rsidRPr="00143DEB">
        <w:t>Note:</w:t>
      </w:r>
      <w:r w:rsidRPr="00143DEB">
        <w:tab/>
        <w:t xml:space="preserve">The defendant bears an evidential burden in relation to the matter in </w:t>
      </w:r>
      <w:r w:rsidR="00143DEB">
        <w:t>subsection (</w:t>
      </w:r>
      <w:r w:rsidRPr="00143DEB">
        <w:t>1AA). See subsection</w:t>
      </w:r>
      <w:r w:rsidR="00143DEB">
        <w:t> </w:t>
      </w:r>
      <w:r w:rsidRPr="00143DEB">
        <w:t xml:space="preserve">13.3(3) of the </w:t>
      </w:r>
      <w:r w:rsidRPr="00143DEB">
        <w:rPr>
          <w:i/>
        </w:rPr>
        <w:t>Criminal Code</w:t>
      </w:r>
      <w:r w:rsidRPr="00143DEB">
        <w:t>.</w:t>
      </w:r>
    </w:p>
    <w:p w:rsidR="00395B5C" w:rsidRPr="00143DEB" w:rsidRDefault="00395B5C" w:rsidP="00395B5C">
      <w:pPr>
        <w:pStyle w:val="subsection"/>
      </w:pPr>
      <w:r w:rsidRPr="00143DEB">
        <w:tab/>
        <w:t>(1A)</w:t>
      </w:r>
      <w:r w:rsidRPr="00143DEB">
        <w:tab/>
        <w:t xml:space="preserve">An </w:t>
      </w:r>
      <w:r w:rsidR="00C704B6" w:rsidRPr="00143DEB">
        <w:t>authorised</w:t>
      </w:r>
      <w:r w:rsidRPr="00143DEB">
        <w:t xml:space="preserve"> officer must not receive goods or services supplied to him or her by:</w:t>
      </w:r>
    </w:p>
    <w:p w:rsidR="00395B5C" w:rsidRPr="00143DEB" w:rsidRDefault="00395B5C" w:rsidP="00395B5C">
      <w:pPr>
        <w:pStyle w:val="paragraph"/>
      </w:pPr>
      <w:r w:rsidRPr="00143DEB">
        <w:tab/>
        <w:t>(a)</w:t>
      </w:r>
      <w:r w:rsidRPr="00143DEB">
        <w:tab/>
        <w:t>a person who, either alone or in conjunction with another person, is the occupier of a registered establishment; or</w:t>
      </w:r>
    </w:p>
    <w:p w:rsidR="00395B5C" w:rsidRPr="00143DEB" w:rsidRDefault="00395B5C" w:rsidP="00395B5C">
      <w:pPr>
        <w:pStyle w:val="paragraph"/>
      </w:pPr>
      <w:r w:rsidRPr="00143DEB">
        <w:tab/>
        <w:t>(b)</w:t>
      </w:r>
      <w:r w:rsidRPr="00143DEB">
        <w:tab/>
        <w:t>an employee or agent of such a person.</w:t>
      </w:r>
    </w:p>
    <w:p w:rsidR="00395B5C" w:rsidRPr="00143DEB" w:rsidRDefault="00395B5C" w:rsidP="00395B5C">
      <w:pPr>
        <w:pStyle w:val="Penalty"/>
      </w:pPr>
      <w:r w:rsidRPr="00143DEB">
        <w:t>Penalty:</w:t>
      </w:r>
      <w:r w:rsidRPr="00143DEB">
        <w:tab/>
        <w:t>Imprisonment for 12 months.</w:t>
      </w:r>
    </w:p>
    <w:p w:rsidR="003A4CF3" w:rsidRPr="00143DEB" w:rsidRDefault="003A4CF3" w:rsidP="003A4CF3">
      <w:pPr>
        <w:pStyle w:val="subsection"/>
      </w:pPr>
      <w:r w:rsidRPr="00143DEB">
        <w:tab/>
        <w:t>(1B)</w:t>
      </w:r>
      <w:r w:rsidRPr="00143DEB">
        <w:tab/>
      </w:r>
      <w:r w:rsidR="00143DEB">
        <w:t>Subsection (</w:t>
      </w:r>
      <w:r w:rsidRPr="00143DEB">
        <w:t xml:space="preserve">1A) does not apply if the supply of the goods or services has been approved in writing by the Secretary under </w:t>
      </w:r>
      <w:r w:rsidR="00143DEB">
        <w:t>subsection (</w:t>
      </w:r>
      <w:r w:rsidRPr="00143DEB">
        <w:t>1AA).</w:t>
      </w:r>
    </w:p>
    <w:p w:rsidR="003A4CF3" w:rsidRPr="00143DEB" w:rsidRDefault="003A4CF3" w:rsidP="003A4CF3">
      <w:pPr>
        <w:pStyle w:val="notetext"/>
      </w:pPr>
      <w:r w:rsidRPr="00143DEB">
        <w:t>Note:</w:t>
      </w:r>
      <w:r w:rsidRPr="00143DEB">
        <w:tab/>
        <w:t xml:space="preserve">The defendant bears an evidential burden in relation to the matter in </w:t>
      </w:r>
      <w:r w:rsidR="00143DEB">
        <w:t>subsection (</w:t>
      </w:r>
      <w:r w:rsidRPr="00143DEB">
        <w:t>1B). See subsection</w:t>
      </w:r>
      <w:r w:rsidR="00143DEB">
        <w:t> </w:t>
      </w:r>
      <w:r w:rsidRPr="00143DEB">
        <w:t xml:space="preserve">13.3(3) of the </w:t>
      </w:r>
      <w:r w:rsidRPr="00143DEB">
        <w:rPr>
          <w:i/>
        </w:rPr>
        <w:t>Criminal Code</w:t>
      </w:r>
      <w:r w:rsidRPr="00143DEB">
        <w:t>.</w:t>
      </w:r>
    </w:p>
    <w:p w:rsidR="003A4CF3" w:rsidRPr="00143DEB" w:rsidRDefault="003A4CF3" w:rsidP="003A4CF3">
      <w:pPr>
        <w:pStyle w:val="subsection"/>
      </w:pPr>
      <w:r w:rsidRPr="00143DEB">
        <w:tab/>
        <w:t>(2)</w:t>
      </w:r>
      <w:r w:rsidRPr="00143DEB">
        <w:tab/>
        <w:t>An offence against this section is punishable on summary conviction.</w:t>
      </w:r>
    </w:p>
    <w:p w:rsidR="003A4CF3" w:rsidRPr="00143DEB" w:rsidRDefault="003A4CF3" w:rsidP="003A4CF3">
      <w:pPr>
        <w:pStyle w:val="subsection"/>
      </w:pPr>
      <w:r w:rsidRPr="00143DEB">
        <w:lastRenderedPageBreak/>
        <w:tab/>
        <w:t>(3)</w:t>
      </w:r>
      <w:r w:rsidRPr="00143DEB">
        <w:tab/>
        <w:t>In this section:</w:t>
      </w:r>
    </w:p>
    <w:p w:rsidR="003A4CF3" w:rsidRPr="00143DEB" w:rsidRDefault="003A4CF3" w:rsidP="003A4CF3">
      <w:pPr>
        <w:pStyle w:val="Definition"/>
      </w:pPr>
      <w:r w:rsidRPr="00143DEB">
        <w:rPr>
          <w:b/>
          <w:i/>
        </w:rPr>
        <w:t>goods</w:t>
      </w:r>
      <w:r w:rsidRPr="00143DEB">
        <w:t xml:space="preserve"> includes any article, substance or commodity.</w:t>
      </w:r>
    </w:p>
    <w:p w:rsidR="003C0895" w:rsidRPr="00143DEB" w:rsidRDefault="003C0895" w:rsidP="003C0895">
      <w:pPr>
        <w:pStyle w:val="Definition"/>
      </w:pPr>
      <w:r w:rsidRPr="00143DEB">
        <w:rPr>
          <w:b/>
          <w:i/>
        </w:rPr>
        <w:t>occupier</w:t>
      </w:r>
      <w:r w:rsidRPr="00143DEB">
        <w:t>, in relation to a registered establishment, means the individual, corporation or other legal entity (or any combination of these) in whose name the registered establishment is registered.</w:t>
      </w:r>
    </w:p>
    <w:p w:rsidR="003A4CF3" w:rsidRPr="00143DEB" w:rsidRDefault="003A4CF3" w:rsidP="003A4CF3">
      <w:pPr>
        <w:pStyle w:val="ActHead5"/>
      </w:pPr>
      <w:bookmarkStart w:id="84" w:name="_Toc450637316"/>
      <w:r w:rsidRPr="00143DEB">
        <w:rPr>
          <w:rStyle w:val="CharSectno"/>
        </w:rPr>
        <w:t>24A</w:t>
      </w:r>
      <w:r w:rsidRPr="00143DEB">
        <w:t xml:space="preserve">  Electronic transmission of information and documents</w:t>
      </w:r>
      <w:bookmarkEnd w:id="84"/>
    </w:p>
    <w:p w:rsidR="003A4CF3" w:rsidRPr="00143DEB" w:rsidRDefault="003A4CF3" w:rsidP="003A4CF3">
      <w:pPr>
        <w:pStyle w:val="subsection"/>
      </w:pPr>
      <w:r w:rsidRPr="00143DEB">
        <w:tab/>
        <w:t>(1)</w:t>
      </w:r>
      <w:r w:rsidRPr="00143DEB">
        <w:tab/>
        <w:t xml:space="preserve">The regulations may prescribe specifications (the </w:t>
      </w:r>
      <w:r w:rsidRPr="00143DEB">
        <w:rPr>
          <w:b/>
          <w:i/>
        </w:rPr>
        <w:t>specifications</w:t>
      </w:r>
      <w:r w:rsidRPr="00143DEB">
        <w:t>) for the transmission of information and documents from a person to another person for the purposes of any provision of this Act that requires the information or documents to be given to that other person.</w:t>
      </w:r>
    </w:p>
    <w:p w:rsidR="003A4CF3" w:rsidRPr="00143DEB" w:rsidRDefault="003A4CF3" w:rsidP="003A4CF3">
      <w:pPr>
        <w:pStyle w:val="subsection"/>
      </w:pPr>
      <w:r w:rsidRPr="00143DEB">
        <w:tab/>
        <w:t>(1A)</w:t>
      </w:r>
      <w:r w:rsidRPr="00143DEB">
        <w:tab/>
        <w:t xml:space="preserve">Without limiting </w:t>
      </w:r>
      <w:r w:rsidR="00143DEB">
        <w:t>subsection (</w:t>
      </w:r>
      <w:r w:rsidRPr="00143DEB">
        <w:t>1), the specifications may require:</w:t>
      </w:r>
    </w:p>
    <w:p w:rsidR="003A4CF3" w:rsidRPr="00143DEB" w:rsidRDefault="003A4CF3" w:rsidP="003A4CF3">
      <w:pPr>
        <w:pStyle w:val="paragraph"/>
      </w:pPr>
      <w:r w:rsidRPr="00143DEB">
        <w:tab/>
        <w:t>(a)</w:t>
      </w:r>
      <w:r w:rsidRPr="00143DEB">
        <w:tab/>
        <w:t>information and documents to be transmitted on specified data processing devices; or</w:t>
      </w:r>
    </w:p>
    <w:p w:rsidR="003A4CF3" w:rsidRPr="00143DEB" w:rsidRDefault="003A4CF3" w:rsidP="003A4CF3">
      <w:pPr>
        <w:pStyle w:val="paragraph"/>
      </w:pPr>
      <w:r w:rsidRPr="00143DEB">
        <w:tab/>
        <w:t>(b)</w:t>
      </w:r>
      <w:r w:rsidRPr="00143DEB">
        <w:tab/>
        <w:t>a person transmitting the information or documents to authenticate the transmission in a particular manner.</w:t>
      </w:r>
    </w:p>
    <w:p w:rsidR="003A4CF3" w:rsidRPr="00143DEB" w:rsidRDefault="003A4CF3" w:rsidP="003A4CF3">
      <w:pPr>
        <w:pStyle w:val="subsection"/>
      </w:pPr>
      <w:r w:rsidRPr="00143DEB">
        <w:tab/>
        <w:t>(2)</w:t>
      </w:r>
      <w:r w:rsidRPr="00143DEB">
        <w:tab/>
        <w:t>The specifications may include codes to be used in the transmission of information or documents and may specify what the components of such codes are to signify when so used.</w:t>
      </w:r>
    </w:p>
    <w:p w:rsidR="003A4CF3" w:rsidRPr="00143DEB" w:rsidRDefault="003A4CF3" w:rsidP="003A4CF3">
      <w:pPr>
        <w:pStyle w:val="subsection"/>
      </w:pPr>
      <w:r w:rsidRPr="00143DEB">
        <w:tab/>
        <w:t>(3)</w:t>
      </w:r>
      <w:r w:rsidRPr="00143DEB">
        <w:tab/>
        <w:t>A person (including the Secretary) may transmit information or a document to another person in accordance with the specifications for the purposes of any provision of this Act that requires the information or document to be given to that other person.</w:t>
      </w:r>
    </w:p>
    <w:p w:rsidR="003A4CF3" w:rsidRPr="00143DEB" w:rsidRDefault="003A4CF3" w:rsidP="003A4CF3">
      <w:pPr>
        <w:pStyle w:val="subsection"/>
      </w:pPr>
      <w:r w:rsidRPr="00143DEB">
        <w:tab/>
        <w:t>(5)</w:t>
      </w:r>
      <w:r w:rsidRPr="00143DEB">
        <w:tab/>
        <w:t>A document is transmitted in accordance with the specifications if the information required to be included in the document is transmitted in the form and manner required by the specifications.</w:t>
      </w:r>
    </w:p>
    <w:p w:rsidR="003A4CF3" w:rsidRPr="00143DEB" w:rsidRDefault="003A4CF3" w:rsidP="003A4CF3">
      <w:pPr>
        <w:pStyle w:val="subsection"/>
      </w:pPr>
      <w:r w:rsidRPr="00143DEB">
        <w:tab/>
        <w:t>(6)</w:t>
      </w:r>
      <w:r w:rsidRPr="00143DEB">
        <w:tab/>
        <w:t>Information or a document transmitted to a person (including the Secretary) in accordance with the specifications is to be taken to have been given to the person for the purposes of any provision of this Act that requires the information or document to be given to the person.</w:t>
      </w:r>
    </w:p>
    <w:p w:rsidR="003A4CF3" w:rsidRPr="00143DEB" w:rsidRDefault="003A4CF3" w:rsidP="003A4CF3">
      <w:pPr>
        <w:pStyle w:val="subsection"/>
        <w:keepNext/>
      </w:pPr>
      <w:r w:rsidRPr="00143DEB">
        <w:lastRenderedPageBreak/>
        <w:tab/>
        <w:t>(7)</w:t>
      </w:r>
      <w:r w:rsidRPr="00143DEB">
        <w:tab/>
        <w:t>In this section:</w:t>
      </w:r>
    </w:p>
    <w:p w:rsidR="003A4CF3" w:rsidRPr="00143DEB" w:rsidRDefault="003A4CF3" w:rsidP="003A4CF3">
      <w:pPr>
        <w:pStyle w:val="Definition"/>
      </w:pPr>
      <w:r w:rsidRPr="00143DEB">
        <w:rPr>
          <w:b/>
          <w:i/>
        </w:rPr>
        <w:t>information</w:t>
      </w:r>
      <w:r w:rsidRPr="00143DEB">
        <w:t xml:space="preserve"> includes a declaration as to the existence of a fact or belief or as to compliance by a person with a requirement of this Act.</w:t>
      </w:r>
    </w:p>
    <w:p w:rsidR="003A4CF3" w:rsidRPr="00143DEB" w:rsidRDefault="003A4CF3" w:rsidP="003A4CF3">
      <w:pPr>
        <w:pStyle w:val="ActHead5"/>
      </w:pPr>
      <w:bookmarkStart w:id="85" w:name="_Toc450637317"/>
      <w:r w:rsidRPr="00143DEB">
        <w:rPr>
          <w:rStyle w:val="CharSectno"/>
        </w:rPr>
        <w:t>24B</w:t>
      </w:r>
      <w:r w:rsidRPr="00143DEB">
        <w:t xml:space="preserve">  Evidence of transmission of information or document</w:t>
      </w:r>
      <w:bookmarkEnd w:id="85"/>
    </w:p>
    <w:p w:rsidR="003A4CF3" w:rsidRPr="00143DEB" w:rsidRDefault="003A4CF3" w:rsidP="003A4CF3">
      <w:pPr>
        <w:pStyle w:val="subsection"/>
      </w:pPr>
      <w:r w:rsidRPr="00143DEB">
        <w:tab/>
        <w:t>(1)</w:t>
      </w:r>
      <w:r w:rsidRPr="00143DEB">
        <w:tab/>
        <w:t>In this section:</w:t>
      </w:r>
    </w:p>
    <w:p w:rsidR="003A4CF3" w:rsidRPr="00143DEB" w:rsidRDefault="003A4CF3" w:rsidP="003A4CF3">
      <w:pPr>
        <w:pStyle w:val="Definition"/>
      </w:pPr>
      <w:r w:rsidRPr="00143DEB">
        <w:rPr>
          <w:b/>
          <w:i/>
        </w:rPr>
        <w:t>print</w:t>
      </w:r>
      <w:r w:rsidR="00143DEB">
        <w:rPr>
          <w:b/>
          <w:i/>
        </w:rPr>
        <w:noBreakHyphen/>
      </w:r>
      <w:r w:rsidRPr="00143DEB">
        <w:rPr>
          <w:b/>
          <w:i/>
        </w:rPr>
        <w:t>out</w:t>
      </w:r>
      <w:r w:rsidRPr="00143DEB">
        <w:t xml:space="preserve"> means a copy of information or a document produced by a data processing device to which the information or document was transmitted by means of another data processing device or other data processing devices.</w:t>
      </w:r>
    </w:p>
    <w:p w:rsidR="003A4CF3" w:rsidRPr="00143DEB" w:rsidRDefault="003A4CF3" w:rsidP="003A4CF3">
      <w:pPr>
        <w:pStyle w:val="subsection"/>
      </w:pPr>
      <w:r w:rsidRPr="00143DEB">
        <w:tab/>
        <w:t>(2)</w:t>
      </w:r>
      <w:r w:rsidRPr="00143DEB">
        <w:tab/>
        <w:t>In any proceedings in a court for an offence against this Act, a print</w:t>
      </w:r>
      <w:r w:rsidR="00143DEB">
        <w:noBreakHyphen/>
      </w:r>
      <w:r w:rsidRPr="00143DEB">
        <w:t xml:space="preserve">out is </w:t>
      </w:r>
      <w:r w:rsidRPr="00143DEB">
        <w:rPr>
          <w:i/>
        </w:rPr>
        <w:t xml:space="preserve">prima facie </w:t>
      </w:r>
      <w:r w:rsidRPr="00143DEB">
        <w:t>evidence:</w:t>
      </w:r>
    </w:p>
    <w:p w:rsidR="003A4CF3" w:rsidRPr="00143DEB" w:rsidRDefault="003A4CF3" w:rsidP="003A4CF3">
      <w:pPr>
        <w:pStyle w:val="paragraph"/>
      </w:pPr>
      <w:r w:rsidRPr="00143DEB">
        <w:tab/>
        <w:t>(a)</w:t>
      </w:r>
      <w:r w:rsidRPr="00143DEB">
        <w:tab/>
        <w:t>that information or a document in the terms set out in the print</w:t>
      </w:r>
      <w:r w:rsidR="00143DEB">
        <w:noBreakHyphen/>
      </w:r>
      <w:r w:rsidRPr="00143DEB">
        <w:t>out was transmitted on the day, and at the time, specified in the print</w:t>
      </w:r>
      <w:r w:rsidR="00143DEB">
        <w:noBreakHyphen/>
      </w:r>
      <w:r w:rsidRPr="00143DEB">
        <w:t>out; and</w:t>
      </w:r>
    </w:p>
    <w:p w:rsidR="003A4CF3" w:rsidRPr="00143DEB" w:rsidRDefault="003A4CF3" w:rsidP="003A4CF3">
      <w:pPr>
        <w:pStyle w:val="paragraph"/>
      </w:pPr>
      <w:r w:rsidRPr="00143DEB">
        <w:tab/>
        <w:t>(b)</w:t>
      </w:r>
      <w:r w:rsidRPr="00143DEB">
        <w:tab/>
        <w:t>that the information or document was transmitted by the person specified in the print</w:t>
      </w:r>
      <w:r w:rsidR="00143DEB">
        <w:noBreakHyphen/>
      </w:r>
      <w:r w:rsidRPr="00143DEB">
        <w:t>out as the person who transmitted the information or document; and</w:t>
      </w:r>
    </w:p>
    <w:p w:rsidR="003A4CF3" w:rsidRPr="00143DEB" w:rsidRDefault="003A4CF3" w:rsidP="003A4CF3">
      <w:pPr>
        <w:pStyle w:val="paragraph"/>
      </w:pPr>
      <w:r w:rsidRPr="00143DEB">
        <w:tab/>
        <w:t>(c)</w:t>
      </w:r>
      <w:r w:rsidRPr="00143DEB">
        <w:tab/>
        <w:t>that the information or document was transmitted to the person specified in the print</w:t>
      </w:r>
      <w:r w:rsidR="00143DEB">
        <w:noBreakHyphen/>
      </w:r>
      <w:r w:rsidRPr="00143DEB">
        <w:t>out as the person to whom the information or document was transmitted.</w:t>
      </w:r>
    </w:p>
    <w:p w:rsidR="003A4CF3" w:rsidRPr="00143DEB" w:rsidRDefault="003A4CF3" w:rsidP="003A4CF3">
      <w:pPr>
        <w:pStyle w:val="subsection"/>
      </w:pPr>
      <w:r w:rsidRPr="00143DEB">
        <w:tab/>
        <w:t>(3)</w:t>
      </w:r>
      <w:r w:rsidRPr="00143DEB">
        <w:tab/>
        <w:t>A paper certified, in writing, by an officer of the Department to have been produced by a specified data processing device in an office of the Department is to be taken to be a print</w:t>
      </w:r>
      <w:r w:rsidR="00143DEB">
        <w:noBreakHyphen/>
      </w:r>
      <w:r w:rsidRPr="00143DEB">
        <w:t>out for the purposes of this section unless the contrary is proved.</w:t>
      </w:r>
    </w:p>
    <w:p w:rsidR="00BE5EDD" w:rsidRPr="00143DEB" w:rsidRDefault="00BE5EDD" w:rsidP="00BE5EDD">
      <w:pPr>
        <w:pStyle w:val="ActHead5"/>
      </w:pPr>
      <w:bookmarkStart w:id="86" w:name="_Toc450637318"/>
      <w:r w:rsidRPr="00143DEB">
        <w:rPr>
          <w:rStyle w:val="CharSectno"/>
        </w:rPr>
        <w:t>25</w:t>
      </w:r>
      <w:r w:rsidRPr="00143DEB">
        <w:t xml:space="preserve">  Regulations and orders</w:t>
      </w:r>
      <w:bookmarkEnd w:id="86"/>
    </w:p>
    <w:p w:rsidR="003A4CF3" w:rsidRPr="00143DEB" w:rsidRDefault="003A4CF3" w:rsidP="003A4CF3">
      <w:pPr>
        <w:pStyle w:val="subsection"/>
      </w:pPr>
      <w:r w:rsidRPr="00143DEB">
        <w:tab/>
        <w:t>(1)</w:t>
      </w:r>
      <w:r w:rsidRPr="00143DEB">
        <w:tab/>
        <w:t>The Governor</w:t>
      </w:r>
      <w:r w:rsidR="00143DEB">
        <w:noBreakHyphen/>
      </w:r>
      <w:r w:rsidRPr="00143DEB">
        <w:t>General may make regulations, not inconsistent with this Act, prescribing matters:</w:t>
      </w:r>
    </w:p>
    <w:p w:rsidR="003A4CF3" w:rsidRPr="00143DEB" w:rsidRDefault="003A4CF3" w:rsidP="003A4CF3">
      <w:pPr>
        <w:pStyle w:val="paragraph"/>
      </w:pPr>
      <w:r w:rsidRPr="00143DEB">
        <w:tab/>
        <w:t>(a)</w:t>
      </w:r>
      <w:r w:rsidRPr="00143DEB">
        <w:tab/>
        <w:t>required or permitted by this Act to be prescribed; or</w:t>
      </w:r>
    </w:p>
    <w:p w:rsidR="003A4CF3" w:rsidRPr="00143DEB" w:rsidRDefault="003A4CF3" w:rsidP="003A4CF3">
      <w:pPr>
        <w:pStyle w:val="paragraph"/>
      </w:pPr>
      <w:r w:rsidRPr="00143DEB">
        <w:tab/>
        <w:t>(b)</w:t>
      </w:r>
      <w:r w:rsidRPr="00143DEB">
        <w:tab/>
        <w:t>necessary or convenient to be prescribed for carrying out or giving effect to this Act.</w:t>
      </w:r>
    </w:p>
    <w:p w:rsidR="003A4CF3" w:rsidRPr="00143DEB" w:rsidRDefault="003A4CF3" w:rsidP="003A4CF3">
      <w:pPr>
        <w:pStyle w:val="subsection"/>
      </w:pPr>
      <w:r w:rsidRPr="00143DEB">
        <w:lastRenderedPageBreak/>
        <w:tab/>
        <w:t>(2)</w:t>
      </w:r>
      <w:r w:rsidRPr="00143DEB">
        <w:tab/>
        <w:t xml:space="preserve">In particular, but without limiting the generality of </w:t>
      </w:r>
      <w:r w:rsidR="00143DEB">
        <w:t>subsection (</w:t>
      </w:r>
      <w:r w:rsidRPr="00143DEB">
        <w:t>1), the regulations may make provision for or in relation to:</w:t>
      </w:r>
    </w:p>
    <w:p w:rsidR="003A4CF3" w:rsidRPr="00143DEB" w:rsidRDefault="003A4CF3" w:rsidP="003A4CF3">
      <w:pPr>
        <w:pStyle w:val="paragraph"/>
      </w:pPr>
      <w:r w:rsidRPr="00143DEB">
        <w:tab/>
        <w:t>(a)</w:t>
      </w:r>
      <w:r w:rsidRPr="00143DEB">
        <w:tab/>
        <w:t xml:space="preserve">the imposition of fees in respect of the registration of </w:t>
      </w:r>
      <w:r w:rsidR="006C0400" w:rsidRPr="00143DEB">
        <w:t>an establishment</w:t>
      </w:r>
      <w:r w:rsidRPr="00143DEB">
        <w:t>;</w:t>
      </w:r>
    </w:p>
    <w:p w:rsidR="003A4CF3" w:rsidRPr="00143DEB" w:rsidRDefault="003A4CF3" w:rsidP="003A4CF3">
      <w:pPr>
        <w:pStyle w:val="paragraph"/>
      </w:pPr>
      <w:r w:rsidRPr="00143DEB">
        <w:tab/>
        <w:t>(aa)</w:t>
      </w:r>
      <w:r w:rsidRPr="00143DEB">
        <w:tab/>
        <w:t>the remission of fees so imposed;</w:t>
      </w:r>
    </w:p>
    <w:p w:rsidR="003A4CF3" w:rsidRPr="00143DEB" w:rsidRDefault="003A4CF3" w:rsidP="003A4CF3">
      <w:pPr>
        <w:pStyle w:val="paragraph"/>
      </w:pPr>
      <w:r w:rsidRPr="00143DEB">
        <w:tab/>
        <w:t>(b)</w:t>
      </w:r>
      <w:r w:rsidRPr="00143DEB">
        <w:tab/>
        <w:t>the quarantine of prescribed goods that are intended or inspected for export (including the destruction or denaturing of such prescribed goods for quarantine purposes);</w:t>
      </w:r>
    </w:p>
    <w:p w:rsidR="003A4CF3" w:rsidRPr="00143DEB" w:rsidRDefault="003A4CF3" w:rsidP="003A4CF3">
      <w:pPr>
        <w:pStyle w:val="paragraph"/>
      </w:pPr>
      <w:r w:rsidRPr="00143DEB">
        <w:tab/>
        <w:t>(c)</w:t>
      </w:r>
      <w:r w:rsidRPr="00143DEB">
        <w:tab/>
        <w:t xml:space="preserve">the analysis of samples of prescribed goods, including the extent to which a certificate of analysis is to be </w:t>
      </w:r>
      <w:r w:rsidRPr="00143DEB">
        <w:rPr>
          <w:i/>
        </w:rPr>
        <w:t xml:space="preserve">prima facie </w:t>
      </w:r>
      <w:r w:rsidRPr="00143DEB">
        <w:t>evidence of the facts stated in that certificate in proceedings in respect of an offence against this Act;</w:t>
      </w:r>
    </w:p>
    <w:p w:rsidR="003A4CF3" w:rsidRPr="00143DEB" w:rsidRDefault="003A4CF3" w:rsidP="003A4CF3">
      <w:pPr>
        <w:pStyle w:val="paragraph"/>
      </w:pPr>
      <w:r w:rsidRPr="00143DEB">
        <w:tab/>
        <w:t>(d)</w:t>
      </w:r>
      <w:r w:rsidRPr="00143DEB">
        <w:tab/>
        <w:t xml:space="preserve">the imposition of fees in connection with the performance of services by </w:t>
      </w:r>
      <w:r w:rsidR="009E0047" w:rsidRPr="00143DEB">
        <w:t>authorised</w:t>
      </w:r>
      <w:r w:rsidRPr="00143DEB">
        <w:t xml:space="preserve"> officers, and the remission of fees so imposed;</w:t>
      </w:r>
    </w:p>
    <w:p w:rsidR="0072540F" w:rsidRPr="00143DEB" w:rsidRDefault="0072540F" w:rsidP="0072540F">
      <w:pPr>
        <w:pStyle w:val="paragraph"/>
      </w:pPr>
      <w:r w:rsidRPr="00143DEB">
        <w:tab/>
        <w:t>(daaa)</w:t>
      </w:r>
      <w:r w:rsidRPr="00143DEB">
        <w:tab/>
        <w:t>the imposition of fees in connection with the performance of a service under this Act by the Secretary or a delegate of the Secretary, and the remission of fees so imposed;</w:t>
      </w:r>
    </w:p>
    <w:p w:rsidR="003A4CF3" w:rsidRPr="00143DEB" w:rsidRDefault="003A4CF3" w:rsidP="003A4CF3">
      <w:pPr>
        <w:pStyle w:val="paragraph"/>
      </w:pPr>
      <w:r w:rsidRPr="00143DEB">
        <w:tab/>
        <w:t>(daa)</w:t>
      </w:r>
      <w:r w:rsidRPr="00143DEB">
        <w:tab/>
        <w:t>the imposition of penalties for the non</w:t>
      </w:r>
      <w:r w:rsidR="00143DEB">
        <w:noBreakHyphen/>
      </w:r>
      <w:r w:rsidRPr="00143DEB">
        <w:t>payment or late payment of fees, and the remission of penalties so imposed;</w:t>
      </w:r>
    </w:p>
    <w:p w:rsidR="003A4CF3" w:rsidRPr="00143DEB" w:rsidRDefault="003A4CF3" w:rsidP="003A4CF3">
      <w:pPr>
        <w:pStyle w:val="paragraph"/>
      </w:pPr>
      <w:r w:rsidRPr="00143DEB">
        <w:tab/>
        <w:t>(da)</w:t>
      </w:r>
      <w:r w:rsidRPr="00143DEB">
        <w:tab/>
        <w:t>the refusal to register an establishment, the refusal to renew the registration of an establishment, the cancellation or suspension of the registration of an establishment, or the refusal to approve or permit the assignment of the registration of an establishment, by reason of the non</w:t>
      </w:r>
      <w:r w:rsidR="00143DEB">
        <w:noBreakHyphen/>
      </w:r>
      <w:r w:rsidRPr="00143DEB">
        <w:t>payment of:</w:t>
      </w:r>
    </w:p>
    <w:p w:rsidR="003A4CF3" w:rsidRPr="00143DEB" w:rsidRDefault="003A4CF3" w:rsidP="003A4CF3">
      <w:pPr>
        <w:pStyle w:val="paragraphsub"/>
      </w:pPr>
      <w:r w:rsidRPr="00143DEB">
        <w:tab/>
        <w:t>(i)</w:t>
      </w:r>
      <w:r w:rsidRPr="00143DEB">
        <w:tab/>
        <w:t>an amount that is or was payable to the Commonwealth in relation to the registration of the establishment or anything done at or in connection with the establishment; or</w:t>
      </w:r>
    </w:p>
    <w:p w:rsidR="003A4CF3" w:rsidRPr="00143DEB" w:rsidRDefault="003A4CF3" w:rsidP="003A4CF3">
      <w:pPr>
        <w:pStyle w:val="paragraphsub"/>
        <w:keepNext/>
      </w:pPr>
      <w:r w:rsidRPr="00143DEB">
        <w:tab/>
        <w:t>(ii)</w:t>
      </w:r>
      <w:r w:rsidRPr="00143DEB">
        <w:tab/>
        <w:t xml:space="preserve">an amount that is or was payable to the Commonwealth, by way of penalty, in relation to the failure to discharge a liability to pay an amount referred to in </w:t>
      </w:r>
      <w:r w:rsidR="00143DEB">
        <w:t>subparagraph (</w:t>
      </w:r>
      <w:r w:rsidRPr="00143DEB">
        <w:t>i);</w:t>
      </w:r>
    </w:p>
    <w:p w:rsidR="003A4CF3" w:rsidRPr="00143DEB" w:rsidRDefault="003A4CF3" w:rsidP="003A4CF3">
      <w:pPr>
        <w:pStyle w:val="paragraph"/>
      </w:pPr>
      <w:r w:rsidRPr="00143DEB">
        <w:tab/>
      </w:r>
      <w:r w:rsidRPr="00143DEB">
        <w:tab/>
        <w:t xml:space="preserve">whether the amount is or was payable by the applicant for registration or renewal or the person in whose name the </w:t>
      </w:r>
      <w:r w:rsidRPr="00143DEB">
        <w:lastRenderedPageBreak/>
        <w:t>establishment is registered, as the case may be, or by another person, and whether the amount became payable in connection with the export of goods or otherwise;</w:t>
      </w:r>
    </w:p>
    <w:p w:rsidR="003A4CF3" w:rsidRPr="00143DEB" w:rsidRDefault="003A4CF3" w:rsidP="003A4CF3">
      <w:pPr>
        <w:pStyle w:val="paragraph"/>
      </w:pPr>
      <w:r w:rsidRPr="00143DEB">
        <w:tab/>
        <w:t>(e)</w:t>
      </w:r>
      <w:r w:rsidRPr="00143DEB">
        <w:tab/>
        <w:t>requiring persons to keep records relating to matters relevant to the operation of this Act;</w:t>
      </w:r>
    </w:p>
    <w:p w:rsidR="003A4CF3" w:rsidRPr="00143DEB" w:rsidRDefault="003A4CF3" w:rsidP="003A4CF3">
      <w:pPr>
        <w:pStyle w:val="paragraph"/>
      </w:pPr>
      <w:r w:rsidRPr="00143DEB">
        <w:tab/>
        <w:t>(f)</w:t>
      </w:r>
      <w:r w:rsidRPr="00143DEB">
        <w:tab/>
        <w:t>prescribing penalties not exceeding 50 penalty units for offences against the regulations; or</w:t>
      </w:r>
    </w:p>
    <w:p w:rsidR="003A4CF3" w:rsidRPr="00143DEB" w:rsidRDefault="003A4CF3" w:rsidP="003A4CF3">
      <w:pPr>
        <w:pStyle w:val="paragraph"/>
      </w:pPr>
      <w:r w:rsidRPr="00143DEB">
        <w:tab/>
        <w:t>(g)</w:t>
      </w:r>
      <w:r w:rsidRPr="00143DEB">
        <w:tab/>
        <w:t xml:space="preserve">subject to </w:t>
      </w:r>
      <w:r w:rsidR="00143DEB">
        <w:t>subsection (</w:t>
      </w:r>
      <w:r w:rsidRPr="00143DEB">
        <w:t>3), empowering the Minister to make orders, not inconsistent with the regulations, with respect to any matter for or in relation to which provision may be made by the regulations;</w:t>
      </w:r>
    </w:p>
    <w:p w:rsidR="003A4CF3" w:rsidRPr="00143DEB" w:rsidRDefault="003A4CF3" w:rsidP="003A4CF3">
      <w:pPr>
        <w:pStyle w:val="paragraph"/>
      </w:pPr>
      <w:r w:rsidRPr="00143DEB">
        <w:tab/>
        <w:t>(h)</w:t>
      </w:r>
      <w:r w:rsidRPr="00143DEB">
        <w:tab/>
        <w:t xml:space="preserve">subject to </w:t>
      </w:r>
      <w:r w:rsidR="00143DEB">
        <w:t>subsection (</w:t>
      </w:r>
      <w:r w:rsidRPr="00143DEB">
        <w:t>3), empowering the Secretary to make orders, not inconsistent with:</w:t>
      </w:r>
    </w:p>
    <w:p w:rsidR="003A4CF3" w:rsidRPr="00143DEB" w:rsidRDefault="003A4CF3" w:rsidP="003A4CF3">
      <w:pPr>
        <w:pStyle w:val="paragraphsub"/>
      </w:pPr>
      <w:r w:rsidRPr="00143DEB">
        <w:tab/>
        <w:t>(i)</w:t>
      </w:r>
      <w:r w:rsidRPr="00143DEB">
        <w:tab/>
        <w:t>the regulations; or</w:t>
      </w:r>
    </w:p>
    <w:p w:rsidR="003A4CF3" w:rsidRPr="00143DEB" w:rsidRDefault="003A4CF3" w:rsidP="003A4CF3">
      <w:pPr>
        <w:pStyle w:val="paragraphsub"/>
      </w:pPr>
      <w:r w:rsidRPr="00143DEB">
        <w:tab/>
        <w:t>(ii)</w:t>
      </w:r>
      <w:r w:rsidRPr="00143DEB">
        <w:tab/>
        <w:t xml:space="preserve">any order of a kind mentioned in </w:t>
      </w:r>
      <w:r w:rsidR="00143DEB">
        <w:t>paragraph (</w:t>
      </w:r>
      <w:r w:rsidRPr="00143DEB">
        <w:t>g) made by the Minister;</w:t>
      </w:r>
    </w:p>
    <w:p w:rsidR="003A4CF3" w:rsidRPr="00143DEB" w:rsidRDefault="003A4CF3" w:rsidP="003A4CF3">
      <w:pPr>
        <w:pStyle w:val="paragraph"/>
      </w:pPr>
      <w:r w:rsidRPr="00143DEB">
        <w:tab/>
      </w:r>
      <w:r w:rsidRPr="00143DEB">
        <w:tab/>
        <w:t>with respect to any matter, concerning prescribed goods that are animals, for or in relation to which provision may be made by the regulations.</w:t>
      </w:r>
    </w:p>
    <w:p w:rsidR="003A4CF3" w:rsidRPr="00143DEB" w:rsidRDefault="003A4CF3" w:rsidP="003A4CF3">
      <w:pPr>
        <w:pStyle w:val="subsection"/>
      </w:pPr>
      <w:r w:rsidRPr="00143DEB">
        <w:tab/>
        <w:t>(3)</w:t>
      </w:r>
      <w:r w:rsidRPr="00143DEB">
        <w:tab/>
        <w:t>An order shall not be made prescribing any penalty for an offence.</w:t>
      </w:r>
    </w:p>
    <w:p w:rsidR="007372B2" w:rsidRPr="00143DEB" w:rsidRDefault="007372B2" w:rsidP="007372B2">
      <w:pPr>
        <w:pStyle w:val="subsection"/>
      </w:pPr>
      <w:r w:rsidRPr="00143DEB">
        <w:tab/>
        <w:t>(4)</w:t>
      </w:r>
      <w:r w:rsidRPr="00143DEB">
        <w:tab/>
        <w:t>An order is a legislative instrument.</w:t>
      </w:r>
    </w:p>
    <w:p w:rsidR="003A4CF3" w:rsidRPr="00143DEB" w:rsidRDefault="003A4CF3" w:rsidP="003A4CF3">
      <w:pPr>
        <w:pStyle w:val="subsection"/>
      </w:pPr>
      <w:r w:rsidRPr="00143DEB">
        <w:tab/>
        <w:t>(5)</w:t>
      </w:r>
      <w:r w:rsidRPr="00143DEB">
        <w:tab/>
        <w:t>An order may make provision for or in relation to a matter by applying, adopting or incorporating, with or without modification:</w:t>
      </w:r>
    </w:p>
    <w:p w:rsidR="003A4CF3" w:rsidRPr="00143DEB" w:rsidRDefault="003A4CF3" w:rsidP="003A4CF3">
      <w:pPr>
        <w:pStyle w:val="paragraph"/>
      </w:pPr>
      <w:r w:rsidRPr="00143DEB">
        <w:tab/>
        <w:t>(a)</w:t>
      </w:r>
      <w:r w:rsidRPr="00143DEB">
        <w:tab/>
        <w:t>any of the provisions of an Act, of any regulations or rules under an Act, or of any other order under this Act, as in force at a particular time or as in force from time to time; or</w:t>
      </w:r>
    </w:p>
    <w:p w:rsidR="003A4CF3" w:rsidRPr="00143DEB" w:rsidRDefault="003A4CF3" w:rsidP="003A4CF3">
      <w:pPr>
        <w:pStyle w:val="paragraph"/>
      </w:pPr>
      <w:r w:rsidRPr="00143DEB">
        <w:tab/>
        <w:t>(ab)</w:t>
      </w:r>
      <w:r w:rsidRPr="00143DEB">
        <w:tab/>
        <w:t>any matter contained in any instrument or writing that:</w:t>
      </w:r>
    </w:p>
    <w:p w:rsidR="003A4CF3" w:rsidRPr="00143DEB" w:rsidRDefault="003A4CF3" w:rsidP="003A4CF3">
      <w:pPr>
        <w:pStyle w:val="paragraphsub"/>
      </w:pPr>
      <w:r w:rsidRPr="00143DEB">
        <w:tab/>
        <w:t>(i)</w:t>
      </w:r>
      <w:r w:rsidRPr="00143DEB">
        <w:tab/>
        <w:t xml:space="preserve">sets out the requirements for the preparation of prescribed goods in </w:t>
      </w:r>
      <w:smartTag w:uri="urn:schemas-microsoft-com:office:smarttags" w:element="country-region">
        <w:smartTag w:uri="urn:schemas-microsoft-com:office:smarttags" w:element="place">
          <w:r w:rsidRPr="00143DEB">
            <w:t>Australia</w:t>
          </w:r>
        </w:smartTag>
      </w:smartTag>
      <w:r w:rsidRPr="00143DEB">
        <w:t xml:space="preserve"> that are to be imported into a country; and</w:t>
      </w:r>
    </w:p>
    <w:p w:rsidR="003A4CF3" w:rsidRPr="00143DEB" w:rsidRDefault="003A4CF3" w:rsidP="003A4CF3">
      <w:pPr>
        <w:pStyle w:val="paragraphsub"/>
      </w:pPr>
      <w:r w:rsidRPr="00143DEB">
        <w:tab/>
        <w:t>(ii)</w:t>
      </w:r>
      <w:r w:rsidRPr="00143DEB">
        <w:tab/>
        <w:t>is made by the authority or body in that country responsible for regulating the importation of prescribed goods into that country;</w:t>
      </w:r>
    </w:p>
    <w:p w:rsidR="003A4CF3" w:rsidRPr="00143DEB" w:rsidRDefault="003A4CF3" w:rsidP="003A4CF3">
      <w:pPr>
        <w:pStyle w:val="paragraph"/>
      </w:pPr>
      <w:r w:rsidRPr="00143DEB">
        <w:lastRenderedPageBreak/>
        <w:tab/>
      </w:r>
      <w:r w:rsidRPr="00143DEB">
        <w:tab/>
        <w:t>as in force at a particular time or as in force from time to time; or</w:t>
      </w:r>
    </w:p>
    <w:p w:rsidR="00BE5EDD" w:rsidRPr="00143DEB" w:rsidRDefault="00BE5EDD" w:rsidP="00BE5EDD">
      <w:pPr>
        <w:pStyle w:val="paragraph"/>
      </w:pPr>
      <w:r w:rsidRPr="00143DEB">
        <w:tab/>
        <w:t>(aba)</w:t>
      </w:r>
      <w:r w:rsidRPr="00143DEB">
        <w:tab/>
        <w:t>any matter contained in any instrument or writing that:</w:t>
      </w:r>
    </w:p>
    <w:p w:rsidR="00BE5EDD" w:rsidRPr="00143DEB" w:rsidRDefault="00BE5EDD" w:rsidP="00BE5EDD">
      <w:pPr>
        <w:pStyle w:val="paragraphsub"/>
      </w:pPr>
      <w:r w:rsidRPr="00143DEB">
        <w:tab/>
        <w:t>(i)</w:t>
      </w:r>
      <w:r w:rsidRPr="00143DEB">
        <w:tab/>
        <w:t>sets out, or provides a method for calculating, the tariff rate quota for the importation of goods into a country; and</w:t>
      </w:r>
    </w:p>
    <w:p w:rsidR="00BE5EDD" w:rsidRPr="00143DEB" w:rsidRDefault="00BE5EDD" w:rsidP="00BE5EDD">
      <w:pPr>
        <w:pStyle w:val="paragraphsub"/>
      </w:pPr>
      <w:r w:rsidRPr="00143DEB">
        <w:tab/>
        <w:t>(ii)</w:t>
      </w:r>
      <w:r w:rsidRPr="00143DEB">
        <w:tab/>
        <w:t>is made by the authority or body in that country responsible for regulating the importation of goods into that country;</w:t>
      </w:r>
    </w:p>
    <w:p w:rsidR="00BE5EDD" w:rsidRPr="00143DEB" w:rsidRDefault="00BE5EDD" w:rsidP="00BE5EDD">
      <w:pPr>
        <w:pStyle w:val="paragraph"/>
      </w:pPr>
      <w:r w:rsidRPr="00143DEB">
        <w:tab/>
      </w:r>
      <w:r w:rsidRPr="00143DEB">
        <w:tab/>
        <w:t>as in force at a particular time or as in force from time to time; or</w:t>
      </w:r>
    </w:p>
    <w:p w:rsidR="003A4CF3" w:rsidRPr="00143DEB" w:rsidRDefault="003A4CF3" w:rsidP="003A4CF3">
      <w:pPr>
        <w:pStyle w:val="paragraph"/>
      </w:pPr>
      <w:r w:rsidRPr="00143DEB">
        <w:tab/>
        <w:t>(ac)</w:t>
      </w:r>
      <w:r w:rsidRPr="00143DEB">
        <w:tab/>
        <w:t>for the purposes of setting out requirements for the preparation of prescribed goods in Australia that are to be imported into a country that has not made an instrument or writing setting out such requirements—any matter contained in:</w:t>
      </w:r>
    </w:p>
    <w:p w:rsidR="003A4CF3" w:rsidRPr="00143DEB" w:rsidRDefault="003A4CF3" w:rsidP="003A4CF3">
      <w:pPr>
        <w:pStyle w:val="paragraphsub"/>
      </w:pPr>
      <w:r w:rsidRPr="00143DEB">
        <w:tab/>
        <w:t>(i)</w:t>
      </w:r>
      <w:r w:rsidRPr="00143DEB">
        <w:tab/>
        <w:t xml:space="preserve">the Australia New Zealand Food Standards Code (within the meaning of the </w:t>
      </w:r>
      <w:r w:rsidRPr="00143DEB">
        <w:rPr>
          <w:i/>
        </w:rPr>
        <w:t xml:space="preserve">Food Standards </w:t>
      </w:r>
      <w:smartTag w:uri="urn:schemas-microsoft-com:office:smarttags" w:element="country-region">
        <w:smartTag w:uri="urn:schemas-microsoft-com:office:smarttags" w:element="place">
          <w:r w:rsidRPr="00143DEB">
            <w:rPr>
              <w:i/>
            </w:rPr>
            <w:t>Australia</w:t>
          </w:r>
        </w:smartTag>
      </w:smartTag>
      <w:r w:rsidRPr="00143DEB">
        <w:rPr>
          <w:i/>
        </w:rPr>
        <w:t xml:space="preserve"> </w:t>
      </w:r>
      <w:smartTag w:uri="urn:schemas-microsoft-com:office:smarttags" w:element="country-region">
        <w:smartTag w:uri="urn:schemas-microsoft-com:office:smarttags" w:element="place">
          <w:r w:rsidRPr="00143DEB">
            <w:rPr>
              <w:i/>
            </w:rPr>
            <w:t>New Zealand</w:t>
          </w:r>
        </w:smartTag>
      </w:smartTag>
      <w:r w:rsidRPr="00143DEB">
        <w:rPr>
          <w:i/>
        </w:rPr>
        <w:t xml:space="preserve"> Act 1991</w:t>
      </w:r>
      <w:r w:rsidRPr="00143DEB">
        <w:t>); or</w:t>
      </w:r>
    </w:p>
    <w:p w:rsidR="003A4CF3" w:rsidRPr="00143DEB" w:rsidRDefault="003A4CF3" w:rsidP="003A4CF3">
      <w:pPr>
        <w:pStyle w:val="paragraphsub"/>
      </w:pPr>
      <w:r w:rsidRPr="00143DEB">
        <w:tab/>
        <w:t>(ii)</w:t>
      </w:r>
      <w:r w:rsidRPr="00143DEB">
        <w:tab/>
        <w:t>the Codex Alimentarius issued by the body known as the Codex Alimentarius Commission of the Food and Agriculture Organization of the United Nations and the World Health Organization;</w:t>
      </w:r>
    </w:p>
    <w:p w:rsidR="003A4CF3" w:rsidRPr="00143DEB" w:rsidRDefault="003A4CF3" w:rsidP="003A4CF3">
      <w:pPr>
        <w:pStyle w:val="paragraph"/>
      </w:pPr>
      <w:r w:rsidRPr="00143DEB">
        <w:tab/>
      </w:r>
      <w:r w:rsidRPr="00143DEB">
        <w:tab/>
        <w:t>as in force at a particular time or as in force from time to time;</w:t>
      </w:r>
    </w:p>
    <w:p w:rsidR="003A4CF3" w:rsidRPr="00143DEB" w:rsidRDefault="003A4CF3" w:rsidP="003A4CF3">
      <w:pPr>
        <w:pStyle w:val="paragraph"/>
        <w:keepNext/>
      </w:pPr>
      <w:r w:rsidRPr="00143DEB">
        <w:tab/>
        <w:t>(b)</w:t>
      </w:r>
      <w:r w:rsidRPr="00143DEB">
        <w:tab/>
        <w:t>any matter contained in any other instrument or writing as in force or existing at the time when the order takes effect;</w:t>
      </w:r>
    </w:p>
    <w:p w:rsidR="003A4CF3" w:rsidRPr="00143DEB" w:rsidRDefault="003A4CF3" w:rsidP="003A4CF3">
      <w:pPr>
        <w:pStyle w:val="subsection2"/>
      </w:pPr>
      <w:r w:rsidRPr="00143DEB">
        <w:t>but an order shall not, except as provided by this subsection, make provision for or in relation to a matter by applying, adopting or incorporating any matter contained in an instrument or other writing as in force or existing from time to time.</w:t>
      </w:r>
    </w:p>
    <w:p w:rsidR="003A4CF3" w:rsidRPr="00143DEB" w:rsidRDefault="003A4CF3" w:rsidP="003A4CF3">
      <w:pPr>
        <w:pStyle w:val="subsection"/>
      </w:pPr>
      <w:r w:rsidRPr="00143DEB">
        <w:tab/>
        <w:t>(8)</w:t>
      </w:r>
      <w:r w:rsidRPr="00143DEB">
        <w:tab/>
        <w:t xml:space="preserve">An order shall be deemed to be an enactment for the purposes of the </w:t>
      </w:r>
      <w:r w:rsidRPr="00143DEB">
        <w:rPr>
          <w:i/>
        </w:rPr>
        <w:t>Administrative Appeals Tribunal Act 1975</w:t>
      </w:r>
      <w:r w:rsidRPr="00143DEB">
        <w:t>.</w:t>
      </w:r>
    </w:p>
    <w:p w:rsidR="006C1CB0" w:rsidRPr="00143DEB" w:rsidRDefault="00C279B2" w:rsidP="006C1CB0">
      <w:pPr>
        <w:pStyle w:val="subsection"/>
      </w:pPr>
      <w:r w:rsidRPr="00143DEB">
        <w:tab/>
        <w:t>(9)</w:t>
      </w:r>
      <w:r w:rsidRPr="00143DEB">
        <w:tab/>
        <w:t>A fee imposed under regulations or an order must not be such as to amount to taxation.</w:t>
      </w:r>
    </w:p>
    <w:p w:rsidR="00BE5EDD" w:rsidRPr="00143DEB" w:rsidRDefault="00BE5EDD" w:rsidP="00BE5EDD">
      <w:pPr>
        <w:pStyle w:val="notetext"/>
      </w:pPr>
      <w:r w:rsidRPr="00143DEB">
        <w:lastRenderedPageBreak/>
        <w:t>Note:</w:t>
      </w:r>
      <w:r w:rsidRPr="00143DEB">
        <w:tab/>
      </w:r>
      <w:r w:rsidR="00143DEB">
        <w:t>Subsections (</w:t>
      </w:r>
      <w:r w:rsidRPr="00143DEB">
        <w:t>3) to (9) apply to orders made under the regulations and orders made under section</w:t>
      </w:r>
      <w:r w:rsidR="00143DEB">
        <w:t> </w:t>
      </w:r>
      <w:r w:rsidRPr="00143DEB">
        <w:t xml:space="preserve">23A (see the definition of </w:t>
      </w:r>
      <w:r w:rsidRPr="00143DEB">
        <w:rPr>
          <w:b/>
          <w:i/>
        </w:rPr>
        <w:t>order</w:t>
      </w:r>
      <w:r w:rsidRPr="00143DEB">
        <w:t xml:space="preserve"> in section</w:t>
      </w:r>
      <w:r w:rsidR="00143DEB">
        <w:t> </w:t>
      </w:r>
      <w:r w:rsidRPr="00143DEB">
        <w:t>3).</w:t>
      </w:r>
    </w:p>
    <w:p w:rsidR="00ED61D1" w:rsidRPr="00143DEB" w:rsidRDefault="00ED61D1" w:rsidP="00ED61D1">
      <w:pPr>
        <w:rPr>
          <w:lang w:eastAsia="en-AU"/>
        </w:rPr>
        <w:sectPr w:rsidR="00ED61D1" w:rsidRPr="00143DEB" w:rsidSect="00C359E2">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ED61D1" w:rsidRPr="00143DEB" w:rsidRDefault="00ED61D1" w:rsidP="00ED61D1">
      <w:pPr>
        <w:pStyle w:val="ENotesHeading1"/>
        <w:keepNext/>
        <w:keepLines/>
        <w:pageBreakBefore/>
        <w:outlineLvl w:val="9"/>
      </w:pPr>
      <w:bookmarkStart w:id="87" w:name="_Toc450637319"/>
      <w:r w:rsidRPr="00143DEB">
        <w:lastRenderedPageBreak/>
        <w:t>Endnotes</w:t>
      </w:r>
      <w:bookmarkEnd w:id="87"/>
    </w:p>
    <w:p w:rsidR="00206529" w:rsidRPr="00143DEB" w:rsidRDefault="00206529" w:rsidP="000541B2">
      <w:pPr>
        <w:pStyle w:val="ENotesHeading2"/>
        <w:spacing w:line="240" w:lineRule="auto"/>
        <w:outlineLvl w:val="9"/>
      </w:pPr>
      <w:bookmarkStart w:id="88" w:name="_Toc450637320"/>
      <w:r w:rsidRPr="00143DEB">
        <w:t>Endnote 1—About the endnotes</w:t>
      </w:r>
      <w:bookmarkEnd w:id="88"/>
    </w:p>
    <w:p w:rsidR="00206529" w:rsidRPr="00143DEB" w:rsidRDefault="00206529" w:rsidP="000541B2">
      <w:pPr>
        <w:spacing w:after="120"/>
      </w:pPr>
      <w:r w:rsidRPr="00143DEB">
        <w:t>The endnotes provide information about this compilation and the compiled law.</w:t>
      </w:r>
    </w:p>
    <w:p w:rsidR="00206529" w:rsidRPr="00143DEB" w:rsidRDefault="00206529" w:rsidP="000541B2">
      <w:pPr>
        <w:spacing w:after="120"/>
      </w:pPr>
      <w:r w:rsidRPr="00143DEB">
        <w:t>The following endnotes are included in every compilation:</w:t>
      </w:r>
    </w:p>
    <w:p w:rsidR="00206529" w:rsidRPr="00143DEB" w:rsidRDefault="00206529" w:rsidP="000541B2">
      <w:r w:rsidRPr="00143DEB">
        <w:t>Endnote 1—About the endnotes</w:t>
      </w:r>
    </w:p>
    <w:p w:rsidR="00206529" w:rsidRPr="00143DEB" w:rsidRDefault="00206529" w:rsidP="000541B2">
      <w:r w:rsidRPr="00143DEB">
        <w:t>Endnote 2—Abbreviation key</w:t>
      </w:r>
    </w:p>
    <w:p w:rsidR="00206529" w:rsidRPr="00143DEB" w:rsidRDefault="00206529" w:rsidP="000541B2">
      <w:r w:rsidRPr="00143DEB">
        <w:t>Endnote 3—Legislation history</w:t>
      </w:r>
    </w:p>
    <w:p w:rsidR="00206529" w:rsidRPr="00143DEB" w:rsidRDefault="00206529" w:rsidP="000541B2">
      <w:pPr>
        <w:spacing w:after="120"/>
      </w:pPr>
      <w:r w:rsidRPr="00143DEB">
        <w:t>Endnote 4—Amendment history</w:t>
      </w:r>
    </w:p>
    <w:p w:rsidR="00206529" w:rsidRPr="00143DEB" w:rsidRDefault="00206529" w:rsidP="000541B2">
      <w:r w:rsidRPr="00143DEB">
        <w:rPr>
          <w:b/>
        </w:rPr>
        <w:t>Abbreviation key—Endnote 2</w:t>
      </w:r>
    </w:p>
    <w:p w:rsidR="00206529" w:rsidRPr="00143DEB" w:rsidRDefault="00206529" w:rsidP="000541B2">
      <w:pPr>
        <w:spacing w:after="120"/>
      </w:pPr>
      <w:r w:rsidRPr="00143DEB">
        <w:t>The abbreviation key sets out abbreviations that may be used in the endnotes.</w:t>
      </w:r>
    </w:p>
    <w:p w:rsidR="00206529" w:rsidRPr="00143DEB" w:rsidRDefault="00206529" w:rsidP="000541B2">
      <w:pPr>
        <w:rPr>
          <w:b/>
        </w:rPr>
      </w:pPr>
      <w:r w:rsidRPr="00143DEB">
        <w:rPr>
          <w:b/>
        </w:rPr>
        <w:t>Legislation history and amendment history—Endnotes 3 and 4</w:t>
      </w:r>
    </w:p>
    <w:p w:rsidR="00206529" w:rsidRPr="00143DEB" w:rsidRDefault="00206529" w:rsidP="000541B2">
      <w:pPr>
        <w:spacing w:after="120"/>
      </w:pPr>
      <w:r w:rsidRPr="00143DEB">
        <w:t>Amending laws are annotated in the legislation history and amendment history.</w:t>
      </w:r>
    </w:p>
    <w:p w:rsidR="00206529" w:rsidRPr="00143DEB" w:rsidRDefault="00206529" w:rsidP="000541B2">
      <w:pPr>
        <w:spacing w:after="120"/>
      </w:pPr>
      <w:r w:rsidRPr="00143DE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06529" w:rsidRPr="00143DEB" w:rsidRDefault="00206529" w:rsidP="000541B2">
      <w:pPr>
        <w:spacing w:after="120"/>
      </w:pPr>
      <w:r w:rsidRPr="00143DE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06529" w:rsidRPr="00143DEB" w:rsidRDefault="00206529" w:rsidP="000541B2">
      <w:pPr>
        <w:rPr>
          <w:b/>
        </w:rPr>
      </w:pPr>
      <w:r w:rsidRPr="00143DEB">
        <w:rPr>
          <w:b/>
        </w:rPr>
        <w:t>Editorial changes</w:t>
      </w:r>
    </w:p>
    <w:p w:rsidR="00206529" w:rsidRPr="00143DEB" w:rsidRDefault="00206529" w:rsidP="000541B2">
      <w:pPr>
        <w:spacing w:after="120"/>
      </w:pPr>
      <w:r w:rsidRPr="00143DEB">
        <w:t xml:space="preserve">The </w:t>
      </w:r>
      <w:r w:rsidRPr="00143DEB">
        <w:rPr>
          <w:i/>
        </w:rPr>
        <w:t>Legislation Act 2003</w:t>
      </w:r>
      <w:r w:rsidRPr="00143DE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06529" w:rsidRPr="00143DEB" w:rsidRDefault="00206529" w:rsidP="000541B2">
      <w:pPr>
        <w:spacing w:after="120"/>
      </w:pPr>
      <w:r w:rsidRPr="00143DEB">
        <w:t xml:space="preserve">If the compilation includes editorial changes, the endnotes include a brief outline of the changes in general terms. Full details of any changes can be obtained from the Office of Parliamentary Counsel. </w:t>
      </w:r>
    </w:p>
    <w:p w:rsidR="00206529" w:rsidRPr="00143DEB" w:rsidRDefault="00206529" w:rsidP="000541B2">
      <w:pPr>
        <w:keepNext/>
      </w:pPr>
      <w:r w:rsidRPr="00143DEB">
        <w:rPr>
          <w:b/>
        </w:rPr>
        <w:t>Misdescribed amendments</w:t>
      </w:r>
    </w:p>
    <w:p w:rsidR="00206529" w:rsidRPr="00143DEB" w:rsidRDefault="00206529" w:rsidP="000541B2">
      <w:pPr>
        <w:spacing w:after="120"/>
      </w:pPr>
      <w:r w:rsidRPr="00143DEB">
        <w:t xml:space="preserve">A misdescribed amendment is an amendment that does not accurately describe the amendment to be made. If, despite the misdescription, the amendment can be given effect as intended, the amendment is incorporated into the compiled </w:t>
      </w:r>
      <w:r w:rsidRPr="00143DEB">
        <w:lastRenderedPageBreak/>
        <w:t xml:space="preserve">law and the abbreviation “(md)” added to the details of the amendment included in the amendment history. </w:t>
      </w:r>
    </w:p>
    <w:p w:rsidR="00206529" w:rsidRPr="00143DEB" w:rsidRDefault="00206529" w:rsidP="000541B2">
      <w:pPr>
        <w:spacing w:before="120"/>
      </w:pPr>
      <w:r w:rsidRPr="00143DEB">
        <w:t>If a misdescribed amendment cannot be given effect as intended, the abbreviation “(md not incorp)” is added to the details of the amendment included in the amendment history.</w:t>
      </w:r>
    </w:p>
    <w:p w:rsidR="00206529" w:rsidRPr="00143DEB" w:rsidRDefault="00206529" w:rsidP="000541B2"/>
    <w:p w:rsidR="00206529" w:rsidRPr="00143DEB" w:rsidRDefault="00206529" w:rsidP="000541B2">
      <w:pPr>
        <w:pStyle w:val="ENotesHeading2"/>
        <w:pageBreakBefore/>
        <w:outlineLvl w:val="9"/>
      </w:pPr>
      <w:bookmarkStart w:id="89" w:name="_Toc450637321"/>
      <w:r w:rsidRPr="00143DEB">
        <w:lastRenderedPageBreak/>
        <w:t>Endnote 2—Abbreviation key</w:t>
      </w:r>
      <w:bookmarkEnd w:id="89"/>
    </w:p>
    <w:p w:rsidR="00206529" w:rsidRPr="00143DEB" w:rsidRDefault="00206529" w:rsidP="000541B2">
      <w:pPr>
        <w:pStyle w:val="Tabletext"/>
      </w:pPr>
    </w:p>
    <w:tbl>
      <w:tblPr>
        <w:tblW w:w="7939" w:type="dxa"/>
        <w:tblInd w:w="108" w:type="dxa"/>
        <w:tblLayout w:type="fixed"/>
        <w:tblLook w:val="0000" w:firstRow="0" w:lastRow="0" w:firstColumn="0" w:lastColumn="0" w:noHBand="0" w:noVBand="0"/>
      </w:tblPr>
      <w:tblGrid>
        <w:gridCol w:w="4253"/>
        <w:gridCol w:w="3686"/>
      </w:tblGrid>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ad = added or inserted</w:t>
            </w:r>
          </w:p>
        </w:tc>
        <w:tc>
          <w:tcPr>
            <w:tcW w:w="3686" w:type="dxa"/>
            <w:shd w:val="clear" w:color="auto" w:fill="auto"/>
          </w:tcPr>
          <w:p w:rsidR="00206529" w:rsidRPr="00143DEB" w:rsidRDefault="00206529" w:rsidP="000541B2">
            <w:pPr>
              <w:spacing w:before="60"/>
              <w:ind w:left="34"/>
              <w:rPr>
                <w:sz w:val="20"/>
              </w:rPr>
            </w:pPr>
            <w:r w:rsidRPr="00143DEB">
              <w:rPr>
                <w:sz w:val="20"/>
              </w:rPr>
              <w:t>o = order(s)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am = amended</w:t>
            </w:r>
          </w:p>
        </w:tc>
        <w:tc>
          <w:tcPr>
            <w:tcW w:w="3686" w:type="dxa"/>
            <w:shd w:val="clear" w:color="auto" w:fill="auto"/>
          </w:tcPr>
          <w:p w:rsidR="00206529" w:rsidRPr="00143DEB" w:rsidRDefault="00206529" w:rsidP="000541B2">
            <w:pPr>
              <w:spacing w:before="60"/>
              <w:ind w:left="34"/>
              <w:rPr>
                <w:sz w:val="20"/>
              </w:rPr>
            </w:pPr>
            <w:r w:rsidRPr="00143DEB">
              <w:rPr>
                <w:sz w:val="20"/>
              </w:rPr>
              <w:t>Ord = Ordinance</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amdt = amendment</w:t>
            </w:r>
          </w:p>
        </w:tc>
        <w:tc>
          <w:tcPr>
            <w:tcW w:w="3686" w:type="dxa"/>
            <w:shd w:val="clear" w:color="auto" w:fill="auto"/>
          </w:tcPr>
          <w:p w:rsidR="00206529" w:rsidRPr="00143DEB" w:rsidRDefault="00206529" w:rsidP="000541B2">
            <w:pPr>
              <w:spacing w:before="60"/>
              <w:ind w:left="34"/>
              <w:rPr>
                <w:sz w:val="20"/>
              </w:rPr>
            </w:pPr>
            <w:r w:rsidRPr="00143DEB">
              <w:rPr>
                <w:sz w:val="20"/>
              </w:rPr>
              <w:t>orig = original</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c = clause(s)</w:t>
            </w:r>
          </w:p>
        </w:tc>
        <w:tc>
          <w:tcPr>
            <w:tcW w:w="3686" w:type="dxa"/>
            <w:shd w:val="clear" w:color="auto" w:fill="auto"/>
          </w:tcPr>
          <w:p w:rsidR="00206529" w:rsidRPr="00143DEB" w:rsidRDefault="00206529" w:rsidP="000541B2">
            <w:pPr>
              <w:spacing w:before="60"/>
              <w:ind w:left="34"/>
              <w:rPr>
                <w:sz w:val="20"/>
              </w:rPr>
            </w:pPr>
            <w:r w:rsidRPr="00143DEB">
              <w:rPr>
                <w:sz w:val="20"/>
              </w:rPr>
              <w:t>par = paragraph(s)/subparagraph(s)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C[x] = Compilation No. x</w:t>
            </w:r>
          </w:p>
        </w:tc>
        <w:tc>
          <w:tcPr>
            <w:tcW w:w="3686" w:type="dxa"/>
            <w:shd w:val="clear" w:color="auto" w:fill="auto"/>
          </w:tcPr>
          <w:p w:rsidR="00206529" w:rsidRPr="00143DEB" w:rsidRDefault="00206529" w:rsidP="000541B2">
            <w:pPr>
              <w:ind w:left="34"/>
              <w:rPr>
                <w:sz w:val="20"/>
              </w:rPr>
            </w:pPr>
            <w:r w:rsidRPr="00143DEB">
              <w:rPr>
                <w:sz w:val="20"/>
              </w:rPr>
              <w:t xml:space="preserve">    /sub</w:t>
            </w:r>
            <w:r w:rsidR="00143DEB">
              <w:rPr>
                <w:sz w:val="20"/>
              </w:rPr>
              <w:noBreakHyphen/>
            </w:r>
            <w:r w:rsidRPr="00143DEB">
              <w:rPr>
                <w:sz w:val="20"/>
              </w:rPr>
              <w:t>subparagraph(s)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Ch = Chapter(s)</w:t>
            </w:r>
          </w:p>
        </w:tc>
        <w:tc>
          <w:tcPr>
            <w:tcW w:w="3686" w:type="dxa"/>
            <w:shd w:val="clear" w:color="auto" w:fill="auto"/>
          </w:tcPr>
          <w:p w:rsidR="00206529" w:rsidRPr="00143DEB" w:rsidRDefault="00206529" w:rsidP="000541B2">
            <w:pPr>
              <w:spacing w:before="60"/>
              <w:ind w:left="34"/>
              <w:rPr>
                <w:sz w:val="20"/>
              </w:rPr>
            </w:pPr>
            <w:r w:rsidRPr="00143DEB">
              <w:rPr>
                <w:sz w:val="20"/>
              </w:rPr>
              <w:t>pres = present</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def = definition(s)</w:t>
            </w:r>
          </w:p>
        </w:tc>
        <w:tc>
          <w:tcPr>
            <w:tcW w:w="3686" w:type="dxa"/>
            <w:shd w:val="clear" w:color="auto" w:fill="auto"/>
          </w:tcPr>
          <w:p w:rsidR="00206529" w:rsidRPr="00143DEB" w:rsidRDefault="00206529" w:rsidP="000541B2">
            <w:pPr>
              <w:spacing w:before="60"/>
              <w:ind w:left="34"/>
              <w:rPr>
                <w:sz w:val="20"/>
              </w:rPr>
            </w:pPr>
            <w:r w:rsidRPr="00143DEB">
              <w:rPr>
                <w:sz w:val="20"/>
              </w:rPr>
              <w:t>prev = previous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Dict = Dictionary</w:t>
            </w:r>
          </w:p>
        </w:tc>
        <w:tc>
          <w:tcPr>
            <w:tcW w:w="3686" w:type="dxa"/>
            <w:shd w:val="clear" w:color="auto" w:fill="auto"/>
          </w:tcPr>
          <w:p w:rsidR="00206529" w:rsidRPr="00143DEB" w:rsidRDefault="00206529" w:rsidP="000541B2">
            <w:pPr>
              <w:spacing w:before="60"/>
              <w:ind w:left="34"/>
              <w:rPr>
                <w:sz w:val="20"/>
              </w:rPr>
            </w:pPr>
            <w:r w:rsidRPr="00143DEB">
              <w:rPr>
                <w:sz w:val="20"/>
              </w:rPr>
              <w:t>(prev…) = previously</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disallowed = disallowed by Parliament</w:t>
            </w:r>
          </w:p>
        </w:tc>
        <w:tc>
          <w:tcPr>
            <w:tcW w:w="3686" w:type="dxa"/>
            <w:shd w:val="clear" w:color="auto" w:fill="auto"/>
          </w:tcPr>
          <w:p w:rsidR="00206529" w:rsidRPr="00143DEB" w:rsidRDefault="00206529" w:rsidP="000541B2">
            <w:pPr>
              <w:spacing w:before="60"/>
              <w:ind w:left="34"/>
              <w:rPr>
                <w:sz w:val="20"/>
              </w:rPr>
            </w:pPr>
            <w:r w:rsidRPr="00143DEB">
              <w:rPr>
                <w:sz w:val="20"/>
              </w:rPr>
              <w:t>Pt = Part(s)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Div = Division(s)</w:t>
            </w:r>
          </w:p>
        </w:tc>
        <w:tc>
          <w:tcPr>
            <w:tcW w:w="3686" w:type="dxa"/>
            <w:shd w:val="clear" w:color="auto" w:fill="auto"/>
          </w:tcPr>
          <w:p w:rsidR="00206529" w:rsidRPr="00143DEB" w:rsidRDefault="00206529" w:rsidP="000541B2">
            <w:pPr>
              <w:spacing w:before="60"/>
              <w:ind w:left="34"/>
              <w:rPr>
                <w:sz w:val="20"/>
              </w:rPr>
            </w:pPr>
            <w:r w:rsidRPr="00143DEB">
              <w:rPr>
                <w:sz w:val="20"/>
              </w:rPr>
              <w:t>r = regulation(s)/rule(s)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ed = editorial change</w:t>
            </w:r>
          </w:p>
        </w:tc>
        <w:tc>
          <w:tcPr>
            <w:tcW w:w="3686" w:type="dxa"/>
            <w:shd w:val="clear" w:color="auto" w:fill="auto"/>
          </w:tcPr>
          <w:p w:rsidR="00206529" w:rsidRPr="00143DEB" w:rsidRDefault="00206529" w:rsidP="000541B2">
            <w:pPr>
              <w:spacing w:before="60"/>
              <w:ind w:left="34"/>
              <w:rPr>
                <w:sz w:val="20"/>
              </w:rPr>
            </w:pPr>
            <w:r w:rsidRPr="00143DEB">
              <w:rPr>
                <w:sz w:val="20"/>
              </w:rPr>
              <w:t>reloc = relocated</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exp = expires/expired or ceases/ceased to have</w:t>
            </w:r>
          </w:p>
        </w:tc>
        <w:tc>
          <w:tcPr>
            <w:tcW w:w="3686" w:type="dxa"/>
            <w:shd w:val="clear" w:color="auto" w:fill="auto"/>
          </w:tcPr>
          <w:p w:rsidR="00206529" w:rsidRPr="00143DEB" w:rsidRDefault="00206529" w:rsidP="000541B2">
            <w:pPr>
              <w:spacing w:before="60"/>
              <w:ind w:left="34"/>
              <w:rPr>
                <w:sz w:val="20"/>
              </w:rPr>
            </w:pPr>
            <w:r w:rsidRPr="00143DEB">
              <w:rPr>
                <w:sz w:val="20"/>
              </w:rPr>
              <w:t>renum = renumbered</w:t>
            </w:r>
          </w:p>
        </w:tc>
      </w:tr>
      <w:tr w:rsidR="00206529" w:rsidRPr="00143DEB" w:rsidTr="000541B2">
        <w:tc>
          <w:tcPr>
            <w:tcW w:w="4253" w:type="dxa"/>
            <w:shd w:val="clear" w:color="auto" w:fill="auto"/>
          </w:tcPr>
          <w:p w:rsidR="00206529" w:rsidRPr="00143DEB" w:rsidRDefault="00206529" w:rsidP="000541B2">
            <w:pPr>
              <w:ind w:left="34"/>
              <w:rPr>
                <w:sz w:val="20"/>
              </w:rPr>
            </w:pPr>
            <w:r w:rsidRPr="00143DEB">
              <w:rPr>
                <w:sz w:val="20"/>
              </w:rPr>
              <w:t xml:space="preserve">    effect</w:t>
            </w:r>
          </w:p>
        </w:tc>
        <w:tc>
          <w:tcPr>
            <w:tcW w:w="3686" w:type="dxa"/>
            <w:shd w:val="clear" w:color="auto" w:fill="auto"/>
          </w:tcPr>
          <w:p w:rsidR="00206529" w:rsidRPr="00143DEB" w:rsidRDefault="00206529" w:rsidP="000541B2">
            <w:pPr>
              <w:spacing w:before="60"/>
              <w:ind w:left="34"/>
              <w:rPr>
                <w:sz w:val="20"/>
              </w:rPr>
            </w:pPr>
            <w:r w:rsidRPr="00143DEB">
              <w:rPr>
                <w:sz w:val="20"/>
              </w:rPr>
              <w:t>rep = repealed</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F = Federal Register of Legislation</w:t>
            </w:r>
          </w:p>
        </w:tc>
        <w:tc>
          <w:tcPr>
            <w:tcW w:w="3686" w:type="dxa"/>
            <w:shd w:val="clear" w:color="auto" w:fill="auto"/>
          </w:tcPr>
          <w:p w:rsidR="00206529" w:rsidRPr="00143DEB" w:rsidRDefault="00206529" w:rsidP="000541B2">
            <w:pPr>
              <w:spacing w:before="60"/>
              <w:ind w:left="34"/>
              <w:rPr>
                <w:sz w:val="20"/>
              </w:rPr>
            </w:pPr>
            <w:r w:rsidRPr="00143DEB">
              <w:rPr>
                <w:sz w:val="20"/>
              </w:rPr>
              <w:t>rs = repealed and substituted</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gaz = gazette</w:t>
            </w:r>
          </w:p>
        </w:tc>
        <w:tc>
          <w:tcPr>
            <w:tcW w:w="3686" w:type="dxa"/>
            <w:shd w:val="clear" w:color="auto" w:fill="auto"/>
          </w:tcPr>
          <w:p w:rsidR="00206529" w:rsidRPr="00143DEB" w:rsidRDefault="00206529" w:rsidP="000541B2">
            <w:pPr>
              <w:spacing w:before="60"/>
              <w:ind w:left="34"/>
              <w:rPr>
                <w:sz w:val="20"/>
              </w:rPr>
            </w:pPr>
            <w:r w:rsidRPr="00143DEB">
              <w:rPr>
                <w:sz w:val="20"/>
              </w:rPr>
              <w:t>s = section(s)/subsection(s)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 xml:space="preserve">LA = </w:t>
            </w:r>
            <w:r w:rsidRPr="00143DEB">
              <w:rPr>
                <w:i/>
                <w:sz w:val="20"/>
              </w:rPr>
              <w:t>Legislation Act 2003</w:t>
            </w:r>
          </w:p>
        </w:tc>
        <w:tc>
          <w:tcPr>
            <w:tcW w:w="3686" w:type="dxa"/>
            <w:shd w:val="clear" w:color="auto" w:fill="auto"/>
          </w:tcPr>
          <w:p w:rsidR="00206529" w:rsidRPr="00143DEB" w:rsidRDefault="00206529" w:rsidP="000541B2">
            <w:pPr>
              <w:spacing w:before="60"/>
              <w:ind w:left="34"/>
              <w:rPr>
                <w:sz w:val="20"/>
              </w:rPr>
            </w:pPr>
            <w:r w:rsidRPr="00143DEB">
              <w:rPr>
                <w:sz w:val="20"/>
              </w:rPr>
              <w:t>Sch = Schedule(s)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 xml:space="preserve">LIA = </w:t>
            </w:r>
            <w:r w:rsidRPr="00143DEB">
              <w:rPr>
                <w:i/>
                <w:sz w:val="20"/>
              </w:rPr>
              <w:t>Legislative Instruments Act 2003</w:t>
            </w:r>
          </w:p>
        </w:tc>
        <w:tc>
          <w:tcPr>
            <w:tcW w:w="3686" w:type="dxa"/>
            <w:shd w:val="clear" w:color="auto" w:fill="auto"/>
          </w:tcPr>
          <w:p w:rsidR="00206529" w:rsidRPr="00143DEB" w:rsidRDefault="00206529" w:rsidP="000541B2">
            <w:pPr>
              <w:spacing w:before="60"/>
              <w:ind w:left="34"/>
              <w:rPr>
                <w:sz w:val="20"/>
              </w:rPr>
            </w:pPr>
            <w:r w:rsidRPr="00143DEB">
              <w:rPr>
                <w:sz w:val="20"/>
              </w:rPr>
              <w:t>Sdiv = Subdivision(s)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(md) = misdescribed amendment can be given</w:t>
            </w:r>
          </w:p>
        </w:tc>
        <w:tc>
          <w:tcPr>
            <w:tcW w:w="3686" w:type="dxa"/>
            <w:shd w:val="clear" w:color="auto" w:fill="auto"/>
          </w:tcPr>
          <w:p w:rsidR="00206529" w:rsidRPr="00143DEB" w:rsidRDefault="00206529" w:rsidP="000541B2">
            <w:pPr>
              <w:spacing w:before="60"/>
              <w:ind w:left="34"/>
              <w:rPr>
                <w:sz w:val="20"/>
              </w:rPr>
            </w:pPr>
            <w:r w:rsidRPr="00143DEB">
              <w:rPr>
                <w:sz w:val="20"/>
              </w:rPr>
              <w:t>SLI = Select Legislative Instrument</w:t>
            </w:r>
          </w:p>
        </w:tc>
      </w:tr>
      <w:tr w:rsidR="00206529" w:rsidRPr="00143DEB" w:rsidTr="000541B2">
        <w:tc>
          <w:tcPr>
            <w:tcW w:w="4253" w:type="dxa"/>
            <w:shd w:val="clear" w:color="auto" w:fill="auto"/>
          </w:tcPr>
          <w:p w:rsidR="00206529" w:rsidRPr="00143DEB" w:rsidRDefault="00206529" w:rsidP="000541B2">
            <w:pPr>
              <w:ind w:left="34"/>
              <w:rPr>
                <w:sz w:val="20"/>
              </w:rPr>
            </w:pPr>
            <w:r w:rsidRPr="00143DEB">
              <w:rPr>
                <w:sz w:val="20"/>
              </w:rPr>
              <w:t xml:space="preserve">    effect</w:t>
            </w:r>
          </w:p>
        </w:tc>
        <w:tc>
          <w:tcPr>
            <w:tcW w:w="3686" w:type="dxa"/>
            <w:shd w:val="clear" w:color="auto" w:fill="auto"/>
          </w:tcPr>
          <w:p w:rsidR="00206529" w:rsidRPr="00143DEB" w:rsidRDefault="00206529" w:rsidP="000541B2">
            <w:pPr>
              <w:spacing w:before="60"/>
              <w:ind w:left="34"/>
              <w:rPr>
                <w:sz w:val="20"/>
              </w:rPr>
            </w:pPr>
            <w:r w:rsidRPr="00143DEB">
              <w:rPr>
                <w:sz w:val="20"/>
              </w:rPr>
              <w:t>SR = Statutory Rules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(md not incorp) = misdescribed amendment</w:t>
            </w:r>
          </w:p>
        </w:tc>
        <w:tc>
          <w:tcPr>
            <w:tcW w:w="3686" w:type="dxa"/>
            <w:shd w:val="clear" w:color="auto" w:fill="auto"/>
          </w:tcPr>
          <w:p w:rsidR="00206529" w:rsidRPr="00143DEB" w:rsidRDefault="00206529" w:rsidP="000541B2">
            <w:pPr>
              <w:spacing w:before="60"/>
              <w:ind w:left="34"/>
              <w:rPr>
                <w:sz w:val="20"/>
              </w:rPr>
            </w:pPr>
            <w:r w:rsidRPr="00143DEB">
              <w:rPr>
                <w:sz w:val="20"/>
              </w:rPr>
              <w:t>Sub</w:t>
            </w:r>
            <w:r w:rsidR="00143DEB">
              <w:rPr>
                <w:sz w:val="20"/>
              </w:rPr>
              <w:noBreakHyphen/>
            </w:r>
            <w:r w:rsidRPr="00143DEB">
              <w:rPr>
                <w:sz w:val="20"/>
              </w:rPr>
              <w:t>Ch = Sub</w:t>
            </w:r>
            <w:r w:rsidR="00143DEB">
              <w:rPr>
                <w:sz w:val="20"/>
              </w:rPr>
              <w:noBreakHyphen/>
            </w:r>
            <w:r w:rsidRPr="00143DEB">
              <w:rPr>
                <w:sz w:val="20"/>
              </w:rPr>
              <w:t>Chapter(s)</w:t>
            </w:r>
          </w:p>
        </w:tc>
      </w:tr>
      <w:tr w:rsidR="00206529" w:rsidRPr="00143DEB" w:rsidTr="000541B2">
        <w:tc>
          <w:tcPr>
            <w:tcW w:w="4253" w:type="dxa"/>
            <w:shd w:val="clear" w:color="auto" w:fill="auto"/>
          </w:tcPr>
          <w:p w:rsidR="00206529" w:rsidRPr="00143DEB" w:rsidRDefault="00206529" w:rsidP="000541B2">
            <w:pPr>
              <w:ind w:left="34"/>
              <w:rPr>
                <w:sz w:val="20"/>
              </w:rPr>
            </w:pPr>
            <w:r w:rsidRPr="00143DEB">
              <w:rPr>
                <w:sz w:val="20"/>
              </w:rPr>
              <w:t xml:space="preserve">    cannot be given effect</w:t>
            </w:r>
          </w:p>
        </w:tc>
        <w:tc>
          <w:tcPr>
            <w:tcW w:w="3686" w:type="dxa"/>
            <w:shd w:val="clear" w:color="auto" w:fill="auto"/>
          </w:tcPr>
          <w:p w:rsidR="00206529" w:rsidRPr="00143DEB" w:rsidRDefault="00206529" w:rsidP="000541B2">
            <w:pPr>
              <w:spacing w:before="60"/>
              <w:ind w:left="34"/>
              <w:rPr>
                <w:sz w:val="20"/>
              </w:rPr>
            </w:pPr>
            <w:r w:rsidRPr="00143DEB">
              <w:rPr>
                <w:sz w:val="20"/>
              </w:rPr>
              <w:t>SubPt = Subpart(s)</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mod = modified/modification</w:t>
            </w:r>
          </w:p>
        </w:tc>
        <w:tc>
          <w:tcPr>
            <w:tcW w:w="3686" w:type="dxa"/>
            <w:shd w:val="clear" w:color="auto" w:fill="auto"/>
          </w:tcPr>
          <w:p w:rsidR="00206529" w:rsidRPr="00143DEB" w:rsidRDefault="00206529" w:rsidP="000541B2">
            <w:pPr>
              <w:spacing w:before="60"/>
              <w:ind w:left="34"/>
              <w:rPr>
                <w:sz w:val="20"/>
              </w:rPr>
            </w:pPr>
            <w:r w:rsidRPr="00143DEB">
              <w:rPr>
                <w:sz w:val="20"/>
                <w:u w:val="single"/>
              </w:rPr>
              <w:t>underlining</w:t>
            </w:r>
            <w:r w:rsidRPr="00143DEB">
              <w:rPr>
                <w:sz w:val="20"/>
              </w:rPr>
              <w:t xml:space="preserve"> = whole or part not</w:t>
            </w:r>
          </w:p>
        </w:tc>
      </w:tr>
      <w:tr w:rsidR="00206529" w:rsidRPr="00143DEB" w:rsidTr="000541B2">
        <w:tc>
          <w:tcPr>
            <w:tcW w:w="4253" w:type="dxa"/>
            <w:shd w:val="clear" w:color="auto" w:fill="auto"/>
          </w:tcPr>
          <w:p w:rsidR="00206529" w:rsidRPr="00143DEB" w:rsidRDefault="00206529" w:rsidP="000541B2">
            <w:pPr>
              <w:spacing w:before="60"/>
              <w:ind w:left="34"/>
              <w:rPr>
                <w:sz w:val="20"/>
              </w:rPr>
            </w:pPr>
            <w:r w:rsidRPr="00143DEB">
              <w:rPr>
                <w:sz w:val="20"/>
              </w:rPr>
              <w:t>No. = Number(s)</w:t>
            </w:r>
          </w:p>
        </w:tc>
        <w:tc>
          <w:tcPr>
            <w:tcW w:w="3686" w:type="dxa"/>
            <w:shd w:val="clear" w:color="auto" w:fill="auto"/>
          </w:tcPr>
          <w:p w:rsidR="00206529" w:rsidRPr="00143DEB" w:rsidRDefault="00206529" w:rsidP="000541B2">
            <w:pPr>
              <w:ind w:left="34"/>
              <w:rPr>
                <w:sz w:val="20"/>
              </w:rPr>
            </w:pPr>
            <w:r w:rsidRPr="00143DEB">
              <w:rPr>
                <w:sz w:val="20"/>
              </w:rPr>
              <w:t xml:space="preserve">    commenced or to be commenced</w:t>
            </w:r>
          </w:p>
        </w:tc>
      </w:tr>
    </w:tbl>
    <w:p w:rsidR="00206529" w:rsidRPr="00143DEB" w:rsidRDefault="00206529" w:rsidP="000541B2">
      <w:pPr>
        <w:pStyle w:val="Tabletext"/>
      </w:pPr>
    </w:p>
    <w:p w:rsidR="00ED61D1" w:rsidRPr="00143DEB" w:rsidRDefault="00ED61D1" w:rsidP="00ED61D1">
      <w:pPr>
        <w:pStyle w:val="ENotesHeading2"/>
        <w:pageBreakBefore/>
        <w:outlineLvl w:val="9"/>
      </w:pPr>
      <w:bookmarkStart w:id="90" w:name="_Toc450637322"/>
      <w:r w:rsidRPr="00143DEB">
        <w:lastRenderedPageBreak/>
        <w:t>Endnote 3—Legislation history</w:t>
      </w:r>
      <w:bookmarkEnd w:id="90"/>
    </w:p>
    <w:p w:rsidR="00ED61D1" w:rsidRPr="00143DEB" w:rsidRDefault="00ED61D1" w:rsidP="00ED61D1">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ED61D1" w:rsidRPr="00143DEB" w:rsidTr="00BE5EDD">
        <w:trPr>
          <w:cantSplit/>
          <w:tblHeader/>
        </w:trPr>
        <w:tc>
          <w:tcPr>
            <w:tcW w:w="1841" w:type="dxa"/>
            <w:tcBorders>
              <w:top w:val="single" w:sz="12" w:space="0" w:color="auto"/>
              <w:bottom w:val="single" w:sz="12" w:space="0" w:color="auto"/>
            </w:tcBorders>
            <w:shd w:val="clear" w:color="auto" w:fill="auto"/>
          </w:tcPr>
          <w:p w:rsidR="00ED61D1" w:rsidRPr="00143DEB" w:rsidRDefault="00ED61D1" w:rsidP="005D3DAC">
            <w:pPr>
              <w:pStyle w:val="ENoteTableHeading"/>
            </w:pPr>
            <w:r w:rsidRPr="00143DEB">
              <w:t>Act</w:t>
            </w:r>
          </w:p>
        </w:tc>
        <w:tc>
          <w:tcPr>
            <w:tcW w:w="993" w:type="dxa"/>
            <w:tcBorders>
              <w:top w:val="single" w:sz="12" w:space="0" w:color="auto"/>
              <w:bottom w:val="single" w:sz="12" w:space="0" w:color="auto"/>
            </w:tcBorders>
            <w:shd w:val="clear" w:color="auto" w:fill="auto"/>
          </w:tcPr>
          <w:p w:rsidR="00ED61D1" w:rsidRPr="00143DEB" w:rsidRDefault="00ED61D1" w:rsidP="005D3DAC">
            <w:pPr>
              <w:pStyle w:val="ENoteTableHeading"/>
            </w:pPr>
            <w:r w:rsidRPr="00143DEB">
              <w:t>Number and year</w:t>
            </w:r>
          </w:p>
        </w:tc>
        <w:tc>
          <w:tcPr>
            <w:tcW w:w="994" w:type="dxa"/>
            <w:tcBorders>
              <w:top w:val="single" w:sz="12" w:space="0" w:color="auto"/>
              <w:bottom w:val="single" w:sz="12" w:space="0" w:color="auto"/>
            </w:tcBorders>
            <w:shd w:val="clear" w:color="auto" w:fill="auto"/>
          </w:tcPr>
          <w:p w:rsidR="00ED61D1" w:rsidRPr="00143DEB" w:rsidRDefault="00ED61D1" w:rsidP="005D3DAC">
            <w:pPr>
              <w:pStyle w:val="ENoteTableHeading"/>
            </w:pPr>
            <w:r w:rsidRPr="00143DEB">
              <w:t>Assent</w:t>
            </w:r>
          </w:p>
        </w:tc>
        <w:tc>
          <w:tcPr>
            <w:tcW w:w="1845" w:type="dxa"/>
            <w:tcBorders>
              <w:top w:val="single" w:sz="12" w:space="0" w:color="auto"/>
              <w:bottom w:val="single" w:sz="12" w:space="0" w:color="auto"/>
            </w:tcBorders>
            <w:shd w:val="clear" w:color="auto" w:fill="auto"/>
          </w:tcPr>
          <w:p w:rsidR="00ED61D1" w:rsidRPr="00143DEB" w:rsidRDefault="00ED61D1" w:rsidP="005D3DAC">
            <w:pPr>
              <w:pStyle w:val="ENoteTableHeading"/>
            </w:pPr>
            <w:r w:rsidRPr="00143DEB">
              <w:t>Commencement</w:t>
            </w:r>
          </w:p>
        </w:tc>
        <w:tc>
          <w:tcPr>
            <w:tcW w:w="1417" w:type="dxa"/>
            <w:tcBorders>
              <w:top w:val="single" w:sz="12" w:space="0" w:color="auto"/>
              <w:bottom w:val="single" w:sz="12" w:space="0" w:color="auto"/>
            </w:tcBorders>
            <w:shd w:val="clear" w:color="auto" w:fill="auto"/>
          </w:tcPr>
          <w:p w:rsidR="00ED61D1" w:rsidRPr="00143DEB" w:rsidRDefault="00ED61D1" w:rsidP="005D3DAC">
            <w:pPr>
              <w:pStyle w:val="ENoteTableHeading"/>
            </w:pPr>
            <w:r w:rsidRPr="00143DEB">
              <w:t>Application, saving and transitional provisions</w:t>
            </w:r>
          </w:p>
        </w:tc>
      </w:tr>
      <w:tr w:rsidR="004414E3" w:rsidRPr="00143DEB" w:rsidTr="00BE5EDD">
        <w:trPr>
          <w:cantSplit/>
        </w:trPr>
        <w:tc>
          <w:tcPr>
            <w:tcW w:w="1841" w:type="dxa"/>
            <w:tcBorders>
              <w:top w:val="single" w:sz="12" w:space="0" w:color="auto"/>
              <w:bottom w:val="single" w:sz="4" w:space="0" w:color="auto"/>
            </w:tcBorders>
            <w:shd w:val="clear" w:color="auto" w:fill="auto"/>
          </w:tcPr>
          <w:p w:rsidR="004414E3" w:rsidRPr="00143DEB" w:rsidRDefault="004414E3" w:rsidP="004414E3">
            <w:pPr>
              <w:pStyle w:val="ENoteTableText"/>
            </w:pPr>
            <w:r w:rsidRPr="00143DEB">
              <w:t>Export Control Act 1982</w:t>
            </w:r>
          </w:p>
        </w:tc>
        <w:tc>
          <w:tcPr>
            <w:tcW w:w="993" w:type="dxa"/>
            <w:tcBorders>
              <w:top w:val="single" w:sz="12" w:space="0" w:color="auto"/>
              <w:bottom w:val="single" w:sz="4" w:space="0" w:color="auto"/>
            </w:tcBorders>
            <w:shd w:val="clear" w:color="auto" w:fill="auto"/>
          </w:tcPr>
          <w:p w:rsidR="004414E3" w:rsidRPr="00143DEB" w:rsidRDefault="004414E3" w:rsidP="004414E3">
            <w:pPr>
              <w:pStyle w:val="ENoteTableText"/>
            </w:pPr>
            <w:r w:rsidRPr="00143DEB">
              <w:t>47, 1982</w:t>
            </w:r>
          </w:p>
        </w:tc>
        <w:tc>
          <w:tcPr>
            <w:tcW w:w="994" w:type="dxa"/>
            <w:tcBorders>
              <w:top w:val="single" w:sz="12" w:space="0" w:color="auto"/>
              <w:bottom w:val="single" w:sz="4" w:space="0" w:color="auto"/>
            </w:tcBorders>
            <w:shd w:val="clear" w:color="auto" w:fill="auto"/>
          </w:tcPr>
          <w:p w:rsidR="004414E3" w:rsidRPr="00143DEB" w:rsidRDefault="004414E3" w:rsidP="004414E3">
            <w:pPr>
              <w:pStyle w:val="ENoteTableText"/>
            </w:pPr>
            <w:r w:rsidRPr="00143DEB">
              <w:t>9</w:t>
            </w:r>
            <w:r w:rsidR="00143DEB">
              <w:t> </w:t>
            </w:r>
            <w:r w:rsidRPr="00143DEB">
              <w:t>June 1982</w:t>
            </w:r>
          </w:p>
        </w:tc>
        <w:tc>
          <w:tcPr>
            <w:tcW w:w="1845" w:type="dxa"/>
            <w:tcBorders>
              <w:top w:val="single" w:sz="12"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
                <w:attr w:name="Day" w:val="1"/>
                <w:attr w:name="Year" w:val="1983"/>
              </w:smartTagPr>
              <w:r w:rsidRPr="00143DEB">
                <w:t>1 Jan 1983</w:t>
              </w:r>
            </w:smartTag>
            <w:r w:rsidRPr="00143DEB">
              <w:t xml:space="preserve"> (</w:t>
            </w:r>
            <w:r w:rsidRPr="00143DEB">
              <w:rPr>
                <w:i/>
              </w:rPr>
              <w:t xml:space="preserve">see Gazette </w:t>
            </w:r>
            <w:r w:rsidRPr="00143DEB">
              <w:t>1982, No. G48, p. 2)</w:t>
            </w:r>
          </w:p>
        </w:tc>
        <w:tc>
          <w:tcPr>
            <w:tcW w:w="1417" w:type="dxa"/>
            <w:tcBorders>
              <w:top w:val="single" w:sz="12" w:space="0" w:color="auto"/>
              <w:bottom w:val="single" w:sz="4" w:space="0" w:color="auto"/>
            </w:tcBorders>
            <w:shd w:val="clear" w:color="auto" w:fill="auto"/>
          </w:tcPr>
          <w:p w:rsidR="004414E3" w:rsidRPr="00143DEB" w:rsidRDefault="004414E3" w:rsidP="004414E3">
            <w:pPr>
              <w:pStyle w:val="ENoteTableText"/>
            </w:pP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Statute Law (Miscellaneous Provisions) Act (No.</w:t>
            </w:r>
            <w:r w:rsidR="00143DEB">
              <w:t> </w:t>
            </w:r>
            <w:r w:rsidRPr="00143DEB">
              <w:t>1) 1984</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72, 1984</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25</w:t>
            </w:r>
            <w:r w:rsidR="00143DEB">
              <w:t> </w:t>
            </w:r>
            <w:r w:rsidRPr="00143DEB">
              <w:t>June 1984</w:t>
            </w:r>
          </w:p>
        </w:tc>
        <w:tc>
          <w:tcPr>
            <w:tcW w:w="1845" w:type="dxa"/>
            <w:tcBorders>
              <w:top w:val="single" w:sz="4" w:space="0" w:color="auto"/>
              <w:bottom w:val="single" w:sz="4" w:space="0" w:color="auto"/>
            </w:tcBorders>
            <w:shd w:val="clear" w:color="auto" w:fill="auto"/>
          </w:tcPr>
          <w:p w:rsidR="004414E3" w:rsidRPr="00143DEB" w:rsidRDefault="00CB16F7" w:rsidP="004414E3">
            <w:pPr>
              <w:pStyle w:val="ENoteTableText"/>
            </w:pPr>
            <w:r w:rsidRPr="00143DEB">
              <w:t>s.</w:t>
            </w:r>
            <w:r w:rsidR="004414E3" w:rsidRPr="00143DEB">
              <w:t xml:space="preserve"> 3: 23</w:t>
            </w:r>
            <w:r w:rsidR="00143DEB">
              <w:t> </w:t>
            </w:r>
            <w:r w:rsidR="004414E3" w:rsidRPr="00143DEB">
              <w:t xml:space="preserve">July 1984 </w:t>
            </w:r>
            <w:r w:rsidR="004414E3" w:rsidRPr="00143DEB">
              <w:rPr>
                <w:i/>
              </w:rPr>
              <w:t>(a)</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Statute Law (Miscellaneous Provisions) Act (No.</w:t>
            </w:r>
            <w:r w:rsidR="00143DEB">
              <w:t> </w:t>
            </w:r>
            <w:r w:rsidRPr="00143DEB">
              <w:t>1) 1985</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65, 1985</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5</w:t>
            </w:r>
            <w:r w:rsidR="00143DEB">
              <w:t> </w:t>
            </w:r>
            <w:r w:rsidRPr="00143DEB">
              <w:t>June 1985</w:t>
            </w:r>
          </w:p>
        </w:tc>
        <w:tc>
          <w:tcPr>
            <w:tcW w:w="1845" w:type="dxa"/>
            <w:tcBorders>
              <w:top w:val="single" w:sz="4" w:space="0" w:color="auto"/>
              <w:bottom w:val="single" w:sz="4" w:space="0" w:color="auto"/>
            </w:tcBorders>
            <w:shd w:val="clear" w:color="auto" w:fill="auto"/>
          </w:tcPr>
          <w:p w:rsidR="004414E3" w:rsidRPr="00143DEB" w:rsidRDefault="00CB16F7" w:rsidP="004414E3">
            <w:pPr>
              <w:pStyle w:val="ENoteTableText"/>
            </w:pPr>
            <w:r w:rsidRPr="00143DEB">
              <w:t>s.</w:t>
            </w:r>
            <w:r w:rsidR="004414E3" w:rsidRPr="00143DEB">
              <w:t xml:space="preserve"> 3: 3</w:t>
            </w:r>
            <w:r w:rsidR="00143DEB">
              <w:t> </w:t>
            </w:r>
            <w:r w:rsidR="004414E3" w:rsidRPr="00143DEB">
              <w:t xml:space="preserve">July 1985 </w:t>
            </w:r>
            <w:r w:rsidR="004414E3" w:rsidRPr="00143DEB">
              <w:rPr>
                <w:i/>
              </w:rPr>
              <w:t>(b)</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Statute Law (Miscellaneous Provisions) Act 1987</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141, 1987</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2"/>
                <w:attr w:name="Day" w:val="18"/>
                <w:attr w:name="Year" w:val="1987"/>
              </w:smartTagPr>
              <w:r w:rsidRPr="00143DEB">
                <w:t>18 Dec 1987</w:t>
              </w:r>
            </w:smartTag>
          </w:p>
        </w:tc>
        <w:tc>
          <w:tcPr>
            <w:tcW w:w="1845" w:type="dxa"/>
            <w:tcBorders>
              <w:top w:val="single" w:sz="4" w:space="0" w:color="auto"/>
              <w:bottom w:val="single" w:sz="4" w:space="0" w:color="auto"/>
            </w:tcBorders>
            <w:shd w:val="clear" w:color="auto" w:fill="auto"/>
          </w:tcPr>
          <w:p w:rsidR="004414E3" w:rsidRPr="00143DEB" w:rsidRDefault="00CB16F7" w:rsidP="004414E3">
            <w:pPr>
              <w:pStyle w:val="ENoteTableText"/>
            </w:pPr>
            <w:r w:rsidRPr="00143DEB">
              <w:t>s.</w:t>
            </w:r>
            <w:r w:rsidR="004414E3" w:rsidRPr="00143DEB">
              <w:t xml:space="preserve"> 3: Royal Assent </w:t>
            </w:r>
            <w:r w:rsidR="004414E3" w:rsidRPr="00143DEB">
              <w:rPr>
                <w:i/>
              </w:rPr>
              <w:t>(c)</w:t>
            </w:r>
          </w:p>
        </w:tc>
        <w:tc>
          <w:tcPr>
            <w:tcW w:w="1417" w:type="dxa"/>
            <w:tcBorders>
              <w:top w:val="single" w:sz="4" w:space="0" w:color="auto"/>
              <w:bottom w:val="single" w:sz="4" w:space="0" w:color="auto"/>
            </w:tcBorders>
            <w:shd w:val="clear" w:color="auto" w:fill="auto"/>
          </w:tcPr>
          <w:p w:rsidR="004414E3" w:rsidRPr="00143DEB" w:rsidRDefault="00CB16F7" w:rsidP="004414E3">
            <w:pPr>
              <w:pStyle w:val="ENoteTableText"/>
            </w:pPr>
            <w:r w:rsidRPr="00143DEB">
              <w:t>s.</w:t>
            </w:r>
            <w:r w:rsidR="004414E3" w:rsidRPr="00143DEB">
              <w:t xml:space="preserve"> 5(1), (9) and (10)</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Statutory Instruments (Tabling and Disallowance) Legislation Amendment Act 1988</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99, 1988</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2"/>
                <w:attr w:name="Day" w:val="2"/>
                <w:attr w:name="Year" w:val="1988"/>
              </w:smartTagPr>
              <w:r w:rsidRPr="00143DEB">
                <w:t>2 Dec 1988</w:t>
              </w:r>
            </w:smartTag>
          </w:p>
        </w:tc>
        <w:tc>
          <w:tcPr>
            <w:tcW w:w="1845"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2"/>
                <w:attr w:name="Day" w:val="2"/>
                <w:attr w:name="Year" w:val="1988"/>
              </w:smartTagPr>
              <w:r w:rsidRPr="00143DEB">
                <w:t>2 Dec 1988</w:t>
              </w:r>
            </w:smartTag>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Primary Industries and Energy Legislation Amendment Act 1988</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111, 1988</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2"/>
                <w:attr w:name="Day" w:val="12"/>
                <w:attr w:name="Year" w:val="1988"/>
              </w:smartTagPr>
              <w:r w:rsidRPr="00143DEB">
                <w:t>12 Dec 1988</w:t>
              </w:r>
            </w:smartTag>
          </w:p>
        </w:tc>
        <w:tc>
          <w:tcPr>
            <w:tcW w:w="1845" w:type="dxa"/>
            <w:tcBorders>
              <w:top w:val="single" w:sz="4" w:space="0" w:color="auto"/>
              <w:bottom w:val="single" w:sz="4" w:space="0" w:color="auto"/>
            </w:tcBorders>
            <w:shd w:val="clear" w:color="auto" w:fill="auto"/>
          </w:tcPr>
          <w:p w:rsidR="004414E3" w:rsidRPr="00143DEB" w:rsidRDefault="00CB16F7" w:rsidP="005437F7">
            <w:pPr>
              <w:pStyle w:val="ENoteTableText"/>
            </w:pPr>
            <w:r w:rsidRPr="00143DEB">
              <w:t>ss.</w:t>
            </w:r>
            <w:r w:rsidR="00143DEB">
              <w:t> </w:t>
            </w:r>
            <w:r w:rsidR="004414E3" w:rsidRPr="00143DEB">
              <w:t>5, 6(2) and</w:t>
            </w:r>
            <w:r w:rsidR="005437F7" w:rsidRPr="00143DEB">
              <w:t xml:space="preserve"> </w:t>
            </w:r>
            <w:r w:rsidR="004414E3" w:rsidRPr="00143DEB">
              <w:t xml:space="preserve">8–15: </w:t>
            </w:r>
            <w:smartTag w:uri="urn:schemas-microsoft-com:office:smarttags" w:element="date">
              <w:smartTagPr>
                <w:attr w:name="Month" w:val="1"/>
                <w:attr w:name="Day" w:val="1"/>
                <w:attr w:name="Year" w:val="1989"/>
              </w:smartTagPr>
              <w:r w:rsidR="004414E3" w:rsidRPr="00143DEB">
                <w:t>1 Jan 1989</w:t>
              </w:r>
            </w:smartTag>
            <w:r w:rsidR="004414E3" w:rsidRPr="00143DEB">
              <w:br/>
            </w:r>
            <w:r w:rsidRPr="00143DEB">
              <w:t>ss.</w:t>
            </w:r>
            <w:r w:rsidR="00143DEB">
              <w:t> </w:t>
            </w:r>
            <w:r w:rsidR="004414E3" w:rsidRPr="00143DEB">
              <w:t>6(1) and 7: 1 Dec 1988</w:t>
            </w:r>
            <w:r w:rsidR="004414E3" w:rsidRPr="00143DEB">
              <w:br/>
              <w:t>Remainder: Royal Assent</w:t>
            </w:r>
          </w:p>
        </w:tc>
        <w:tc>
          <w:tcPr>
            <w:tcW w:w="1417" w:type="dxa"/>
            <w:tcBorders>
              <w:top w:val="single" w:sz="4" w:space="0" w:color="auto"/>
              <w:bottom w:val="single" w:sz="4" w:space="0" w:color="auto"/>
            </w:tcBorders>
            <w:shd w:val="clear" w:color="auto" w:fill="auto"/>
          </w:tcPr>
          <w:p w:rsidR="004414E3" w:rsidRPr="00143DEB" w:rsidRDefault="00CB16F7" w:rsidP="004414E3">
            <w:pPr>
              <w:pStyle w:val="ENoteTableText"/>
            </w:pPr>
            <w:r w:rsidRPr="00143DEB">
              <w:t>s.</w:t>
            </w:r>
            <w:r w:rsidR="004414E3" w:rsidRPr="00143DEB">
              <w:t xml:space="preserve"> 2(3)</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Primary Industries and Energy Legislation Amendment Act 1990</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134, 1990</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2"/>
                <w:attr w:name="Day" w:val="28"/>
                <w:attr w:name="Year" w:val="1990"/>
              </w:smartTagPr>
              <w:r w:rsidRPr="00143DEB">
                <w:t>28 Dec 1990</w:t>
              </w:r>
            </w:smartTag>
          </w:p>
        </w:tc>
        <w:tc>
          <w:tcPr>
            <w:tcW w:w="1845"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Part</w:t>
            </w:r>
            <w:r w:rsidR="00143DEB">
              <w:t> </w:t>
            </w:r>
            <w:r w:rsidRPr="00143DEB">
              <w:t>7 (ss.</w:t>
            </w:r>
            <w:r w:rsidR="00143DEB">
              <w:t> </w:t>
            </w:r>
            <w:r w:rsidRPr="00143DEB">
              <w:t xml:space="preserve">34–37): </w:t>
            </w:r>
            <w:smartTag w:uri="urn:schemas-microsoft-com:office:smarttags" w:element="date">
              <w:smartTagPr>
                <w:attr w:name="Month" w:val="10"/>
                <w:attr w:name="Day" w:val="1"/>
                <w:attr w:name="Year" w:val="1990"/>
              </w:smartTagPr>
              <w:r w:rsidRPr="00143DEB">
                <w:t>1 Oct 1990</w:t>
              </w:r>
            </w:smartTag>
            <w:r w:rsidRPr="00143DEB">
              <w:br/>
              <w:t>Remainder: Royal Assent</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Export Control Amendment Act 1991</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87, 1991</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26</w:t>
            </w:r>
            <w:r w:rsidR="00143DEB">
              <w:t> </w:t>
            </w:r>
            <w:r w:rsidRPr="00143DEB">
              <w:t>June 1991</w:t>
            </w:r>
          </w:p>
        </w:tc>
        <w:tc>
          <w:tcPr>
            <w:tcW w:w="1845"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26</w:t>
            </w:r>
            <w:r w:rsidR="00143DEB">
              <w:t> </w:t>
            </w:r>
            <w:r w:rsidRPr="00143DEB">
              <w:t>June 1991</w:t>
            </w:r>
          </w:p>
        </w:tc>
        <w:tc>
          <w:tcPr>
            <w:tcW w:w="1417" w:type="dxa"/>
            <w:tcBorders>
              <w:top w:val="single" w:sz="4" w:space="0" w:color="auto"/>
              <w:bottom w:val="single" w:sz="4" w:space="0" w:color="auto"/>
            </w:tcBorders>
            <w:shd w:val="clear" w:color="auto" w:fill="auto"/>
          </w:tcPr>
          <w:p w:rsidR="004414E3" w:rsidRPr="00143DEB" w:rsidRDefault="00CB16F7" w:rsidP="004414E3">
            <w:pPr>
              <w:pStyle w:val="ENoteTableText"/>
            </w:pPr>
            <w:r w:rsidRPr="00143DEB">
              <w:t>s.</w:t>
            </w:r>
            <w:r w:rsidR="004414E3" w:rsidRPr="00143DEB">
              <w:t xml:space="preserve"> 17</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lastRenderedPageBreak/>
              <w:t>Territories Law Reform Act 1992</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104, 1992</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30</w:t>
            </w:r>
            <w:r w:rsidR="00143DEB">
              <w:t> </w:t>
            </w:r>
            <w:r w:rsidRPr="00143DEB">
              <w:t>June 1992</w:t>
            </w:r>
          </w:p>
        </w:tc>
        <w:tc>
          <w:tcPr>
            <w:tcW w:w="1845" w:type="dxa"/>
            <w:tcBorders>
              <w:top w:val="single" w:sz="4" w:space="0" w:color="auto"/>
              <w:bottom w:val="single" w:sz="4" w:space="0" w:color="auto"/>
            </w:tcBorders>
            <w:shd w:val="clear" w:color="auto" w:fill="auto"/>
          </w:tcPr>
          <w:p w:rsidR="004414E3" w:rsidRPr="00143DEB" w:rsidRDefault="00CB16F7" w:rsidP="004414E3">
            <w:pPr>
              <w:pStyle w:val="ENoteTableText"/>
            </w:pPr>
            <w:r w:rsidRPr="00143DEB">
              <w:t>ss.</w:t>
            </w:r>
            <w:r w:rsidR="00143DEB">
              <w:t> </w:t>
            </w:r>
            <w:r w:rsidR="004414E3" w:rsidRPr="00143DEB">
              <w:t>1, 2, 25 and 26: Royal Assent</w:t>
            </w:r>
            <w:r w:rsidR="004414E3" w:rsidRPr="00143DEB">
              <w:br/>
            </w:r>
            <w:r w:rsidRPr="00143DEB">
              <w:t>ss.</w:t>
            </w:r>
            <w:r w:rsidR="00143DEB">
              <w:t> </w:t>
            </w:r>
            <w:r w:rsidR="004414E3" w:rsidRPr="00143DEB">
              <w:t xml:space="preserve">9, 10, 19, 21 and </w:t>
            </w:r>
            <w:smartTag w:uri="urn:schemas-microsoft-com:office:smarttags" w:element="time">
              <w:smartTagPr>
                <w:attr w:name="Hour" w:val="22"/>
                <w:attr w:name="Minute" w:val="29"/>
              </w:smartTagPr>
              <w:r w:rsidR="004414E3" w:rsidRPr="00143DEB">
                <w:t>22: 29</w:t>
              </w:r>
            </w:smartTag>
            <w:r w:rsidR="00143DEB">
              <w:t> </w:t>
            </w:r>
            <w:r w:rsidR="004414E3" w:rsidRPr="00143DEB">
              <w:t>June 1993 (</w:t>
            </w:r>
            <w:r w:rsidR="004414E3" w:rsidRPr="00143DEB">
              <w:rPr>
                <w:i/>
              </w:rPr>
              <w:t xml:space="preserve">see Gazette </w:t>
            </w:r>
            <w:r w:rsidR="004414E3" w:rsidRPr="00143DEB">
              <w:t>1993, No. S196)</w:t>
            </w:r>
            <w:r w:rsidR="004414E3" w:rsidRPr="00143DEB">
              <w:br/>
              <w:t>Remainder: 1</w:t>
            </w:r>
            <w:r w:rsidR="00143DEB">
              <w:t> </w:t>
            </w:r>
            <w:r w:rsidR="004414E3" w:rsidRPr="00143DEB">
              <w:t>July 1992</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Primary Industries and Energy Legislation Amendment Act (No.</w:t>
            </w:r>
            <w:r w:rsidR="00143DEB">
              <w:t> </w:t>
            </w:r>
            <w:r w:rsidRPr="00143DEB">
              <w:t>2) 1995</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133, 1995</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1"/>
                <w:attr w:name="Day" w:val="14"/>
                <w:attr w:name="Year" w:val="1995"/>
              </w:smartTagPr>
              <w:r w:rsidRPr="00143DEB">
                <w:t>14 Nov 1995</w:t>
              </w:r>
            </w:smartTag>
          </w:p>
        </w:tc>
        <w:tc>
          <w:tcPr>
            <w:tcW w:w="1845"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Schedule</w:t>
            </w:r>
            <w:r w:rsidR="00143DEB">
              <w:t> </w:t>
            </w:r>
            <w:r w:rsidRPr="00143DEB">
              <w:t xml:space="preserve">5: Royal Assent </w:t>
            </w:r>
            <w:r w:rsidRPr="00143DEB">
              <w:rPr>
                <w:i/>
              </w:rPr>
              <w:t>(d)</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Statute Law Revision Act 1996</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43, 1996</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0"/>
                <w:attr w:name="Day" w:val="25"/>
                <w:attr w:name="Year" w:val="1996"/>
              </w:smartTagPr>
              <w:r w:rsidRPr="00143DEB">
                <w:t>25 Oct 1996</w:t>
              </w:r>
            </w:smartTag>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5 (item</w:t>
            </w:r>
            <w:r w:rsidR="00143DEB">
              <w:t> </w:t>
            </w:r>
            <w:r w:rsidRPr="00143DEB">
              <w:t xml:space="preserve">54): </w:t>
            </w:r>
            <w:r w:rsidR="00212591" w:rsidRPr="00143DEB">
              <w:t>25 Oct 1996 (s 2(1))</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Primary Industries and Energy Legislation Amendment Act (No.</w:t>
            </w:r>
            <w:r w:rsidR="00143DEB">
              <w:t> </w:t>
            </w:r>
            <w:r w:rsidRPr="00143DEB">
              <w:t>2) 1997</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94, 1997</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30</w:t>
            </w:r>
            <w:r w:rsidR="00143DEB">
              <w:t> </w:t>
            </w:r>
            <w:r w:rsidRPr="00143DEB">
              <w:t>June 1997</w:t>
            </w:r>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 xml:space="preserve">2: </w:t>
            </w:r>
            <w:r w:rsidR="006527D3" w:rsidRPr="00143DEB">
              <w:t>30</w:t>
            </w:r>
            <w:r w:rsidR="00143DEB">
              <w:t> </w:t>
            </w:r>
            <w:r w:rsidR="006527D3" w:rsidRPr="00143DEB">
              <w:t>June 1997 (s 2(1))</w:t>
            </w:r>
          </w:p>
        </w:tc>
        <w:tc>
          <w:tcPr>
            <w:tcW w:w="1417"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 2 (item</w:t>
            </w:r>
            <w:r w:rsidR="00143DEB">
              <w:t> </w:t>
            </w:r>
            <w:r w:rsidRPr="00143DEB">
              <w:t>3)</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Agriculture, Fisheries and Forestry Legislation Amendment Act (No.</w:t>
            </w:r>
            <w:r w:rsidR="00143DEB">
              <w:t> </w:t>
            </w:r>
            <w:r w:rsidRPr="00143DEB">
              <w:t>1) 1999</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4, 1999</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3"/>
                <w:attr w:name="Day" w:val="31"/>
                <w:attr w:name="Year" w:val="1999"/>
              </w:smartTagPr>
              <w:r w:rsidRPr="00143DEB">
                <w:t>31 Mar 1999</w:t>
              </w:r>
            </w:smartTag>
          </w:p>
        </w:tc>
        <w:tc>
          <w:tcPr>
            <w:tcW w:w="1845" w:type="dxa"/>
            <w:tcBorders>
              <w:top w:val="single" w:sz="4" w:space="0" w:color="auto"/>
              <w:bottom w:val="single" w:sz="4" w:space="0" w:color="auto"/>
            </w:tcBorders>
            <w:shd w:val="clear" w:color="auto" w:fill="auto"/>
          </w:tcPr>
          <w:p w:rsidR="004414E3" w:rsidRPr="00143DEB" w:rsidRDefault="004414E3" w:rsidP="004414E3">
            <w:pPr>
              <w:pStyle w:val="ENoteTableText"/>
              <w:rPr>
                <w:i/>
              </w:rPr>
            </w:pPr>
            <w:smartTag w:uri="urn:schemas-microsoft-com:office:smarttags" w:element="date">
              <w:smartTagPr>
                <w:attr w:name="Month" w:val="3"/>
                <w:attr w:name="Day" w:val="31"/>
                <w:attr w:name="Year" w:val="1999"/>
              </w:smartTagPr>
              <w:r w:rsidRPr="00143DEB">
                <w:t>31 Mar 1999</w:t>
              </w:r>
            </w:smartTag>
          </w:p>
        </w:tc>
        <w:tc>
          <w:tcPr>
            <w:tcW w:w="1417"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 3 (item</w:t>
            </w:r>
            <w:r w:rsidR="00143DEB">
              <w:t> </w:t>
            </w:r>
            <w:r w:rsidRPr="00143DEB">
              <w:t>32)</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Criminal Code Amendment (Theft, Fraud, Bribery and Related Offences) Act 2000</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137, 2000</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1"/>
                <w:attr w:name="Day" w:val="24"/>
                <w:attr w:name="Year" w:val="2000"/>
              </w:smartTagPr>
              <w:r w:rsidRPr="00143DEB">
                <w:t>24 Nov 2000</w:t>
              </w:r>
            </w:smartTag>
          </w:p>
        </w:tc>
        <w:tc>
          <w:tcPr>
            <w:tcW w:w="1845" w:type="dxa"/>
            <w:tcBorders>
              <w:top w:val="single" w:sz="4" w:space="0" w:color="auto"/>
              <w:bottom w:val="single" w:sz="4" w:space="0" w:color="auto"/>
            </w:tcBorders>
            <w:shd w:val="clear" w:color="auto" w:fill="auto"/>
          </w:tcPr>
          <w:p w:rsidR="004414E3" w:rsidRPr="00143DEB" w:rsidRDefault="007372B2" w:rsidP="005437F7">
            <w:pPr>
              <w:pStyle w:val="ENoteTableText"/>
            </w:pPr>
            <w:r w:rsidRPr="00143DEB">
              <w:t>Sch 2 (items</w:t>
            </w:r>
            <w:r w:rsidR="00143DEB">
              <w:t> </w:t>
            </w:r>
            <w:r w:rsidRPr="00143DEB">
              <w:t>187, 188, 418, 419): 24</w:t>
            </w:r>
            <w:r w:rsidR="00143DEB">
              <w:t> </w:t>
            </w:r>
            <w:r w:rsidRPr="00143DEB">
              <w:t>May 2001 (s 2(3))</w:t>
            </w:r>
          </w:p>
        </w:tc>
        <w:tc>
          <w:tcPr>
            <w:tcW w:w="1417" w:type="dxa"/>
            <w:tcBorders>
              <w:top w:val="single" w:sz="4" w:space="0" w:color="auto"/>
              <w:bottom w:val="single" w:sz="4" w:space="0" w:color="auto"/>
            </w:tcBorders>
            <w:shd w:val="clear" w:color="auto" w:fill="auto"/>
          </w:tcPr>
          <w:p w:rsidR="004414E3" w:rsidRPr="00143DEB" w:rsidRDefault="004414E3">
            <w:pPr>
              <w:pStyle w:val="ENoteTableText"/>
            </w:pPr>
            <w:r w:rsidRPr="00143DEB">
              <w:t>Sch 2 (items</w:t>
            </w:r>
            <w:r w:rsidR="00143DEB">
              <w:t> </w:t>
            </w:r>
            <w:r w:rsidRPr="00143DEB">
              <w:t>418, 419)</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Agriculture, Fisheries and Forestry Legislation Amendment (Application of Criminal Code) Act 2001</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115, 2001</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9"/>
                <w:attr w:name="Day" w:val="18"/>
                <w:attr w:name="Year" w:val="2001"/>
              </w:smartTagPr>
              <w:r w:rsidRPr="00143DEB">
                <w:t>18 Sept 2001</w:t>
              </w:r>
            </w:smartTag>
          </w:p>
        </w:tc>
        <w:tc>
          <w:tcPr>
            <w:tcW w:w="1845"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10"/>
                <w:attr w:name="Day" w:val="16"/>
                <w:attr w:name="Year" w:val="2001"/>
              </w:smartTagPr>
              <w:r w:rsidRPr="00143DEB">
                <w:t>16 Oct 2001</w:t>
              </w:r>
            </w:smartTag>
          </w:p>
        </w:tc>
        <w:tc>
          <w:tcPr>
            <w:tcW w:w="1417" w:type="dxa"/>
            <w:tcBorders>
              <w:top w:val="single" w:sz="4" w:space="0" w:color="auto"/>
              <w:bottom w:val="single" w:sz="4" w:space="0" w:color="auto"/>
            </w:tcBorders>
            <w:shd w:val="clear" w:color="auto" w:fill="auto"/>
          </w:tcPr>
          <w:p w:rsidR="004414E3" w:rsidRPr="00143DEB" w:rsidRDefault="00CB16F7" w:rsidP="00FC6C93">
            <w:pPr>
              <w:pStyle w:val="ENoteTableText"/>
            </w:pPr>
            <w:r w:rsidRPr="00143DEB">
              <w:t>s</w:t>
            </w:r>
            <w:r w:rsidR="004414E3" w:rsidRPr="00143DEB">
              <w:t xml:space="preserve"> 4</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Agriculture, Fisheries and Forestry Legislation Amendment Act (No.</w:t>
            </w:r>
            <w:r w:rsidR="00143DEB">
              <w:t> </w:t>
            </w:r>
            <w:r w:rsidRPr="00143DEB">
              <w:t>1) 2003</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38, 2003</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2</w:t>
            </w:r>
            <w:r w:rsidR="00143DEB">
              <w:t> </w:t>
            </w:r>
            <w:r w:rsidRPr="00143DEB">
              <w:t>May 2003</w:t>
            </w:r>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2: 3</w:t>
            </w:r>
            <w:r w:rsidR="00143DEB">
              <w:t> </w:t>
            </w:r>
            <w:r w:rsidRPr="00143DEB">
              <w:t>May 2003</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lastRenderedPageBreak/>
              <w:t>Crimes Legislation Enhancement Act 2003</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41, 2003</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3</w:t>
            </w:r>
            <w:r w:rsidR="00143DEB">
              <w:t> </w:t>
            </w:r>
            <w:r w:rsidRPr="00143DEB">
              <w:t>June 2003</w:t>
            </w:r>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3 (item</w:t>
            </w:r>
            <w:r w:rsidR="00143DEB">
              <w:t> </w:t>
            </w:r>
            <w:r w:rsidRPr="00143DEB">
              <w:t xml:space="preserve">34): </w:t>
            </w:r>
            <w:r w:rsidR="006527D3" w:rsidRPr="00143DEB">
              <w:t>31 Mar 1999 (s 2(1) item</w:t>
            </w:r>
            <w:r w:rsidR="00143DEB">
              <w:t> </w:t>
            </w:r>
            <w:r w:rsidR="006527D3" w:rsidRPr="00143DEB">
              <w:t>23)</w:t>
            </w:r>
            <w:r w:rsidRPr="00143DEB">
              <w:br/>
              <w:t>Sch</w:t>
            </w:r>
            <w:r w:rsidR="009A10FA" w:rsidRPr="00143DEB">
              <w:t> </w:t>
            </w:r>
            <w:r w:rsidRPr="00143DEB">
              <w:t>3 (item</w:t>
            </w:r>
            <w:r w:rsidR="00143DEB">
              <w:t> </w:t>
            </w:r>
            <w:r w:rsidRPr="00143DEB">
              <w:t xml:space="preserve">42): </w:t>
            </w:r>
            <w:r w:rsidR="006527D3" w:rsidRPr="00143DEB">
              <w:t>3</w:t>
            </w:r>
            <w:r w:rsidR="00143DEB">
              <w:t> </w:t>
            </w:r>
            <w:r w:rsidR="006527D3" w:rsidRPr="00143DEB">
              <w:t>June 2003 (s 2(1) item</w:t>
            </w:r>
            <w:r w:rsidR="00143DEB">
              <w:t> </w:t>
            </w:r>
            <w:r w:rsidR="006527D3" w:rsidRPr="00143DEB">
              <w:t>1)</w:t>
            </w:r>
          </w:p>
        </w:tc>
        <w:tc>
          <w:tcPr>
            <w:tcW w:w="1417"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 3 (item</w:t>
            </w:r>
            <w:r w:rsidR="00143DEB">
              <w:t> </w:t>
            </w:r>
            <w:r w:rsidRPr="00143DEB">
              <w:t>42)</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Export Control Amendment Act 2003</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80, 2003</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8"/>
                <w:attr w:name="Day" w:val="25"/>
                <w:attr w:name="Year" w:val="2003"/>
              </w:smartTagPr>
              <w:r w:rsidRPr="00143DEB">
                <w:t>25 Aug 2003</w:t>
              </w:r>
            </w:smartTag>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1 (item</w:t>
            </w:r>
            <w:r w:rsidR="00143DEB">
              <w:t> </w:t>
            </w:r>
            <w:r w:rsidRPr="00143DEB">
              <w:t xml:space="preserve">1): </w:t>
            </w:r>
            <w:r w:rsidR="006527D3" w:rsidRPr="00143DEB">
              <w:t>24</w:t>
            </w:r>
            <w:r w:rsidR="00143DEB">
              <w:t> </w:t>
            </w:r>
            <w:r w:rsidR="006527D3" w:rsidRPr="00143DEB">
              <w:t>May 2001 (s 2(1) item</w:t>
            </w:r>
            <w:r w:rsidR="00143DEB">
              <w:t> </w:t>
            </w:r>
            <w:r w:rsidR="006527D3" w:rsidRPr="00143DEB">
              <w:t>2)</w:t>
            </w:r>
            <w:r w:rsidRPr="00143DEB">
              <w:br/>
              <w:t>Sch</w:t>
            </w:r>
            <w:r w:rsidR="009A10FA" w:rsidRPr="00143DEB">
              <w:t> </w:t>
            </w:r>
            <w:r w:rsidRPr="00143DEB">
              <w:t>1 (items</w:t>
            </w:r>
            <w:r w:rsidR="00143DEB">
              <w:t> </w:t>
            </w:r>
            <w:r w:rsidRPr="00143DEB">
              <w:t>2–4): 25 Feb 2004</w:t>
            </w:r>
            <w:r w:rsidR="006527D3" w:rsidRPr="00143DEB">
              <w:t xml:space="preserve"> (s 2(1) item</w:t>
            </w:r>
            <w:r w:rsidR="00143DEB">
              <w:t> </w:t>
            </w:r>
            <w:r w:rsidR="006527D3" w:rsidRPr="00143DEB">
              <w:t>3)</w:t>
            </w:r>
            <w:r w:rsidRPr="00143DEB">
              <w:br/>
              <w:t xml:space="preserve">Remainder: </w:t>
            </w:r>
            <w:r w:rsidR="006527D3" w:rsidRPr="00143DEB">
              <w:t>25 Aug 2003 (s 2(1) item</w:t>
            </w:r>
            <w:r w:rsidR="00143DEB">
              <w:t> </w:t>
            </w:r>
            <w:r w:rsidR="006527D3" w:rsidRPr="00143DEB">
              <w:t>1)</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Agriculture, Fisheries and Forestry Legislation Amendment (Export Control) Act 2004</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97, 2004</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29</w:t>
            </w:r>
            <w:r w:rsidR="00143DEB">
              <w:t> </w:t>
            </w:r>
            <w:r w:rsidRPr="00143DEB">
              <w:t>June 2004</w:t>
            </w:r>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1: 1 Dec 2004 (</w:t>
            </w:r>
            <w:r w:rsidR="006527D3" w:rsidRPr="00143DEB">
              <w:t>gaz</w:t>
            </w:r>
            <w:r w:rsidRPr="00143DEB">
              <w:rPr>
                <w:i/>
              </w:rPr>
              <w:t xml:space="preserve"> </w:t>
            </w:r>
            <w:r w:rsidRPr="00143DEB">
              <w:t>2004, No GN36)</w:t>
            </w:r>
            <w:r w:rsidRPr="00143DEB">
              <w:br/>
              <w:t xml:space="preserve">Remainder: </w:t>
            </w:r>
            <w:r w:rsidR="006527D3" w:rsidRPr="00143DEB">
              <w:t>29</w:t>
            </w:r>
            <w:r w:rsidR="00143DEB">
              <w:t> </w:t>
            </w:r>
            <w:r w:rsidR="006527D3" w:rsidRPr="00143DEB">
              <w:t>June 2004</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Agriculture, Fisheries and Forestry Legislation Amendment (Export Control and Quarantine) Act 2006</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94, 2006</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smartTag w:uri="urn:schemas-microsoft-com:office:smarttags" w:element="date">
              <w:smartTagPr>
                <w:attr w:name="Month" w:val="9"/>
                <w:attr w:name="Day" w:val="5"/>
                <w:attr w:name="Year" w:val="2006"/>
              </w:smartTagPr>
              <w:r w:rsidRPr="00143DEB">
                <w:t>5 Sept 2006</w:t>
              </w:r>
            </w:smartTag>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1: 3 Oct 2006</w:t>
            </w:r>
            <w:r w:rsidRPr="00143DEB">
              <w:br/>
              <w:t>Sch</w:t>
            </w:r>
            <w:r w:rsidR="009A10FA" w:rsidRPr="00143DEB">
              <w:t> </w:t>
            </w:r>
            <w:r w:rsidRPr="00143DEB">
              <w:t>2: 6 Sept 2006</w:t>
            </w:r>
            <w:r w:rsidRPr="00143DEB">
              <w:br/>
              <w:t xml:space="preserve">Remainder: </w:t>
            </w:r>
            <w:r w:rsidR="006527D3" w:rsidRPr="00143DEB">
              <w:t>5 Sept 2006</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Statute Law Revision Act 2011</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5, 2011</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22 Mar 2011</w:t>
            </w:r>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7 (item</w:t>
            </w:r>
            <w:r w:rsidR="00143DEB">
              <w:t> </w:t>
            </w:r>
            <w:r w:rsidRPr="00143DEB">
              <w:t>55): 19 Apr 2011</w:t>
            </w:r>
          </w:p>
        </w:tc>
        <w:tc>
          <w:tcPr>
            <w:tcW w:w="1417"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w:t>
            </w:r>
          </w:p>
        </w:tc>
      </w:tr>
      <w:tr w:rsidR="004414E3" w:rsidRPr="00143DEB" w:rsidTr="00BE5EDD">
        <w:trPr>
          <w:cantSplit/>
        </w:trPr>
        <w:tc>
          <w:tcPr>
            <w:tcW w:w="1841"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Acts Interpretation Amendment Act 2011</w:t>
            </w:r>
          </w:p>
        </w:tc>
        <w:tc>
          <w:tcPr>
            <w:tcW w:w="993"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46, 2011</w:t>
            </w:r>
          </w:p>
        </w:tc>
        <w:tc>
          <w:tcPr>
            <w:tcW w:w="994" w:type="dxa"/>
            <w:tcBorders>
              <w:top w:val="single" w:sz="4" w:space="0" w:color="auto"/>
              <w:bottom w:val="single" w:sz="4" w:space="0" w:color="auto"/>
            </w:tcBorders>
            <w:shd w:val="clear" w:color="auto" w:fill="auto"/>
          </w:tcPr>
          <w:p w:rsidR="004414E3" w:rsidRPr="00143DEB" w:rsidRDefault="004414E3" w:rsidP="004414E3">
            <w:pPr>
              <w:pStyle w:val="ENoteTableText"/>
            </w:pPr>
            <w:r w:rsidRPr="00143DEB">
              <w:t>27</w:t>
            </w:r>
            <w:r w:rsidR="00143DEB">
              <w:t> </w:t>
            </w:r>
            <w:r w:rsidRPr="00143DEB">
              <w:t>June 2011</w:t>
            </w:r>
          </w:p>
        </w:tc>
        <w:tc>
          <w:tcPr>
            <w:tcW w:w="1845"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w:t>
            </w:r>
            <w:r w:rsidR="009A10FA" w:rsidRPr="00143DEB">
              <w:t> </w:t>
            </w:r>
            <w:r w:rsidRPr="00143DEB">
              <w:t>2 (item</w:t>
            </w:r>
            <w:r w:rsidR="00143DEB">
              <w:t> </w:t>
            </w:r>
            <w:r w:rsidRPr="00143DEB">
              <w:t>569) and Sch</w:t>
            </w:r>
            <w:r w:rsidR="009A10FA" w:rsidRPr="00143DEB">
              <w:t> </w:t>
            </w:r>
            <w:r w:rsidRPr="00143DEB">
              <w:t>3 (items</w:t>
            </w:r>
            <w:r w:rsidR="00143DEB">
              <w:t> </w:t>
            </w:r>
            <w:r w:rsidRPr="00143DEB">
              <w:t>10, 11): 27 Dec 2011</w:t>
            </w:r>
          </w:p>
        </w:tc>
        <w:tc>
          <w:tcPr>
            <w:tcW w:w="1417" w:type="dxa"/>
            <w:tcBorders>
              <w:top w:val="single" w:sz="4" w:space="0" w:color="auto"/>
              <w:bottom w:val="single" w:sz="4" w:space="0" w:color="auto"/>
            </w:tcBorders>
            <w:shd w:val="clear" w:color="auto" w:fill="auto"/>
          </w:tcPr>
          <w:p w:rsidR="004414E3" w:rsidRPr="00143DEB" w:rsidRDefault="004414E3" w:rsidP="00FC6C93">
            <w:pPr>
              <w:pStyle w:val="ENoteTableText"/>
            </w:pPr>
            <w:r w:rsidRPr="00143DEB">
              <w:t>Sch 3 (items</w:t>
            </w:r>
            <w:r w:rsidR="00143DEB">
              <w:t> </w:t>
            </w:r>
            <w:r w:rsidRPr="00143DEB">
              <w:t>10, 11)</w:t>
            </w:r>
          </w:p>
        </w:tc>
      </w:tr>
      <w:tr w:rsidR="008F3C66" w:rsidRPr="00143DEB" w:rsidTr="00BE5EDD">
        <w:trPr>
          <w:cantSplit/>
        </w:trPr>
        <w:tc>
          <w:tcPr>
            <w:tcW w:w="1841" w:type="dxa"/>
            <w:tcBorders>
              <w:top w:val="single" w:sz="4" w:space="0" w:color="auto"/>
              <w:bottom w:val="single" w:sz="4" w:space="0" w:color="auto"/>
            </w:tcBorders>
            <w:shd w:val="clear" w:color="auto" w:fill="auto"/>
          </w:tcPr>
          <w:p w:rsidR="008F3C66" w:rsidRPr="00143DEB" w:rsidRDefault="008F3C66" w:rsidP="004414E3">
            <w:pPr>
              <w:pStyle w:val="ENoteTableText"/>
            </w:pPr>
            <w:r w:rsidRPr="00143DEB">
              <w:t>Agriculture, Fisheries and Forestry Legislation Amendment Act (No.</w:t>
            </w:r>
            <w:r w:rsidR="00143DEB">
              <w:t> </w:t>
            </w:r>
            <w:r w:rsidRPr="00143DEB">
              <w:t>1) 2013</w:t>
            </w:r>
          </w:p>
        </w:tc>
        <w:tc>
          <w:tcPr>
            <w:tcW w:w="993" w:type="dxa"/>
            <w:tcBorders>
              <w:top w:val="single" w:sz="4" w:space="0" w:color="auto"/>
              <w:bottom w:val="single" w:sz="4" w:space="0" w:color="auto"/>
            </w:tcBorders>
            <w:shd w:val="clear" w:color="auto" w:fill="auto"/>
          </w:tcPr>
          <w:p w:rsidR="008F3C66" w:rsidRPr="00143DEB" w:rsidRDefault="008F3C66" w:rsidP="004414E3">
            <w:pPr>
              <w:pStyle w:val="ENoteTableText"/>
            </w:pPr>
            <w:r w:rsidRPr="00143DEB">
              <w:t>17, 2013</w:t>
            </w:r>
          </w:p>
        </w:tc>
        <w:tc>
          <w:tcPr>
            <w:tcW w:w="994" w:type="dxa"/>
            <w:tcBorders>
              <w:top w:val="single" w:sz="4" w:space="0" w:color="auto"/>
              <w:bottom w:val="single" w:sz="4" w:space="0" w:color="auto"/>
            </w:tcBorders>
            <w:shd w:val="clear" w:color="auto" w:fill="auto"/>
          </w:tcPr>
          <w:p w:rsidR="008F3C66" w:rsidRPr="00143DEB" w:rsidRDefault="008F3C66" w:rsidP="004414E3">
            <w:pPr>
              <w:pStyle w:val="ENoteTableText"/>
            </w:pPr>
            <w:r w:rsidRPr="00143DEB">
              <w:t>27 Mar 2013</w:t>
            </w:r>
          </w:p>
        </w:tc>
        <w:tc>
          <w:tcPr>
            <w:tcW w:w="1845" w:type="dxa"/>
            <w:tcBorders>
              <w:top w:val="single" w:sz="4" w:space="0" w:color="auto"/>
              <w:bottom w:val="single" w:sz="4" w:space="0" w:color="auto"/>
            </w:tcBorders>
            <w:shd w:val="clear" w:color="auto" w:fill="auto"/>
          </w:tcPr>
          <w:p w:rsidR="008F3C66" w:rsidRPr="00143DEB" w:rsidRDefault="008F3C66" w:rsidP="00FC6C93">
            <w:pPr>
              <w:pStyle w:val="ENoteTableText"/>
            </w:pPr>
            <w:r w:rsidRPr="00143DEB">
              <w:t>Sch</w:t>
            </w:r>
            <w:r w:rsidR="009A10FA" w:rsidRPr="00143DEB">
              <w:t> </w:t>
            </w:r>
            <w:r w:rsidRPr="00143DEB">
              <w:t>6 (items</w:t>
            </w:r>
            <w:r w:rsidR="00143DEB">
              <w:t> </w:t>
            </w:r>
            <w:r w:rsidRPr="00143DEB">
              <w:t>1–51)</w:t>
            </w:r>
            <w:r w:rsidR="009C10AE" w:rsidRPr="00143DEB">
              <w:t>: 28 Mar 2013</w:t>
            </w:r>
          </w:p>
        </w:tc>
        <w:tc>
          <w:tcPr>
            <w:tcW w:w="1417" w:type="dxa"/>
            <w:tcBorders>
              <w:top w:val="single" w:sz="4" w:space="0" w:color="auto"/>
              <w:bottom w:val="single" w:sz="4" w:space="0" w:color="auto"/>
            </w:tcBorders>
            <w:shd w:val="clear" w:color="auto" w:fill="auto"/>
          </w:tcPr>
          <w:p w:rsidR="008F3C66" w:rsidRPr="00143DEB" w:rsidRDefault="009C10AE" w:rsidP="00FC6C93">
            <w:pPr>
              <w:pStyle w:val="ENoteTableText"/>
            </w:pPr>
            <w:r w:rsidRPr="00143DEB">
              <w:t>Sch 6 (item</w:t>
            </w:r>
            <w:r w:rsidR="00143DEB">
              <w:t> </w:t>
            </w:r>
            <w:r w:rsidRPr="00143DEB">
              <w:t>51)</w:t>
            </w:r>
          </w:p>
        </w:tc>
      </w:tr>
      <w:tr w:rsidR="003E1236" w:rsidRPr="00143DEB" w:rsidTr="00BE5EDD">
        <w:trPr>
          <w:cantSplit/>
        </w:trPr>
        <w:tc>
          <w:tcPr>
            <w:tcW w:w="1841" w:type="dxa"/>
            <w:tcBorders>
              <w:top w:val="single" w:sz="4" w:space="0" w:color="auto"/>
              <w:bottom w:val="single" w:sz="4" w:space="0" w:color="auto"/>
            </w:tcBorders>
            <w:shd w:val="clear" w:color="auto" w:fill="auto"/>
          </w:tcPr>
          <w:p w:rsidR="003E1236" w:rsidRPr="00143DEB" w:rsidRDefault="003E1236" w:rsidP="004414E3">
            <w:pPr>
              <w:pStyle w:val="ENoteTableText"/>
            </w:pPr>
            <w:r w:rsidRPr="00143DEB">
              <w:t>Statute Law Revision Act (No.</w:t>
            </w:r>
            <w:r w:rsidR="00143DEB">
              <w:t> </w:t>
            </w:r>
            <w:r w:rsidRPr="00143DEB">
              <w:t>1) 2014</w:t>
            </w:r>
          </w:p>
        </w:tc>
        <w:tc>
          <w:tcPr>
            <w:tcW w:w="993" w:type="dxa"/>
            <w:tcBorders>
              <w:top w:val="single" w:sz="4" w:space="0" w:color="auto"/>
              <w:bottom w:val="single" w:sz="4" w:space="0" w:color="auto"/>
            </w:tcBorders>
            <w:shd w:val="clear" w:color="auto" w:fill="auto"/>
          </w:tcPr>
          <w:p w:rsidR="003E1236" w:rsidRPr="00143DEB" w:rsidRDefault="003E1236" w:rsidP="004414E3">
            <w:pPr>
              <w:pStyle w:val="ENoteTableText"/>
            </w:pPr>
            <w:r w:rsidRPr="00143DEB">
              <w:t>31, 2014</w:t>
            </w:r>
          </w:p>
        </w:tc>
        <w:tc>
          <w:tcPr>
            <w:tcW w:w="994" w:type="dxa"/>
            <w:tcBorders>
              <w:top w:val="single" w:sz="4" w:space="0" w:color="auto"/>
              <w:bottom w:val="single" w:sz="4" w:space="0" w:color="auto"/>
            </w:tcBorders>
            <w:shd w:val="clear" w:color="auto" w:fill="auto"/>
          </w:tcPr>
          <w:p w:rsidR="003E1236" w:rsidRPr="00143DEB" w:rsidRDefault="003E1236" w:rsidP="004414E3">
            <w:pPr>
              <w:pStyle w:val="ENoteTableText"/>
            </w:pPr>
            <w:r w:rsidRPr="00143DEB">
              <w:t>27</w:t>
            </w:r>
            <w:r w:rsidR="00143DEB">
              <w:t> </w:t>
            </w:r>
            <w:r w:rsidRPr="00143DEB">
              <w:t>May 2014</w:t>
            </w:r>
          </w:p>
        </w:tc>
        <w:tc>
          <w:tcPr>
            <w:tcW w:w="1845" w:type="dxa"/>
            <w:tcBorders>
              <w:top w:val="single" w:sz="4" w:space="0" w:color="auto"/>
              <w:bottom w:val="single" w:sz="4" w:space="0" w:color="auto"/>
            </w:tcBorders>
            <w:shd w:val="clear" w:color="auto" w:fill="auto"/>
          </w:tcPr>
          <w:p w:rsidR="003E1236" w:rsidRPr="00143DEB" w:rsidRDefault="003E1236" w:rsidP="00425F38">
            <w:pPr>
              <w:pStyle w:val="ENoteTableText"/>
            </w:pPr>
            <w:r w:rsidRPr="00143DEB">
              <w:t>Sch 4 (item</w:t>
            </w:r>
            <w:r w:rsidR="005E14F9" w:rsidRPr="00143DEB">
              <w:t>s</w:t>
            </w:r>
            <w:r w:rsidR="00143DEB">
              <w:t> </w:t>
            </w:r>
            <w:r w:rsidRPr="00143DEB">
              <w:t>83, 84): 24</w:t>
            </w:r>
            <w:r w:rsidR="00143DEB">
              <w:t> </w:t>
            </w:r>
            <w:r w:rsidRPr="00143DEB">
              <w:t>June 2014</w:t>
            </w:r>
            <w:r w:rsidR="005B6AE0" w:rsidRPr="00143DEB">
              <w:t xml:space="preserve"> (s 2(1) item</w:t>
            </w:r>
            <w:r w:rsidR="00143DEB">
              <w:t> </w:t>
            </w:r>
            <w:r w:rsidR="005B6AE0" w:rsidRPr="00143DEB">
              <w:t>9)</w:t>
            </w:r>
          </w:p>
        </w:tc>
        <w:tc>
          <w:tcPr>
            <w:tcW w:w="1417" w:type="dxa"/>
            <w:tcBorders>
              <w:top w:val="single" w:sz="4" w:space="0" w:color="auto"/>
              <w:bottom w:val="single" w:sz="4" w:space="0" w:color="auto"/>
            </w:tcBorders>
            <w:shd w:val="clear" w:color="auto" w:fill="auto"/>
          </w:tcPr>
          <w:p w:rsidR="003E1236" w:rsidRPr="00143DEB" w:rsidRDefault="003E1236" w:rsidP="004414E3">
            <w:pPr>
              <w:pStyle w:val="ENoteTableText"/>
            </w:pPr>
            <w:r w:rsidRPr="00143DEB">
              <w:t>—</w:t>
            </w:r>
          </w:p>
        </w:tc>
      </w:tr>
      <w:tr w:rsidR="002B4B16" w:rsidRPr="00143DEB" w:rsidTr="00BE5EDD">
        <w:trPr>
          <w:cantSplit/>
        </w:trPr>
        <w:tc>
          <w:tcPr>
            <w:tcW w:w="1841" w:type="dxa"/>
            <w:tcBorders>
              <w:top w:val="single" w:sz="4" w:space="0" w:color="auto"/>
              <w:bottom w:val="single" w:sz="4" w:space="0" w:color="auto"/>
            </w:tcBorders>
            <w:shd w:val="clear" w:color="auto" w:fill="auto"/>
          </w:tcPr>
          <w:p w:rsidR="002B4B16" w:rsidRPr="00143DEB" w:rsidRDefault="002B4B16" w:rsidP="004414E3">
            <w:pPr>
              <w:pStyle w:val="ENoteTableText"/>
            </w:pPr>
            <w:r w:rsidRPr="00143DEB">
              <w:t>Export Legislation Amendment Act 2014</w:t>
            </w:r>
          </w:p>
        </w:tc>
        <w:tc>
          <w:tcPr>
            <w:tcW w:w="993" w:type="dxa"/>
            <w:tcBorders>
              <w:top w:val="single" w:sz="4" w:space="0" w:color="auto"/>
              <w:bottom w:val="single" w:sz="4" w:space="0" w:color="auto"/>
            </w:tcBorders>
            <w:shd w:val="clear" w:color="auto" w:fill="auto"/>
          </w:tcPr>
          <w:p w:rsidR="002B4B16" w:rsidRPr="00143DEB" w:rsidRDefault="002B4B16" w:rsidP="004414E3">
            <w:pPr>
              <w:pStyle w:val="ENoteTableText"/>
            </w:pPr>
            <w:r w:rsidRPr="00143DEB">
              <w:t>37, 2014</w:t>
            </w:r>
          </w:p>
        </w:tc>
        <w:tc>
          <w:tcPr>
            <w:tcW w:w="994" w:type="dxa"/>
            <w:tcBorders>
              <w:top w:val="single" w:sz="4" w:space="0" w:color="auto"/>
              <w:bottom w:val="single" w:sz="4" w:space="0" w:color="auto"/>
            </w:tcBorders>
            <w:shd w:val="clear" w:color="auto" w:fill="auto"/>
          </w:tcPr>
          <w:p w:rsidR="002B4B16" w:rsidRPr="00143DEB" w:rsidRDefault="002B4B16" w:rsidP="004414E3">
            <w:pPr>
              <w:pStyle w:val="ENoteTableText"/>
            </w:pPr>
            <w:r w:rsidRPr="00143DEB">
              <w:t>25</w:t>
            </w:r>
            <w:r w:rsidR="00143DEB">
              <w:t> </w:t>
            </w:r>
            <w:r w:rsidRPr="00143DEB">
              <w:t>June 2014</w:t>
            </w:r>
          </w:p>
        </w:tc>
        <w:tc>
          <w:tcPr>
            <w:tcW w:w="1845" w:type="dxa"/>
            <w:tcBorders>
              <w:top w:val="single" w:sz="4" w:space="0" w:color="auto"/>
              <w:bottom w:val="single" w:sz="4" w:space="0" w:color="auto"/>
            </w:tcBorders>
            <w:shd w:val="clear" w:color="auto" w:fill="auto"/>
          </w:tcPr>
          <w:p w:rsidR="002B4B16" w:rsidRPr="00143DEB" w:rsidRDefault="002B4B16" w:rsidP="00D2561E">
            <w:pPr>
              <w:pStyle w:val="ENoteTableText"/>
            </w:pPr>
            <w:r w:rsidRPr="00143DEB">
              <w:t>Sch 1 (item</w:t>
            </w:r>
            <w:r w:rsidR="00143DEB">
              <w:t> </w:t>
            </w:r>
            <w:r w:rsidRPr="00143DEB">
              <w:t xml:space="preserve">4): </w:t>
            </w:r>
            <w:r w:rsidR="005B6AE0" w:rsidRPr="00143DEB">
              <w:t>25</w:t>
            </w:r>
            <w:r w:rsidR="00143DEB">
              <w:t> </w:t>
            </w:r>
            <w:r w:rsidR="005B6AE0" w:rsidRPr="00143DEB">
              <w:t>June 2014 (s 2)</w:t>
            </w:r>
          </w:p>
        </w:tc>
        <w:tc>
          <w:tcPr>
            <w:tcW w:w="1417" w:type="dxa"/>
            <w:tcBorders>
              <w:top w:val="single" w:sz="4" w:space="0" w:color="auto"/>
              <w:bottom w:val="single" w:sz="4" w:space="0" w:color="auto"/>
            </w:tcBorders>
            <w:shd w:val="clear" w:color="auto" w:fill="auto"/>
          </w:tcPr>
          <w:p w:rsidR="002B4B16" w:rsidRPr="00143DEB" w:rsidRDefault="002B4B16" w:rsidP="004414E3">
            <w:pPr>
              <w:pStyle w:val="ENoteTableText"/>
            </w:pPr>
            <w:r w:rsidRPr="00143DEB">
              <w:t>—</w:t>
            </w:r>
          </w:p>
        </w:tc>
      </w:tr>
      <w:tr w:rsidR="005D3DAC" w:rsidRPr="00143DEB" w:rsidTr="008310D3">
        <w:trPr>
          <w:cantSplit/>
        </w:trPr>
        <w:tc>
          <w:tcPr>
            <w:tcW w:w="1841" w:type="dxa"/>
            <w:tcBorders>
              <w:top w:val="single" w:sz="4" w:space="0" w:color="auto"/>
              <w:bottom w:val="single" w:sz="4" w:space="0" w:color="auto"/>
            </w:tcBorders>
            <w:shd w:val="clear" w:color="auto" w:fill="auto"/>
          </w:tcPr>
          <w:p w:rsidR="005D3DAC" w:rsidRPr="00143DEB" w:rsidRDefault="005D3DAC" w:rsidP="004414E3">
            <w:pPr>
              <w:pStyle w:val="ENoteTableText"/>
            </w:pPr>
            <w:r w:rsidRPr="00143DEB">
              <w:lastRenderedPageBreak/>
              <w:t>Acts and Instruments (Framework Reform) Act 2015</w:t>
            </w:r>
          </w:p>
        </w:tc>
        <w:tc>
          <w:tcPr>
            <w:tcW w:w="993" w:type="dxa"/>
            <w:tcBorders>
              <w:top w:val="single" w:sz="4" w:space="0" w:color="auto"/>
              <w:bottom w:val="single" w:sz="4" w:space="0" w:color="auto"/>
            </w:tcBorders>
            <w:shd w:val="clear" w:color="auto" w:fill="auto"/>
          </w:tcPr>
          <w:p w:rsidR="005D3DAC" w:rsidRPr="00143DEB" w:rsidRDefault="005D3DAC" w:rsidP="004414E3">
            <w:pPr>
              <w:pStyle w:val="ENoteTableText"/>
            </w:pPr>
            <w:r w:rsidRPr="00143DEB">
              <w:t>10, 2015</w:t>
            </w:r>
          </w:p>
        </w:tc>
        <w:tc>
          <w:tcPr>
            <w:tcW w:w="994" w:type="dxa"/>
            <w:tcBorders>
              <w:top w:val="single" w:sz="4" w:space="0" w:color="auto"/>
              <w:bottom w:val="single" w:sz="4" w:space="0" w:color="auto"/>
            </w:tcBorders>
            <w:shd w:val="clear" w:color="auto" w:fill="auto"/>
          </w:tcPr>
          <w:p w:rsidR="005D3DAC" w:rsidRPr="00143DEB" w:rsidRDefault="005D3DAC" w:rsidP="00D2561E">
            <w:pPr>
              <w:pStyle w:val="ENoteTableText"/>
            </w:pPr>
            <w:r w:rsidRPr="00143DEB">
              <w:t>5 Mar 2015</w:t>
            </w:r>
          </w:p>
        </w:tc>
        <w:tc>
          <w:tcPr>
            <w:tcW w:w="1845" w:type="dxa"/>
            <w:tcBorders>
              <w:top w:val="single" w:sz="4" w:space="0" w:color="auto"/>
              <w:bottom w:val="single" w:sz="4" w:space="0" w:color="auto"/>
            </w:tcBorders>
            <w:shd w:val="clear" w:color="auto" w:fill="auto"/>
          </w:tcPr>
          <w:p w:rsidR="005D3DAC" w:rsidRPr="00143DEB" w:rsidRDefault="005D3DAC">
            <w:pPr>
              <w:pStyle w:val="ENoteTableText"/>
            </w:pPr>
            <w:r w:rsidRPr="00143DEB">
              <w:t>Sch 3 (items</w:t>
            </w:r>
            <w:r w:rsidR="00143DEB">
              <w:t> </w:t>
            </w:r>
            <w:r w:rsidRPr="00143DEB">
              <w:t xml:space="preserve">137, 138, 348, 349): </w:t>
            </w:r>
            <w:r w:rsidR="007372B2" w:rsidRPr="00143DEB">
              <w:t>5 Mar 2016</w:t>
            </w:r>
            <w:r w:rsidRPr="00143DEB">
              <w:t xml:space="preserve"> (s 2(1) item</w:t>
            </w:r>
            <w:r w:rsidR="00143DEB">
              <w:t> </w:t>
            </w:r>
            <w:r w:rsidRPr="00143DEB">
              <w:t>2)</w:t>
            </w:r>
          </w:p>
        </w:tc>
        <w:tc>
          <w:tcPr>
            <w:tcW w:w="1417" w:type="dxa"/>
            <w:tcBorders>
              <w:top w:val="single" w:sz="4" w:space="0" w:color="auto"/>
              <w:bottom w:val="single" w:sz="4" w:space="0" w:color="auto"/>
            </w:tcBorders>
            <w:shd w:val="clear" w:color="auto" w:fill="auto"/>
          </w:tcPr>
          <w:p w:rsidR="005D3DAC" w:rsidRPr="00143DEB" w:rsidRDefault="005D3DAC" w:rsidP="004414E3">
            <w:pPr>
              <w:pStyle w:val="ENoteTableText"/>
            </w:pPr>
            <w:r w:rsidRPr="00143DEB">
              <w:t>Sch 3 (items</w:t>
            </w:r>
            <w:r w:rsidR="00143DEB">
              <w:t> </w:t>
            </w:r>
            <w:r w:rsidRPr="00143DEB">
              <w:t>348, 349)</w:t>
            </w:r>
          </w:p>
        </w:tc>
      </w:tr>
      <w:tr w:rsidR="005D3DAC" w:rsidRPr="00143DEB" w:rsidTr="008310D3">
        <w:trPr>
          <w:cantSplit/>
        </w:trPr>
        <w:tc>
          <w:tcPr>
            <w:tcW w:w="1841" w:type="dxa"/>
            <w:tcBorders>
              <w:top w:val="single" w:sz="4" w:space="0" w:color="auto"/>
              <w:bottom w:val="single" w:sz="4" w:space="0" w:color="auto"/>
            </w:tcBorders>
            <w:shd w:val="clear" w:color="auto" w:fill="auto"/>
          </w:tcPr>
          <w:p w:rsidR="005D3DAC" w:rsidRPr="00143DEB" w:rsidRDefault="005D3DAC" w:rsidP="004414E3">
            <w:pPr>
              <w:pStyle w:val="ENoteTableText"/>
            </w:pPr>
            <w:r w:rsidRPr="00143DEB">
              <w:t>Statute Law Revision Act (No.</w:t>
            </w:r>
            <w:r w:rsidR="00143DEB">
              <w:t> </w:t>
            </w:r>
            <w:r w:rsidRPr="00143DEB">
              <w:t>2) 2015</w:t>
            </w:r>
          </w:p>
        </w:tc>
        <w:tc>
          <w:tcPr>
            <w:tcW w:w="993" w:type="dxa"/>
            <w:tcBorders>
              <w:top w:val="single" w:sz="4" w:space="0" w:color="auto"/>
              <w:bottom w:val="single" w:sz="4" w:space="0" w:color="auto"/>
            </w:tcBorders>
            <w:shd w:val="clear" w:color="auto" w:fill="auto"/>
          </w:tcPr>
          <w:p w:rsidR="005D3DAC" w:rsidRPr="00143DEB" w:rsidRDefault="005D3DAC" w:rsidP="004414E3">
            <w:pPr>
              <w:pStyle w:val="ENoteTableText"/>
            </w:pPr>
            <w:r w:rsidRPr="00143DEB">
              <w:t>145, 2015</w:t>
            </w:r>
          </w:p>
        </w:tc>
        <w:tc>
          <w:tcPr>
            <w:tcW w:w="994" w:type="dxa"/>
            <w:tcBorders>
              <w:top w:val="single" w:sz="4" w:space="0" w:color="auto"/>
              <w:bottom w:val="single" w:sz="4" w:space="0" w:color="auto"/>
            </w:tcBorders>
            <w:shd w:val="clear" w:color="auto" w:fill="auto"/>
          </w:tcPr>
          <w:p w:rsidR="005D3DAC" w:rsidRPr="00143DEB" w:rsidRDefault="005D3DAC" w:rsidP="00D2561E">
            <w:pPr>
              <w:pStyle w:val="ENoteTableText"/>
            </w:pPr>
            <w:r w:rsidRPr="00143DEB">
              <w:t>12 Nov 2015</w:t>
            </w:r>
          </w:p>
        </w:tc>
        <w:tc>
          <w:tcPr>
            <w:tcW w:w="1845" w:type="dxa"/>
            <w:tcBorders>
              <w:top w:val="single" w:sz="4" w:space="0" w:color="auto"/>
              <w:bottom w:val="single" w:sz="4" w:space="0" w:color="auto"/>
            </w:tcBorders>
            <w:shd w:val="clear" w:color="auto" w:fill="auto"/>
          </w:tcPr>
          <w:p w:rsidR="005D3DAC" w:rsidRPr="00143DEB" w:rsidRDefault="005D3DAC">
            <w:pPr>
              <w:pStyle w:val="ENoteTableText"/>
            </w:pPr>
            <w:r w:rsidRPr="00143DEB">
              <w:t xml:space="preserve">Sch </w:t>
            </w:r>
            <w:r w:rsidR="006E42E3" w:rsidRPr="00143DEB">
              <w:t xml:space="preserve">3 </w:t>
            </w:r>
            <w:r w:rsidRPr="00143DEB">
              <w:t>(item</w:t>
            </w:r>
            <w:r w:rsidR="00143DEB">
              <w:t> </w:t>
            </w:r>
            <w:r w:rsidR="006E42E3" w:rsidRPr="00143DEB">
              <w:t>14</w:t>
            </w:r>
            <w:r w:rsidRPr="00143DEB">
              <w:t>):</w:t>
            </w:r>
            <w:r w:rsidR="006E42E3" w:rsidRPr="00143DEB">
              <w:t xml:space="preserve"> 10 Dec 2015 (s 2(1) item</w:t>
            </w:r>
            <w:r w:rsidR="00143DEB">
              <w:t> </w:t>
            </w:r>
            <w:r w:rsidR="000239BE" w:rsidRPr="00143DEB">
              <w:t>7</w:t>
            </w:r>
            <w:r w:rsidR="006E42E3" w:rsidRPr="00143DEB">
              <w:t>)</w:t>
            </w:r>
          </w:p>
        </w:tc>
        <w:tc>
          <w:tcPr>
            <w:tcW w:w="1417" w:type="dxa"/>
            <w:tcBorders>
              <w:top w:val="single" w:sz="4" w:space="0" w:color="auto"/>
              <w:bottom w:val="single" w:sz="4" w:space="0" w:color="auto"/>
            </w:tcBorders>
            <w:shd w:val="clear" w:color="auto" w:fill="auto"/>
          </w:tcPr>
          <w:p w:rsidR="005D3DAC" w:rsidRPr="00143DEB" w:rsidRDefault="005B6AE0" w:rsidP="004414E3">
            <w:pPr>
              <w:pStyle w:val="ENoteTableText"/>
            </w:pPr>
            <w:r w:rsidRPr="00143DEB">
              <w:t>—</w:t>
            </w:r>
          </w:p>
        </w:tc>
      </w:tr>
      <w:tr w:rsidR="00BE5EDD" w:rsidRPr="00143DEB" w:rsidTr="00DA41FB">
        <w:trPr>
          <w:cantSplit/>
        </w:trPr>
        <w:tc>
          <w:tcPr>
            <w:tcW w:w="1838" w:type="dxa"/>
            <w:tcBorders>
              <w:top w:val="single" w:sz="4" w:space="0" w:color="auto"/>
              <w:bottom w:val="single" w:sz="4" w:space="0" w:color="auto"/>
            </w:tcBorders>
            <w:shd w:val="clear" w:color="auto" w:fill="auto"/>
          </w:tcPr>
          <w:p w:rsidR="00BE5EDD" w:rsidRPr="00143DEB" w:rsidRDefault="00BE5EDD" w:rsidP="00BE5EDD">
            <w:pPr>
              <w:pStyle w:val="ENoteTableText"/>
            </w:pPr>
            <w:r w:rsidRPr="00143DEB">
              <w:t>Export Control Amendment (Quotas) Act 2015</w:t>
            </w:r>
          </w:p>
        </w:tc>
        <w:tc>
          <w:tcPr>
            <w:tcW w:w="992" w:type="dxa"/>
            <w:tcBorders>
              <w:top w:val="single" w:sz="4" w:space="0" w:color="auto"/>
              <w:bottom w:val="single" w:sz="4" w:space="0" w:color="auto"/>
            </w:tcBorders>
            <w:shd w:val="clear" w:color="auto" w:fill="auto"/>
          </w:tcPr>
          <w:p w:rsidR="00BE5EDD" w:rsidRPr="00143DEB" w:rsidRDefault="00BE5EDD" w:rsidP="00BE5EDD">
            <w:pPr>
              <w:pStyle w:val="ENoteTableText"/>
            </w:pPr>
            <w:r w:rsidRPr="00143DEB">
              <w:t>167, 2015</w:t>
            </w:r>
          </w:p>
        </w:tc>
        <w:tc>
          <w:tcPr>
            <w:tcW w:w="993" w:type="dxa"/>
            <w:tcBorders>
              <w:top w:val="single" w:sz="4" w:space="0" w:color="auto"/>
              <w:bottom w:val="single" w:sz="4" w:space="0" w:color="auto"/>
            </w:tcBorders>
            <w:shd w:val="clear" w:color="auto" w:fill="auto"/>
          </w:tcPr>
          <w:p w:rsidR="00BE5EDD" w:rsidRPr="00143DEB" w:rsidRDefault="00BE5EDD" w:rsidP="00BE5EDD">
            <w:pPr>
              <w:pStyle w:val="ENoteTableText"/>
            </w:pPr>
            <w:r w:rsidRPr="00143DEB">
              <w:t>11 Dec 2015</w:t>
            </w:r>
          </w:p>
        </w:tc>
        <w:tc>
          <w:tcPr>
            <w:tcW w:w="1845" w:type="dxa"/>
            <w:tcBorders>
              <w:top w:val="single" w:sz="4" w:space="0" w:color="auto"/>
              <w:bottom w:val="single" w:sz="4" w:space="0" w:color="auto"/>
            </w:tcBorders>
            <w:shd w:val="clear" w:color="auto" w:fill="auto"/>
          </w:tcPr>
          <w:p w:rsidR="00BE5EDD" w:rsidRPr="00143DEB" w:rsidRDefault="00BE5EDD" w:rsidP="002B2C60">
            <w:pPr>
              <w:pStyle w:val="ENoteTableText"/>
            </w:pPr>
            <w:r w:rsidRPr="00143DEB">
              <w:t>Sch 1 (items</w:t>
            </w:r>
            <w:r w:rsidR="00143DEB">
              <w:t> </w:t>
            </w:r>
            <w:r w:rsidRPr="00143DEB">
              <w:t>1</w:t>
            </w:r>
            <w:r w:rsidR="000F4B44" w:rsidRPr="00143DEB">
              <w:t>–5</w:t>
            </w:r>
            <w:r w:rsidRPr="00143DEB">
              <w:t>, 13): 12</w:t>
            </w:r>
            <w:r w:rsidR="00D2192E" w:rsidRPr="00143DEB">
              <w:t> </w:t>
            </w:r>
            <w:r w:rsidRPr="00143DEB">
              <w:t>Dec 2015 (s 2(1) item</w:t>
            </w:r>
            <w:r w:rsidR="00846E16" w:rsidRPr="00143DEB">
              <w:t>s</w:t>
            </w:r>
            <w:r w:rsidR="00143DEB">
              <w:t> </w:t>
            </w:r>
            <w:r w:rsidR="00D2192E" w:rsidRPr="00143DEB">
              <w:t>2</w:t>
            </w:r>
            <w:r w:rsidR="00846E16" w:rsidRPr="00143DEB">
              <w:t>, 8</w:t>
            </w:r>
            <w:r w:rsidR="00D2192E" w:rsidRPr="00143DEB">
              <w:t>)</w:t>
            </w:r>
          </w:p>
        </w:tc>
        <w:tc>
          <w:tcPr>
            <w:tcW w:w="1417" w:type="dxa"/>
            <w:tcBorders>
              <w:top w:val="single" w:sz="4" w:space="0" w:color="auto"/>
              <w:bottom w:val="single" w:sz="4" w:space="0" w:color="auto"/>
            </w:tcBorders>
            <w:shd w:val="clear" w:color="auto" w:fill="auto"/>
          </w:tcPr>
          <w:p w:rsidR="00BE5EDD" w:rsidRPr="00143DEB" w:rsidRDefault="00BE5EDD" w:rsidP="00BE5EDD">
            <w:pPr>
              <w:pStyle w:val="ENoteTableText"/>
            </w:pPr>
            <w:r w:rsidRPr="00143DEB">
              <w:t>Sch 1 (item</w:t>
            </w:r>
            <w:r w:rsidR="00143DEB">
              <w:t> </w:t>
            </w:r>
            <w:r w:rsidRPr="00143DEB">
              <w:t>13)</w:t>
            </w:r>
          </w:p>
        </w:tc>
      </w:tr>
      <w:tr w:rsidR="00F07BBD" w:rsidRPr="00143DEB" w:rsidTr="008310D3">
        <w:trPr>
          <w:cantSplit/>
        </w:trPr>
        <w:tc>
          <w:tcPr>
            <w:tcW w:w="1838" w:type="dxa"/>
            <w:tcBorders>
              <w:top w:val="single" w:sz="4" w:space="0" w:color="auto"/>
              <w:bottom w:val="single" w:sz="12" w:space="0" w:color="auto"/>
            </w:tcBorders>
            <w:shd w:val="clear" w:color="auto" w:fill="auto"/>
          </w:tcPr>
          <w:p w:rsidR="00F07BBD" w:rsidRPr="00143DEB" w:rsidRDefault="007372B2" w:rsidP="00BE5EDD">
            <w:pPr>
              <w:pStyle w:val="ENoteTableText"/>
            </w:pPr>
            <w:r w:rsidRPr="00143DEB">
              <w:t>Statute Law Revision Act (No.</w:t>
            </w:r>
            <w:r w:rsidR="00143DEB">
              <w:t> </w:t>
            </w:r>
            <w:r w:rsidRPr="00143DEB">
              <w:t>1) 2016</w:t>
            </w:r>
          </w:p>
        </w:tc>
        <w:tc>
          <w:tcPr>
            <w:tcW w:w="992" w:type="dxa"/>
            <w:tcBorders>
              <w:top w:val="single" w:sz="4" w:space="0" w:color="auto"/>
              <w:bottom w:val="single" w:sz="12" w:space="0" w:color="auto"/>
            </w:tcBorders>
            <w:shd w:val="clear" w:color="auto" w:fill="auto"/>
          </w:tcPr>
          <w:p w:rsidR="00F07BBD" w:rsidRPr="00143DEB" w:rsidRDefault="007372B2" w:rsidP="00BE5EDD">
            <w:pPr>
              <w:pStyle w:val="ENoteTableText"/>
            </w:pPr>
            <w:r w:rsidRPr="00143DEB">
              <w:t>4, 2016</w:t>
            </w:r>
          </w:p>
        </w:tc>
        <w:tc>
          <w:tcPr>
            <w:tcW w:w="993" w:type="dxa"/>
            <w:tcBorders>
              <w:top w:val="single" w:sz="4" w:space="0" w:color="auto"/>
              <w:bottom w:val="single" w:sz="12" w:space="0" w:color="auto"/>
            </w:tcBorders>
            <w:shd w:val="clear" w:color="auto" w:fill="auto"/>
          </w:tcPr>
          <w:p w:rsidR="00F07BBD" w:rsidRPr="00143DEB" w:rsidRDefault="007372B2" w:rsidP="00BE5EDD">
            <w:pPr>
              <w:pStyle w:val="ENoteTableText"/>
            </w:pPr>
            <w:r w:rsidRPr="00143DEB">
              <w:t>11 Feb 2016</w:t>
            </w:r>
          </w:p>
        </w:tc>
        <w:tc>
          <w:tcPr>
            <w:tcW w:w="1845" w:type="dxa"/>
            <w:tcBorders>
              <w:top w:val="single" w:sz="4" w:space="0" w:color="auto"/>
              <w:bottom w:val="single" w:sz="12" w:space="0" w:color="auto"/>
            </w:tcBorders>
            <w:shd w:val="clear" w:color="auto" w:fill="auto"/>
          </w:tcPr>
          <w:p w:rsidR="00F07BBD" w:rsidRPr="00143DEB" w:rsidRDefault="007372B2" w:rsidP="002B2C60">
            <w:pPr>
              <w:pStyle w:val="ENoteTableText"/>
            </w:pPr>
            <w:r w:rsidRPr="00143DEB">
              <w:t>Sch 4 (items</w:t>
            </w:r>
            <w:r w:rsidR="00143DEB">
              <w:t> </w:t>
            </w:r>
            <w:r w:rsidRPr="00143DEB">
              <w:t>1, 163–165): 10 Mar 2016 (s</w:t>
            </w:r>
            <w:r w:rsidR="005D3977" w:rsidRPr="00143DEB">
              <w:t> </w:t>
            </w:r>
            <w:r w:rsidRPr="00143DEB">
              <w:t>2(1) item</w:t>
            </w:r>
            <w:r w:rsidR="00143DEB">
              <w:t> </w:t>
            </w:r>
            <w:r w:rsidRPr="00143DEB">
              <w:t>6)</w:t>
            </w:r>
          </w:p>
        </w:tc>
        <w:tc>
          <w:tcPr>
            <w:tcW w:w="1417" w:type="dxa"/>
            <w:tcBorders>
              <w:top w:val="single" w:sz="4" w:space="0" w:color="auto"/>
              <w:bottom w:val="single" w:sz="12" w:space="0" w:color="auto"/>
            </w:tcBorders>
            <w:shd w:val="clear" w:color="auto" w:fill="auto"/>
          </w:tcPr>
          <w:p w:rsidR="00F07BBD" w:rsidRPr="00143DEB" w:rsidRDefault="007372B2" w:rsidP="00BE5EDD">
            <w:pPr>
              <w:pStyle w:val="ENoteTableText"/>
            </w:pPr>
            <w:r w:rsidRPr="00143DEB">
              <w:t>—</w:t>
            </w:r>
          </w:p>
        </w:tc>
      </w:tr>
    </w:tbl>
    <w:p w:rsidR="004414E3" w:rsidRPr="00143DEB" w:rsidRDefault="004414E3" w:rsidP="00A26501">
      <w:pPr>
        <w:pStyle w:val="Tabletext"/>
      </w:pPr>
    </w:p>
    <w:p w:rsidR="003A4CF3" w:rsidRPr="00143DEB" w:rsidRDefault="003A4CF3" w:rsidP="004414E3">
      <w:pPr>
        <w:pStyle w:val="EndNotespara"/>
      </w:pPr>
      <w:r w:rsidRPr="00143DEB">
        <w:rPr>
          <w:i/>
        </w:rPr>
        <w:t>(a)</w:t>
      </w:r>
      <w:r w:rsidRPr="00143DEB">
        <w:tab/>
        <w:t xml:space="preserve">The </w:t>
      </w:r>
      <w:r w:rsidRPr="00143DEB">
        <w:rPr>
          <w:i/>
        </w:rPr>
        <w:t xml:space="preserve">Export Control Act 1982 </w:t>
      </w:r>
      <w:r w:rsidRPr="00143DEB">
        <w:t>was amended by section</w:t>
      </w:r>
      <w:r w:rsidR="00143DEB">
        <w:t> </w:t>
      </w:r>
      <w:r w:rsidRPr="00143DEB">
        <w:t xml:space="preserve">3 only of the </w:t>
      </w:r>
      <w:r w:rsidRPr="00143DEB">
        <w:rPr>
          <w:i/>
        </w:rPr>
        <w:t>Statute Law (Miscellaneous Provisions) Act (No.</w:t>
      </w:r>
      <w:r w:rsidR="00143DEB">
        <w:rPr>
          <w:i/>
        </w:rPr>
        <w:t> </w:t>
      </w:r>
      <w:r w:rsidRPr="00143DEB">
        <w:rPr>
          <w:i/>
        </w:rPr>
        <w:t>1) 1984</w:t>
      </w:r>
      <w:r w:rsidRPr="00143DEB">
        <w:t>, subsection</w:t>
      </w:r>
      <w:r w:rsidR="00143DEB">
        <w:t> </w:t>
      </w:r>
      <w:r w:rsidRPr="00143DEB">
        <w:t>2(1) of which provides as follows:</w:t>
      </w:r>
    </w:p>
    <w:p w:rsidR="003A4CF3" w:rsidRPr="00143DEB" w:rsidRDefault="003A4CF3" w:rsidP="004414E3">
      <w:pPr>
        <w:pStyle w:val="EndNotessubpara"/>
      </w:pPr>
      <w:r w:rsidRPr="00143DEB">
        <w:tab/>
        <w:t>(1)</w:t>
      </w:r>
      <w:r w:rsidRPr="00143DEB">
        <w:tab/>
        <w:t>Subject to this section, this Act shall come into operation on the twenty</w:t>
      </w:r>
      <w:r w:rsidR="00143DEB">
        <w:noBreakHyphen/>
      </w:r>
      <w:r w:rsidRPr="00143DEB">
        <w:t>eighth day after the day on which it receives the Royal Assent.</w:t>
      </w:r>
    </w:p>
    <w:p w:rsidR="003A4CF3" w:rsidRPr="00143DEB" w:rsidRDefault="003A4CF3" w:rsidP="004414E3">
      <w:pPr>
        <w:pStyle w:val="EndNotespara"/>
      </w:pPr>
      <w:r w:rsidRPr="00143DEB">
        <w:rPr>
          <w:i/>
        </w:rPr>
        <w:t>(b)</w:t>
      </w:r>
      <w:r w:rsidRPr="00143DEB">
        <w:tab/>
        <w:t xml:space="preserve">The </w:t>
      </w:r>
      <w:r w:rsidRPr="00143DEB">
        <w:rPr>
          <w:i/>
        </w:rPr>
        <w:t xml:space="preserve">Export Control Act 1982 </w:t>
      </w:r>
      <w:r w:rsidRPr="00143DEB">
        <w:t>was amended by section</w:t>
      </w:r>
      <w:r w:rsidR="00143DEB">
        <w:t> </w:t>
      </w:r>
      <w:r w:rsidRPr="00143DEB">
        <w:t xml:space="preserve">3 only of the </w:t>
      </w:r>
      <w:r w:rsidRPr="00143DEB">
        <w:rPr>
          <w:i/>
        </w:rPr>
        <w:t>Statute Law (Miscellaneous Provisions) Act (No.</w:t>
      </w:r>
      <w:r w:rsidR="00143DEB">
        <w:rPr>
          <w:i/>
        </w:rPr>
        <w:t> </w:t>
      </w:r>
      <w:r w:rsidRPr="00143DEB">
        <w:rPr>
          <w:i/>
        </w:rPr>
        <w:t>1) 1985</w:t>
      </w:r>
      <w:r w:rsidRPr="00143DEB">
        <w:t>, subsection</w:t>
      </w:r>
      <w:r w:rsidR="00143DEB">
        <w:t> </w:t>
      </w:r>
      <w:r w:rsidRPr="00143DEB">
        <w:t>2(1) of which provides as follows:</w:t>
      </w:r>
    </w:p>
    <w:p w:rsidR="003A4CF3" w:rsidRPr="00143DEB" w:rsidRDefault="003A4CF3" w:rsidP="004414E3">
      <w:pPr>
        <w:pStyle w:val="EndNotessubpara"/>
      </w:pPr>
      <w:r w:rsidRPr="00143DEB">
        <w:tab/>
        <w:t>(1)</w:t>
      </w:r>
      <w:r w:rsidRPr="00143DEB">
        <w:tab/>
        <w:t>Subject to this section, this Act shall come into operation on the twenty</w:t>
      </w:r>
      <w:r w:rsidR="00143DEB">
        <w:noBreakHyphen/>
      </w:r>
      <w:r w:rsidRPr="00143DEB">
        <w:t>eighth day after the day on which it receives the Royal Assent.</w:t>
      </w:r>
    </w:p>
    <w:p w:rsidR="003A4CF3" w:rsidRPr="00143DEB" w:rsidRDefault="003A4CF3" w:rsidP="004414E3">
      <w:pPr>
        <w:pStyle w:val="EndNotespara"/>
      </w:pPr>
      <w:r w:rsidRPr="00143DEB">
        <w:rPr>
          <w:i/>
        </w:rPr>
        <w:t>(c)</w:t>
      </w:r>
      <w:r w:rsidRPr="00143DEB">
        <w:tab/>
        <w:t xml:space="preserve">The </w:t>
      </w:r>
      <w:r w:rsidRPr="00143DEB">
        <w:rPr>
          <w:i/>
        </w:rPr>
        <w:t xml:space="preserve">Export Control Act 1982 </w:t>
      </w:r>
      <w:r w:rsidRPr="00143DEB">
        <w:t>was amended by section</w:t>
      </w:r>
      <w:r w:rsidR="00143DEB">
        <w:t> </w:t>
      </w:r>
      <w:r w:rsidRPr="00143DEB">
        <w:t xml:space="preserve">3 only of the </w:t>
      </w:r>
      <w:r w:rsidRPr="00143DEB">
        <w:rPr>
          <w:i/>
        </w:rPr>
        <w:t>Statute Law (Miscellaneous Provisions) Act 1987</w:t>
      </w:r>
      <w:r w:rsidRPr="00143DEB">
        <w:t>, subsection</w:t>
      </w:r>
      <w:r w:rsidR="00143DEB">
        <w:t> </w:t>
      </w:r>
      <w:r w:rsidRPr="00143DEB">
        <w:t>2(1) of which provides as follows:</w:t>
      </w:r>
    </w:p>
    <w:p w:rsidR="003A4CF3" w:rsidRPr="00143DEB" w:rsidRDefault="003A4CF3" w:rsidP="004414E3">
      <w:pPr>
        <w:pStyle w:val="EndNotessubpara"/>
      </w:pPr>
      <w:r w:rsidRPr="00143DEB">
        <w:tab/>
        <w:t>(1)</w:t>
      </w:r>
      <w:r w:rsidRPr="00143DEB">
        <w:tab/>
        <w:t>Subject to this section, this Act shall come into operation on the day on which it receives the Royal Assent.</w:t>
      </w:r>
    </w:p>
    <w:p w:rsidR="003A4CF3" w:rsidRPr="00143DEB" w:rsidRDefault="003A4CF3" w:rsidP="004414E3">
      <w:pPr>
        <w:pStyle w:val="EndNotespara"/>
      </w:pPr>
      <w:r w:rsidRPr="00143DEB">
        <w:rPr>
          <w:i/>
        </w:rPr>
        <w:t>(d)</w:t>
      </w:r>
      <w:r w:rsidRPr="00143DEB">
        <w:tab/>
        <w:t xml:space="preserve">The </w:t>
      </w:r>
      <w:r w:rsidRPr="00143DEB">
        <w:rPr>
          <w:i/>
        </w:rPr>
        <w:t xml:space="preserve">Export Control Act 1982 </w:t>
      </w:r>
      <w:r w:rsidRPr="00143DEB">
        <w:t>was amended by Schedule</w:t>
      </w:r>
      <w:r w:rsidR="00143DEB">
        <w:t> </w:t>
      </w:r>
      <w:r w:rsidRPr="00143DEB">
        <w:t xml:space="preserve">5 only of the </w:t>
      </w:r>
      <w:r w:rsidRPr="00143DEB">
        <w:rPr>
          <w:i/>
        </w:rPr>
        <w:t>Primary Industries and Energy Legislation Amendment Act (No.</w:t>
      </w:r>
      <w:r w:rsidR="00143DEB">
        <w:rPr>
          <w:i/>
        </w:rPr>
        <w:t> </w:t>
      </w:r>
      <w:r w:rsidRPr="00143DEB">
        <w:rPr>
          <w:i/>
        </w:rPr>
        <w:t>2) 1995</w:t>
      </w:r>
      <w:r w:rsidRPr="00143DEB">
        <w:t>, subsection</w:t>
      </w:r>
      <w:r w:rsidR="00143DEB">
        <w:t> </w:t>
      </w:r>
      <w:r w:rsidRPr="00143DEB">
        <w:t>2(1) of which provides as follows:</w:t>
      </w:r>
    </w:p>
    <w:p w:rsidR="003A4CF3" w:rsidRPr="00143DEB" w:rsidRDefault="003A4CF3" w:rsidP="004414E3">
      <w:pPr>
        <w:pStyle w:val="EndNotessubpara"/>
      </w:pPr>
      <w:r w:rsidRPr="00143DEB">
        <w:tab/>
        <w:t>(1)</w:t>
      </w:r>
      <w:r w:rsidRPr="00143DEB">
        <w:tab/>
        <w:t xml:space="preserve">Subject to </w:t>
      </w:r>
      <w:r w:rsidR="00143DEB">
        <w:t>subsection (</w:t>
      </w:r>
      <w:r w:rsidRPr="00143DEB">
        <w:t>2), this Act commences on the day on which it receives the Royal Assent.</w:t>
      </w:r>
    </w:p>
    <w:p w:rsidR="009748D3" w:rsidRPr="00143DEB" w:rsidRDefault="009748D3" w:rsidP="009748D3"/>
    <w:p w:rsidR="000E2FF9" w:rsidRPr="00143DEB" w:rsidRDefault="000E2FF9" w:rsidP="000E2FF9">
      <w:pPr>
        <w:pStyle w:val="ENotesHeading2"/>
        <w:pageBreakBefore/>
        <w:outlineLvl w:val="9"/>
      </w:pPr>
      <w:bookmarkStart w:id="91" w:name="_Toc450637323"/>
      <w:r w:rsidRPr="00143DEB">
        <w:lastRenderedPageBreak/>
        <w:t>Endnote 4—Amendment history</w:t>
      </w:r>
      <w:bookmarkEnd w:id="91"/>
    </w:p>
    <w:p w:rsidR="000E2FF9" w:rsidRPr="00143DEB" w:rsidRDefault="000E2FF9" w:rsidP="000E2FF9">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410"/>
        <w:gridCol w:w="4678"/>
      </w:tblGrid>
      <w:tr w:rsidR="000E2FF9" w:rsidRPr="00143DEB" w:rsidTr="008310D3">
        <w:trPr>
          <w:cantSplit/>
          <w:tblHeader/>
        </w:trPr>
        <w:tc>
          <w:tcPr>
            <w:tcW w:w="2410" w:type="dxa"/>
            <w:tcBorders>
              <w:top w:val="single" w:sz="12" w:space="0" w:color="auto"/>
              <w:bottom w:val="single" w:sz="12" w:space="0" w:color="auto"/>
            </w:tcBorders>
            <w:shd w:val="clear" w:color="auto" w:fill="auto"/>
          </w:tcPr>
          <w:p w:rsidR="000E2FF9" w:rsidRPr="00143DEB" w:rsidRDefault="000E2FF9" w:rsidP="005D3DAC">
            <w:pPr>
              <w:pStyle w:val="ENoteTableHeading"/>
              <w:rPr>
                <w:rFonts w:cs="Arial"/>
              </w:rPr>
            </w:pPr>
            <w:r w:rsidRPr="00143DEB">
              <w:rPr>
                <w:rFonts w:cs="Arial"/>
              </w:rPr>
              <w:t>Provision affected</w:t>
            </w:r>
          </w:p>
        </w:tc>
        <w:tc>
          <w:tcPr>
            <w:tcW w:w="4678" w:type="dxa"/>
            <w:tcBorders>
              <w:top w:val="single" w:sz="12" w:space="0" w:color="auto"/>
              <w:bottom w:val="single" w:sz="12" w:space="0" w:color="auto"/>
            </w:tcBorders>
            <w:shd w:val="clear" w:color="auto" w:fill="auto"/>
          </w:tcPr>
          <w:p w:rsidR="000E2FF9" w:rsidRPr="00143DEB" w:rsidRDefault="000E2FF9" w:rsidP="005D3DAC">
            <w:pPr>
              <w:pStyle w:val="ENoteTableHeading"/>
              <w:rPr>
                <w:rFonts w:cs="Arial"/>
              </w:rPr>
            </w:pPr>
            <w:r w:rsidRPr="00143DEB">
              <w:rPr>
                <w:rFonts w:cs="Arial"/>
              </w:rPr>
              <w:t>How affected</w:t>
            </w:r>
          </w:p>
        </w:tc>
      </w:tr>
      <w:tr w:rsidR="004414E3" w:rsidRPr="00143DEB" w:rsidTr="008310D3">
        <w:tblPrEx>
          <w:tblBorders>
            <w:top w:val="none" w:sz="0" w:space="0" w:color="auto"/>
            <w:bottom w:val="none" w:sz="0" w:space="0" w:color="auto"/>
          </w:tblBorders>
        </w:tblPrEx>
        <w:trPr>
          <w:cantSplit/>
        </w:trPr>
        <w:tc>
          <w:tcPr>
            <w:tcW w:w="2410" w:type="dxa"/>
            <w:tcBorders>
              <w:top w:val="single" w:sz="12" w:space="0" w:color="auto"/>
            </w:tcBorders>
            <w:shd w:val="clear" w:color="auto" w:fill="auto"/>
          </w:tcPr>
          <w:p w:rsidR="004414E3" w:rsidRPr="00143DEB" w:rsidRDefault="004414E3" w:rsidP="004414E3">
            <w:pPr>
              <w:pStyle w:val="ENoteTableText"/>
              <w:rPr>
                <w:szCs w:val="16"/>
              </w:rPr>
            </w:pPr>
            <w:r w:rsidRPr="00143DEB">
              <w:rPr>
                <w:b/>
                <w:szCs w:val="16"/>
              </w:rPr>
              <w:t>Part I</w:t>
            </w:r>
          </w:p>
        </w:tc>
        <w:tc>
          <w:tcPr>
            <w:tcW w:w="4678" w:type="dxa"/>
            <w:tcBorders>
              <w:top w:val="single" w:sz="12" w:space="0" w:color="auto"/>
            </w:tcBorders>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3</w:t>
            </w:r>
            <w:r w:rsidR="004414E3" w:rsidRPr="00143DEB">
              <w:rPr>
                <w:szCs w:val="16"/>
              </w:rPr>
              <w:tab/>
            </w:r>
          </w:p>
        </w:tc>
        <w:tc>
          <w:tcPr>
            <w:tcW w:w="4678" w:type="dxa"/>
            <w:shd w:val="clear" w:color="auto" w:fill="auto"/>
          </w:tcPr>
          <w:p w:rsidR="004414E3" w:rsidRPr="00143DEB" w:rsidRDefault="004414E3" w:rsidP="000F4B44">
            <w:pPr>
              <w:pStyle w:val="ENoteTableText"/>
              <w:rPr>
                <w:szCs w:val="16"/>
              </w:rPr>
            </w:pPr>
            <w:r w:rsidRPr="00143DEB">
              <w:rPr>
                <w:szCs w:val="16"/>
              </w:rPr>
              <w:t>am. No.</w:t>
            </w:r>
            <w:r w:rsidR="00143DEB">
              <w:rPr>
                <w:szCs w:val="16"/>
              </w:rPr>
              <w:t> </w:t>
            </w:r>
            <w:r w:rsidRPr="00143DEB">
              <w:rPr>
                <w:szCs w:val="16"/>
              </w:rPr>
              <w:t>72, 1984; No.</w:t>
            </w:r>
            <w:r w:rsidR="00143DEB">
              <w:rPr>
                <w:szCs w:val="16"/>
              </w:rPr>
              <w:t> </w:t>
            </w:r>
            <w:r w:rsidRPr="00143DEB">
              <w:rPr>
                <w:szCs w:val="16"/>
              </w:rPr>
              <w:t>65, 1985; No.</w:t>
            </w:r>
            <w:r w:rsidR="00143DEB">
              <w:rPr>
                <w:szCs w:val="16"/>
              </w:rPr>
              <w:t> </w:t>
            </w:r>
            <w:r w:rsidRPr="00143DEB">
              <w:rPr>
                <w:szCs w:val="16"/>
              </w:rPr>
              <w:t>141, 1987; No.</w:t>
            </w:r>
            <w:r w:rsidR="00143DEB">
              <w:rPr>
                <w:szCs w:val="16"/>
              </w:rPr>
              <w:t> </w:t>
            </w:r>
            <w:r w:rsidRPr="00143DEB">
              <w:rPr>
                <w:szCs w:val="16"/>
              </w:rPr>
              <w:t>111, 1988; No.</w:t>
            </w:r>
            <w:r w:rsidR="00143DEB">
              <w:rPr>
                <w:szCs w:val="16"/>
              </w:rPr>
              <w:t> </w:t>
            </w:r>
            <w:r w:rsidRPr="00143DEB">
              <w:rPr>
                <w:szCs w:val="16"/>
              </w:rPr>
              <w:t>87, 1991; No.</w:t>
            </w:r>
            <w:r w:rsidR="00143DEB">
              <w:rPr>
                <w:szCs w:val="16"/>
              </w:rPr>
              <w:t> </w:t>
            </w:r>
            <w:r w:rsidRPr="00143DEB">
              <w:rPr>
                <w:szCs w:val="16"/>
              </w:rPr>
              <w:t>4, 1999; No.</w:t>
            </w:r>
            <w:r w:rsidR="00143DEB">
              <w:rPr>
                <w:szCs w:val="16"/>
              </w:rPr>
              <w:t> </w:t>
            </w:r>
            <w:r w:rsidRPr="00143DEB">
              <w:rPr>
                <w:szCs w:val="16"/>
              </w:rPr>
              <w:t>115, 2001; No.</w:t>
            </w:r>
            <w:r w:rsidR="00143DEB">
              <w:rPr>
                <w:szCs w:val="16"/>
              </w:rPr>
              <w:t> </w:t>
            </w:r>
            <w:r w:rsidRPr="00143DEB">
              <w:rPr>
                <w:szCs w:val="16"/>
              </w:rPr>
              <w:t>97, 2004; No.</w:t>
            </w:r>
            <w:r w:rsidR="00143DEB">
              <w:rPr>
                <w:szCs w:val="16"/>
              </w:rPr>
              <w:t> </w:t>
            </w:r>
            <w:r w:rsidR="000F4B44" w:rsidRPr="00143DEB">
              <w:rPr>
                <w:szCs w:val="16"/>
              </w:rPr>
              <w:t>94, 2006; No</w:t>
            </w:r>
            <w:r w:rsidRPr="00143DEB">
              <w:rPr>
                <w:szCs w:val="16"/>
              </w:rPr>
              <w:t> 5</w:t>
            </w:r>
            <w:r w:rsidR="000F4B44" w:rsidRPr="00143DEB">
              <w:rPr>
                <w:szCs w:val="16"/>
              </w:rPr>
              <w:t>, 2011</w:t>
            </w:r>
            <w:r w:rsidR="00CC0604" w:rsidRPr="00143DEB">
              <w:rPr>
                <w:szCs w:val="16"/>
              </w:rPr>
              <w:t>;</w:t>
            </w:r>
            <w:r w:rsidRPr="00143DEB">
              <w:rPr>
                <w:szCs w:val="16"/>
              </w:rPr>
              <w:t xml:space="preserve"> </w:t>
            </w:r>
            <w:r w:rsidR="000F4B44" w:rsidRPr="00143DEB">
              <w:rPr>
                <w:szCs w:val="16"/>
              </w:rPr>
              <w:t>No</w:t>
            </w:r>
            <w:r w:rsidRPr="00143DEB">
              <w:rPr>
                <w:szCs w:val="16"/>
              </w:rPr>
              <w:t xml:space="preserve"> 46, 2011</w:t>
            </w:r>
            <w:r w:rsidR="009C10AE" w:rsidRPr="00143DEB">
              <w:rPr>
                <w:szCs w:val="16"/>
              </w:rPr>
              <w:t>; No.</w:t>
            </w:r>
            <w:r w:rsidR="00143DEB">
              <w:rPr>
                <w:szCs w:val="16"/>
              </w:rPr>
              <w:t> </w:t>
            </w:r>
            <w:r w:rsidR="009C10AE" w:rsidRPr="00143DEB">
              <w:rPr>
                <w:szCs w:val="16"/>
              </w:rPr>
              <w:t>17, 2013</w:t>
            </w:r>
            <w:r w:rsidR="00BE5EDD" w:rsidRPr="00143DEB">
              <w:rPr>
                <w:szCs w:val="16"/>
              </w:rPr>
              <w:t>; No 167, 2015</w:t>
            </w:r>
          </w:p>
        </w:tc>
      </w:tr>
      <w:tr w:rsidR="007F781E" w:rsidRPr="00143DEB" w:rsidTr="008310D3">
        <w:tblPrEx>
          <w:tblBorders>
            <w:top w:val="none" w:sz="0" w:space="0" w:color="auto"/>
            <w:bottom w:val="none" w:sz="0" w:space="0" w:color="auto"/>
          </w:tblBorders>
        </w:tblPrEx>
        <w:trPr>
          <w:cantSplit/>
        </w:trPr>
        <w:tc>
          <w:tcPr>
            <w:tcW w:w="2410" w:type="dxa"/>
            <w:shd w:val="clear" w:color="auto" w:fill="auto"/>
          </w:tcPr>
          <w:p w:rsidR="007F781E" w:rsidRPr="00143DEB" w:rsidRDefault="007F781E" w:rsidP="00CB16F7">
            <w:pPr>
              <w:pStyle w:val="ENoteTableText"/>
              <w:tabs>
                <w:tab w:val="center" w:leader="dot" w:pos="2268"/>
              </w:tabs>
              <w:rPr>
                <w:szCs w:val="16"/>
              </w:rPr>
            </w:pPr>
            <w:r w:rsidRPr="00143DEB">
              <w:rPr>
                <w:szCs w:val="16"/>
              </w:rPr>
              <w:t>s 4</w:t>
            </w:r>
            <w:r w:rsidRPr="00143DEB">
              <w:rPr>
                <w:szCs w:val="16"/>
              </w:rPr>
              <w:tab/>
            </w:r>
          </w:p>
        </w:tc>
        <w:tc>
          <w:tcPr>
            <w:tcW w:w="4678" w:type="dxa"/>
            <w:shd w:val="clear" w:color="auto" w:fill="auto"/>
          </w:tcPr>
          <w:p w:rsidR="007F781E" w:rsidRPr="00143DEB" w:rsidRDefault="00370DF3" w:rsidP="004414E3">
            <w:pPr>
              <w:pStyle w:val="ENoteTableText"/>
              <w:rPr>
                <w:szCs w:val="16"/>
              </w:rPr>
            </w:pPr>
            <w:r w:rsidRPr="00143DEB">
              <w:rPr>
                <w:szCs w:val="16"/>
              </w:rPr>
              <w:t>rs</w:t>
            </w:r>
            <w:r w:rsidR="007F781E" w:rsidRPr="00143DEB">
              <w:rPr>
                <w:szCs w:val="16"/>
              </w:rPr>
              <w:t xml:space="preserve"> No 145, 2015</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4AA</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115, 2001</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4A</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104, 1992</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Part II</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5437F7" w:rsidP="00CB16F7">
            <w:pPr>
              <w:pStyle w:val="ENoteTableText"/>
              <w:tabs>
                <w:tab w:val="center" w:leader="dot" w:pos="2268"/>
              </w:tabs>
              <w:rPr>
                <w:szCs w:val="16"/>
              </w:rPr>
            </w:pPr>
            <w:r w:rsidRPr="00143DEB">
              <w:rPr>
                <w:szCs w:val="16"/>
              </w:rPr>
              <w:t>Part II</w:t>
            </w:r>
            <w:r w:rsidR="008310D3" w:rsidRPr="00143DEB">
              <w:rPr>
                <w:szCs w:val="16"/>
              </w:rPr>
              <w:t xml:space="preserve"> heading</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87, 1991</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6</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87, 1991; No.</w:t>
            </w:r>
            <w:r w:rsidR="00143DEB">
              <w:rPr>
                <w:szCs w:val="16"/>
              </w:rPr>
              <w:t> </w:t>
            </w:r>
            <w:r w:rsidRPr="00143DEB">
              <w:rPr>
                <w:szCs w:val="16"/>
              </w:rPr>
              <w:t>115, 2001</w:t>
            </w:r>
            <w:r w:rsidR="009C10AE" w:rsidRPr="00143DEB">
              <w:rPr>
                <w:szCs w:val="16"/>
              </w:rPr>
              <w:t>; No.</w:t>
            </w:r>
            <w:r w:rsidR="00143DEB">
              <w:rPr>
                <w:szCs w:val="16"/>
              </w:rPr>
              <w:t> </w:t>
            </w:r>
            <w:r w:rsidR="009C10AE"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7</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133, 1995; No.</w:t>
            </w:r>
            <w:r w:rsidR="00143DEB">
              <w:rPr>
                <w:szCs w:val="16"/>
              </w:rPr>
              <w:t> </w:t>
            </w:r>
            <w:r w:rsidRPr="00143DEB">
              <w:rPr>
                <w:szCs w:val="16"/>
              </w:rPr>
              <w:t>4, 1999; No.</w:t>
            </w:r>
            <w:r w:rsidR="00143DEB">
              <w:rPr>
                <w:szCs w:val="16"/>
              </w:rPr>
              <w:t> </w:t>
            </w:r>
            <w:r w:rsidRPr="00143DEB">
              <w:rPr>
                <w:szCs w:val="16"/>
              </w:rPr>
              <w:t>97, 2004</w:t>
            </w:r>
            <w:r w:rsidR="009C10AE" w:rsidRPr="00143DEB">
              <w:rPr>
                <w:szCs w:val="16"/>
              </w:rPr>
              <w:t>; No.</w:t>
            </w:r>
            <w:r w:rsidR="00143DEB">
              <w:rPr>
                <w:szCs w:val="16"/>
              </w:rPr>
              <w:t> </w:t>
            </w:r>
            <w:r w:rsidR="009C10AE"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7A</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87, 1991</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115, 2001</w:t>
            </w:r>
            <w:r w:rsidR="007372B2" w:rsidRPr="00143DEB">
              <w:rPr>
                <w:szCs w:val="16"/>
              </w:rPr>
              <w:t>; No 4, 2016</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8</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87, 1991; No.</w:t>
            </w:r>
            <w:r w:rsidR="00143DEB">
              <w:rPr>
                <w:szCs w:val="16"/>
              </w:rPr>
              <w:t> </w:t>
            </w:r>
            <w:r w:rsidRPr="00143DEB">
              <w:rPr>
                <w:szCs w:val="16"/>
              </w:rPr>
              <w:t>115, 2001</w:t>
            </w:r>
            <w:r w:rsidR="007372B2" w:rsidRPr="00143DEB">
              <w:rPr>
                <w:szCs w:val="16"/>
              </w:rPr>
              <w:t>; No 4, 2016</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ss.</w:t>
            </w:r>
            <w:r w:rsidR="00143DEB">
              <w:rPr>
                <w:szCs w:val="16"/>
              </w:rPr>
              <w:t> </w:t>
            </w:r>
            <w:r w:rsidR="004414E3" w:rsidRPr="00143DEB">
              <w:rPr>
                <w:szCs w:val="16"/>
              </w:rPr>
              <w:t>8A, 8B</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94, 2006</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9</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115, 2001</w:t>
            </w:r>
            <w:r w:rsidR="007372B2" w:rsidRPr="00143DEB">
              <w:rPr>
                <w:szCs w:val="16"/>
              </w:rPr>
              <w:t>; No 4, 2016</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Part IIA</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CB16F7">
            <w:pPr>
              <w:pStyle w:val="ENoteTableText"/>
              <w:tabs>
                <w:tab w:val="center" w:leader="dot" w:pos="2268"/>
              </w:tabs>
              <w:rPr>
                <w:szCs w:val="16"/>
              </w:rPr>
            </w:pPr>
            <w:r w:rsidRPr="00143DEB">
              <w:rPr>
                <w:szCs w:val="16"/>
              </w:rPr>
              <w:t>Part IIA</w:t>
            </w:r>
            <w:r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97, 2004</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Division</w:t>
            </w:r>
            <w:r w:rsidR="00143DEB">
              <w:rPr>
                <w:b/>
                <w:szCs w:val="16"/>
              </w:rPr>
              <w:t> </w:t>
            </w:r>
            <w:r w:rsidRPr="00143DEB">
              <w:rPr>
                <w:b/>
                <w:szCs w:val="16"/>
              </w:rPr>
              <w:t>1</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ss.</w:t>
            </w:r>
            <w:r w:rsidR="00143DEB">
              <w:rPr>
                <w:szCs w:val="16"/>
              </w:rPr>
              <w:t> </w:t>
            </w:r>
            <w:r w:rsidR="004414E3" w:rsidRPr="00143DEB">
              <w:rPr>
                <w:szCs w:val="16"/>
              </w:rPr>
              <w:t>9A–9E</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97, 2004</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Division</w:t>
            </w:r>
            <w:r w:rsidR="00143DEB">
              <w:rPr>
                <w:b/>
                <w:szCs w:val="16"/>
              </w:rPr>
              <w:t> </w:t>
            </w:r>
            <w:r w:rsidRPr="00143DEB">
              <w:rPr>
                <w:b/>
                <w:szCs w:val="16"/>
              </w:rPr>
              <w:t>2</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Subdivision A</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ss.</w:t>
            </w:r>
            <w:r w:rsidR="00143DEB">
              <w:rPr>
                <w:szCs w:val="16"/>
              </w:rPr>
              <w:t> </w:t>
            </w:r>
            <w:r w:rsidR="004414E3" w:rsidRPr="00143DEB">
              <w:rPr>
                <w:szCs w:val="16"/>
              </w:rPr>
              <w:t>9F–9H</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97, 2004</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Subdivision B</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ss.</w:t>
            </w:r>
            <w:r w:rsidR="00143DEB">
              <w:rPr>
                <w:szCs w:val="16"/>
              </w:rPr>
              <w:t> </w:t>
            </w:r>
            <w:r w:rsidR="004414E3" w:rsidRPr="00143DEB">
              <w:rPr>
                <w:szCs w:val="16"/>
              </w:rPr>
              <w:t>9I–9L</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97, 2004</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Subdivision C</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9M</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97, 2004</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Part III</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CB16F7">
            <w:pPr>
              <w:pStyle w:val="ENoteTableText"/>
              <w:tabs>
                <w:tab w:val="center" w:leader="dot" w:pos="2268"/>
              </w:tabs>
              <w:rPr>
                <w:szCs w:val="16"/>
              </w:rPr>
            </w:pPr>
            <w:r w:rsidRPr="00143DEB">
              <w:rPr>
                <w:szCs w:val="16"/>
              </w:rPr>
              <w:t>Part III</w:t>
            </w:r>
            <w:r w:rsidR="008310D3" w:rsidRPr="00143DEB">
              <w:rPr>
                <w:szCs w:val="16"/>
              </w:rPr>
              <w:t xml:space="preserve"> heading</w:t>
            </w:r>
            <w:r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rs.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0E4784">
            <w:pPr>
              <w:pStyle w:val="ENoteTableText"/>
              <w:keepNext/>
              <w:rPr>
                <w:szCs w:val="16"/>
              </w:rPr>
            </w:pPr>
            <w:r w:rsidRPr="00143DEB">
              <w:rPr>
                <w:b/>
                <w:szCs w:val="16"/>
              </w:rPr>
              <w:lastRenderedPageBreak/>
              <w:t>Division</w:t>
            </w:r>
            <w:r w:rsidR="00143DEB">
              <w:rPr>
                <w:b/>
                <w:szCs w:val="16"/>
              </w:rPr>
              <w:t> </w:t>
            </w:r>
            <w:r w:rsidRPr="00143DEB">
              <w:rPr>
                <w:b/>
                <w:szCs w:val="16"/>
              </w:rPr>
              <w:t>1</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111, 1988; No.</w:t>
            </w:r>
            <w:r w:rsidR="00143DEB">
              <w:rPr>
                <w:szCs w:val="16"/>
              </w:rPr>
              <w:t> </w:t>
            </w:r>
            <w:r w:rsidRPr="00143DEB">
              <w:rPr>
                <w:szCs w:val="16"/>
              </w:rPr>
              <w:t>43, 1996</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6F6E5D">
            <w:pPr>
              <w:pStyle w:val="ENoteTableText"/>
              <w:rPr>
                <w:szCs w:val="16"/>
              </w:rPr>
            </w:pPr>
            <w:r w:rsidRPr="00143DEB">
              <w:rPr>
                <w:szCs w:val="16"/>
              </w:rPr>
              <w:t>rs. No.</w:t>
            </w:r>
            <w:r w:rsidR="00143DEB">
              <w:rPr>
                <w:szCs w:val="16"/>
              </w:rPr>
              <w:t> </w:t>
            </w:r>
            <w:r w:rsidRPr="00143DEB">
              <w:rPr>
                <w:szCs w:val="16"/>
              </w:rPr>
              <w:t>4, 1999</w:t>
            </w:r>
          </w:p>
        </w:tc>
      </w:tr>
      <w:tr w:rsidR="006F6E5D" w:rsidRPr="00143DEB" w:rsidTr="008310D3">
        <w:tblPrEx>
          <w:tblBorders>
            <w:top w:val="none" w:sz="0" w:space="0" w:color="auto"/>
            <w:bottom w:val="none" w:sz="0" w:space="0" w:color="auto"/>
          </w:tblBorders>
        </w:tblPrEx>
        <w:trPr>
          <w:cantSplit/>
        </w:trPr>
        <w:tc>
          <w:tcPr>
            <w:tcW w:w="2410" w:type="dxa"/>
            <w:shd w:val="clear" w:color="auto" w:fill="auto"/>
          </w:tcPr>
          <w:p w:rsidR="006F6E5D" w:rsidRPr="00143DEB" w:rsidRDefault="006F6E5D" w:rsidP="005437F7">
            <w:pPr>
              <w:pStyle w:val="ENoteTableText"/>
              <w:tabs>
                <w:tab w:val="center" w:leader="dot" w:pos="2268"/>
              </w:tabs>
              <w:rPr>
                <w:szCs w:val="16"/>
              </w:rPr>
            </w:pPr>
          </w:p>
        </w:tc>
        <w:tc>
          <w:tcPr>
            <w:tcW w:w="4678" w:type="dxa"/>
            <w:shd w:val="clear" w:color="auto" w:fill="auto"/>
          </w:tcPr>
          <w:p w:rsidR="006F6E5D" w:rsidRPr="00143DEB" w:rsidRDefault="006F6E5D" w:rsidP="006F6E5D">
            <w:pPr>
              <w:pStyle w:val="ENoteTableText"/>
              <w:rPr>
                <w:szCs w:val="16"/>
              </w:rPr>
            </w:pPr>
            <w:r w:rsidRPr="00143DEB">
              <w:rPr>
                <w:szCs w:val="16"/>
              </w:rPr>
              <w:t>am.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Division</w:t>
            </w:r>
            <w:r w:rsidR="00143DEB">
              <w:rPr>
                <w:b/>
                <w:szCs w:val="16"/>
              </w:rPr>
              <w:t> </w:t>
            </w:r>
            <w:r w:rsidRPr="00143DEB">
              <w:rPr>
                <w:b/>
                <w:szCs w:val="16"/>
              </w:rPr>
              <w:t>2</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10A</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97, 2004; No.</w:t>
            </w:r>
            <w:r w:rsidR="00143DEB">
              <w:rPr>
                <w:szCs w:val="16"/>
              </w:rPr>
              <w:t> </w:t>
            </w:r>
            <w:r w:rsidRPr="00143DEB">
              <w:rPr>
                <w:szCs w:val="16"/>
              </w:rPr>
              <w:t>94, 2006</w:t>
            </w:r>
            <w:r w:rsidR="009C10AE" w:rsidRPr="00143DEB">
              <w:rPr>
                <w:szCs w:val="16"/>
              </w:rPr>
              <w:t>; No.</w:t>
            </w:r>
            <w:r w:rsidR="00143DEB">
              <w:rPr>
                <w:szCs w:val="16"/>
              </w:rPr>
              <w:t> </w:t>
            </w:r>
            <w:r w:rsidR="009C10AE"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10B</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97, 2004</w:t>
            </w:r>
            <w:r w:rsidR="00805130" w:rsidRPr="00143DEB">
              <w:rPr>
                <w:szCs w:val="16"/>
              </w:rPr>
              <w:t>; No.</w:t>
            </w:r>
            <w:r w:rsidR="00143DEB">
              <w:rPr>
                <w:szCs w:val="16"/>
              </w:rPr>
              <w:t> </w:t>
            </w:r>
            <w:r w:rsidR="00805130"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10C</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805130" w:rsidRPr="00143DEB" w:rsidTr="008310D3">
        <w:tblPrEx>
          <w:tblBorders>
            <w:top w:val="none" w:sz="0" w:space="0" w:color="auto"/>
            <w:bottom w:val="none" w:sz="0" w:space="0" w:color="auto"/>
          </w:tblBorders>
        </w:tblPrEx>
        <w:trPr>
          <w:cantSplit/>
        </w:trPr>
        <w:tc>
          <w:tcPr>
            <w:tcW w:w="2410" w:type="dxa"/>
            <w:shd w:val="clear" w:color="auto" w:fill="auto"/>
          </w:tcPr>
          <w:p w:rsidR="00805130" w:rsidRPr="00143DEB" w:rsidRDefault="00805130" w:rsidP="00CB16F7">
            <w:pPr>
              <w:pStyle w:val="ENoteTableText"/>
              <w:tabs>
                <w:tab w:val="center" w:leader="dot" w:pos="2268"/>
              </w:tabs>
              <w:rPr>
                <w:szCs w:val="16"/>
              </w:rPr>
            </w:pPr>
          </w:p>
        </w:tc>
        <w:tc>
          <w:tcPr>
            <w:tcW w:w="4678" w:type="dxa"/>
            <w:shd w:val="clear" w:color="auto" w:fill="auto"/>
          </w:tcPr>
          <w:p w:rsidR="00805130" w:rsidRPr="00143DEB" w:rsidRDefault="00805130" w:rsidP="004414E3">
            <w:pPr>
              <w:pStyle w:val="ENoteTableText"/>
              <w:rPr>
                <w:szCs w:val="16"/>
              </w:rPr>
            </w:pPr>
            <w:r w:rsidRPr="00143DEB">
              <w:rPr>
                <w:szCs w:val="16"/>
              </w:rPr>
              <w:t>am.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Division</w:t>
            </w:r>
            <w:r w:rsidR="00143DEB">
              <w:rPr>
                <w:b/>
                <w:szCs w:val="16"/>
              </w:rPr>
              <w:t> </w:t>
            </w:r>
            <w:r w:rsidRPr="00143DEB">
              <w:rPr>
                <w:b/>
                <w:szCs w:val="16"/>
              </w:rPr>
              <w:t>3</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10D</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94, 2006</w:t>
            </w:r>
            <w:r w:rsidR="00805130" w:rsidRPr="00143DEB">
              <w:rPr>
                <w:szCs w:val="16"/>
              </w:rPr>
              <w:t>; No.</w:t>
            </w:r>
            <w:r w:rsidR="00143DEB">
              <w:rPr>
                <w:szCs w:val="16"/>
              </w:rPr>
              <w:t> </w:t>
            </w:r>
            <w:r w:rsidR="00805130"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10E</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805130" w:rsidRPr="00143DEB" w:rsidTr="008310D3">
        <w:tblPrEx>
          <w:tblBorders>
            <w:top w:val="none" w:sz="0" w:space="0" w:color="auto"/>
            <w:bottom w:val="none" w:sz="0" w:space="0" w:color="auto"/>
          </w:tblBorders>
        </w:tblPrEx>
        <w:trPr>
          <w:cantSplit/>
        </w:trPr>
        <w:tc>
          <w:tcPr>
            <w:tcW w:w="2410" w:type="dxa"/>
            <w:shd w:val="clear" w:color="auto" w:fill="auto"/>
          </w:tcPr>
          <w:p w:rsidR="00805130" w:rsidRPr="00143DEB" w:rsidRDefault="00805130" w:rsidP="00CB16F7">
            <w:pPr>
              <w:pStyle w:val="ENoteTableText"/>
              <w:tabs>
                <w:tab w:val="center" w:leader="dot" w:pos="2268"/>
              </w:tabs>
              <w:rPr>
                <w:szCs w:val="16"/>
              </w:rPr>
            </w:pPr>
          </w:p>
        </w:tc>
        <w:tc>
          <w:tcPr>
            <w:tcW w:w="4678" w:type="dxa"/>
            <w:shd w:val="clear" w:color="auto" w:fill="auto"/>
          </w:tcPr>
          <w:p w:rsidR="00805130" w:rsidRPr="00143DEB" w:rsidRDefault="00805130" w:rsidP="004414E3">
            <w:pPr>
              <w:pStyle w:val="ENoteTableText"/>
              <w:rPr>
                <w:szCs w:val="16"/>
              </w:rPr>
            </w:pPr>
            <w:r w:rsidRPr="00143DEB">
              <w:rPr>
                <w:szCs w:val="16"/>
              </w:rPr>
              <w:t>am. No.</w:t>
            </w:r>
            <w:r w:rsidR="00143DEB">
              <w:rPr>
                <w:szCs w:val="16"/>
              </w:rPr>
              <w:t> </w:t>
            </w:r>
            <w:r w:rsidRPr="00143DEB">
              <w:rPr>
                <w:szCs w:val="16"/>
              </w:rPr>
              <w:t>17, 2013</w:t>
            </w:r>
            <w:r w:rsidR="0024382B" w:rsidRPr="00143DEB">
              <w:rPr>
                <w:szCs w:val="16"/>
              </w:rPr>
              <w:t>; No 37, 2014</w:t>
            </w:r>
          </w:p>
        </w:tc>
      </w:tr>
      <w:tr w:rsidR="00805130" w:rsidRPr="00143DEB" w:rsidTr="008310D3">
        <w:tblPrEx>
          <w:tblBorders>
            <w:top w:val="none" w:sz="0" w:space="0" w:color="auto"/>
            <w:bottom w:val="none" w:sz="0" w:space="0" w:color="auto"/>
          </w:tblBorders>
        </w:tblPrEx>
        <w:trPr>
          <w:cantSplit/>
        </w:trPr>
        <w:tc>
          <w:tcPr>
            <w:tcW w:w="2410" w:type="dxa"/>
            <w:shd w:val="clear" w:color="auto" w:fill="auto"/>
          </w:tcPr>
          <w:p w:rsidR="00805130" w:rsidRPr="00143DEB" w:rsidRDefault="00805130" w:rsidP="00CB16F7">
            <w:pPr>
              <w:pStyle w:val="ENoteTableText"/>
              <w:tabs>
                <w:tab w:val="center" w:leader="dot" w:pos="2268"/>
              </w:tabs>
              <w:rPr>
                <w:szCs w:val="16"/>
              </w:rPr>
            </w:pPr>
            <w:r w:rsidRPr="00143DEB">
              <w:rPr>
                <w:szCs w:val="16"/>
              </w:rPr>
              <w:t>s. 10F</w:t>
            </w:r>
            <w:r w:rsidRPr="00143DEB">
              <w:rPr>
                <w:szCs w:val="16"/>
              </w:rPr>
              <w:tab/>
            </w:r>
          </w:p>
        </w:tc>
        <w:tc>
          <w:tcPr>
            <w:tcW w:w="4678" w:type="dxa"/>
            <w:shd w:val="clear" w:color="auto" w:fill="auto"/>
          </w:tcPr>
          <w:p w:rsidR="00805130" w:rsidRPr="00143DEB" w:rsidRDefault="00805130" w:rsidP="004414E3">
            <w:pPr>
              <w:pStyle w:val="ENoteTableText"/>
              <w:rPr>
                <w:szCs w:val="16"/>
              </w:rPr>
            </w:pPr>
            <w:r w:rsidRPr="00143DEB">
              <w:rPr>
                <w:szCs w:val="16"/>
              </w:rPr>
              <w:t>ad. No.</w:t>
            </w:r>
            <w:r w:rsidR="00143DEB">
              <w:rPr>
                <w:szCs w:val="16"/>
              </w:rPr>
              <w:t> </w:t>
            </w:r>
            <w:r w:rsidRPr="00143DEB">
              <w:rPr>
                <w:szCs w:val="16"/>
              </w:rPr>
              <w:t>4, 1999</w:t>
            </w:r>
          </w:p>
        </w:tc>
      </w:tr>
      <w:tr w:rsidR="00016653" w:rsidRPr="00143DEB" w:rsidTr="008310D3">
        <w:tblPrEx>
          <w:tblBorders>
            <w:top w:val="none" w:sz="0" w:space="0" w:color="auto"/>
            <w:bottom w:val="none" w:sz="0" w:space="0" w:color="auto"/>
          </w:tblBorders>
        </w:tblPrEx>
        <w:trPr>
          <w:cantSplit/>
        </w:trPr>
        <w:tc>
          <w:tcPr>
            <w:tcW w:w="2410" w:type="dxa"/>
            <w:shd w:val="clear" w:color="auto" w:fill="auto"/>
          </w:tcPr>
          <w:p w:rsidR="00016653" w:rsidRPr="00143DEB" w:rsidRDefault="00016653" w:rsidP="00CB16F7">
            <w:pPr>
              <w:pStyle w:val="ENoteTableText"/>
              <w:tabs>
                <w:tab w:val="center" w:leader="dot" w:pos="2268"/>
              </w:tabs>
              <w:rPr>
                <w:szCs w:val="16"/>
              </w:rPr>
            </w:pPr>
          </w:p>
        </w:tc>
        <w:tc>
          <w:tcPr>
            <w:tcW w:w="4678" w:type="dxa"/>
            <w:shd w:val="clear" w:color="auto" w:fill="auto"/>
          </w:tcPr>
          <w:p w:rsidR="00016653" w:rsidRPr="00143DEB" w:rsidRDefault="00016653" w:rsidP="004414E3">
            <w:pPr>
              <w:pStyle w:val="ENoteTableText"/>
              <w:rPr>
                <w:szCs w:val="16"/>
              </w:rPr>
            </w:pPr>
            <w:r w:rsidRPr="00143DEB">
              <w:rPr>
                <w:szCs w:val="16"/>
              </w:rPr>
              <w:t>am.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Division</w:t>
            </w:r>
            <w:r w:rsidR="00143DEB">
              <w:rPr>
                <w:b/>
                <w:szCs w:val="16"/>
              </w:rPr>
              <w:t> </w:t>
            </w:r>
            <w:r w:rsidRPr="00143DEB">
              <w:rPr>
                <w:b/>
                <w:szCs w:val="16"/>
              </w:rPr>
              <w:t>4</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10G</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016653" w:rsidRPr="00143DEB" w:rsidTr="008310D3">
        <w:tblPrEx>
          <w:tblBorders>
            <w:top w:val="none" w:sz="0" w:space="0" w:color="auto"/>
            <w:bottom w:val="none" w:sz="0" w:space="0" w:color="auto"/>
          </w:tblBorders>
        </w:tblPrEx>
        <w:trPr>
          <w:cantSplit/>
        </w:trPr>
        <w:tc>
          <w:tcPr>
            <w:tcW w:w="2410" w:type="dxa"/>
            <w:shd w:val="clear" w:color="auto" w:fill="auto"/>
          </w:tcPr>
          <w:p w:rsidR="00016653" w:rsidRPr="00143DEB" w:rsidRDefault="00016653" w:rsidP="00CB16F7">
            <w:pPr>
              <w:pStyle w:val="ENoteTableText"/>
              <w:tabs>
                <w:tab w:val="center" w:leader="dot" w:pos="2268"/>
              </w:tabs>
              <w:rPr>
                <w:szCs w:val="16"/>
              </w:rPr>
            </w:pPr>
          </w:p>
        </w:tc>
        <w:tc>
          <w:tcPr>
            <w:tcW w:w="4678" w:type="dxa"/>
            <w:shd w:val="clear" w:color="auto" w:fill="auto"/>
          </w:tcPr>
          <w:p w:rsidR="00016653" w:rsidRPr="00143DEB" w:rsidRDefault="00016653" w:rsidP="004414E3">
            <w:pPr>
              <w:pStyle w:val="ENoteTableText"/>
              <w:rPr>
                <w:szCs w:val="16"/>
              </w:rPr>
            </w:pPr>
            <w:r w:rsidRPr="00143DEB">
              <w:rPr>
                <w:szCs w:val="16"/>
              </w:rPr>
              <w:t>am. No.</w:t>
            </w:r>
            <w:r w:rsidR="00143DEB">
              <w:rPr>
                <w:szCs w:val="16"/>
              </w:rPr>
              <w:t> </w:t>
            </w:r>
            <w:r w:rsidRPr="00143DEB">
              <w:rPr>
                <w:szCs w:val="16"/>
              </w:rPr>
              <w:t>17, 2013</w:t>
            </w:r>
            <w:r w:rsidR="003E1236" w:rsidRPr="00143DEB">
              <w:rPr>
                <w:szCs w:val="16"/>
              </w:rPr>
              <w:t>; No 31, 2014</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Division</w:t>
            </w:r>
            <w:r w:rsidR="00143DEB">
              <w:rPr>
                <w:b/>
                <w:szCs w:val="16"/>
              </w:rPr>
              <w:t> </w:t>
            </w:r>
            <w:r w:rsidRPr="00143DEB">
              <w:rPr>
                <w:b/>
                <w:szCs w:val="16"/>
              </w:rPr>
              <w:t>5</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10H</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0024B6" w:rsidRPr="00143DEB" w:rsidTr="008310D3">
        <w:tblPrEx>
          <w:tblBorders>
            <w:top w:val="none" w:sz="0" w:space="0" w:color="auto"/>
            <w:bottom w:val="none" w:sz="0" w:space="0" w:color="auto"/>
          </w:tblBorders>
        </w:tblPrEx>
        <w:trPr>
          <w:cantSplit/>
        </w:trPr>
        <w:tc>
          <w:tcPr>
            <w:tcW w:w="2410" w:type="dxa"/>
            <w:shd w:val="clear" w:color="auto" w:fill="auto"/>
          </w:tcPr>
          <w:p w:rsidR="000024B6" w:rsidRPr="00143DEB" w:rsidRDefault="000024B6" w:rsidP="00CB16F7">
            <w:pPr>
              <w:pStyle w:val="ENoteTableText"/>
              <w:tabs>
                <w:tab w:val="center" w:leader="dot" w:pos="2268"/>
              </w:tabs>
              <w:rPr>
                <w:szCs w:val="16"/>
              </w:rPr>
            </w:pPr>
          </w:p>
        </w:tc>
        <w:tc>
          <w:tcPr>
            <w:tcW w:w="4678" w:type="dxa"/>
            <w:shd w:val="clear" w:color="auto" w:fill="auto"/>
          </w:tcPr>
          <w:p w:rsidR="000024B6" w:rsidRPr="00143DEB" w:rsidRDefault="000024B6" w:rsidP="004414E3">
            <w:pPr>
              <w:pStyle w:val="ENoteTableText"/>
              <w:rPr>
                <w:szCs w:val="16"/>
              </w:rPr>
            </w:pPr>
            <w:r w:rsidRPr="00143DEB">
              <w:rPr>
                <w:szCs w:val="16"/>
              </w:rPr>
              <w:t>am.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10J</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F474CE" w:rsidRPr="00143DEB" w:rsidTr="008310D3">
        <w:tblPrEx>
          <w:tblBorders>
            <w:top w:val="none" w:sz="0" w:space="0" w:color="auto"/>
            <w:bottom w:val="none" w:sz="0" w:space="0" w:color="auto"/>
          </w:tblBorders>
        </w:tblPrEx>
        <w:trPr>
          <w:cantSplit/>
        </w:trPr>
        <w:tc>
          <w:tcPr>
            <w:tcW w:w="2410" w:type="dxa"/>
            <w:shd w:val="clear" w:color="auto" w:fill="auto"/>
          </w:tcPr>
          <w:p w:rsidR="00F474CE" w:rsidRPr="00143DEB" w:rsidRDefault="00F474CE" w:rsidP="00CB16F7">
            <w:pPr>
              <w:pStyle w:val="ENoteTableText"/>
              <w:tabs>
                <w:tab w:val="center" w:leader="dot" w:pos="2268"/>
              </w:tabs>
              <w:rPr>
                <w:szCs w:val="16"/>
              </w:rPr>
            </w:pPr>
          </w:p>
        </w:tc>
        <w:tc>
          <w:tcPr>
            <w:tcW w:w="4678" w:type="dxa"/>
            <w:shd w:val="clear" w:color="auto" w:fill="auto"/>
          </w:tcPr>
          <w:p w:rsidR="00F474CE" w:rsidRPr="00143DEB" w:rsidRDefault="00F474CE" w:rsidP="004414E3">
            <w:pPr>
              <w:pStyle w:val="ENoteTableText"/>
              <w:rPr>
                <w:szCs w:val="16"/>
              </w:rPr>
            </w:pPr>
            <w:r w:rsidRPr="00143DEB">
              <w:rPr>
                <w:szCs w:val="16"/>
              </w:rPr>
              <w:t>am.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Division</w:t>
            </w:r>
            <w:r w:rsidR="00143DEB">
              <w:rPr>
                <w:b/>
                <w:szCs w:val="16"/>
              </w:rPr>
              <w:t> </w:t>
            </w:r>
            <w:r w:rsidRPr="00143DEB">
              <w:rPr>
                <w:b/>
                <w:szCs w:val="16"/>
              </w:rPr>
              <w:t>6</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5437F7" w:rsidP="005437F7">
            <w:pPr>
              <w:pStyle w:val="ENoteTableText"/>
              <w:tabs>
                <w:tab w:val="center" w:leader="dot" w:pos="2268"/>
              </w:tabs>
              <w:rPr>
                <w:szCs w:val="16"/>
              </w:rPr>
            </w:pPr>
            <w:r w:rsidRPr="00143DEB">
              <w:rPr>
                <w:szCs w:val="16"/>
              </w:rPr>
              <w:t>Heading to Div. 6 of</w:t>
            </w:r>
            <w:r w:rsidRPr="00143DEB">
              <w:rPr>
                <w:szCs w:val="16"/>
              </w:rPr>
              <w:tab/>
            </w:r>
            <w:r w:rsidRPr="00143DEB">
              <w:rPr>
                <w:szCs w:val="16"/>
              </w:rPr>
              <w:br/>
            </w:r>
            <w:r w:rsidR="004414E3" w:rsidRPr="00143DEB">
              <w:rPr>
                <w:szCs w:val="16"/>
              </w:rPr>
              <w:t>Part III</w:t>
            </w:r>
          </w:p>
        </w:tc>
        <w:tc>
          <w:tcPr>
            <w:tcW w:w="4678" w:type="dxa"/>
            <w:shd w:val="clear" w:color="auto" w:fill="auto"/>
          </w:tcPr>
          <w:p w:rsidR="004414E3" w:rsidRPr="00143DEB" w:rsidRDefault="004414E3" w:rsidP="004414E3">
            <w:pPr>
              <w:pStyle w:val="ENoteTableText"/>
              <w:rPr>
                <w:szCs w:val="16"/>
              </w:rPr>
            </w:pPr>
            <w:r w:rsidRPr="00143DEB">
              <w:rPr>
                <w:szCs w:val="16"/>
              </w:rPr>
              <w:t>rs. No.</w:t>
            </w:r>
            <w:r w:rsidR="00143DEB">
              <w:rPr>
                <w:szCs w:val="16"/>
              </w:rPr>
              <w:t> </w:t>
            </w:r>
            <w:r w:rsidRPr="00143DEB">
              <w:rPr>
                <w:szCs w:val="16"/>
              </w:rPr>
              <w:t>94, 2006</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11</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rs. No.</w:t>
            </w:r>
            <w:r w:rsidR="00143DEB">
              <w:rPr>
                <w:szCs w:val="16"/>
              </w:rPr>
              <w:t> </w:t>
            </w:r>
            <w:r w:rsidRPr="00143DEB">
              <w:rPr>
                <w:szCs w:val="16"/>
              </w:rPr>
              <w:t>4, 1999</w:t>
            </w:r>
          </w:p>
        </w:tc>
      </w:tr>
      <w:tr w:rsidR="00F474CE" w:rsidRPr="00143DEB" w:rsidTr="008310D3">
        <w:tblPrEx>
          <w:tblBorders>
            <w:top w:val="none" w:sz="0" w:space="0" w:color="auto"/>
            <w:bottom w:val="none" w:sz="0" w:space="0" w:color="auto"/>
          </w:tblBorders>
        </w:tblPrEx>
        <w:trPr>
          <w:cantSplit/>
        </w:trPr>
        <w:tc>
          <w:tcPr>
            <w:tcW w:w="2410" w:type="dxa"/>
            <w:shd w:val="clear" w:color="auto" w:fill="auto"/>
          </w:tcPr>
          <w:p w:rsidR="00F474CE" w:rsidRPr="00143DEB" w:rsidRDefault="00F474CE" w:rsidP="00CB16F7">
            <w:pPr>
              <w:pStyle w:val="ENoteTableText"/>
              <w:tabs>
                <w:tab w:val="center" w:leader="dot" w:pos="2268"/>
              </w:tabs>
              <w:rPr>
                <w:szCs w:val="16"/>
              </w:rPr>
            </w:pPr>
          </w:p>
        </w:tc>
        <w:tc>
          <w:tcPr>
            <w:tcW w:w="4678" w:type="dxa"/>
            <w:shd w:val="clear" w:color="auto" w:fill="auto"/>
          </w:tcPr>
          <w:p w:rsidR="00F474CE" w:rsidRPr="00143DEB" w:rsidRDefault="00F474CE" w:rsidP="004414E3">
            <w:pPr>
              <w:pStyle w:val="ENoteTableText"/>
              <w:rPr>
                <w:szCs w:val="16"/>
              </w:rPr>
            </w:pPr>
            <w:r w:rsidRPr="00143DEB">
              <w:rPr>
                <w:szCs w:val="16"/>
              </w:rPr>
              <w:t>am.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lastRenderedPageBreak/>
              <w:t>s.</w:t>
            </w:r>
            <w:r w:rsidR="004414E3" w:rsidRPr="00143DEB">
              <w:rPr>
                <w:szCs w:val="16"/>
              </w:rPr>
              <w:t xml:space="preserve"> 11A</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F474CE" w:rsidRPr="00143DEB" w:rsidTr="008310D3">
        <w:tblPrEx>
          <w:tblBorders>
            <w:top w:val="none" w:sz="0" w:space="0" w:color="auto"/>
            <w:bottom w:val="none" w:sz="0" w:space="0" w:color="auto"/>
          </w:tblBorders>
        </w:tblPrEx>
        <w:trPr>
          <w:cantSplit/>
        </w:trPr>
        <w:tc>
          <w:tcPr>
            <w:tcW w:w="2410" w:type="dxa"/>
            <w:shd w:val="clear" w:color="auto" w:fill="auto"/>
          </w:tcPr>
          <w:p w:rsidR="00F474CE" w:rsidRPr="00143DEB" w:rsidRDefault="00F474CE" w:rsidP="00CB16F7">
            <w:pPr>
              <w:pStyle w:val="ENoteTableText"/>
              <w:tabs>
                <w:tab w:val="center" w:leader="dot" w:pos="2268"/>
              </w:tabs>
              <w:rPr>
                <w:szCs w:val="16"/>
              </w:rPr>
            </w:pPr>
          </w:p>
        </w:tc>
        <w:tc>
          <w:tcPr>
            <w:tcW w:w="4678" w:type="dxa"/>
            <w:shd w:val="clear" w:color="auto" w:fill="auto"/>
          </w:tcPr>
          <w:p w:rsidR="00F474CE" w:rsidRPr="00143DEB" w:rsidRDefault="00F474CE" w:rsidP="004414E3">
            <w:pPr>
              <w:pStyle w:val="ENoteTableText"/>
              <w:rPr>
                <w:szCs w:val="16"/>
              </w:rPr>
            </w:pPr>
            <w:r w:rsidRPr="00143DEB">
              <w:rPr>
                <w:szCs w:val="16"/>
              </w:rPr>
              <w:t>am. No.</w:t>
            </w:r>
            <w:r w:rsidR="00143DEB">
              <w:rPr>
                <w:szCs w:val="16"/>
              </w:rPr>
              <w:t> </w:t>
            </w:r>
            <w:r w:rsidRPr="00143DEB">
              <w:rPr>
                <w:szCs w:val="16"/>
              </w:rPr>
              <w:t>17, 2013</w:t>
            </w:r>
          </w:p>
        </w:tc>
      </w:tr>
      <w:tr w:rsidR="00F474CE" w:rsidRPr="00143DEB" w:rsidTr="008310D3">
        <w:tblPrEx>
          <w:tblBorders>
            <w:top w:val="none" w:sz="0" w:space="0" w:color="auto"/>
            <w:bottom w:val="none" w:sz="0" w:space="0" w:color="auto"/>
          </w:tblBorders>
        </w:tblPrEx>
        <w:trPr>
          <w:cantSplit/>
        </w:trPr>
        <w:tc>
          <w:tcPr>
            <w:tcW w:w="2410" w:type="dxa"/>
            <w:shd w:val="clear" w:color="auto" w:fill="auto"/>
          </w:tcPr>
          <w:p w:rsidR="00F474CE" w:rsidRPr="00143DEB" w:rsidRDefault="00F474CE" w:rsidP="00CB16F7">
            <w:pPr>
              <w:pStyle w:val="ENoteTableText"/>
              <w:tabs>
                <w:tab w:val="center" w:leader="dot" w:pos="2268"/>
              </w:tabs>
              <w:rPr>
                <w:szCs w:val="16"/>
              </w:rPr>
            </w:pPr>
            <w:r w:rsidRPr="00143DEB">
              <w:rPr>
                <w:szCs w:val="16"/>
              </w:rPr>
              <w:t>s. 11B</w:t>
            </w:r>
            <w:r w:rsidR="001D0565" w:rsidRPr="00143DEB">
              <w:rPr>
                <w:szCs w:val="16"/>
              </w:rPr>
              <w:tab/>
            </w:r>
          </w:p>
        </w:tc>
        <w:tc>
          <w:tcPr>
            <w:tcW w:w="4678" w:type="dxa"/>
            <w:shd w:val="clear" w:color="auto" w:fill="auto"/>
          </w:tcPr>
          <w:p w:rsidR="00F474CE" w:rsidRPr="00143DEB" w:rsidRDefault="00F474CE" w:rsidP="004414E3">
            <w:pPr>
              <w:pStyle w:val="ENoteTableText"/>
              <w:rPr>
                <w:szCs w:val="16"/>
              </w:rPr>
            </w:pPr>
            <w:r w:rsidRPr="00143DEB">
              <w:rPr>
                <w:szCs w:val="16"/>
              </w:rPr>
              <w:t>ad.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11C</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41, 2003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11D</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F474CE" w:rsidRPr="00143DEB" w:rsidTr="008310D3">
        <w:tblPrEx>
          <w:tblBorders>
            <w:top w:val="none" w:sz="0" w:space="0" w:color="auto"/>
            <w:bottom w:val="none" w:sz="0" w:space="0" w:color="auto"/>
          </w:tblBorders>
        </w:tblPrEx>
        <w:trPr>
          <w:cantSplit/>
        </w:trPr>
        <w:tc>
          <w:tcPr>
            <w:tcW w:w="2410" w:type="dxa"/>
            <w:shd w:val="clear" w:color="auto" w:fill="auto"/>
          </w:tcPr>
          <w:p w:rsidR="00F474CE" w:rsidRPr="00143DEB" w:rsidRDefault="00F474CE" w:rsidP="00CB16F7">
            <w:pPr>
              <w:pStyle w:val="ENoteTableText"/>
              <w:tabs>
                <w:tab w:val="center" w:leader="dot" w:pos="2268"/>
              </w:tabs>
              <w:rPr>
                <w:szCs w:val="16"/>
              </w:rPr>
            </w:pPr>
            <w:r w:rsidRPr="00143DEB">
              <w:rPr>
                <w:szCs w:val="16"/>
              </w:rPr>
              <w:t xml:space="preserve">s. </w:t>
            </w:r>
            <w:r w:rsidR="00877402" w:rsidRPr="00143DEB">
              <w:rPr>
                <w:szCs w:val="16"/>
              </w:rPr>
              <w:t>11</w:t>
            </w:r>
            <w:r w:rsidRPr="00143DEB">
              <w:rPr>
                <w:szCs w:val="16"/>
              </w:rPr>
              <w:t>E</w:t>
            </w:r>
            <w:r w:rsidRPr="00143DEB">
              <w:rPr>
                <w:szCs w:val="16"/>
              </w:rPr>
              <w:tab/>
            </w:r>
          </w:p>
        </w:tc>
        <w:tc>
          <w:tcPr>
            <w:tcW w:w="4678" w:type="dxa"/>
            <w:shd w:val="clear" w:color="auto" w:fill="auto"/>
          </w:tcPr>
          <w:p w:rsidR="00F474CE" w:rsidRPr="00143DEB" w:rsidRDefault="00F474CE" w:rsidP="004414E3">
            <w:pPr>
              <w:pStyle w:val="ENoteTableText"/>
              <w:rPr>
                <w:szCs w:val="16"/>
              </w:rPr>
            </w:pPr>
            <w:r w:rsidRPr="00143DEB">
              <w:rPr>
                <w:szCs w:val="16"/>
              </w:rPr>
              <w:t>ad. No.</w:t>
            </w:r>
            <w:r w:rsidR="00143DEB">
              <w:rPr>
                <w:szCs w:val="16"/>
              </w:rPr>
              <w:t> </w:t>
            </w:r>
            <w:r w:rsidRPr="00143DEB">
              <w:rPr>
                <w:szCs w:val="16"/>
              </w:rPr>
              <w:t>4, 199</w:t>
            </w:r>
            <w:r w:rsidR="00973C9E" w:rsidRPr="00143DEB">
              <w:rPr>
                <w:szCs w:val="16"/>
              </w:rPr>
              <w:t>9</w:t>
            </w:r>
          </w:p>
        </w:tc>
      </w:tr>
      <w:tr w:rsidR="00F474CE" w:rsidRPr="00143DEB" w:rsidTr="008310D3">
        <w:tblPrEx>
          <w:tblBorders>
            <w:top w:val="none" w:sz="0" w:space="0" w:color="auto"/>
            <w:bottom w:val="none" w:sz="0" w:space="0" w:color="auto"/>
          </w:tblBorders>
        </w:tblPrEx>
        <w:trPr>
          <w:cantSplit/>
        </w:trPr>
        <w:tc>
          <w:tcPr>
            <w:tcW w:w="2410" w:type="dxa"/>
            <w:shd w:val="clear" w:color="auto" w:fill="auto"/>
          </w:tcPr>
          <w:p w:rsidR="00F474CE" w:rsidRPr="00143DEB" w:rsidRDefault="00973C9E" w:rsidP="00CB16F7">
            <w:pPr>
              <w:pStyle w:val="ENoteTableText"/>
              <w:tabs>
                <w:tab w:val="center" w:leader="dot" w:pos="2268"/>
              </w:tabs>
              <w:rPr>
                <w:szCs w:val="16"/>
              </w:rPr>
            </w:pPr>
            <w:r w:rsidRPr="00143DEB">
              <w:rPr>
                <w:szCs w:val="16"/>
              </w:rPr>
              <w:t xml:space="preserve">s. </w:t>
            </w:r>
            <w:r w:rsidR="00877402" w:rsidRPr="00143DEB">
              <w:rPr>
                <w:szCs w:val="16"/>
              </w:rPr>
              <w:t>11</w:t>
            </w:r>
            <w:r w:rsidRPr="00143DEB">
              <w:rPr>
                <w:szCs w:val="16"/>
              </w:rPr>
              <w:t>F</w:t>
            </w:r>
            <w:r w:rsidR="00F474CE" w:rsidRPr="00143DEB">
              <w:rPr>
                <w:szCs w:val="16"/>
              </w:rPr>
              <w:tab/>
            </w:r>
          </w:p>
        </w:tc>
        <w:tc>
          <w:tcPr>
            <w:tcW w:w="4678" w:type="dxa"/>
            <w:shd w:val="clear" w:color="auto" w:fill="auto"/>
          </w:tcPr>
          <w:p w:rsidR="00F474CE" w:rsidRPr="00143DEB" w:rsidRDefault="00F474CE" w:rsidP="004414E3">
            <w:pPr>
              <w:pStyle w:val="ENoteTableText"/>
              <w:rPr>
                <w:szCs w:val="16"/>
              </w:rPr>
            </w:pPr>
            <w:r w:rsidRPr="00143DEB">
              <w:rPr>
                <w:szCs w:val="16"/>
              </w:rPr>
              <w:t>ad. No.</w:t>
            </w:r>
            <w:r w:rsidR="00143DEB">
              <w:rPr>
                <w:szCs w:val="16"/>
              </w:rPr>
              <w:t> </w:t>
            </w:r>
            <w:r w:rsidRPr="00143DEB">
              <w:rPr>
                <w:szCs w:val="16"/>
              </w:rPr>
              <w:t>4, 19</w:t>
            </w:r>
            <w:r w:rsidR="00973C9E" w:rsidRPr="00143DEB">
              <w:rPr>
                <w:szCs w:val="16"/>
              </w:rPr>
              <w:t>9</w:t>
            </w:r>
            <w:r w:rsidRPr="00143DEB">
              <w:rPr>
                <w:szCs w:val="16"/>
              </w:rPr>
              <w:t>9</w:t>
            </w:r>
          </w:p>
        </w:tc>
      </w:tr>
      <w:tr w:rsidR="00F474CE" w:rsidRPr="00143DEB" w:rsidTr="008310D3">
        <w:tblPrEx>
          <w:tblBorders>
            <w:top w:val="none" w:sz="0" w:space="0" w:color="auto"/>
            <w:bottom w:val="none" w:sz="0" w:space="0" w:color="auto"/>
          </w:tblBorders>
        </w:tblPrEx>
        <w:trPr>
          <w:cantSplit/>
        </w:trPr>
        <w:tc>
          <w:tcPr>
            <w:tcW w:w="2410" w:type="dxa"/>
            <w:shd w:val="clear" w:color="auto" w:fill="auto"/>
          </w:tcPr>
          <w:p w:rsidR="00F474CE" w:rsidRPr="00143DEB" w:rsidRDefault="001D0565" w:rsidP="00CB16F7">
            <w:pPr>
              <w:pStyle w:val="ENoteTableText"/>
              <w:tabs>
                <w:tab w:val="center" w:leader="dot" w:pos="2268"/>
              </w:tabs>
              <w:rPr>
                <w:szCs w:val="16"/>
              </w:rPr>
            </w:pPr>
            <w:r w:rsidRPr="00143DEB">
              <w:rPr>
                <w:szCs w:val="16"/>
              </w:rPr>
              <w:t>s</w:t>
            </w:r>
            <w:r w:rsidR="00973C9E" w:rsidRPr="00143DEB">
              <w:rPr>
                <w:szCs w:val="16"/>
              </w:rPr>
              <w:t xml:space="preserve">. </w:t>
            </w:r>
            <w:r w:rsidR="00877402" w:rsidRPr="00143DEB">
              <w:rPr>
                <w:szCs w:val="16"/>
              </w:rPr>
              <w:t>11</w:t>
            </w:r>
            <w:r w:rsidR="00973C9E" w:rsidRPr="00143DEB">
              <w:rPr>
                <w:szCs w:val="16"/>
              </w:rPr>
              <w:t>G</w:t>
            </w:r>
            <w:r w:rsidR="00973C9E" w:rsidRPr="00143DEB">
              <w:rPr>
                <w:szCs w:val="16"/>
              </w:rPr>
              <w:tab/>
            </w:r>
          </w:p>
        </w:tc>
        <w:tc>
          <w:tcPr>
            <w:tcW w:w="4678" w:type="dxa"/>
            <w:shd w:val="clear" w:color="auto" w:fill="auto"/>
          </w:tcPr>
          <w:p w:rsidR="00F474CE" w:rsidRPr="00143DEB" w:rsidRDefault="00973C9E" w:rsidP="004414E3">
            <w:pPr>
              <w:pStyle w:val="ENoteTableText"/>
              <w:rPr>
                <w:szCs w:val="16"/>
              </w:rPr>
            </w:pPr>
            <w:r w:rsidRPr="00143DEB">
              <w:rPr>
                <w:szCs w:val="16"/>
              </w:rPr>
              <w:t>ad. No.</w:t>
            </w:r>
            <w:r w:rsidR="00143DEB">
              <w:rPr>
                <w:szCs w:val="16"/>
              </w:rPr>
              <w:t> </w:t>
            </w:r>
            <w:r w:rsidRPr="00143DEB">
              <w:rPr>
                <w:szCs w:val="16"/>
              </w:rPr>
              <w:t>4, 1999</w:t>
            </w:r>
          </w:p>
        </w:tc>
      </w:tr>
      <w:tr w:rsidR="00973C9E" w:rsidRPr="00143DEB" w:rsidTr="008310D3">
        <w:tblPrEx>
          <w:tblBorders>
            <w:top w:val="none" w:sz="0" w:space="0" w:color="auto"/>
            <w:bottom w:val="none" w:sz="0" w:space="0" w:color="auto"/>
          </w:tblBorders>
        </w:tblPrEx>
        <w:trPr>
          <w:cantSplit/>
        </w:trPr>
        <w:tc>
          <w:tcPr>
            <w:tcW w:w="2410" w:type="dxa"/>
            <w:shd w:val="clear" w:color="auto" w:fill="auto"/>
          </w:tcPr>
          <w:p w:rsidR="00973C9E" w:rsidRPr="00143DEB" w:rsidRDefault="001D0565" w:rsidP="00CB16F7">
            <w:pPr>
              <w:pStyle w:val="ENoteTableText"/>
              <w:tabs>
                <w:tab w:val="center" w:leader="dot" w:pos="2268"/>
              </w:tabs>
              <w:rPr>
                <w:szCs w:val="16"/>
              </w:rPr>
            </w:pPr>
            <w:r w:rsidRPr="00143DEB">
              <w:rPr>
                <w:szCs w:val="16"/>
              </w:rPr>
              <w:t>s</w:t>
            </w:r>
            <w:r w:rsidR="00973C9E" w:rsidRPr="00143DEB">
              <w:rPr>
                <w:szCs w:val="16"/>
              </w:rPr>
              <w:t xml:space="preserve">. </w:t>
            </w:r>
            <w:r w:rsidR="00877402" w:rsidRPr="00143DEB">
              <w:rPr>
                <w:szCs w:val="16"/>
              </w:rPr>
              <w:t>11</w:t>
            </w:r>
            <w:r w:rsidR="00973C9E" w:rsidRPr="00143DEB">
              <w:rPr>
                <w:szCs w:val="16"/>
              </w:rPr>
              <w:t>H</w:t>
            </w:r>
            <w:r w:rsidR="00973C9E" w:rsidRPr="00143DEB">
              <w:rPr>
                <w:szCs w:val="16"/>
              </w:rPr>
              <w:tab/>
            </w:r>
          </w:p>
        </w:tc>
        <w:tc>
          <w:tcPr>
            <w:tcW w:w="4678" w:type="dxa"/>
            <w:shd w:val="clear" w:color="auto" w:fill="auto"/>
          </w:tcPr>
          <w:p w:rsidR="00973C9E" w:rsidRPr="00143DEB" w:rsidRDefault="00973C9E" w:rsidP="004414E3">
            <w:pPr>
              <w:pStyle w:val="ENoteTableText"/>
              <w:rPr>
                <w:szCs w:val="16"/>
              </w:rPr>
            </w:pPr>
            <w:r w:rsidRPr="00143DEB">
              <w:rPr>
                <w:szCs w:val="16"/>
              </w:rPr>
              <w:t>ad. No.</w:t>
            </w:r>
            <w:r w:rsidR="00143DEB">
              <w:rPr>
                <w:szCs w:val="16"/>
              </w:rPr>
              <w:t> </w:t>
            </w:r>
            <w:r w:rsidRPr="00143DEB">
              <w:rPr>
                <w:szCs w:val="16"/>
              </w:rPr>
              <w:t>4, 1999</w:t>
            </w:r>
          </w:p>
        </w:tc>
      </w:tr>
      <w:tr w:rsidR="00973C9E" w:rsidRPr="00143DEB" w:rsidTr="008310D3">
        <w:tblPrEx>
          <w:tblBorders>
            <w:top w:val="none" w:sz="0" w:space="0" w:color="auto"/>
            <w:bottom w:val="none" w:sz="0" w:space="0" w:color="auto"/>
          </w:tblBorders>
        </w:tblPrEx>
        <w:trPr>
          <w:cantSplit/>
        </w:trPr>
        <w:tc>
          <w:tcPr>
            <w:tcW w:w="2410" w:type="dxa"/>
            <w:shd w:val="clear" w:color="auto" w:fill="auto"/>
          </w:tcPr>
          <w:p w:rsidR="00973C9E" w:rsidRPr="00143DEB" w:rsidRDefault="00973C9E" w:rsidP="00CB16F7">
            <w:pPr>
              <w:pStyle w:val="ENoteTableText"/>
              <w:tabs>
                <w:tab w:val="center" w:leader="dot" w:pos="2268"/>
              </w:tabs>
              <w:rPr>
                <w:szCs w:val="16"/>
              </w:rPr>
            </w:pPr>
          </w:p>
        </w:tc>
        <w:tc>
          <w:tcPr>
            <w:tcW w:w="4678" w:type="dxa"/>
            <w:shd w:val="clear" w:color="auto" w:fill="auto"/>
          </w:tcPr>
          <w:p w:rsidR="00973C9E" w:rsidRPr="00143DEB" w:rsidRDefault="00973C9E" w:rsidP="004414E3">
            <w:pPr>
              <w:pStyle w:val="ENoteTableText"/>
              <w:rPr>
                <w:szCs w:val="16"/>
              </w:rPr>
            </w:pPr>
            <w:r w:rsidRPr="00143DEB">
              <w:rPr>
                <w:szCs w:val="16"/>
              </w:rPr>
              <w:t>am.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11J</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877402" w:rsidRPr="00143DEB" w:rsidTr="008310D3">
        <w:tblPrEx>
          <w:tblBorders>
            <w:top w:val="none" w:sz="0" w:space="0" w:color="auto"/>
            <w:bottom w:val="none" w:sz="0" w:space="0" w:color="auto"/>
          </w:tblBorders>
        </w:tblPrEx>
        <w:trPr>
          <w:cantSplit/>
        </w:trPr>
        <w:tc>
          <w:tcPr>
            <w:tcW w:w="2410" w:type="dxa"/>
            <w:shd w:val="clear" w:color="auto" w:fill="auto"/>
          </w:tcPr>
          <w:p w:rsidR="00877402" w:rsidRPr="00143DEB" w:rsidRDefault="00877402" w:rsidP="00CB16F7">
            <w:pPr>
              <w:pStyle w:val="ENoteTableText"/>
              <w:tabs>
                <w:tab w:val="center" w:leader="dot" w:pos="2268"/>
              </w:tabs>
              <w:rPr>
                <w:szCs w:val="16"/>
              </w:rPr>
            </w:pPr>
          </w:p>
        </w:tc>
        <w:tc>
          <w:tcPr>
            <w:tcW w:w="4678" w:type="dxa"/>
            <w:shd w:val="clear" w:color="auto" w:fill="auto"/>
          </w:tcPr>
          <w:p w:rsidR="00877402" w:rsidRPr="00143DEB" w:rsidRDefault="00877402" w:rsidP="004414E3">
            <w:pPr>
              <w:pStyle w:val="ENoteTableText"/>
              <w:rPr>
                <w:szCs w:val="16"/>
              </w:rPr>
            </w:pPr>
            <w:r w:rsidRPr="00143DEB">
              <w:rPr>
                <w:szCs w:val="16"/>
              </w:rPr>
              <w:t>am. No.</w:t>
            </w:r>
            <w:r w:rsidR="00143DEB">
              <w:rPr>
                <w:szCs w:val="16"/>
              </w:rPr>
              <w:t> </w:t>
            </w:r>
            <w:r w:rsidRPr="00143DEB">
              <w:rPr>
                <w:szCs w:val="16"/>
              </w:rPr>
              <w:t>17, 2013</w:t>
            </w:r>
          </w:p>
        </w:tc>
      </w:tr>
      <w:tr w:rsidR="00973C9E" w:rsidRPr="00143DEB" w:rsidTr="008310D3">
        <w:tblPrEx>
          <w:tblBorders>
            <w:top w:val="none" w:sz="0" w:space="0" w:color="auto"/>
            <w:bottom w:val="none" w:sz="0" w:space="0" w:color="auto"/>
          </w:tblBorders>
        </w:tblPrEx>
        <w:trPr>
          <w:cantSplit/>
        </w:trPr>
        <w:tc>
          <w:tcPr>
            <w:tcW w:w="2410" w:type="dxa"/>
            <w:shd w:val="clear" w:color="auto" w:fill="auto"/>
          </w:tcPr>
          <w:p w:rsidR="00973C9E" w:rsidRPr="00143DEB" w:rsidRDefault="00973C9E" w:rsidP="00CB16F7">
            <w:pPr>
              <w:pStyle w:val="ENoteTableText"/>
              <w:tabs>
                <w:tab w:val="center" w:leader="dot" w:pos="2268"/>
              </w:tabs>
              <w:rPr>
                <w:szCs w:val="16"/>
              </w:rPr>
            </w:pPr>
            <w:r w:rsidRPr="00143DEB">
              <w:rPr>
                <w:szCs w:val="16"/>
              </w:rPr>
              <w:t xml:space="preserve">s. </w:t>
            </w:r>
            <w:r w:rsidR="00877402" w:rsidRPr="00143DEB">
              <w:rPr>
                <w:szCs w:val="16"/>
              </w:rPr>
              <w:t>11</w:t>
            </w:r>
            <w:r w:rsidRPr="00143DEB">
              <w:rPr>
                <w:szCs w:val="16"/>
              </w:rPr>
              <w:t>K</w:t>
            </w:r>
            <w:r w:rsidRPr="00143DEB">
              <w:rPr>
                <w:szCs w:val="16"/>
              </w:rPr>
              <w:tab/>
            </w:r>
          </w:p>
        </w:tc>
        <w:tc>
          <w:tcPr>
            <w:tcW w:w="4678" w:type="dxa"/>
            <w:shd w:val="clear" w:color="auto" w:fill="auto"/>
          </w:tcPr>
          <w:p w:rsidR="00973C9E" w:rsidRPr="00143DEB" w:rsidRDefault="00973C9E" w:rsidP="004414E3">
            <w:pPr>
              <w:pStyle w:val="ENoteTableText"/>
              <w:rPr>
                <w:szCs w:val="16"/>
              </w:rPr>
            </w:pPr>
            <w:r w:rsidRPr="00143DEB">
              <w:rPr>
                <w:szCs w:val="16"/>
              </w:rPr>
              <w:t>ad. No.</w:t>
            </w:r>
            <w:r w:rsidR="00143DEB">
              <w:rPr>
                <w:szCs w:val="16"/>
              </w:rPr>
              <w:t> </w:t>
            </w:r>
            <w:r w:rsidRPr="00143DEB">
              <w:rPr>
                <w:szCs w:val="16"/>
              </w:rPr>
              <w:t>4, 1999</w:t>
            </w:r>
          </w:p>
        </w:tc>
      </w:tr>
      <w:tr w:rsidR="00877402" w:rsidRPr="00143DEB" w:rsidTr="008310D3">
        <w:tblPrEx>
          <w:tblBorders>
            <w:top w:val="none" w:sz="0" w:space="0" w:color="auto"/>
            <w:bottom w:val="none" w:sz="0" w:space="0" w:color="auto"/>
          </w:tblBorders>
        </w:tblPrEx>
        <w:trPr>
          <w:cantSplit/>
        </w:trPr>
        <w:tc>
          <w:tcPr>
            <w:tcW w:w="2410" w:type="dxa"/>
            <w:shd w:val="clear" w:color="auto" w:fill="auto"/>
          </w:tcPr>
          <w:p w:rsidR="00877402" w:rsidRPr="00143DEB" w:rsidRDefault="00877402" w:rsidP="00CB16F7">
            <w:pPr>
              <w:pStyle w:val="ENoteTableText"/>
              <w:tabs>
                <w:tab w:val="center" w:leader="dot" w:pos="2268"/>
              </w:tabs>
              <w:rPr>
                <w:szCs w:val="16"/>
              </w:rPr>
            </w:pPr>
          </w:p>
        </w:tc>
        <w:tc>
          <w:tcPr>
            <w:tcW w:w="4678" w:type="dxa"/>
            <w:shd w:val="clear" w:color="auto" w:fill="auto"/>
          </w:tcPr>
          <w:p w:rsidR="00877402" w:rsidRPr="00143DEB" w:rsidRDefault="00877402" w:rsidP="004414E3">
            <w:pPr>
              <w:pStyle w:val="ENoteTableText"/>
              <w:rPr>
                <w:szCs w:val="16"/>
              </w:rPr>
            </w:pPr>
            <w:r w:rsidRPr="00143DEB">
              <w:rPr>
                <w:szCs w:val="16"/>
              </w:rPr>
              <w:t>am. No.</w:t>
            </w:r>
            <w:r w:rsidR="00143DEB">
              <w:rPr>
                <w:szCs w:val="16"/>
              </w:rPr>
              <w:t> </w:t>
            </w:r>
            <w:r w:rsidRPr="00143DEB">
              <w:rPr>
                <w:szCs w:val="16"/>
              </w:rPr>
              <w:t>17, 2013</w:t>
            </w:r>
          </w:p>
        </w:tc>
      </w:tr>
      <w:tr w:rsidR="00973C9E" w:rsidRPr="00143DEB" w:rsidTr="008310D3">
        <w:tblPrEx>
          <w:tblBorders>
            <w:top w:val="none" w:sz="0" w:space="0" w:color="auto"/>
            <w:bottom w:val="none" w:sz="0" w:space="0" w:color="auto"/>
          </w:tblBorders>
        </w:tblPrEx>
        <w:trPr>
          <w:cantSplit/>
        </w:trPr>
        <w:tc>
          <w:tcPr>
            <w:tcW w:w="2410" w:type="dxa"/>
            <w:shd w:val="clear" w:color="auto" w:fill="auto"/>
          </w:tcPr>
          <w:p w:rsidR="00973C9E" w:rsidRPr="00143DEB" w:rsidRDefault="00973C9E" w:rsidP="00CB16F7">
            <w:pPr>
              <w:pStyle w:val="ENoteTableText"/>
              <w:tabs>
                <w:tab w:val="center" w:leader="dot" w:pos="2268"/>
              </w:tabs>
              <w:rPr>
                <w:szCs w:val="16"/>
              </w:rPr>
            </w:pPr>
            <w:r w:rsidRPr="00143DEB">
              <w:rPr>
                <w:szCs w:val="16"/>
              </w:rPr>
              <w:t xml:space="preserve">s. </w:t>
            </w:r>
            <w:r w:rsidR="00877402" w:rsidRPr="00143DEB">
              <w:rPr>
                <w:szCs w:val="16"/>
              </w:rPr>
              <w:t>11</w:t>
            </w:r>
            <w:r w:rsidRPr="00143DEB">
              <w:rPr>
                <w:szCs w:val="16"/>
              </w:rPr>
              <w:t>L</w:t>
            </w:r>
            <w:r w:rsidRPr="00143DEB">
              <w:rPr>
                <w:szCs w:val="16"/>
              </w:rPr>
              <w:tab/>
            </w:r>
          </w:p>
        </w:tc>
        <w:tc>
          <w:tcPr>
            <w:tcW w:w="4678" w:type="dxa"/>
            <w:shd w:val="clear" w:color="auto" w:fill="auto"/>
          </w:tcPr>
          <w:p w:rsidR="00973C9E" w:rsidRPr="00143DEB" w:rsidRDefault="00973C9E" w:rsidP="004414E3">
            <w:pPr>
              <w:pStyle w:val="ENoteTableText"/>
              <w:rPr>
                <w:szCs w:val="16"/>
              </w:rPr>
            </w:pPr>
            <w:r w:rsidRPr="00143DEB">
              <w:rPr>
                <w:szCs w:val="16"/>
              </w:rPr>
              <w:t>ad. No.</w:t>
            </w:r>
            <w:r w:rsidR="00143DEB">
              <w:rPr>
                <w:szCs w:val="16"/>
              </w:rPr>
              <w:t> </w:t>
            </w:r>
            <w:r w:rsidRPr="00143DEB">
              <w:rPr>
                <w:szCs w:val="16"/>
              </w:rPr>
              <w:t>4, 1999</w:t>
            </w:r>
          </w:p>
        </w:tc>
      </w:tr>
      <w:tr w:rsidR="00877402" w:rsidRPr="00143DEB" w:rsidTr="008310D3">
        <w:tblPrEx>
          <w:tblBorders>
            <w:top w:val="none" w:sz="0" w:space="0" w:color="auto"/>
            <w:bottom w:val="none" w:sz="0" w:space="0" w:color="auto"/>
          </w:tblBorders>
        </w:tblPrEx>
        <w:trPr>
          <w:cantSplit/>
        </w:trPr>
        <w:tc>
          <w:tcPr>
            <w:tcW w:w="2410" w:type="dxa"/>
            <w:shd w:val="clear" w:color="auto" w:fill="auto"/>
          </w:tcPr>
          <w:p w:rsidR="00877402" w:rsidRPr="00143DEB" w:rsidRDefault="00877402" w:rsidP="00CB16F7">
            <w:pPr>
              <w:pStyle w:val="ENoteTableText"/>
              <w:tabs>
                <w:tab w:val="center" w:leader="dot" w:pos="2268"/>
              </w:tabs>
              <w:rPr>
                <w:szCs w:val="16"/>
              </w:rPr>
            </w:pPr>
          </w:p>
        </w:tc>
        <w:tc>
          <w:tcPr>
            <w:tcW w:w="4678" w:type="dxa"/>
            <w:shd w:val="clear" w:color="auto" w:fill="auto"/>
          </w:tcPr>
          <w:p w:rsidR="00877402" w:rsidRPr="00143DEB" w:rsidRDefault="00877402" w:rsidP="004414E3">
            <w:pPr>
              <w:pStyle w:val="ENoteTableText"/>
              <w:rPr>
                <w:szCs w:val="16"/>
              </w:rPr>
            </w:pPr>
            <w:r w:rsidRPr="00143DEB">
              <w:rPr>
                <w:szCs w:val="16"/>
              </w:rPr>
              <w:t>am. No.</w:t>
            </w:r>
            <w:r w:rsidR="00143DEB">
              <w:rPr>
                <w:szCs w:val="16"/>
              </w:rPr>
              <w:t> </w:t>
            </w:r>
            <w:r w:rsidRPr="00143DEB">
              <w:rPr>
                <w:szCs w:val="16"/>
              </w:rPr>
              <w:t>17, 2013</w:t>
            </w:r>
          </w:p>
        </w:tc>
      </w:tr>
      <w:tr w:rsidR="00973C9E" w:rsidRPr="00143DEB" w:rsidTr="008310D3">
        <w:tblPrEx>
          <w:tblBorders>
            <w:top w:val="none" w:sz="0" w:space="0" w:color="auto"/>
            <w:bottom w:val="none" w:sz="0" w:space="0" w:color="auto"/>
          </w:tblBorders>
        </w:tblPrEx>
        <w:trPr>
          <w:cantSplit/>
        </w:trPr>
        <w:tc>
          <w:tcPr>
            <w:tcW w:w="2410" w:type="dxa"/>
            <w:shd w:val="clear" w:color="auto" w:fill="auto"/>
          </w:tcPr>
          <w:p w:rsidR="00973C9E" w:rsidRPr="00143DEB" w:rsidRDefault="00973C9E" w:rsidP="00CB16F7">
            <w:pPr>
              <w:pStyle w:val="ENoteTableText"/>
              <w:tabs>
                <w:tab w:val="center" w:leader="dot" w:pos="2268"/>
              </w:tabs>
              <w:rPr>
                <w:szCs w:val="16"/>
              </w:rPr>
            </w:pPr>
            <w:r w:rsidRPr="00143DEB">
              <w:rPr>
                <w:szCs w:val="16"/>
              </w:rPr>
              <w:t xml:space="preserve">s. </w:t>
            </w:r>
            <w:r w:rsidR="00877402" w:rsidRPr="00143DEB">
              <w:rPr>
                <w:szCs w:val="16"/>
              </w:rPr>
              <w:t>11</w:t>
            </w:r>
            <w:r w:rsidRPr="00143DEB">
              <w:rPr>
                <w:szCs w:val="16"/>
              </w:rPr>
              <w:t>M</w:t>
            </w:r>
            <w:r w:rsidRPr="00143DEB">
              <w:rPr>
                <w:szCs w:val="16"/>
              </w:rPr>
              <w:tab/>
            </w:r>
          </w:p>
        </w:tc>
        <w:tc>
          <w:tcPr>
            <w:tcW w:w="4678" w:type="dxa"/>
            <w:shd w:val="clear" w:color="auto" w:fill="auto"/>
          </w:tcPr>
          <w:p w:rsidR="00973C9E" w:rsidRPr="00143DEB" w:rsidRDefault="00973C9E" w:rsidP="004414E3">
            <w:pPr>
              <w:pStyle w:val="ENoteTableText"/>
              <w:rPr>
                <w:szCs w:val="16"/>
              </w:rPr>
            </w:pPr>
            <w:r w:rsidRPr="00143DEB">
              <w:rPr>
                <w:szCs w:val="16"/>
              </w:rPr>
              <w:t>ad. No.</w:t>
            </w:r>
            <w:r w:rsidR="00143DEB">
              <w:rPr>
                <w:szCs w:val="16"/>
              </w:rPr>
              <w:t> </w:t>
            </w:r>
            <w:r w:rsidRPr="00143DEB">
              <w:rPr>
                <w:szCs w:val="16"/>
              </w:rPr>
              <w:t>4, 1999</w:t>
            </w:r>
          </w:p>
        </w:tc>
      </w:tr>
      <w:tr w:rsidR="00113648" w:rsidRPr="00143DEB" w:rsidTr="008310D3">
        <w:tblPrEx>
          <w:tblBorders>
            <w:top w:val="none" w:sz="0" w:space="0" w:color="auto"/>
            <w:bottom w:val="none" w:sz="0" w:space="0" w:color="auto"/>
          </w:tblBorders>
        </w:tblPrEx>
        <w:trPr>
          <w:cantSplit/>
        </w:trPr>
        <w:tc>
          <w:tcPr>
            <w:tcW w:w="2410" w:type="dxa"/>
            <w:shd w:val="clear" w:color="auto" w:fill="auto"/>
          </w:tcPr>
          <w:p w:rsidR="00113648" w:rsidRPr="00143DEB" w:rsidRDefault="00113648" w:rsidP="00CB16F7">
            <w:pPr>
              <w:pStyle w:val="ENoteTableText"/>
              <w:tabs>
                <w:tab w:val="center" w:leader="dot" w:pos="2268"/>
              </w:tabs>
              <w:rPr>
                <w:szCs w:val="16"/>
              </w:rPr>
            </w:pPr>
          </w:p>
        </w:tc>
        <w:tc>
          <w:tcPr>
            <w:tcW w:w="4678" w:type="dxa"/>
            <w:shd w:val="clear" w:color="auto" w:fill="auto"/>
          </w:tcPr>
          <w:p w:rsidR="00113648" w:rsidRPr="00143DEB" w:rsidRDefault="00113648" w:rsidP="004414E3">
            <w:pPr>
              <w:pStyle w:val="ENoteTableText"/>
              <w:rPr>
                <w:szCs w:val="16"/>
              </w:rPr>
            </w:pPr>
            <w:r w:rsidRPr="00143DEB">
              <w:rPr>
                <w:szCs w:val="16"/>
              </w:rPr>
              <w:t>am. No.</w:t>
            </w:r>
            <w:r w:rsidR="00143DEB">
              <w:rPr>
                <w:szCs w:val="16"/>
              </w:rPr>
              <w:t> </w:t>
            </w:r>
            <w:r w:rsidRPr="00143DEB">
              <w:rPr>
                <w:szCs w:val="16"/>
              </w:rPr>
              <w:t>17, 2013</w:t>
            </w:r>
          </w:p>
        </w:tc>
      </w:tr>
      <w:tr w:rsidR="00973C9E" w:rsidRPr="00143DEB" w:rsidTr="008310D3">
        <w:tblPrEx>
          <w:tblBorders>
            <w:top w:val="none" w:sz="0" w:space="0" w:color="auto"/>
            <w:bottom w:val="none" w:sz="0" w:space="0" w:color="auto"/>
          </w:tblBorders>
        </w:tblPrEx>
        <w:trPr>
          <w:cantSplit/>
        </w:trPr>
        <w:tc>
          <w:tcPr>
            <w:tcW w:w="2410" w:type="dxa"/>
            <w:shd w:val="clear" w:color="auto" w:fill="auto"/>
          </w:tcPr>
          <w:p w:rsidR="00973C9E" w:rsidRPr="00143DEB" w:rsidRDefault="00973C9E" w:rsidP="00CB16F7">
            <w:pPr>
              <w:pStyle w:val="ENoteTableText"/>
              <w:tabs>
                <w:tab w:val="center" w:leader="dot" w:pos="2268"/>
              </w:tabs>
              <w:rPr>
                <w:szCs w:val="16"/>
              </w:rPr>
            </w:pPr>
            <w:r w:rsidRPr="00143DEB">
              <w:rPr>
                <w:szCs w:val="16"/>
              </w:rPr>
              <w:t xml:space="preserve">s. </w:t>
            </w:r>
            <w:r w:rsidR="00877402" w:rsidRPr="00143DEB">
              <w:rPr>
                <w:szCs w:val="16"/>
              </w:rPr>
              <w:t>11</w:t>
            </w:r>
            <w:r w:rsidRPr="00143DEB">
              <w:rPr>
                <w:szCs w:val="16"/>
              </w:rPr>
              <w:t>N</w:t>
            </w:r>
            <w:r w:rsidRPr="00143DEB">
              <w:rPr>
                <w:szCs w:val="16"/>
              </w:rPr>
              <w:tab/>
            </w:r>
          </w:p>
        </w:tc>
        <w:tc>
          <w:tcPr>
            <w:tcW w:w="4678" w:type="dxa"/>
            <w:shd w:val="clear" w:color="auto" w:fill="auto"/>
          </w:tcPr>
          <w:p w:rsidR="00973C9E" w:rsidRPr="00143DEB" w:rsidRDefault="00973C9E" w:rsidP="004414E3">
            <w:pPr>
              <w:pStyle w:val="ENoteTableText"/>
              <w:rPr>
                <w:szCs w:val="16"/>
              </w:rPr>
            </w:pPr>
            <w:r w:rsidRPr="00143DEB">
              <w:rPr>
                <w:szCs w:val="16"/>
              </w:rPr>
              <w:t>ad. No.</w:t>
            </w:r>
            <w:r w:rsidR="00143DEB">
              <w:rPr>
                <w:szCs w:val="16"/>
              </w:rPr>
              <w:t> </w:t>
            </w:r>
            <w:r w:rsidRPr="00143DEB">
              <w:rPr>
                <w:szCs w:val="16"/>
              </w:rPr>
              <w:t>4, 1999</w:t>
            </w:r>
          </w:p>
        </w:tc>
      </w:tr>
      <w:tr w:rsidR="00113648" w:rsidRPr="00143DEB" w:rsidTr="008310D3">
        <w:tblPrEx>
          <w:tblBorders>
            <w:top w:val="none" w:sz="0" w:space="0" w:color="auto"/>
            <w:bottom w:val="none" w:sz="0" w:space="0" w:color="auto"/>
          </w:tblBorders>
        </w:tblPrEx>
        <w:trPr>
          <w:cantSplit/>
        </w:trPr>
        <w:tc>
          <w:tcPr>
            <w:tcW w:w="2410" w:type="dxa"/>
            <w:shd w:val="clear" w:color="auto" w:fill="auto"/>
          </w:tcPr>
          <w:p w:rsidR="00113648" w:rsidRPr="00143DEB" w:rsidRDefault="00113648" w:rsidP="00CB16F7">
            <w:pPr>
              <w:pStyle w:val="ENoteTableText"/>
              <w:tabs>
                <w:tab w:val="center" w:leader="dot" w:pos="2268"/>
              </w:tabs>
              <w:rPr>
                <w:szCs w:val="16"/>
              </w:rPr>
            </w:pPr>
          </w:p>
        </w:tc>
        <w:tc>
          <w:tcPr>
            <w:tcW w:w="4678" w:type="dxa"/>
            <w:shd w:val="clear" w:color="auto" w:fill="auto"/>
          </w:tcPr>
          <w:p w:rsidR="00113648" w:rsidRPr="00143DEB" w:rsidRDefault="00113648" w:rsidP="004414E3">
            <w:pPr>
              <w:pStyle w:val="ENoteTableText"/>
              <w:rPr>
                <w:szCs w:val="16"/>
              </w:rPr>
            </w:pPr>
            <w:r w:rsidRPr="00143DEB">
              <w:rPr>
                <w:szCs w:val="16"/>
              </w:rPr>
              <w:t>am.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Division</w:t>
            </w:r>
            <w:r w:rsidR="00143DEB">
              <w:rPr>
                <w:b/>
                <w:szCs w:val="16"/>
              </w:rPr>
              <w:t> </w:t>
            </w:r>
            <w:r w:rsidRPr="00143DEB">
              <w:rPr>
                <w:b/>
                <w:szCs w:val="16"/>
              </w:rPr>
              <w:t>7</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11P</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115, 2001; No.</w:t>
            </w:r>
            <w:r w:rsidR="00143DEB">
              <w:rPr>
                <w:szCs w:val="16"/>
              </w:rPr>
              <w:t> </w:t>
            </w:r>
            <w:r w:rsidRPr="00143DEB">
              <w:rPr>
                <w:szCs w:val="16"/>
              </w:rPr>
              <w:t>94, 2006</w:t>
            </w:r>
            <w:r w:rsidR="00C704B6" w:rsidRPr="00143DEB">
              <w:rPr>
                <w:szCs w:val="16"/>
              </w:rPr>
              <w:t>; No.</w:t>
            </w:r>
            <w:r w:rsidR="00143DEB">
              <w:rPr>
                <w:szCs w:val="16"/>
              </w:rPr>
              <w:t> </w:t>
            </w:r>
            <w:r w:rsidR="00C704B6"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11Q</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80, 2003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12</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87, 1991;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rep. No.</w:t>
            </w:r>
            <w:r w:rsidR="00143DEB">
              <w:rPr>
                <w:szCs w:val="16"/>
              </w:rPr>
              <w:t> </w:t>
            </w:r>
            <w:r w:rsidRPr="00143DEB">
              <w:rPr>
                <w:szCs w:val="16"/>
              </w:rPr>
              <w:t>137, 2000</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13</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87, 1991; No.</w:t>
            </w:r>
            <w:r w:rsidR="00143DEB">
              <w:rPr>
                <w:szCs w:val="16"/>
              </w:rPr>
              <w:t> </w:t>
            </w:r>
            <w:r w:rsidRPr="00143DEB">
              <w:rPr>
                <w:szCs w:val="16"/>
              </w:rPr>
              <w:t>4, 1999</w:t>
            </w:r>
            <w:r w:rsidR="00C704B6" w:rsidRPr="00143DEB">
              <w:rPr>
                <w:szCs w:val="16"/>
              </w:rPr>
              <w:t>; No.</w:t>
            </w:r>
            <w:r w:rsidR="00143DEB">
              <w:rPr>
                <w:szCs w:val="16"/>
              </w:rPr>
              <w:t> </w:t>
            </w:r>
            <w:r w:rsidR="00C704B6"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Part IV</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14</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87, 1991; No.</w:t>
            </w:r>
            <w:r w:rsidR="00143DEB">
              <w:rPr>
                <w:szCs w:val="16"/>
              </w:rPr>
              <w:t> </w:t>
            </w:r>
            <w:r w:rsidRPr="00143DEB">
              <w:rPr>
                <w:szCs w:val="16"/>
              </w:rPr>
              <w:t>115, 2001</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lastRenderedPageBreak/>
              <w:t>s.</w:t>
            </w:r>
            <w:r w:rsidR="004414E3" w:rsidRPr="00143DEB">
              <w:rPr>
                <w:szCs w:val="16"/>
              </w:rPr>
              <w:t xml:space="preserve"> 15</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141, 1987; No.</w:t>
            </w:r>
            <w:r w:rsidR="00143DEB">
              <w:rPr>
                <w:szCs w:val="16"/>
              </w:rPr>
              <w:t> </w:t>
            </w:r>
            <w:r w:rsidRPr="00143DEB">
              <w:rPr>
                <w:szCs w:val="16"/>
              </w:rPr>
              <w:t>134, 1990; No.</w:t>
            </w:r>
            <w:r w:rsidR="00143DEB">
              <w:rPr>
                <w:szCs w:val="16"/>
              </w:rPr>
              <w:t> </w:t>
            </w:r>
            <w:r w:rsidRPr="00143DEB">
              <w:rPr>
                <w:szCs w:val="16"/>
              </w:rPr>
              <w:t>87, 1991; No.</w:t>
            </w:r>
            <w:r w:rsidR="00143DEB">
              <w:rPr>
                <w:szCs w:val="16"/>
              </w:rPr>
              <w:t> </w:t>
            </w:r>
            <w:r w:rsidRPr="00143DEB">
              <w:rPr>
                <w:szCs w:val="16"/>
              </w:rPr>
              <w:t>115, 2001</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16</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87, 1991</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rep. No.</w:t>
            </w:r>
            <w:r w:rsidR="00143DEB">
              <w:rPr>
                <w:szCs w:val="16"/>
              </w:rPr>
              <w:t> </w:t>
            </w:r>
            <w:r w:rsidRPr="00143DEB">
              <w:rPr>
                <w:szCs w:val="16"/>
              </w:rPr>
              <w:t>137, 2000</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4414E3">
            <w:pPr>
              <w:pStyle w:val="ENoteTableText"/>
              <w:rPr>
                <w:szCs w:val="16"/>
              </w:rPr>
            </w:pPr>
            <w:r w:rsidRPr="00143DEB">
              <w:rPr>
                <w:b/>
                <w:szCs w:val="16"/>
              </w:rPr>
              <w:t>Part V</w:t>
            </w:r>
          </w:p>
        </w:tc>
        <w:tc>
          <w:tcPr>
            <w:tcW w:w="4678" w:type="dxa"/>
            <w:shd w:val="clear" w:color="auto" w:fill="auto"/>
          </w:tcPr>
          <w:p w:rsidR="004414E3" w:rsidRPr="00143DEB" w:rsidRDefault="004414E3" w:rsidP="004414E3">
            <w:pPr>
              <w:pStyle w:val="ENoteTableText"/>
              <w:rPr>
                <w:szCs w:val="16"/>
              </w:rPr>
            </w:pP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17</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87, 1991</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19</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4, 1999</w:t>
            </w:r>
            <w:r w:rsidR="00C704B6" w:rsidRPr="00143DEB">
              <w:rPr>
                <w:szCs w:val="16"/>
              </w:rPr>
              <w:t>; No.</w:t>
            </w:r>
            <w:r w:rsidR="00143DEB">
              <w:rPr>
                <w:szCs w:val="16"/>
              </w:rPr>
              <w:t> </w:t>
            </w:r>
            <w:r w:rsidR="00C704B6" w:rsidRPr="00143DEB">
              <w:rPr>
                <w:szCs w:val="16"/>
              </w:rPr>
              <w:t>17, 2013</w:t>
            </w:r>
          </w:p>
        </w:tc>
      </w:tr>
      <w:tr w:rsidR="00C704B6" w:rsidRPr="00143DEB" w:rsidTr="008310D3">
        <w:tblPrEx>
          <w:tblBorders>
            <w:top w:val="none" w:sz="0" w:space="0" w:color="auto"/>
            <w:bottom w:val="none" w:sz="0" w:space="0" w:color="auto"/>
          </w:tblBorders>
        </w:tblPrEx>
        <w:trPr>
          <w:cantSplit/>
        </w:trPr>
        <w:tc>
          <w:tcPr>
            <w:tcW w:w="2410" w:type="dxa"/>
            <w:shd w:val="clear" w:color="auto" w:fill="auto"/>
          </w:tcPr>
          <w:p w:rsidR="00C704B6" w:rsidRPr="00143DEB" w:rsidRDefault="001D0565" w:rsidP="00CB16F7">
            <w:pPr>
              <w:pStyle w:val="ENoteTableText"/>
              <w:tabs>
                <w:tab w:val="center" w:leader="dot" w:pos="2268"/>
              </w:tabs>
              <w:rPr>
                <w:szCs w:val="16"/>
              </w:rPr>
            </w:pPr>
            <w:r w:rsidRPr="00143DEB">
              <w:rPr>
                <w:szCs w:val="16"/>
              </w:rPr>
              <w:t>s.</w:t>
            </w:r>
            <w:r w:rsidR="00C704B6" w:rsidRPr="00143DEB">
              <w:rPr>
                <w:szCs w:val="16"/>
              </w:rPr>
              <w:t xml:space="preserve"> 20</w:t>
            </w:r>
            <w:r w:rsidR="00C704B6" w:rsidRPr="00143DEB">
              <w:rPr>
                <w:szCs w:val="16"/>
              </w:rPr>
              <w:tab/>
            </w:r>
          </w:p>
        </w:tc>
        <w:tc>
          <w:tcPr>
            <w:tcW w:w="4678" w:type="dxa"/>
            <w:shd w:val="clear" w:color="auto" w:fill="auto"/>
          </w:tcPr>
          <w:p w:rsidR="00C704B6" w:rsidRPr="00143DEB" w:rsidRDefault="00C704B6"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4, 1999; No.</w:t>
            </w:r>
            <w:r w:rsidR="00143DEB">
              <w:rPr>
                <w:szCs w:val="16"/>
              </w:rPr>
              <w:t> </w:t>
            </w:r>
            <w:r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21</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115, 2001</w:t>
            </w:r>
            <w:r w:rsidR="00C704B6" w:rsidRPr="00143DEB">
              <w:rPr>
                <w:szCs w:val="16"/>
              </w:rPr>
              <w:t>; No.</w:t>
            </w:r>
            <w:r w:rsidR="00143DEB">
              <w:rPr>
                <w:szCs w:val="16"/>
              </w:rPr>
              <w:t> </w:t>
            </w:r>
            <w:r w:rsidR="00C704B6" w:rsidRPr="00143DEB">
              <w:rPr>
                <w:szCs w:val="16"/>
              </w:rPr>
              <w:t>17, 2013</w:t>
            </w:r>
            <w:r w:rsidR="007372B2" w:rsidRPr="00143DEB">
              <w:rPr>
                <w:szCs w:val="16"/>
              </w:rPr>
              <w:t xml:space="preserve">; </w:t>
            </w:r>
            <w:r w:rsidR="007372B2" w:rsidRPr="00143DEB">
              <w:rPr>
                <w:szCs w:val="16"/>
                <w:u w:val="single"/>
              </w:rPr>
              <w:t>No 4, 2016</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22</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4, 1999</w:t>
            </w:r>
            <w:r w:rsidR="00C704B6" w:rsidRPr="00143DEB">
              <w:rPr>
                <w:szCs w:val="16"/>
              </w:rPr>
              <w:t>; No.</w:t>
            </w:r>
            <w:r w:rsidR="00143DEB">
              <w:rPr>
                <w:szCs w:val="16"/>
              </w:rPr>
              <w:t> </w:t>
            </w:r>
            <w:r w:rsidR="00C704B6"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23</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rs. No.</w:t>
            </w:r>
            <w:r w:rsidR="00143DEB">
              <w:rPr>
                <w:szCs w:val="16"/>
              </w:rPr>
              <w:t> </w:t>
            </w:r>
            <w:r w:rsidRPr="00143DEB">
              <w:rPr>
                <w:szCs w:val="16"/>
              </w:rPr>
              <w:t>134, 1990; No.</w:t>
            </w:r>
            <w:r w:rsidR="00143DEB">
              <w:rPr>
                <w:szCs w:val="16"/>
              </w:rPr>
              <w:t> </w:t>
            </w:r>
            <w:r w:rsidRPr="00143DEB">
              <w:rPr>
                <w:szCs w:val="16"/>
              </w:rPr>
              <w:t>87, 1991</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94, 1997; No.</w:t>
            </w:r>
            <w:r w:rsidR="00143DEB">
              <w:rPr>
                <w:szCs w:val="16"/>
              </w:rPr>
              <w:t> </w:t>
            </w:r>
            <w:r w:rsidRPr="00143DEB">
              <w:rPr>
                <w:szCs w:val="16"/>
              </w:rPr>
              <w:t>4, 1999; No.</w:t>
            </w:r>
            <w:r w:rsidR="00143DEB">
              <w:rPr>
                <w:szCs w:val="16"/>
              </w:rPr>
              <w:t> </w:t>
            </w:r>
            <w:r w:rsidRPr="00143DEB">
              <w:rPr>
                <w:szCs w:val="16"/>
              </w:rPr>
              <w:t>80, 2003</w:t>
            </w:r>
          </w:p>
        </w:tc>
      </w:tr>
      <w:tr w:rsidR="00BE5EDD" w:rsidRPr="00143DEB" w:rsidTr="008310D3">
        <w:tblPrEx>
          <w:tblBorders>
            <w:top w:val="none" w:sz="0" w:space="0" w:color="auto"/>
            <w:bottom w:val="none" w:sz="0" w:space="0" w:color="auto"/>
          </w:tblBorders>
        </w:tblPrEx>
        <w:trPr>
          <w:cantSplit/>
        </w:trPr>
        <w:tc>
          <w:tcPr>
            <w:tcW w:w="2410" w:type="dxa"/>
            <w:shd w:val="clear" w:color="auto" w:fill="auto"/>
          </w:tcPr>
          <w:p w:rsidR="00BE5EDD" w:rsidRPr="00143DEB" w:rsidRDefault="00BE5EDD" w:rsidP="005437F7">
            <w:pPr>
              <w:pStyle w:val="ENoteTableText"/>
              <w:tabs>
                <w:tab w:val="center" w:leader="dot" w:pos="2268"/>
              </w:tabs>
              <w:rPr>
                <w:szCs w:val="16"/>
              </w:rPr>
            </w:pPr>
            <w:r w:rsidRPr="00143DEB">
              <w:rPr>
                <w:szCs w:val="16"/>
              </w:rPr>
              <w:t>s 23A</w:t>
            </w:r>
            <w:r w:rsidRPr="00143DEB">
              <w:rPr>
                <w:szCs w:val="16"/>
              </w:rPr>
              <w:tab/>
            </w:r>
          </w:p>
        </w:tc>
        <w:tc>
          <w:tcPr>
            <w:tcW w:w="4678" w:type="dxa"/>
            <w:shd w:val="clear" w:color="auto" w:fill="auto"/>
          </w:tcPr>
          <w:p w:rsidR="00BE5EDD" w:rsidRPr="00143DEB" w:rsidRDefault="00BE5EDD" w:rsidP="004414E3">
            <w:pPr>
              <w:pStyle w:val="ENoteTableText"/>
              <w:rPr>
                <w:szCs w:val="16"/>
              </w:rPr>
            </w:pPr>
            <w:r w:rsidRPr="00143DEB">
              <w:rPr>
                <w:szCs w:val="16"/>
              </w:rPr>
              <w:t>ad No 167, 2015</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24</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141, 1987; No.</w:t>
            </w:r>
            <w:r w:rsidR="00143DEB">
              <w:rPr>
                <w:szCs w:val="16"/>
              </w:rPr>
              <w:t> </w:t>
            </w:r>
            <w:r w:rsidRPr="00143DEB">
              <w:rPr>
                <w:szCs w:val="16"/>
              </w:rPr>
              <w:t>87, 1991; No.</w:t>
            </w:r>
            <w:r w:rsidR="00143DEB">
              <w:rPr>
                <w:szCs w:val="16"/>
              </w:rPr>
              <w:t> </w:t>
            </w:r>
            <w:r w:rsidRPr="00143DEB">
              <w:rPr>
                <w:szCs w:val="16"/>
              </w:rPr>
              <w:t>115, 2001; No.</w:t>
            </w:r>
            <w:r w:rsidR="00143DEB">
              <w:rPr>
                <w:szCs w:val="16"/>
              </w:rPr>
              <w:t> </w:t>
            </w:r>
            <w:r w:rsidRPr="00143DEB">
              <w:rPr>
                <w:szCs w:val="16"/>
              </w:rPr>
              <w:t>94, 2006</w:t>
            </w:r>
            <w:r w:rsidR="00C704B6" w:rsidRPr="00143DEB">
              <w:rPr>
                <w:szCs w:val="16"/>
              </w:rPr>
              <w:t>; No.</w:t>
            </w:r>
            <w:r w:rsidR="00143DEB">
              <w:rPr>
                <w:szCs w:val="16"/>
              </w:rPr>
              <w:t> </w:t>
            </w:r>
            <w:r w:rsidR="00C704B6" w:rsidRPr="00143DEB">
              <w:rPr>
                <w:szCs w:val="16"/>
              </w:rPr>
              <w:t>17, 2013</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24A</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134, 1990</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94, 1997; No.</w:t>
            </w:r>
            <w:r w:rsidR="00143DEB">
              <w:rPr>
                <w:szCs w:val="16"/>
              </w:rPr>
              <w:t> </w:t>
            </w:r>
            <w:r w:rsidRPr="00143DEB">
              <w:rPr>
                <w:szCs w:val="16"/>
              </w:rPr>
              <w:t>4, 1999</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24B</w:t>
            </w:r>
            <w:r w:rsidR="004414E3" w:rsidRPr="00143DEB">
              <w:rPr>
                <w:szCs w:val="16"/>
              </w:rPr>
              <w:tab/>
            </w:r>
          </w:p>
        </w:tc>
        <w:tc>
          <w:tcPr>
            <w:tcW w:w="4678" w:type="dxa"/>
            <w:shd w:val="clear" w:color="auto" w:fill="auto"/>
          </w:tcPr>
          <w:p w:rsidR="004414E3" w:rsidRPr="00143DEB" w:rsidRDefault="004414E3" w:rsidP="004414E3">
            <w:pPr>
              <w:pStyle w:val="ENoteTableText"/>
              <w:rPr>
                <w:szCs w:val="16"/>
              </w:rPr>
            </w:pPr>
            <w:r w:rsidRPr="00143DEB">
              <w:rPr>
                <w:szCs w:val="16"/>
              </w:rPr>
              <w:t>ad. No.</w:t>
            </w:r>
            <w:r w:rsidR="00143DEB">
              <w:rPr>
                <w:szCs w:val="16"/>
              </w:rPr>
              <w:t> </w:t>
            </w:r>
            <w:r w:rsidRPr="00143DEB">
              <w:rPr>
                <w:szCs w:val="16"/>
              </w:rPr>
              <w:t>134, 1990</w:t>
            </w:r>
          </w:p>
        </w:tc>
      </w:tr>
      <w:tr w:rsidR="004414E3" w:rsidRPr="00143DEB" w:rsidTr="008310D3">
        <w:tblPrEx>
          <w:tblBorders>
            <w:top w:val="none" w:sz="0" w:space="0" w:color="auto"/>
            <w:bottom w:val="none" w:sz="0" w:space="0" w:color="auto"/>
          </w:tblBorders>
        </w:tblPrEx>
        <w:trPr>
          <w:cantSplit/>
        </w:trPr>
        <w:tc>
          <w:tcPr>
            <w:tcW w:w="2410" w:type="dxa"/>
            <w:shd w:val="clear" w:color="auto" w:fill="auto"/>
          </w:tcPr>
          <w:p w:rsidR="004414E3" w:rsidRPr="00143DEB" w:rsidRDefault="004414E3" w:rsidP="005437F7">
            <w:pPr>
              <w:pStyle w:val="ENoteTableText"/>
              <w:tabs>
                <w:tab w:val="center" w:leader="dot" w:pos="2268"/>
              </w:tabs>
              <w:rPr>
                <w:szCs w:val="16"/>
              </w:rPr>
            </w:pPr>
          </w:p>
        </w:tc>
        <w:tc>
          <w:tcPr>
            <w:tcW w:w="4678" w:type="dxa"/>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94, 1997</w:t>
            </w:r>
          </w:p>
        </w:tc>
      </w:tr>
      <w:tr w:rsidR="004414E3" w:rsidRPr="00143DEB" w:rsidTr="008310D3">
        <w:tblPrEx>
          <w:tblBorders>
            <w:top w:val="none" w:sz="0" w:space="0" w:color="auto"/>
            <w:bottom w:val="none" w:sz="0" w:space="0" w:color="auto"/>
          </w:tblBorders>
        </w:tblPrEx>
        <w:trPr>
          <w:cantSplit/>
        </w:trPr>
        <w:tc>
          <w:tcPr>
            <w:tcW w:w="2410" w:type="dxa"/>
            <w:tcBorders>
              <w:bottom w:val="single" w:sz="12" w:space="0" w:color="auto"/>
            </w:tcBorders>
            <w:shd w:val="clear" w:color="auto" w:fill="auto"/>
          </w:tcPr>
          <w:p w:rsidR="004414E3" w:rsidRPr="00143DEB" w:rsidRDefault="00CB16F7" w:rsidP="00CB16F7">
            <w:pPr>
              <w:pStyle w:val="ENoteTableText"/>
              <w:tabs>
                <w:tab w:val="center" w:leader="dot" w:pos="2268"/>
              </w:tabs>
              <w:rPr>
                <w:szCs w:val="16"/>
              </w:rPr>
            </w:pPr>
            <w:r w:rsidRPr="00143DEB">
              <w:rPr>
                <w:szCs w:val="16"/>
              </w:rPr>
              <w:t>s.</w:t>
            </w:r>
            <w:r w:rsidR="004414E3" w:rsidRPr="00143DEB">
              <w:rPr>
                <w:szCs w:val="16"/>
              </w:rPr>
              <w:t xml:space="preserve"> 25</w:t>
            </w:r>
            <w:r w:rsidR="004414E3" w:rsidRPr="00143DEB">
              <w:rPr>
                <w:szCs w:val="16"/>
              </w:rPr>
              <w:tab/>
            </w:r>
          </w:p>
        </w:tc>
        <w:tc>
          <w:tcPr>
            <w:tcW w:w="4678" w:type="dxa"/>
            <w:tcBorders>
              <w:bottom w:val="single" w:sz="12" w:space="0" w:color="auto"/>
            </w:tcBorders>
            <w:shd w:val="clear" w:color="auto" w:fill="auto"/>
          </w:tcPr>
          <w:p w:rsidR="004414E3" w:rsidRPr="00143DEB" w:rsidRDefault="004414E3" w:rsidP="004414E3">
            <w:pPr>
              <w:pStyle w:val="ENoteTableText"/>
              <w:rPr>
                <w:szCs w:val="16"/>
              </w:rPr>
            </w:pPr>
            <w:r w:rsidRPr="00143DEB">
              <w:rPr>
                <w:szCs w:val="16"/>
              </w:rPr>
              <w:t>am. No.</w:t>
            </w:r>
            <w:r w:rsidR="00143DEB">
              <w:rPr>
                <w:szCs w:val="16"/>
              </w:rPr>
              <w:t> </w:t>
            </w:r>
            <w:r w:rsidRPr="00143DEB">
              <w:rPr>
                <w:szCs w:val="16"/>
              </w:rPr>
              <w:t>65, 1985; No.</w:t>
            </w:r>
            <w:r w:rsidR="00143DEB">
              <w:rPr>
                <w:szCs w:val="16"/>
              </w:rPr>
              <w:t> </w:t>
            </w:r>
            <w:r w:rsidRPr="00143DEB">
              <w:rPr>
                <w:szCs w:val="16"/>
              </w:rPr>
              <w:t>141, 1987; Nos. 99 and 111, 1988; No.</w:t>
            </w:r>
            <w:r w:rsidR="00143DEB">
              <w:rPr>
                <w:szCs w:val="16"/>
              </w:rPr>
              <w:t> </w:t>
            </w:r>
            <w:r w:rsidRPr="00143DEB">
              <w:rPr>
                <w:szCs w:val="16"/>
              </w:rPr>
              <w:t>87, 1991; No.</w:t>
            </w:r>
            <w:r w:rsidR="00143DEB">
              <w:rPr>
                <w:szCs w:val="16"/>
              </w:rPr>
              <w:t> </w:t>
            </w:r>
            <w:r w:rsidRPr="00143DEB">
              <w:rPr>
                <w:szCs w:val="16"/>
              </w:rPr>
              <w:t>4, 1999; No.</w:t>
            </w:r>
            <w:r w:rsidR="00143DEB">
              <w:rPr>
                <w:szCs w:val="16"/>
              </w:rPr>
              <w:t> </w:t>
            </w:r>
            <w:r w:rsidRPr="00143DEB">
              <w:rPr>
                <w:szCs w:val="16"/>
              </w:rPr>
              <w:t>38, 2003; No.</w:t>
            </w:r>
            <w:r w:rsidR="00143DEB">
              <w:rPr>
                <w:szCs w:val="16"/>
              </w:rPr>
              <w:t> </w:t>
            </w:r>
            <w:r w:rsidRPr="00143DEB">
              <w:rPr>
                <w:szCs w:val="16"/>
              </w:rPr>
              <w:t>97, 2004; No.</w:t>
            </w:r>
            <w:r w:rsidR="00143DEB">
              <w:rPr>
                <w:szCs w:val="16"/>
              </w:rPr>
              <w:t> </w:t>
            </w:r>
            <w:r w:rsidRPr="00143DEB">
              <w:rPr>
                <w:szCs w:val="16"/>
              </w:rPr>
              <w:t>94, 2006</w:t>
            </w:r>
            <w:r w:rsidR="009E0047" w:rsidRPr="00143DEB">
              <w:rPr>
                <w:szCs w:val="16"/>
              </w:rPr>
              <w:t>; No.</w:t>
            </w:r>
            <w:r w:rsidR="00143DEB">
              <w:rPr>
                <w:szCs w:val="16"/>
              </w:rPr>
              <w:t> </w:t>
            </w:r>
            <w:r w:rsidR="009E0047" w:rsidRPr="00143DEB">
              <w:rPr>
                <w:szCs w:val="16"/>
              </w:rPr>
              <w:t>17, 2013</w:t>
            </w:r>
            <w:r w:rsidR="007F781E" w:rsidRPr="00143DEB">
              <w:rPr>
                <w:szCs w:val="16"/>
              </w:rPr>
              <w:t>; No 10, 2015</w:t>
            </w:r>
            <w:r w:rsidR="00BE5EDD" w:rsidRPr="00143DEB">
              <w:rPr>
                <w:szCs w:val="16"/>
              </w:rPr>
              <w:t>; No 167, 2015</w:t>
            </w:r>
          </w:p>
        </w:tc>
      </w:tr>
    </w:tbl>
    <w:p w:rsidR="000E2FF9" w:rsidRPr="00143DEB" w:rsidRDefault="000E2FF9" w:rsidP="005437F7">
      <w:pPr>
        <w:sectPr w:rsidR="000E2FF9" w:rsidRPr="00143DEB" w:rsidSect="00C359E2">
          <w:headerReference w:type="even" r:id="rId28"/>
          <w:headerReference w:type="default" r:id="rId29"/>
          <w:footerReference w:type="even" r:id="rId30"/>
          <w:footerReference w:type="default" r:id="rId31"/>
          <w:footerReference w:type="first" r:id="rId32"/>
          <w:pgSz w:w="11907" w:h="16839"/>
          <w:pgMar w:top="2268" w:right="2410" w:bottom="4252" w:left="2410" w:header="720" w:footer="3402" w:gutter="0"/>
          <w:cols w:space="708"/>
          <w:docGrid w:linePitch="360"/>
        </w:sectPr>
      </w:pPr>
    </w:p>
    <w:p w:rsidR="003A4CF3" w:rsidRPr="00143DEB" w:rsidRDefault="003A4CF3" w:rsidP="000E2FF9"/>
    <w:sectPr w:rsidR="003A4CF3" w:rsidRPr="00143DEB" w:rsidSect="00C359E2">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285" w:rsidRPr="005D3633" w:rsidRDefault="00B45285" w:rsidP="002C3692">
      <w:pPr>
        <w:spacing w:line="240" w:lineRule="auto"/>
        <w:rPr>
          <w:sz w:val="16"/>
        </w:rPr>
      </w:pPr>
      <w:r>
        <w:separator/>
      </w:r>
    </w:p>
  </w:endnote>
  <w:endnote w:type="continuationSeparator" w:id="0">
    <w:p w:rsidR="00B45285" w:rsidRPr="005D3633" w:rsidRDefault="00B45285" w:rsidP="002C3692">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Default="00B4528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B3B51" w:rsidRDefault="00B45285" w:rsidP="005D3D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5285" w:rsidRPr="007B3B51" w:rsidTr="005D3DAC">
      <w:tc>
        <w:tcPr>
          <w:tcW w:w="1247" w:type="dxa"/>
        </w:tcPr>
        <w:p w:rsidR="00B45285" w:rsidRPr="007B3B51" w:rsidRDefault="00B45285" w:rsidP="005D3DAC">
          <w:pPr>
            <w:rPr>
              <w:i/>
              <w:sz w:val="16"/>
              <w:szCs w:val="16"/>
            </w:rPr>
          </w:pPr>
        </w:p>
      </w:tc>
      <w:tc>
        <w:tcPr>
          <w:tcW w:w="5387" w:type="dxa"/>
          <w:gridSpan w:val="3"/>
        </w:tcPr>
        <w:p w:rsidR="00B45285" w:rsidRPr="007B3B51" w:rsidRDefault="00B45285" w:rsidP="005D3D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9E2">
            <w:rPr>
              <w:i/>
              <w:noProof/>
              <w:sz w:val="16"/>
              <w:szCs w:val="16"/>
            </w:rPr>
            <w:t>Export Control Act 1982</w:t>
          </w:r>
          <w:r w:rsidRPr="007B3B51">
            <w:rPr>
              <w:i/>
              <w:sz w:val="16"/>
              <w:szCs w:val="16"/>
            </w:rPr>
            <w:fldChar w:fldCharType="end"/>
          </w:r>
        </w:p>
      </w:tc>
      <w:tc>
        <w:tcPr>
          <w:tcW w:w="669" w:type="dxa"/>
        </w:tcPr>
        <w:p w:rsidR="00B45285" w:rsidRPr="007B3B51" w:rsidRDefault="00B45285" w:rsidP="005D3D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359E2">
            <w:rPr>
              <w:i/>
              <w:noProof/>
              <w:sz w:val="16"/>
              <w:szCs w:val="16"/>
            </w:rPr>
            <w:t>71</w:t>
          </w:r>
          <w:r w:rsidRPr="007B3B51">
            <w:rPr>
              <w:i/>
              <w:sz w:val="16"/>
              <w:szCs w:val="16"/>
            </w:rPr>
            <w:fldChar w:fldCharType="end"/>
          </w:r>
        </w:p>
      </w:tc>
    </w:tr>
    <w:tr w:rsidR="00B45285" w:rsidRPr="00130F37" w:rsidTr="005D3DAC">
      <w:tc>
        <w:tcPr>
          <w:tcW w:w="2190" w:type="dxa"/>
          <w:gridSpan w:val="2"/>
        </w:tcPr>
        <w:p w:rsidR="00B45285" w:rsidRPr="00130F37" w:rsidRDefault="00B45285" w:rsidP="005D3D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3DEB">
            <w:rPr>
              <w:sz w:val="16"/>
              <w:szCs w:val="16"/>
            </w:rPr>
            <w:t>26</w:t>
          </w:r>
          <w:r w:rsidRPr="00130F37">
            <w:rPr>
              <w:sz w:val="16"/>
              <w:szCs w:val="16"/>
            </w:rPr>
            <w:fldChar w:fldCharType="end"/>
          </w:r>
        </w:p>
      </w:tc>
      <w:tc>
        <w:tcPr>
          <w:tcW w:w="2920" w:type="dxa"/>
        </w:tcPr>
        <w:p w:rsidR="00B45285" w:rsidRPr="00130F37" w:rsidRDefault="00B45285" w:rsidP="005D3DA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3DEB">
            <w:rPr>
              <w:sz w:val="16"/>
              <w:szCs w:val="16"/>
            </w:rPr>
            <w:t>10/3/16</w:t>
          </w:r>
          <w:r w:rsidRPr="00130F37">
            <w:rPr>
              <w:sz w:val="16"/>
              <w:szCs w:val="16"/>
            </w:rPr>
            <w:fldChar w:fldCharType="end"/>
          </w:r>
        </w:p>
      </w:tc>
      <w:tc>
        <w:tcPr>
          <w:tcW w:w="2193" w:type="dxa"/>
          <w:gridSpan w:val="2"/>
        </w:tcPr>
        <w:p w:rsidR="00B45285" w:rsidRPr="00130F37" w:rsidRDefault="00B45285" w:rsidP="005D3D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3DEB">
            <w:rPr>
              <w:sz w:val="16"/>
              <w:szCs w:val="16"/>
            </w:rPr>
            <w:instrText>10/05/2016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3DEB">
            <w:rPr>
              <w:sz w:val="16"/>
              <w:szCs w:val="16"/>
            </w:rPr>
            <w:instrText>10/5/16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3DEB">
            <w:rPr>
              <w:noProof/>
              <w:sz w:val="16"/>
              <w:szCs w:val="16"/>
            </w:rPr>
            <w:t>10/5/16</w:t>
          </w:r>
          <w:r w:rsidRPr="00130F37">
            <w:rPr>
              <w:sz w:val="16"/>
              <w:szCs w:val="16"/>
            </w:rPr>
            <w:fldChar w:fldCharType="end"/>
          </w:r>
        </w:p>
      </w:tc>
    </w:tr>
  </w:tbl>
  <w:p w:rsidR="00B45285" w:rsidRPr="00F167DC" w:rsidRDefault="00B45285" w:rsidP="00F167D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2A5BF5" w:rsidRDefault="00B45285" w:rsidP="000E2FF9">
    <w:pPr>
      <w:pBdr>
        <w:top w:val="single" w:sz="6" w:space="1" w:color="auto"/>
      </w:pBdr>
      <w:rPr>
        <w:sz w:val="18"/>
        <w:szCs w:val="18"/>
      </w:rPr>
    </w:pPr>
  </w:p>
  <w:p w:rsidR="00B45285" w:rsidRDefault="00B45285" w:rsidP="000E2FF9">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143DEB">
      <w:rPr>
        <w:i/>
        <w:szCs w:val="22"/>
      </w:rPr>
      <w:t>Export Control Act 1982</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69</w:t>
    </w:r>
    <w:r w:rsidRPr="002A5BF5">
      <w:rPr>
        <w:i/>
      </w:rPr>
      <w:fldChar w:fldCharType="end"/>
    </w:r>
  </w:p>
  <w:p w:rsidR="00B45285" w:rsidRPr="000E2FF9" w:rsidRDefault="00B45285" w:rsidP="000E2FF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B3B51" w:rsidRDefault="00B45285" w:rsidP="005D3D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5285" w:rsidRPr="007B3B51" w:rsidTr="005D3DAC">
      <w:tc>
        <w:tcPr>
          <w:tcW w:w="1247" w:type="dxa"/>
        </w:tcPr>
        <w:p w:rsidR="00B45285" w:rsidRPr="007B3B51" w:rsidRDefault="00B45285" w:rsidP="005D3D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w:t>
          </w:r>
          <w:r w:rsidRPr="007B3B51">
            <w:rPr>
              <w:i/>
              <w:sz w:val="16"/>
              <w:szCs w:val="16"/>
            </w:rPr>
            <w:fldChar w:fldCharType="end"/>
          </w:r>
        </w:p>
      </w:tc>
      <w:tc>
        <w:tcPr>
          <w:tcW w:w="5387" w:type="dxa"/>
          <w:gridSpan w:val="3"/>
        </w:tcPr>
        <w:p w:rsidR="00B45285" w:rsidRPr="007B3B51" w:rsidRDefault="00B45285" w:rsidP="005D3D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3DEB">
            <w:rPr>
              <w:i/>
              <w:noProof/>
              <w:sz w:val="16"/>
              <w:szCs w:val="16"/>
            </w:rPr>
            <w:t>Export Control Act 1982</w:t>
          </w:r>
          <w:r w:rsidRPr="007B3B51">
            <w:rPr>
              <w:i/>
              <w:sz w:val="16"/>
              <w:szCs w:val="16"/>
            </w:rPr>
            <w:fldChar w:fldCharType="end"/>
          </w:r>
        </w:p>
      </w:tc>
      <w:tc>
        <w:tcPr>
          <w:tcW w:w="669" w:type="dxa"/>
        </w:tcPr>
        <w:p w:rsidR="00B45285" w:rsidRPr="007B3B51" w:rsidRDefault="00B45285" w:rsidP="005D3DAC">
          <w:pPr>
            <w:jc w:val="right"/>
            <w:rPr>
              <w:sz w:val="16"/>
              <w:szCs w:val="16"/>
            </w:rPr>
          </w:pPr>
        </w:p>
      </w:tc>
    </w:tr>
    <w:tr w:rsidR="00B45285" w:rsidRPr="0055472E" w:rsidTr="005D3DAC">
      <w:tc>
        <w:tcPr>
          <w:tcW w:w="2190" w:type="dxa"/>
          <w:gridSpan w:val="2"/>
        </w:tcPr>
        <w:p w:rsidR="00B45285" w:rsidRPr="0055472E" w:rsidRDefault="00B45285" w:rsidP="005D3D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3DEB">
            <w:rPr>
              <w:sz w:val="16"/>
              <w:szCs w:val="16"/>
            </w:rPr>
            <w:t>26</w:t>
          </w:r>
          <w:r w:rsidRPr="0055472E">
            <w:rPr>
              <w:sz w:val="16"/>
              <w:szCs w:val="16"/>
            </w:rPr>
            <w:fldChar w:fldCharType="end"/>
          </w:r>
        </w:p>
      </w:tc>
      <w:tc>
        <w:tcPr>
          <w:tcW w:w="2920" w:type="dxa"/>
        </w:tcPr>
        <w:p w:rsidR="00B45285" w:rsidRPr="0055472E" w:rsidRDefault="00B45285" w:rsidP="005D3DA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3DEB">
            <w:rPr>
              <w:sz w:val="16"/>
              <w:szCs w:val="16"/>
            </w:rPr>
            <w:t>10/3/16</w:t>
          </w:r>
          <w:r w:rsidRPr="0055472E">
            <w:rPr>
              <w:sz w:val="16"/>
              <w:szCs w:val="16"/>
            </w:rPr>
            <w:fldChar w:fldCharType="end"/>
          </w:r>
        </w:p>
      </w:tc>
      <w:tc>
        <w:tcPr>
          <w:tcW w:w="2193" w:type="dxa"/>
          <w:gridSpan w:val="2"/>
        </w:tcPr>
        <w:p w:rsidR="00B45285" w:rsidRPr="0055472E" w:rsidRDefault="00B45285" w:rsidP="005D3D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3DEB">
            <w:rPr>
              <w:sz w:val="16"/>
              <w:szCs w:val="16"/>
            </w:rPr>
            <w:instrText>10/05/2016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3DEB">
            <w:rPr>
              <w:sz w:val="16"/>
              <w:szCs w:val="16"/>
            </w:rPr>
            <w:instrText>10/5/16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3DEB">
            <w:rPr>
              <w:noProof/>
              <w:sz w:val="16"/>
              <w:szCs w:val="16"/>
            </w:rPr>
            <w:t>10/5/16</w:t>
          </w:r>
          <w:r w:rsidRPr="0055472E">
            <w:rPr>
              <w:sz w:val="16"/>
              <w:szCs w:val="16"/>
            </w:rPr>
            <w:fldChar w:fldCharType="end"/>
          </w:r>
        </w:p>
      </w:tc>
    </w:tr>
  </w:tbl>
  <w:p w:rsidR="00B45285" w:rsidRPr="00F167DC" w:rsidRDefault="00B45285" w:rsidP="00F167D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B3B51" w:rsidRDefault="00B45285" w:rsidP="005D3D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5285" w:rsidRPr="007B3B51" w:rsidTr="005D3DAC">
      <w:tc>
        <w:tcPr>
          <w:tcW w:w="1247" w:type="dxa"/>
        </w:tcPr>
        <w:p w:rsidR="00B45285" w:rsidRPr="007B3B51" w:rsidRDefault="00B45285" w:rsidP="005D3DAC">
          <w:pPr>
            <w:rPr>
              <w:i/>
              <w:sz w:val="16"/>
              <w:szCs w:val="16"/>
            </w:rPr>
          </w:pPr>
        </w:p>
      </w:tc>
      <w:tc>
        <w:tcPr>
          <w:tcW w:w="5387" w:type="dxa"/>
          <w:gridSpan w:val="3"/>
        </w:tcPr>
        <w:p w:rsidR="00B45285" w:rsidRPr="007B3B51" w:rsidRDefault="00B45285" w:rsidP="005D3D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3DEB">
            <w:rPr>
              <w:i/>
              <w:noProof/>
              <w:sz w:val="16"/>
              <w:szCs w:val="16"/>
            </w:rPr>
            <w:t>Export Control Act 1982</w:t>
          </w:r>
          <w:r w:rsidRPr="007B3B51">
            <w:rPr>
              <w:i/>
              <w:sz w:val="16"/>
              <w:szCs w:val="16"/>
            </w:rPr>
            <w:fldChar w:fldCharType="end"/>
          </w:r>
        </w:p>
      </w:tc>
      <w:tc>
        <w:tcPr>
          <w:tcW w:w="669" w:type="dxa"/>
        </w:tcPr>
        <w:p w:rsidR="00B45285" w:rsidRPr="007B3B51" w:rsidRDefault="00B45285" w:rsidP="005D3D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w:t>
          </w:r>
          <w:r w:rsidRPr="007B3B51">
            <w:rPr>
              <w:i/>
              <w:sz w:val="16"/>
              <w:szCs w:val="16"/>
            </w:rPr>
            <w:fldChar w:fldCharType="end"/>
          </w:r>
        </w:p>
      </w:tc>
    </w:tr>
    <w:tr w:rsidR="00B45285" w:rsidRPr="00130F37" w:rsidTr="005D3DAC">
      <w:tc>
        <w:tcPr>
          <w:tcW w:w="2190" w:type="dxa"/>
          <w:gridSpan w:val="2"/>
        </w:tcPr>
        <w:p w:rsidR="00B45285" w:rsidRPr="00130F37" w:rsidRDefault="00B45285" w:rsidP="005D3D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3DEB">
            <w:rPr>
              <w:sz w:val="16"/>
              <w:szCs w:val="16"/>
            </w:rPr>
            <w:t>26</w:t>
          </w:r>
          <w:r w:rsidRPr="00130F37">
            <w:rPr>
              <w:sz w:val="16"/>
              <w:szCs w:val="16"/>
            </w:rPr>
            <w:fldChar w:fldCharType="end"/>
          </w:r>
        </w:p>
      </w:tc>
      <w:tc>
        <w:tcPr>
          <w:tcW w:w="2920" w:type="dxa"/>
        </w:tcPr>
        <w:p w:rsidR="00B45285" w:rsidRPr="00130F37" w:rsidRDefault="00B45285" w:rsidP="005D3DA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3DEB">
            <w:rPr>
              <w:sz w:val="16"/>
              <w:szCs w:val="16"/>
            </w:rPr>
            <w:t>10/3/16</w:t>
          </w:r>
          <w:r w:rsidRPr="00130F37">
            <w:rPr>
              <w:sz w:val="16"/>
              <w:szCs w:val="16"/>
            </w:rPr>
            <w:fldChar w:fldCharType="end"/>
          </w:r>
        </w:p>
      </w:tc>
      <w:tc>
        <w:tcPr>
          <w:tcW w:w="2193" w:type="dxa"/>
          <w:gridSpan w:val="2"/>
        </w:tcPr>
        <w:p w:rsidR="00B45285" w:rsidRPr="00130F37" w:rsidRDefault="00B45285" w:rsidP="005D3D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3DEB">
            <w:rPr>
              <w:sz w:val="16"/>
              <w:szCs w:val="16"/>
            </w:rPr>
            <w:instrText>10/05/2016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3DEB">
            <w:rPr>
              <w:sz w:val="16"/>
              <w:szCs w:val="16"/>
            </w:rPr>
            <w:instrText>10/5/16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3DEB">
            <w:rPr>
              <w:noProof/>
              <w:sz w:val="16"/>
              <w:szCs w:val="16"/>
            </w:rPr>
            <w:t>10/5/16</w:t>
          </w:r>
          <w:r w:rsidRPr="00130F37">
            <w:rPr>
              <w:sz w:val="16"/>
              <w:szCs w:val="16"/>
            </w:rPr>
            <w:fldChar w:fldCharType="end"/>
          </w:r>
        </w:p>
      </w:tc>
    </w:tr>
  </w:tbl>
  <w:p w:rsidR="00B45285" w:rsidRPr="00F167DC" w:rsidRDefault="00B45285" w:rsidP="00F167D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Default="00B45285">
    <w:pPr>
      <w:pBdr>
        <w:top w:val="single" w:sz="6" w:space="1" w:color="auto"/>
      </w:pBdr>
      <w:rPr>
        <w:sz w:val="18"/>
      </w:rPr>
    </w:pPr>
  </w:p>
  <w:p w:rsidR="00B45285" w:rsidRDefault="00B45285">
    <w:pPr>
      <w:jc w:val="right"/>
      <w:rPr>
        <w:i/>
        <w:sz w:val="18"/>
      </w:rPr>
    </w:pPr>
    <w:r>
      <w:rPr>
        <w:i/>
        <w:sz w:val="18"/>
      </w:rPr>
      <w:fldChar w:fldCharType="begin"/>
    </w:r>
    <w:r>
      <w:rPr>
        <w:i/>
        <w:sz w:val="18"/>
      </w:rPr>
      <w:instrText xml:space="preserve"> STYLEREF ShortT </w:instrText>
    </w:r>
    <w:r>
      <w:rPr>
        <w:i/>
        <w:sz w:val="18"/>
      </w:rPr>
      <w:fldChar w:fldCharType="separate"/>
    </w:r>
    <w:r w:rsidR="00143DEB">
      <w:rPr>
        <w:i/>
        <w:noProof/>
        <w:sz w:val="18"/>
      </w:rPr>
      <w:t>Export Control Act 1982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43DE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Default="00B45285" w:rsidP="000541B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ED79B6" w:rsidRDefault="00B45285" w:rsidP="000541B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B3B51" w:rsidRDefault="00B45285" w:rsidP="005D3D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5285" w:rsidRPr="007B3B51" w:rsidTr="005D3DAC">
      <w:tc>
        <w:tcPr>
          <w:tcW w:w="1247" w:type="dxa"/>
        </w:tcPr>
        <w:p w:rsidR="00B45285" w:rsidRPr="007B3B51" w:rsidRDefault="00B45285" w:rsidP="005D3D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359E2">
            <w:rPr>
              <w:i/>
              <w:noProof/>
              <w:sz w:val="16"/>
              <w:szCs w:val="16"/>
            </w:rPr>
            <w:t>iv</w:t>
          </w:r>
          <w:r w:rsidRPr="007B3B51">
            <w:rPr>
              <w:i/>
              <w:sz w:val="16"/>
              <w:szCs w:val="16"/>
            </w:rPr>
            <w:fldChar w:fldCharType="end"/>
          </w:r>
        </w:p>
      </w:tc>
      <w:tc>
        <w:tcPr>
          <w:tcW w:w="5387" w:type="dxa"/>
          <w:gridSpan w:val="3"/>
        </w:tcPr>
        <w:p w:rsidR="00B45285" w:rsidRPr="007B3B51" w:rsidRDefault="00B45285" w:rsidP="005D3D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9E2">
            <w:rPr>
              <w:i/>
              <w:noProof/>
              <w:sz w:val="16"/>
              <w:szCs w:val="16"/>
            </w:rPr>
            <w:t>Export Control Act 1982</w:t>
          </w:r>
          <w:r w:rsidRPr="007B3B51">
            <w:rPr>
              <w:i/>
              <w:sz w:val="16"/>
              <w:szCs w:val="16"/>
            </w:rPr>
            <w:fldChar w:fldCharType="end"/>
          </w:r>
        </w:p>
      </w:tc>
      <w:tc>
        <w:tcPr>
          <w:tcW w:w="669" w:type="dxa"/>
        </w:tcPr>
        <w:p w:rsidR="00B45285" w:rsidRPr="007B3B51" w:rsidRDefault="00B45285" w:rsidP="005D3DAC">
          <w:pPr>
            <w:jc w:val="right"/>
            <w:rPr>
              <w:sz w:val="16"/>
              <w:szCs w:val="16"/>
            </w:rPr>
          </w:pPr>
        </w:p>
      </w:tc>
    </w:tr>
    <w:tr w:rsidR="00B45285" w:rsidRPr="0055472E" w:rsidTr="005D3DAC">
      <w:tc>
        <w:tcPr>
          <w:tcW w:w="2190" w:type="dxa"/>
          <w:gridSpan w:val="2"/>
        </w:tcPr>
        <w:p w:rsidR="00B45285" w:rsidRPr="0055472E" w:rsidRDefault="00B45285" w:rsidP="005D3D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3DEB">
            <w:rPr>
              <w:sz w:val="16"/>
              <w:szCs w:val="16"/>
            </w:rPr>
            <w:t>26</w:t>
          </w:r>
          <w:r w:rsidRPr="0055472E">
            <w:rPr>
              <w:sz w:val="16"/>
              <w:szCs w:val="16"/>
            </w:rPr>
            <w:fldChar w:fldCharType="end"/>
          </w:r>
        </w:p>
      </w:tc>
      <w:tc>
        <w:tcPr>
          <w:tcW w:w="2920" w:type="dxa"/>
        </w:tcPr>
        <w:p w:rsidR="00B45285" w:rsidRPr="0055472E" w:rsidRDefault="00B45285" w:rsidP="005D3DA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3DEB">
            <w:rPr>
              <w:sz w:val="16"/>
              <w:szCs w:val="16"/>
            </w:rPr>
            <w:t>10/3/16</w:t>
          </w:r>
          <w:r w:rsidRPr="0055472E">
            <w:rPr>
              <w:sz w:val="16"/>
              <w:szCs w:val="16"/>
            </w:rPr>
            <w:fldChar w:fldCharType="end"/>
          </w:r>
        </w:p>
      </w:tc>
      <w:tc>
        <w:tcPr>
          <w:tcW w:w="2193" w:type="dxa"/>
          <w:gridSpan w:val="2"/>
        </w:tcPr>
        <w:p w:rsidR="00B45285" w:rsidRPr="0055472E" w:rsidRDefault="00B45285" w:rsidP="005D3D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3DEB">
            <w:rPr>
              <w:sz w:val="16"/>
              <w:szCs w:val="16"/>
            </w:rPr>
            <w:instrText>10/05/2016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3DEB">
            <w:rPr>
              <w:sz w:val="16"/>
              <w:szCs w:val="16"/>
            </w:rPr>
            <w:instrText>10/5/16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3DEB">
            <w:rPr>
              <w:noProof/>
              <w:sz w:val="16"/>
              <w:szCs w:val="16"/>
            </w:rPr>
            <w:t>10/5/16</w:t>
          </w:r>
          <w:r w:rsidRPr="0055472E">
            <w:rPr>
              <w:sz w:val="16"/>
              <w:szCs w:val="16"/>
            </w:rPr>
            <w:fldChar w:fldCharType="end"/>
          </w:r>
        </w:p>
      </w:tc>
    </w:tr>
  </w:tbl>
  <w:p w:rsidR="00B45285" w:rsidRPr="00F167DC" w:rsidRDefault="00B45285" w:rsidP="00F167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B3B51" w:rsidRDefault="00B45285" w:rsidP="005D3D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5285" w:rsidRPr="007B3B51" w:rsidTr="005D3DAC">
      <w:tc>
        <w:tcPr>
          <w:tcW w:w="1247" w:type="dxa"/>
        </w:tcPr>
        <w:p w:rsidR="00B45285" w:rsidRPr="007B3B51" w:rsidRDefault="00B45285" w:rsidP="005D3DAC">
          <w:pPr>
            <w:rPr>
              <w:i/>
              <w:sz w:val="16"/>
              <w:szCs w:val="16"/>
            </w:rPr>
          </w:pPr>
        </w:p>
      </w:tc>
      <w:tc>
        <w:tcPr>
          <w:tcW w:w="5387" w:type="dxa"/>
          <w:gridSpan w:val="3"/>
        </w:tcPr>
        <w:p w:rsidR="00B45285" w:rsidRPr="007B3B51" w:rsidRDefault="00B45285" w:rsidP="005D3D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9E2">
            <w:rPr>
              <w:i/>
              <w:noProof/>
              <w:sz w:val="16"/>
              <w:szCs w:val="16"/>
            </w:rPr>
            <w:t>Export Control Act 1982</w:t>
          </w:r>
          <w:r w:rsidRPr="007B3B51">
            <w:rPr>
              <w:i/>
              <w:sz w:val="16"/>
              <w:szCs w:val="16"/>
            </w:rPr>
            <w:fldChar w:fldCharType="end"/>
          </w:r>
        </w:p>
      </w:tc>
      <w:tc>
        <w:tcPr>
          <w:tcW w:w="669" w:type="dxa"/>
        </w:tcPr>
        <w:p w:rsidR="00B45285" w:rsidRPr="007B3B51" w:rsidRDefault="00B45285" w:rsidP="005D3D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359E2">
            <w:rPr>
              <w:i/>
              <w:noProof/>
              <w:sz w:val="16"/>
              <w:szCs w:val="16"/>
            </w:rPr>
            <w:t>iii</w:t>
          </w:r>
          <w:r w:rsidRPr="007B3B51">
            <w:rPr>
              <w:i/>
              <w:sz w:val="16"/>
              <w:szCs w:val="16"/>
            </w:rPr>
            <w:fldChar w:fldCharType="end"/>
          </w:r>
        </w:p>
      </w:tc>
    </w:tr>
    <w:tr w:rsidR="00B45285" w:rsidRPr="00130F37" w:rsidTr="005D3DAC">
      <w:tc>
        <w:tcPr>
          <w:tcW w:w="2190" w:type="dxa"/>
          <w:gridSpan w:val="2"/>
        </w:tcPr>
        <w:p w:rsidR="00B45285" w:rsidRPr="00130F37" w:rsidRDefault="00B45285" w:rsidP="005D3D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3DEB">
            <w:rPr>
              <w:sz w:val="16"/>
              <w:szCs w:val="16"/>
            </w:rPr>
            <w:t>26</w:t>
          </w:r>
          <w:r w:rsidRPr="00130F37">
            <w:rPr>
              <w:sz w:val="16"/>
              <w:szCs w:val="16"/>
            </w:rPr>
            <w:fldChar w:fldCharType="end"/>
          </w:r>
        </w:p>
      </w:tc>
      <w:tc>
        <w:tcPr>
          <w:tcW w:w="2920" w:type="dxa"/>
        </w:tcPr>
        <w:p w:rsidR="00B45285" w:rsidRPr="00130F37" w:rsidRDefault="00B45285" w:rsidP="005D3DA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3DEB">
            <w:rPr>
              <w:sz w:val="16"/>
              <w:szCs w:val="16"/>
            </w:rPr>
            <w:t>10/3/16</w:t>
          </w:r>
          <w:r w:rsidRPr="00130F37">
            <w:rPr>
              <w:sz w:val="16"/>
              <w:szCs w:val="16"/>
            </w:rPr>
            <w:fldChar w:fldCharType="end"/>
          </w:r>
        </w:p>
      </w:tc>
      <w:tc>
        <w:tcPr>
          <w:tcW w:w="2193" w:type="dxa"/>
          <w:gridSpan w:val="2"/>
        </w:tcPr>
        <w:p w:rsidR="00B45285" w:rsidRPr="00130F37" w:rsidRDefault="00B45285" w:rsidP="005D3D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3DEB">
            <w:rPr>
              <w:sz w:val="16"/>
              <w:szCs w:val="16"/>
            </w:rPr>
            <w:instrText>10/05/2016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3DEB">
            <w:rPr>
              <w:sz w:val="16"/>
              <w:szCs w:val="16"/>
            </w:rPr>
            <w:instrText>10/5/16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3DEB">
            <w:rPr>
              <w:noProof/>
              <w:sz w:val="16"/>
              <w:szCs w:val="16"/>
            </w:rPr>
            <w:t>10/5/16</w:t>
          </w:r>
          <w:r w:rsidRPr="00130F37">
            <w:rPr>
              <w:sz w:val="16"/>
              <w:szCs w:val="16"/>
            </w:rPr>
            <w:fldChar w:fldCharType="end"/>
          </w:r>
        </w:p>
      </w:tc>
    </w:tr>
  </w:tbl>
  <w:p w:rsidR="00B45285" w:rsidRPr="00F167DC" w:rsidRDefault="00B45285" w:rsidP="00F167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B3B51" w:rsidRDefault="00B45285" w:rsidP="005D3D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5285" w:rsidRPr="007B3B51" w:rsidTr="005D3DAC">
      <w:tc>
        <w:tcPr>
          <w:tcW w:w="1247" w:type="dxa"/>
        </w:tcPr>
        <w:p w:rsidR="00B45285" w:rsidRPr="007B3B51" w:rsidRDefault="00B45285" w:rsidP="005D3D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359E2">
            <w:rPr>
              <w:i/>
              <w:noProof/>
              <w:sz w:val="16"/>
              <w:szCs w:val="16"/>
            </w:rPr>
            <w:t>60</w:t>
          </w:r>
          <w:r w:rsidRPr="007B3B51">
            <w:rPr>
              <w:i/>
              <w:sz w:val="16"/>
              <w:szCs w:val="16"/>
            </w:rPr>
            <w:fldChar w:fldCharType="end"/>
          </w:r>
        </w:p>
      </w:tc>
      <w:tc>
        <w:tcPr>
          <w:tcW w:w="5387" w:type="dxa"/>
          <w:gridSpan w:val="3"/>
        </w:tcPr>
        <w:p w:rsidR="00B45285" w:rsidRPr="007B3B51" w:rsidRDefault="00B45285" w:rsidP="005D3D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9E2">
            <w:rPr>
              <w:i/>
              <w:noProof/>
              <w:sz w:val="16"/>
              <w:szCs w:val="16"/>
            </w:rPr>
            <w:t>Export Control Act 1982</w:t>
          </w:r>
          <w:r w:rsidRPr="007B3B51">
            <w:rPr>
              <w:i/>
              <w:sz w:val="16"/>
              <w:szCs w:val="16"/>
            </w:rPr>
            <w:fldChar w:fldCharType="end"/>
          </w:r>
        </w:p>
      </w:tc>
      <w:tc>
        <w:tcPr>
          <w:tcW w:w="669" w:type="dxa"/>
        </w:tcPr>
        <w:p w:rsidR="00B45285" w:rsidRPr="007B3B51" w:rsidRDefault="00B45285" w:rsidP="005D3DAC">
          <w:pPr>
            <w:jc w:val="right"/>
            <w:rPr>
              <w:sz w:val="16"/>
              <w:szCs w:val="16"/>
            </w:rPr>
          </w:pPr>
        </w:p>
      </w:tc>
    </w:tr>
    <w:tr w:rsidR="00B45285" w:rsidRPr="0055472E" w:rsidTr="005D3DAC">
      <w:tc>
        <w:tcPr>
          <w:tcW w:w="2190" w:type="dxa"/>
          <w:gridSpan w:val="2"/>
        </w:tcPr>
        <w:p w:rsidR="00B45285" w:rsidRPr="0055472E" w:rsidRDefault="00B45285" w:rsidP="005D3D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3DEB">
            <w:rPr>
              <w:sz w:val="16"/>
              <w:szCs w:val="16"/>
            </w:rPr>
            <w:t>26</w:t>
          </w:r>
          <w:r w:rsidRPr="0055472E">
            <w:rPr>
              <w:sz w:val="16"/>
              <w:szCs w:val="16"/>
            </w:rPr>
            <w:fldChar w:fldCharType="end"/>
          </w:r>
        </w:p>
      </w:tc>
      <w:tc>
        <w:tcPr>
          <w:tcW w:w="2920" w:type="dxa"/>
        </w:tcPr>
        <w:p w:rsidR="00B45285" w:rsidRPr="0055472E" w:rsidRDefault="00B45285" w:rsidP="005D3DA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3DEB">
            <w:rPr>
              <w:sz w:val="16"/>
              <w:szCs w:val="16"/>
            </w:rPr>
            <w:t>10/3/16</w:t>
          </w:r>
          <w:r w:rsidRPr="0055472E">
            <w:rPr>
              <w:sz w:val="16"/>
              <w:szCs w:val="16"/>
            </w:rPr>
            <w:fldChar w:fldCharType="end"/>
          </w:r>
        </w:p>
      </w:tc>
      <w:tc>
        <w:tcPr>
          <w:tcW w:w="2193" w:type="dxa"/>
          <w:gridSpan w:val="2"/>
        </w:tcPr>
        <w:p w:rsidR="00B45285" w:rsidRPr="0055472E" w:rsidRDefault="00B45285" w:rsidP="005D3D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3DEB">
            <w:rPr>
              <w:sz w:val="16"/>
              <w:szCs w:val="16"/>
            </w:rPr>
            <w:instrText>10/05/2016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3DEB">
            <w:rPr>
              <w:sz w:val="16"/>
              <w:szCs w:val="16"/>
            </w:rPr>
            <w:instrText>10/5/16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3DEB">
            <w:rPr>
              <w:noProof/>
              <w:sz w:val="16"/>
              <w:szCs w:val="16"/>
            </w:rPr>
            <w:t>10/5/16</w:t>
          </w:r>
          <w:r w:rsidRPr="0055472E">
            <w:rPr>
              <w:sz w:val="16"/>
              <w:szCs w:val="16"/>
            </w:rPr>
            <w:fldChar w:fldCharType="end"/>
          </w:r>
        </w:p>
      </w:tc>
    </w:tr>
  </w:tbl>
  <w:p w:rsidR="00B45285" w:rsidRPr="00F167DC" w:rsidRDefault="00B45285" w:rsidP="00F167D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B3B51" w:rsidRDefault="00B45285" w:rsidP="005D3D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5285" w:rsidRPr="007B3B51" w:rsidTr="005D3DAC">
      <w:tc>
        <w:tcPr>
          <w:tcW w:w="1247" w:type="dxa"/>
        </w:tcPr>
        <w:p w:rsidR="00B45285" w:rsidRPr="007B3B51" w:rsidRDefault="00B45285" w:rsidP="005D3DAC">
          <w:pPr>
            <w:rPr>
              <w:i/>
              <w:sz w:val="16"/>
              <w:szCs w:val="16"/>
            </w:rPr>
          </w:pPr>
        </w:p>
      </w:tc>
      <w:tc>
        <w:tcPr>
          <w:tcW w:w="5387" w:type="dxa"/>
          <w:gridSpan w:val="3"/>
        </w:tcPr>
        <w:p w:rsidR="00B45285" w:rsidRPr="007B3B51" w:rsidRDefault="00B45285" w:rsidP="005D3D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9E2">
            <w:rPr>
              <w:i/>
              <w:noProof/>
              <w:sz w:val="16"/>
              <w:szCs w:val="16"/>
            </w:rPr>
            <w:t>Export Control Act 1982</w:t>
          </w:r>
          <w:r w:rsidRPr="007B3B51">
            <w:rPr>
              <w:i/>
              <w:sz w:val="16"/>
              <w:szCs w:val="16"/>
            </w:rPr>
            <w:fldChar w:fldCharType="end"/>
          </w:r>
        </w:p>
      </w:tc>
      <w:tc>
        <w:tcPr>
          <w:tcW w:w="669" w:type="dxa"/>
        </w:tcPr>
        <w:p w:rsidR="00B45285" w:rsidRPr="007B3B51" w:rsidRDefault="00B45285" w:rsidP="005D3D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359E2">
            <w:rPr>
              <w:i/>
              <w:noProof/>
              <w:sz w:val="16"/>
              <w:szCs w:val="16"/>
            </w:rPr>
            <w:t>61</w:t>
          </w:r>
          <w:r w:rsidRPr="007B3B51">
            <w:rPr>
              <w:i/>
              <w:sz w:val="16"/>
              <w:szCs w:val="16"/>
            </w:rPr>
            <w:fldChar w:fldCharType="end"/>
          </w:r>
        </w:p>
      </w:tc>
    </w:tr>
    <w:tr w:rsidR="00B45285" w:rsidRPr="00130F37" w:rsidTr="005D3DAC">
      <w:tc>
        <w:tcPr>
          <w:tcW w:w="2190" w:type="dxa"/>
          <w:gridSpan w:val="2"/>
        </w:tcPr>
        <w:p w:rsidR="00B45285" w:rsidRPr="00130F37" w:rsidRDefault="00B45285" w:rsidP="005D3D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3DEB">
            <w:rPr>
              <w:sz w:val="16"/>
              <w:szCs w:val="16"/>
            </w:rPr>
            <w:t>26</w:t>
          </w:r>
          <w:r w:rsidRPr="00130F37">
            <w:rPr>
              <w:sz w:val="16"/>
              <w:szCs w:val="16"/>
            </w:rPr>
            <w:fldChar w:fldCharType="end"/>
          </w:r>
        </w:p>
      </w:tc>
      <w:tc>
        <w:tcPr>
          <w:tcW w:w="2920" w:type="dxa"/>
        </w:tcPr>
        <w:p w:rsidR="00B45285" w:rsidRPr="00130F37" w:rsidRDefault="00B45285" w:rsidP="005D3DA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3DEB">
            <w:rPr>
              <w:sz w:val="16"/>
              <w:szCs w:val="16"/>
            </w:rPr>
            <w:t>10/3/16</w:t>
          </w:r>
          <w:r w:rsidRPr="00130F37">
            <w:rPr>
              <w:sz w:val="16"/>
              <w:szCs w:val="16"/>
            </w:rPr>
            <w:fldChar w:fldCharType="end"/>
          </w:r>
        </w:p>
      </w:tc>
      <w:tc>
        <w:tcPr>
          <w:tcW w:w="2193" w:type="dxa"/>
          <w:gridSpan w:val="2"/>
        </w:tcPr>
        <w:p w:rsidR="00B45285" w:rsidRPr="00130F37" w:rsidRDefault="00B45285" w:rsidP="005D3D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3DEB">
            <w:rPr>
              <w:sz w:val="16"/>
              <w:szCs w:val="16"/>
            </w:rPr>
            <w:instrText>10/05/2016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3DEB">
            <w:rPr>
              <w:sz w:val="16"/>
              <w:szCs w:val="16"/>
            </w:rPr>
            <w:instrText>10/5/16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3DEB">
            <w:rPr>
              <w:noProof/>
              <w:sz w:val="16"/>
              <w:szCs w:val="16"/>
            </w:rPr>
            <w:t>10/5/16</w:t>
          </w:r>
          <w:r w:rsidRPr="00130F37">
            <w:rPr>
              <w:sz w:val="16"/>
              <w:szCs w:val="16"/>
            </w:rPr>
            <w:fldChar w:fldCharType="end"/>
          </w:r>
        </w:p>
      </w:tc>
    </w:tr>
  </w:tbl>
  <w:p w:rsidR="00B45285" w:rsidRPr="00F167DC" w:rsidRDefault="00B45285" w:rsidP="00F167D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A1328" w:rsidRDefault="00B45285" w:rsidP="005D3DAC">
    <w:pPr>
      <w:pBdr>
        <w:top w:val="single" w:sz="6" w:space="1" w:color="auto"/>
      </w:pBdr>
      <w:spacing w:before="120"/>
      <w:rPr>
        <w:sz w:val="18"/>
      </w:rPr>
    </w:pPr>
  </w:p>
  <w:p w:rsidR="00B45285" w:rsidRPr="007A1328" w:rsidRDefault="00B45285" w:rsidP="005D3D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43DEB">
      <w:rPr>
        <w:i/>
        <w:noProof/>
        <w:sz w:val="18"/>
      </w:rPr>
      <w:t>Export Control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43DE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w:t>
    </w:r>
    <w:r w:rsidRPr="007A1328">
      <w:rPr>
        <w:i/>
        <w:sz w:val="18"/>
      </w:rPr>
      <w:fldChar w:fldCharType="end"/>
    </w:r>
  </w:p>
  <w:p w:rsidR="00B45285" w:rsidRPr="007A1328" w:rsidRDefault="00B45285" w:rsidP="005D3DA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B3B51" w:rsidRDefault="00B45285" w:rsidP="005D3D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5285" w:rsidRPr="007B3B51" w:rsidTr="005D3DAC">
      <w:tc>
        <w:tcPr>
          <w:tcW w:w="1247" w:type="dxa"/>
        </w:tcPr>
        <w:p w:rsidR="00B45285" w:rsidRPr="007B3B51" w:rsidRDefault="00B45285" w:rsidP="005D3D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359E2">
            <w:rPr>
              <w:i/>
              <w:noProof/>
              <w:sz w:val="16"/>
              <w:szCs w:val="16"/>
            </w:rPr>
            <w:t>72</w:t>
          </w:r>
          <w:r w:rsidRPr="007B3B51">
            <w:rPr>
              <w:i/>
              <w:sz w:val="16"/>
              <w:szCs w:val="16"/>
            </w:rPr>
            <w:fldChar w:fldCharType="end"/>
          </w:r>
        </w:p>
      </w:tc>
      <w:tc>
        <w:tcPr>
          <w:tcW w:w="5387" w:type="dxa"/>
          <w:gridSpan w:val="3"/>
        </w:tcPr>
        <w:p w:rsidR="00B45285" w:rsidRPr="007B3B51" w:rsidRDefault="00B45285" w:rsidP="005D3D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59E2">
            <w:rPr>
              <w:i/>
              <w:noProof/>
              <w:sz w:val="16"/>
              <w:szCs w:val="16"/>
            </w:rPr>
            <w:t>Export Control Act 1982</w:t>
          </w:r>
          <w:r w:rsidRPr="007B3B51">
            <w:rPr>
              <w:i/>
              <w:sz w:val="16"/>
              <w:szCs w:val="16"/>
            </w:rPr>
            <w:fldChar w:fldCharType="end"/>
          </w:r>
        </w:p>
      </w:tc>
      <w:tc>
        <w:tcPr>
          <w:tcW w:w="669" w:type="dxa"/>
        </w:tcPr>
        <w:p w:rsidR="00B45285" w:rsidRPr="007B3B51" w:rsidRDefault="00B45285" w:rsidP="005D3DAC">
          <w:pPr>
            <w:jc w:val="right"/>
            <w:rPr>
              <w:sz w:val="16"/>
              <w:szCs w:val="16"/>
            </w:rPr>
          </w:pPr>
        </w:p>
      </w:tc>
    </w:tr>
    <w:tr w:rsidR="00B45285" w:rsidRPr="0055472E" w:rsidTr="005D3DAC">
      <w:tc>
        <w:tcPr>
          <w:tcW w:w="2190" w:type="dxa"/>
          <w:gridSpan w:val="2"/>
        </w:tcPr>
        <w:p w:rsidR="00B45285" w:rsidRPr="0055472E" w:rsidRDefault="00B45285" w:rsidP="005D3D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3DEB">
            <w:rPr>
              <w:sz w:val="16"/>
              <w:szCs w:val="16"/>
            </w:rPr>
            <w:t>26</w:t>
          </w:r>
          <w:r w:rsidRPr="0055472E">
            <w:rPr>
              <w:sz w:val="16"/>
              <w:szCs w:val="16"/>
            </w:rPr>
            <w:fldChar w:fldCharType="end"/>
          </w:r>
        </w:p>
      </w:tc>
      <w:tc>
        <w:tcPr>
          <w:tcW w:w="2920" w:type="dxa"/>
        </w:tcPr>
        <w:p w:rsidR="00B45285" w:rsidRPr="0055472E" w:rsidRDefault="00B45285" w:rsidP="005D3DA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3DEB">
            <w:rPr>
              <w:sz w:val="16"/>
              <w:szCs w:val="16"/>
            </w:rPr>
            <w:t>10/3/16</w:t>
          </w:r>
          <w:r w:rsidRPr="0055472E">
            <w:rPr>
              <w:sz w:val="16"/>
              <w:szCs w:val="16"/>
            </w:rPr>
            <w:fldChar w:fldCharType="end"/>
          </w:r>
        </w:p>
      </w:tc>
      <w:tc>
        <w:tcPr>
          <w:tcW w:w="2193" w:type="dxa"/>
          <w:gridSpan w:val="2"/>
        </w:tcPr>
        <w:p w:rsidR="00B45285" w:rsidRPr="0055472E" w:rsidRDefault="00B45285" w:rsidP="005D3D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3DEB">
            <w:rPr>
              <w:sz w:val="16"/>
              <w:szCs w:val="16"/>
            </w:rPr>
            <w:instrText>10/05/2016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3DEB">
            <w:rPr>
              <w:sz w:val="16"/>
              <w:szCs w:val="16"/>
            </w:rPr>
            <w:instrText>10/5/16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3DEB">
            <w:rPr>
              <w:noProof/>
              <w:sz w:val="16"/>
              <w:szCs w:val="16"/>
            </w:rPr>
            <w:t>10/5/16</w:t>
          </w:r>
          <w:r w:rsidRPr="0055472E">
            <w:rPr>
              <w:sz w:val="16"/>
              <w:szCs w:val="16"/>
            </w:rPr>
            <w:fldChar w:fldCharType="end"/>
          </w:r>
        </w:p>
      </w:tc>
    </w:tr>
  </w:tbl>
  <w:p w:rsidR="00B45285" w:rsidRPr="00F167DC" w:rsidRDefault="00B45285" w:rsidP="00F16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285" w:rsidRPr="005D3633" w:rsidRDefault="00B45285" w:rsidP="002C3692">
      <w:pPr>
        <w:spacing w:line="240" w:lineRule="auto"/>
        <w:rPr>
          <w:sz w:val="16"/>
        </w:rPr>
      </w:pPr>
      <w:r>
        <w:separator/>
      </w:r>
    </w:p>
  </w:footnote>
  <w:footnote w:type="continuationSeparator" w:id="0">
    <w:p w:rsidR="00B45285" w:rsidRPr="005D3633" w:rsidRDefault="00B45285" w:rsidP="002C3692">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Default="00B45285" w:rsidP="000541B2">
    <w:pPr>
      <w:pStyle w:val="Header"/>
      <w:pBdr>
        <w:bottom w:val="single" w:sz="6" w:space="1" w:color="auto"/>
      </w:pBdr>
    </w:pPr>
  </w:p>
  <w:p w:rsidR="00B45285" w:rsidRDefault="00B45285" w:rsidP="000541B2">
    <w:pPr>
      <w:pStyle w:val="Header"/>
      <w:pBdr>
        <w:bottom w:val="single" w:sz="6" w:space="1" w:color="auto"/>
      </w:pBdr>
    </w:pPr>
  </w:p>
  <w:p w:rsidR="00B45285" w:rsidRPr="001E77D2" w:rsidRDefault="00B45285" w:rsidP="000541B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E528B" w:rsidRDefault="00B45285" w:rsidP="005D3DAC">
    <w:pPr>
      <w:rPr>
        <w:sz w:val="26"/>
        <w:szCs w:val="26"/>
      </w:rPr>
    </w:pPr>
  </w:p>
  <w:p w:rsidR="00B45285" w:rsidRPr="00750516" w:rsidRDefault="00B45285" w:rsidP="005D3DAC">
    <w:pPr>
      <w:rPr>
        <w:b/>
        <w:sz w:val="20"/>
      </w:rPr>
    </w:pPr>
    <w:r w:rsidRPr="00750516">
      <w:rPr>
        <w:b/>
        <w:sz w:val="20"/>
      </w:rPr>
      <w:t>Endnotes</w:t>
    </w:r>
  </w:p>
  <w:p w:rsidR="00B45285" w:rsidRPr="007A1328" w:rsidRDefault="00B45285" w:rsidP="005D3DAC">
    <w:pPr>
      <w:rPr>
        <w:sz w:val="20"/>
      </w:rPr>
    </w:pPr>
  </w:p>
  <w:p w:rsidR="00B45285" w:rsidRPr="007A1328" w:rsidRDefault="00B45285" w:rsidP="005D3DAC">
    <w:pPr>
      <w:rPr>
        <w:b/>
        <w:sz w:val="24"/>
      </w:rPr>
    </w:pPr>
  </w:p>
  <w:p w:rsidR="00B45285" w:rsidRPr="007E528B" w:rsidRDefault="00B45285" w:rsidP="000E2FF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359E2">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E528B" w:rsidRDefault="00B45285" w:rsidP="005D3DAC">
    <w:pPr>
      <w:jc w:val="right"/>
      <w:rPr>
        <w:sz w:val="26"/>
        <w:szCs w:val="26"/>
      </w:rPr>
    </w:pPr>
  </w:p>
  <w:p w:rsidR="00B45285" w:rsidRPr="00750516" w:rsidRDefault="00B45285" w:rsidP="005D3DAC">
    <w:pPr>
      <w:jc w:val="right"/>
      <w:rPr>
        <w:b/>
        <w:sz w:val="20"/>
      </w:rPr>
    </w:pPr>
    <w:r w:rsidRPr="00750516">
      <w:rPr>
        <w:b/>
        <w:sz w:val="20"/>
      </w:rPr>
      <w:t>Endnotes</w:t>
    </w:r>
  </w:p>
  <w:p w:rsidR="00B45285" w:rsidRPr="007A1328" w:rsidRDefault="00B45285" w:rsidP="005D3DAC">
    <w:pPr>
      <w:jc w:val="right"/>
      <w:rPr>
        <w:sz w:val="20"/>
      </w:rPr>
    </w:pPr>
  </w:p>
  <w:p w:rsidR="00B45285" w:rsidRPr="007A1328" w:rsidRDefault="00B45285" w:rsidP="005D3DAC">
    <w:pPr>
      <w:jc w:val="right"/>
      <w:rPr>
        <w:b/>
        <w:sz w:val="24"/>
      </w:rPr>
    </w:pPr>
  </w:p>
  <w:p w:rsidR="00B45285" w:rsidRPr="007E528B" w:rsidRDefault="00B45285" w:rsidP="000E2FF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359E2">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Default="00B45285" w:rsidP="004414E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5285" w:rsidRDefault="00B45285" w:rsidP="004414E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43DEB">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43DEB">
      <w:rPr>
        <w:noProof/>
        <w:sz w:val="20"/>
      </w:rPr>
      <w:t>Miscellaneous</w:t>
    </w:r>
    <w:r>
      <w:rPr>
        <w:sz w:val="20"/>
      </w:rPr>
      <w:fldChar w:fldCharType="end"/>
    </w:r>
  </w:p>
  <w:p w:rsidR="00B45285" w:rsidRPr="007A1328" w:rsidRDefault="00B45285" w:rsidP="004414E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5285" w:rsidRPr="007A1328" w:rsidRDefault="00B45285" w:rsidP="004414E3">
    <w:pPr>
      <w:rPr>
        <w:b/>
        <w:sz w:val="24"/>
      </w:rPr>
    </w:pPr>
  </w:p>
  <w:p w:rsidR="00B45285" w:rsidRPr="007A1328" w:rsidRDefault="00B45285" w:rsidP="004414E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43DEB">
      <w:rPr>
        <w:noProof/>
        <w:sz w:val="24"/>
      </w:rPr>
      <w:t>25</w:t>
    </w:r>
    <w:r w:rsidRPr="007A1328">
      <w:rPr>
        <w:sz w:val="24"/>
      </w:rPr>
      <w:fldChar w:fldCharType="end"/>
    </w:r>
  </w:p>
  <w:p w:rsidR="00B45285" w:rsidRPr="004414E3" w:rsidRDefault="00B45285" w:rsidP="004414E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A1328" w:rsidRDefault="00B45285" w:rsidP="004414E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5285" w:rsidRPr="007A1328" w:rsidRDefault="00B45285" w:rsidP="004414E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43DE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43DEB">
      <w:rPr>
        <w:b/>
        <w:noProof/>
        <w:sz w:val="20"/>
      </w:rPr>
      <w:t>Part V</w:t>
    </w:r>
    <w:r>
      <w:rPr>
        <w:b/>
        <w:sz w:val="20"/>
      </w:rPr>
      <w:fldChar w:fldCharType="end"/>
    </w:r>
  </w:p>
  <w:p w:rsidR="00B45285" w:rsidRPr="007A1328" w:rsidRDefault="00B45285" w:rsidP="004414E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5285" w:rsidRPr="007A1328" w:rsidRDefault="00B45285" w:rsidP="004414E3">
    <w:pPr>
      <w:jc w:val="right"/>
      <w:rPr>
        <w:b/>
        <w:sz w:val="24"/>
      </w:rPr>
    </w:pPr>
  </w:p>
  <w:p w:rsidR="00B45285" w:rsidRPr="007A1328" w:rsidRDefault="00B45285" w:rsidP="004414E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43DEB">
      <w:rPr>
        <w:noProof/>
        <w:sz w:val="24"/>
      </w:rPr>
      <w:t>25</w:t>
    </w:r>
    <w:r w:rsidRPr="007A1328">
      <w:rPr>
        <w:sz w:val="24"/>
      </w:rPr>
      <w:fldChar w:fldCharType="end"/>
    </w:r>
  </w:p>
  <w:p w:rsidR="00B45285" w:rsidRPr="004414E3" w:rsidRDefault="00B45285" w:rsidP="004414E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A1328" w:rsidRDefault="00B45285" w:rsidP="004414E3"/>
  <w:p w:rsidR="00B45285" w:rsidRPr="004414E3" w:rsidRDefault="00B45285" w:rsidP="00441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Default="00B45285" w:rsidP="000541B2">
    <w:pPr>
      <w:pStyle w:val="Header"/>
      <w:pBdr>
        <w:bottom w:val="single" w:sz="4" w:space="1" w:color="auto"/>
      </w:pBdr>
    </w:pPr>
  </w:p>
  <w:p w:rsidR="00B45285" w:rsidRDefault="00B45285" w:rsidP="000541B2">
    <w:pPr>
      <w:pStyle w:val="Header"/>
      <w:pBdr>
        <w:bottom w:val="single" w:sz="4" w:space="1" w:color="auto"/>
      </w:pBdr>
    </w:pPr>
  </w:p>
  <w:p w:rsidR="00B45285" w:rsidRPr="001E77D2" w:rsidRDefault="00B45285" w:rsidP="000541B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5F1388" w:rsidRDefault="00B45285" w:rsidP="000541B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ED79B6" w:rsidRDefault="00B45285" w:rsidP="005D3DA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ED79B6" w:rsidRDefault="00B45285" w:rsidP="005D3DA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ED79B6" w:rsidRDefault="00B45285" w:rsidP="005D3DA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Default="00B45285" w:rsidP="005D3DA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5285" w:rsidRDefault="00B45285" w:rsidP="005D3DAC">
    <w:pPr>
      <w:rPr>
        <w:sz w:val="20"/>
      </w:rPr>
    </w:pPr>
    <w:r w:rsidRPr="007A1328">
      <w:rPr>
        <w:b/>
        <w:sz w:val="20"/>
      </w:rPr>
      <w:fldChar w:fldCharType="begin"/>
    </w:r>
    <w:r w:rsidRPr="007A1328">
      <w:rPr>
        <w:b/>
        <w:sz w:val="20"/>
      </w:rPr>
      <w:instrText xml:space="preserve"> STYLEREF CharPartNo </w:instrText>
    </w:r>
    <w:r w:rsidR="00143DEB">
      <w:rPr>
        <w:b/>
        <w:sz w:val="20"/>
      </w:rPr>
      <w:fldChar w:fldCharType="separate"/>
    </w:r>
    <w:r w:rsidR="00C359E2">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43DEB">
      <w:rPr>
        <w:sz w:val="20"/>
      </w:rPr>
      <w:fldChar w:fldCharType="separate"/>
    </w:r>
    <w:r w:rsidR="00C359E2">
      <w:rPr>
        <w:noProof/>
        <w:sz w:val="20"/>
      </w:rPr>
      <w:t>Miscellaneous</w:t>
    </w:r>
    <w:r>
      <w:rPr>
        <w:sz w:val="20"/>
      </w:rPr>
      <w:fldChar w:fldCharType="end"/>
    </w:r>
  </w:p>
  <w:p w:rsidR="00B45285" w:rsidRPr="007A1328" w:rsidRDefault="00B45285" w:rsidP="005D3DA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5285" w:rsidRPr="007A1328" w:rsidRDefault="00B45285" w:rsidP="005D3DAC">
    <w:pPr>
      <w:rPr>
        <w:b/>
        <w:sz w:val="24"/>
      </w:rPr>
    </w:pPr>
  </w:p>
  <w:p w:rsidR="00B45285" w:rsidRPr="007A1328" w:rsidRDefault="00B45285" w:rsidP="00ED61D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59E2">
      <w:rPr>
        <w:noProof/>
        <w:sz w:val="24"/>
      </w:rPr>
      <w:t>25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A1328" w:rsidRDefault="00B45285" w:rsidP="005D3DA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5285" w:rsidRPr="007A1328" w:rsidRDefault="00B45285" w:rsidP="005D3DAC">
    <w:pPr>
      <w:jc w:val="right"/>
      <w:rPr>
        <w:sz w:val="20"/>
      </w:rPr>
    </w:pPr>
    <w:r w:rsidRPr="007A1328">
      <w:rPr>
        <w:sz w:val="20"/>
      </w:rPr>
      <w:fldChar w:fldCharType="begin"/>
    </w:r>
    <w:r w:rsidRPr="007A1328">
      <w:rPr>
        <w:sz w:val="20"/>
      </w:rPr>
      <w:instrText xml:space="preserve"> STYLEREF CharPartText </w:instrText>
    </w:r>
    <w:r w:rsidR="00143DEB">
      <w:rPr>
        <w:sz w:val="20"/>
      </w:rPr>
      <w:fldChar w:fldCharType="separate"/>
    </w:r>
    <w:r w:rsidR="00C359E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43DEB">
      <w:rPr>
        <w:b/>
        <w:sz w:val="20"/>
      </w:rPr>
      <w:fldChar w:fldCharType="separate"/>
    </w:r>
    <w:r w:rsidR="00C359E2">
      <w:rPr>
        <w:b/>
        <w:noProof/>
        <w:sz w:val="20"/>
      </w:rPr>
      <w:t>Part V</w:t>
    </w:r>
    <w:r>
      <w:rPr>
        <w:b/>
        <w:sz w:val="20"/>
      </w:rPr>
      <w:fldChar w:fldCharType="end"/>
    </w:r>
  </w:p>
  <w:p w:rsidR="00B45285" w:rsidRPr="007A1328" w:rsidRDefault="00B45285" w:rsidP="005D3DA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5285" w:rsidRPr="007A1328" w:rsidRDefault="00B45285" w:rsidP="005D3DAC">
    <w:pPr>
      <w:jc w:val="right"/>
      <w:rPr>
        <w:b/>
        <w:sz w:val="24"/>
      </w:rPr>
    </w:pPr>
  </w:p>
  <w:p w:rsidR="00B45285" w:rsidRPr="007A1328" w:rsidRDefault="00B45285" w:rsidP="00ED61D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59E2">
      <w:rPr>
        <w:noProof/>
        <w:sz w:val="24"/>
      </w:rPr>
      <w:t>25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85" w:rsidRPr="007A1328" w:rsidRDefault="00B45285" w:rsidP="005D3D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4B6"/>
    <w:rsid w:val="00012EE2"/>
    <w:rsid w:val="00016653"/>
    <w:rsid w:val="000238D5"/>
    <w:rsid w:val="000239BE"/>
    <w:rsid w:val="00052219"/>
    <w:rsid w:val="000541B2"/>
    <w:rsid w:val="00064EFD"/>
    <w:rsid w:val="000717B5"/>
    <w:rsid w:val="00075F7C"/>
    <w:rsid w:val="00085019"/>
    <w:rsid w:val="000B008A"/>
    <w:rsid w:val="000B07F1"/>
    <w:rsid w:val="000B16AC"/>
    <w:rsid w:val="000B24D3"/>
    <w:rsid w:val="000B3504"/>
    <w:rsid w:val="000B776F"/>
    <w:rsid w:val="000C5EC7"/>
    <w:rsid w:val="000E2FF9"/>
    <w:rsid w:val="000E4784"/>
    <w:rsid w:val="000E677B"/>
    <w:rsid w:val="000F4B44"/>
    <w:rsid w:val="00113648"/>
    <w:rsid w:val="00121993"/>
    <w:rsid w:val="0013120B"/>
    <w:rsid w:val="00143DEB"/>
    <w:rsid w:val="001449DA"/>
    <w:rsid w:val="001510A5"/>
    <w:rsid w:val="00172C04"/>
    <w:rsid w:val="00182E26"/>
    <w:rsid w:val="00197824"/>
    <w:rsid w:val="001B1ECD"/>
    <w:rsid w:val="001B5915"/>
    <w:rsid w:val="001C4257"/>
    <w:rsid w:val="001C5837"/>
    <w:rsid w:val="001C5856"/>
    <w:rsid w:val="001D0565"/>
    <w:rsid w:val="001D4938"/>
    <w:rsid w:val="001E14E0"/>
    <w:rsid w:val="001F140F"/>
    <w:rsid w:val="00203E98"/>
    <w:rsid w:val="00206529"/>
    <w:rsid w:val="00212591"/>
    <w:rsid w:val="00213F8F"/>
    <w:rsid w:val="00224444"/>
    <w:rsid w:val="0022771D"/>
    <w:rsid w:val="00231AEA"/>
    <w:rsid w:val="00233E2C"/>
    <w:rsid w:val="00235CB9"/>
    <w:rsid w:val="0024382B"/>
    <w:rsid w:val="00245D4F"/>
    <w:rsid w:val="002505D8"/>
    <w:rsid w:val="00261EF6"/>
    <w:rsid w:val="002669B1"/>
    <w:rsid w:val="00275CC4"/>
    <w:rsid w:val="00276912"/>
    <w:rsid w:val="00277DEB"/>
    <w:rsid w:val="00282258"/>
    <w:rsid w:val="0028439E"/>
    <w:rsid w:val="0028448C"/>
    <w:rsid w:val="002A7E01"/>
    <w:rsid w:val="002B1A7A"/>
    <w:rsid w:val="002B2C60"/>
    <w:rsid w:val="002B447B"/>
    <w:rsid w:val="002B4B16"/>
    <w:rsid w:val="002B7FBB"/>
    <w:rsid w:val="002C09AC"/>
    <w:rsid w:val="002C31C8"/>
    <w:rsid w:val="002C3692"/>
    <w:rsid w:val="002D79F2"/>
    <w:rsid w:val="002E2BDD"/>
    <w:rsid w:val="002E4EF4"/>
    <w:rsid w:val="002E6351"/>
    <w:rsid w:val="002F3BBA"/>
    <w:rsid w:val="002F4B2C"/>
    <w:rsid w:val="002F5B83"/>
    <w:rsid w:val="00310F3C"/>
    <w:rsid w:val="00315CBC"/>
    <w:rsid w:val="00317BE4"/>
    <w:rsid w:val="00327646"/>
    <w:rsid w:val="00327DBC"/>
    <w:rsid w:val="0033213F"/>
    <w:rsid w:val="003378D5"/>
    <w:rsid w:val="003438FB"/>
    <w:rsid w:val="00354324"/>
    <w:rsid w:val="00356C51"/>
    <w:rsid w:val="003620AB"/>
    <w:rsid w:val="003707C4"/>
    <w:rsid w:val="00370DF3"/>
    <w:rsid w:val="00381AB0"/>
    <w:rsid w:val="00394FE6"/>
    <w:rsid w:val="00395B5C"/>
    <w:rsid w:val="003970EE"/>
    <w:rsid w:val="003A4CF3"/>
    <w:rsid w:val="003B034F"/>
    <w:rsid w:val="003B0A2C"/>
    <w:rsid w:val="003B26F6"/>
    <w:rsid w:val="003C0895"/>
    <w:rsid w:val="003C0E33"/>
    <w:rsid w:val="003D324F"/>
    <w:rsid w:val="003E1236"/>
    <w:rsid w:val="003E2D6F"/>
    <w:rsid w:val="003E552A"/>
    <w:rsid w:val="00403848"/>
    <w:rsid w:val="00406EDA"/>
    <w:rsid w:val="004114BB"/>
    <w:rsid w:val="00416C56"/>
    <w:rsid w:val="00420B1A"/>
    <w:rsid w:val="00425F38"/>
    <w:rsid w:val="00432AAA"/>
    <w:rsid w:val="004414E3"/>
    <w:rsid w:val="0047710C"/>
    <w:rsid w:val="004778E3"/>
    <w:rsid w:val="00480CD0"/>
    <w:rsid w:val="004918A6"/>
    <w:rsid w:val="00494B1C"/>
    <w:rsid w:val="0049595A"/>
    <w:rsid w:val="004A1DF5"/>
    <w:rsid w:val="004A32B4"/>
    <w:rsid w:val="004B0A91"/>
    <w:rsid w:val="004B0B68"/>
    <w:rsid w:val="004B0CE5"/>
    <w:rsid w:val="004B328A"/>
    <w:rsid w:val="004C755F"/>
    <w:rsid w:val="004D20F1"/>
    <w:rsid w:val="004E26C7"/>
    <w:rsid w:val="004F5B0B"/>
    <w:rsid w:val="00512768"/>
    <w:rsid w:val="00513D89"/>
    <w:rsid w:val="00535A57"/>
    <w:rsid w:val="00535D52"/>
    <w:rsid w:val="0053624D"/>
    <w:rsid w:val="005437F7"/>
    <w:rsid w:val="00543AD6"/>
    <w:rsid w:val="00556132"/>
    <w:rsid w:val="0056097D"/>
    <w:rsid w:val="0057293C"/>
    <w:rsid w:val="00587360"/>
    <w:rsid w:val="005946F6"/>
    <w:rsid w:val="005A0BA0"/>
    <w:rsid w:val="005B1279"/>
    <w:rsid w:val="005B28D8"/>
    <w:rsid w:val="005B3CB5"/>
    <w:rsid w:val="005B6AE0"/>
    <w:rsid w:val="005B6C63"/>
    <w:rsid w:val="005B6C96"/>
    <w:rsid w:val="005C15C9"/>
    <w:rsid w:val="005C22A9"/>
    <w:rsid w:val="005D3977"/>
    <w:rsid w:val="005D3DAC"/>
    <w:rsid w:val="005E14F9"/>
    <w:rsid w:val="005E1FFE"/>
    <w:rsid w:val="00621AB9"/>
    <w:rsid w:val="00624BB7"/>
    <w:rsid w:val="006505D3"/>
    <w:rsid w:val="006527D3"/>
    <w:rsid w:val="00655E5D"/>
    <w:rsid w:val="00662B03"/>
    <w:rsid w:val="00662C74"/>
    <w:rsid w:val="0066478A"/>
    <w:rsid w:val="00666D35"/>
    <w:rsid w:val="00677B4A"/>
    <w:rsid w:val="006949F4"/>
    <w:rsid w:val="00695437"/>
    <w:rsid w:val="0069716F"/>
    <w:rsid w:val="006A5342"/>
    <w:rsid w:val="006A7178"/>
    <w:rsid w:val="006B0EA7"/>
    <w:rsid w:val="006B2A6D"/>
    <w:rsid w:val="006B5C73"/>
    <w:rsid w:val="006C0400"/>
    <w:rsid w:val="006C1CB0"/>
    <w:rsid w:val="006D26ED"/>
    <w:rsid w:val="006E1790"/>
    <w:rsid w:val="006E1AC9"/>
    <w:rsid w:val="006E42E3"/>
    <w:rsid w:val="006F1144"/>
    <w:rsid w:val="006F20FE"/>
    <w:rsid w:val="006F2EE6"/>
    <w:rsid w:val="006F6E5D"/>
    <w:rsid w:val="00700268"/>
    <w:rsid w:val="007118E2"/>
    <w:rsid w:val="0072540F"/>
    <w:rsid w:val="007372B2"/>
    <w:rsid w:val="0074493C"/>
    <w:rsid w:val="00746642"/>
    <w:rsid w:val="0075722F"/>
    <w:rsid w:val="0077386F"/>
    <w:rsid w:val="00784BA6"/>
    <w:rsid w:val="00794BF8"/>
    <w:rsid w:val="00795AB3"/>
    <w:rsid w:val="007A0BFD"/>
    <w:rsid w:val="007B2856"/>
    <w:rsid w:val="007B6162"/>
    <w:rsid w:val="007B7959"/>
    <w:rsid w:val="007C67EC"/>
    <w:rsid w:val="007D0E6B"/>
    <w:rsid w:val="007D6E9F"/>
    <w:rsid w:val="007D7D6F"/>
    <w:rsid w:val="007E2D7B"/>
    <w:rsid w:val="007F781E"/>
    <w:rsid w:val="00805130"/>
    <w:rsid w:val="00814B1B"/>
    <w:rsid w:val="00815E37"/>
    <w:rsid w:val="0082669B"/>
    <w:rsid w:val="00827ADC"/>
    <w:rsid w:val="008310D3"/>
    <w:rsid w:val="00834CFA"/>
    <w:rsid w:val="00834D65"/>
    <w:rsid w:val="00846E16"/>
    <w:rsid w:val="008641C0"/>
    <w:rsid w:val="00874289"/>
    <w:rsid w:val="00875DD2"/>
    <w:rsid w:val="00877402"/>
    <w:rsid w:val="00885366"/>
    <w:rsid w:val="00894B3C"/>
    <w:rsid w:val="008A394D"/>
    <w:rsid w:val="008B475D"/>
    <w:rsid w:val="008B6C45"/>
    <w:rsid w:val="008C6ADB"/>
    <w:rsid w:val="008D2522"/>
    <w:rsid w:val="008D2E61"/>
    <w:rsid w:val="008F3C66"/>
    <w:rsid w:val="008F50FC"/>
    <w:rsid w:val="00904D5F"/>
    <w:rsid w:val="0090787B"/>
    <w:rsid w:val="009104C3"/>
    <w:rsid w:val="00927E40"/>
    <w:rsid w:val="00940902"/>
    <w:rsid w:val="00941884"/>
    <w:rsid w:val="009457F2"/>
    <w:rsid w:val="00947F21"/>
    <w:rsid w:val="009616AC"/>
    <w:rsid w:val="00964802"/>
    <w:rsid w:val="0097346C"/>
    <w:rsid w:val="00973C9E"/>
    <w:rsid w:val="009748D3"/>
    <w:rsid w:val="009776D5"/>
    <w:rsid w:val="00986653"/>
    <w:rsid w:val="009913CB"/>
    <w:rsid w:val="00991DF8"/>
    <w:rsid w:val="009951A7"/>
    <w:rsid w:val="009A08B2"/>
    <w:rsid w:val="009A10FA"/>
    <w:rsid w:val="009B4616"/>
    <w:rsid w:val="009B713D"/>
    <w:rsid w:val="009B73BD"/>
    <w:rsid w:val="009C10AE"/>
    <w:rsid w:val="009C6061"/>
    <w:rsid w:val="009D3BCF"/>
    <w:rsid w:val="009D6CB5"/>
    <w:rsid w:val="009E0047"/>
    <w:rsid w:val="009E4E39"/>
    <w:rsid w:val="009E714D"/>
    <w:rsid w:val="00A06F2C"/>
    <w:rsid w:val="00A26139"/>
    <w:rsid w:val="00A26501"/>
    <w:rsid w:val="00A50D67"/>
    <w:rsid w:val="00A57CC9"/>
    <w:rsid w:val="00A6745B"/>
    <w:rsid w:val="00A71EBA"/>
    <w:rsid w:val="00A769F6"/>
    <w:rsid w:val="00A76BF0"/>
    <w:rsid w:val="00A924B7"/>
    <w:rsid w:val="00AA3F4B"/>
    <w:rsid w:val="00AB0884"/>
    <w:rsid w:val="00AB7153"/>
    <w:rsid w:val="00AC5C1C"/>
    <w:rsid w:val="00AC741E"/>
    <w:rsid w:val="00AD5D83"/>
    <w:rsid w:val="00AF728F"/>
    <w:rsid w:val="00B10CED"/>
    <w:rsid w:val="00B15D89"/>
    <w:rsid w:val="00B1611C"/>
    <w:rsid w:val="00B211A8"/>
    <w:rsid w:val="00B334FA"/>
    <w:rsid w:val="00B33CE6"/>
    <w:rsid w:val="00B45285"/>
    <w:rsid w:val="00B55D63"/>
    <w:rsid w:val="00B66C8F"/>
    <w:rsid w:val="00B80EF1"/>
    <w:rsid w:val="00B837BA"/>
    <w:rsid w:val="00BA1790"/>
    <w:rsid w:val="00BB65E9"/>
    <w:rsid w:val="00BB67C1"/>
    <w:rsid w:val="00BC4B54"/>
    <w:rsid w:val="00BD1789"/>
    <w:rsid w:val="00BD2336"/>
    <w:rsid w:val="00BD4A0E"/>
    <w:rsid w:val="00BD583A"/>
    <w:rsid w:val="00BE0DCC"/>
    <w:rsid w:val="00BE0FB2"/>
    <w:rsid w:val="00BE3F66"/>
    <w:rsid w:val="00BE5EDD"/>
    <w:rsid w:val="00BF3E07"/>
    <w:rsid w:val="00C02F85"/>
    <w:rsid w:val="00C23E76"/>
    <w:rsid w:val="00C279B2"/>
    <w:rsid w:val="00C279E0"/>
    <w:rsid w:val="00C359E2"/>
    <w:rsid w:val="00C35BCF"/>
    <w:rsid w:val="00C372C5"/>
    <w:rsid w:val="00C441F9"/>
    <w:rsid w:val="00C4501C"/>
    <w:rsid w:val="00C62480"/>
    <w:rsid w:val="00C704B6"/>
    <w:rsid w:val="00C85125"/>
    <w:rsid w:val="00C975AD"/>
    <w:rsid w:val="00C97F34"/>
    <w:rsid w:val="00CA0C98"/>
    <w:rsid w:val="00CA0FA1"/>
    <w:rsid w:val="00CA5B29"/>
    <w:rsid w:val="00CA733C"/>
    <w:rsid w:val="00CB16F7"/>
    <w:rsid w:val="00CB2CC3"/>
    <w:rsid w:val="00CC0604"/>
    <w:rsid w:val="00CD07F1"/>
    <w:rsid w:val="00CE79B5"/>
    <w:rsid w:val="00CF5852"/>
    <w:rsid w:val="00D00908"/>
    <w:rsid w:val="00D06263"/>
    <w:rsid w:val="00D11379"/>
    <w:rsid w:val="00D1732F"/>
    <w:rsid w:val="00D2192E"/>
    <w:rsid w:val="00D2561E"/>
    <w:rsid w:val="00D26AF3"/>
    <w:rsid w:val="00D3103E"/>
    <w:rsid w:val="00D40D89"/>
    <w:rsid w:val="00D43CF5"/>
    <w:rsid w:val="00D61204"/>
    <w:rsid w:val="00D625C6"/>
    <w:rsid w:val="00D66159"/>
    <w:rsid w:val="00D7445A"/>
    <w:rsid w:val="00D7762D"/>
    <w:rsid w:val="00D819B6"/>
    <w:rsid w:val="00D86AB1"/>
    <w:rsid w:val="00DA3272"/>
    <w:rsid w:val="00DA41FB"/>
    <w:rsid w:val="00DA4D54"/>
    <w:rsid w:val="00DC4CD3"/>
    <w:rsid w:val="00DE24E2"/>
    <w:rsid w:val="00DF2AF9"/>
    <w:rsid w:val="00E02217"/>
    <w:rsid w:val="00E05FDD"/>
    <w:rsid w:val="00E100E8"/>
    <w:rsid w:val="00E109DA"/>
    <w:rsid w:val="00E1178F"/>
    <w:rsid w:val="00E13612"/>
    <w:rsid w:val="00E13A1D"/>
    <w:rsid w:val="00E13F92"/>
    <w:rsid w:val="00E2640F"/>
    <w:rsid w:val="00E31DBA"/>
    <w:rsid w:val="00E34569"/>
    <w:rsid w:val="00E42BA4"/>
    <w:rsid w:val="00E71267"/>
    <w:rsid w:val="00E74113"/>
    <w:rsid w:val="00E81527"/>
    <w:rsid w:val="00E848F1"/>
    <w:rsid w:val="00E91C32"/>
    <w:rsid w:val="00EC5033"/>
    <w:rsid w:val="00ED4939"/>
    <w:rsid w:val="00ED61D1"/>
    <w:rsid w:val="00EF4DCF"/>
    <w:rsid w:val="00EF4FE7"/>
    <w:rsid w:val="00F054BD"/>
    <w:rsid w:val="00F07BBD"/>
    <w:rsid w:val="00F127AA"/>
    <w:rsid w:val="00F1504A"/>
    <w:rsid w:val="00F167DC"/>
    <w:rsid w:val="00F23511"/>
    <w:rsid w:val="00F2514A"/>
    <w:rsid w:val="00F25D2F"/>
    <w:rsid w:val="00F25F2E"/>
    <w:rsid w:val="00F34446"/>
    <w:rsid w:val="00F474CE"/>
    <w:rsid w:val="00F64012"/>
    <w:rsid w:val="00F7532D"/>
    <w:rsid w:val="00F93624"/>
    <w:rsid w:val="00FA00FC"/>
    <w:rsid w:val="00FA059C"/>
    <w:rsid w:val="00FB3203"/>
    <w:rsid w:val="00FC0982"/>
    <w:rsid w:val="00FC6C93"/>
    <w:rsid w:val="00FD20E5"/>
    <w:rsid w:val="00FD44BB"/>
    <w:rsid w:val="00FD5DFA"/>
    <w:rsid w:val="00FE48F2"/>
    <w:rsid w:val="00FE7E76"/>
    <w:rsid w:val="00FF6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DEB"/>
    <w:pPr>
      <w:spacing w:line="260" w:lineRule="atLeast"/>
    </w:pPr>
    <w:rPr>
      <w:rFonts w:eastAsiaTheme="minorHAnsi" w:cstheme="minorBidi"/>
      <w:sz w:val="22"/>
      <w:lang w:eastAsia="en-US"/>
    </w:rPr>
  </w:style>
  <w:style w:type="paragraph" w:styleId="Heading1">
    <w:name w:val="heading 1"/>
    <w:next w:val="Heading2"/>
    <w:autoRedefine/>
    <w:qFormat/>
    <w:rsid w:val="00875DD2"/>
    <w:pPr>
      <w:keepNext/>
      <w:keepLines/>
      <w:ind w:left="1134" w:hanging="1134"/>
      <w:outlineLvl w:val="0"/>
    </w:pPr>
    <w:rPr>
      <w:b/>
      <w:bCs/>
      <w:kern w:val="28"/>
      <w:sz w:val="36"/>
      <w:szCs w:val="32"/>
    </w:rPr>
  </w:style>
  <w:style w:type="paragraph" w:styleId="Heading2">
    <w:name w:val="heading 2"/>
    <w:basedOn w:val="Heading1"/>
    <w:next w:val="Heading3"/>
    <w:autoRedefine/>
    <w:qFormat/>
    <w:rsid w:val="00875DD2"/>
    <w:pPr>
      <w:spacing w:before="280"/>
      <w:outlineLvl w:val="1"/>
    </w:pPr>
    <w:rPr>
      <w:bCs w:val="0"/>
      <w:iCs/>
      <w:sz w:val="32"/>
      <w:szCs w:val="28"/>
    </w:rPr>
  </w:style>
  <w:style w:type="paragraph" w:styleId="Heading3">
    <w:name w:val="heading 3"/>
    <w:basedOn w:val="Heading1"/>
    <w:next w:val="Heading4"/>
    <w:autoRedefine/>
    <w:qFormat/>
    <w:rsid w:val="00875DD2"/>
    <w:pPr>
      <w:spacing w:before="240"/>
      <w:outlineLvl w:val="2"/>
    </w:pPr>
    <w:rPr>
      <w:bCs w:val="0"/>
      <w:sz w:val="28"/>
      <w:szCs w:val="26"/>
    </w:rPr>
  </w:style>
  <w:style w:type="paragraph" w:styleId="Heading4">
    <w:name w:val="heading 4"/>
    <w:basedOn w:val="Heading1"/>
    <w:next w:val="Heading5"/>
    <w:autoRedefine/>
    <w:qFormat/>
    <w:rsid w:val="00875DD2"/>
    <w:pPr>
      <w:spacing w:before="220"/>
      <w:outlineLvl w:val="3"/>
    </w:pPr>
    <w:rPr>
      <w:bCs w:val="0"/>
      <w:sz w:val="26"/>
      <w:szCs w:val="28"/>
    </w:rPr>
  </w:style>
  <w:style w:type="paragraph" w:styleId="Heading5">
    <w:name w:val="heading 5"/>
    <w:basedOn w:val="Heading1"/>
    <w:next w:val="subsection"/>
    <w:autoRedefine/>
    <w:qFormat/>
    <w:rsid w:val="00875DD2"/>
    <w:pPr>
      <w:spacing w:before="280"/>
      <w:outlineLvl w:val="4"/>
    </w:pPr>
    <w:rPr>
      <w:bCs w:val="0"/>
      <w:iCs/>
      <w:sz w:val="24"/>
      <w:szCs w:val="26"/>
    </w:rPr>
  </w:style>
  <w:style w:type="paragraph" w:styleId="Heading6">
    <w:name w:val="heading 6"/>
    <w:basedOn w:val="Heading1"/>
    <w:next w:val="Heading7"/>
    <w:autoRedefine/>
    <w:qFormat/>
    <w:rsid w:val="00875DD2"/>
    <w:pPr>
      <w:outlineLvl w:val="5"/>
    </w:pPr>
    <w:rPr>
      <w:rFonts w:ascii="Arial" w:hAnsi="Arial" w:cs="Arial"/>
      <w:bCs w:val="0"/>
      <w:sz w:val="32"/>
      <w:szCs w:val="22"/>
    </w:rPr>
  </w:style>
  <w:style w:type="paragraph" w:styleId="Heading7">
    <w:name w:val="heading 7"/>
    <w:basedOn w:val="Heading6"/>
    <w:next w:val="Normal"/>
    <w:autoRedefine/>
    <w:qFormat/>
    <w:rsid w:val="00875DD2"/>
    <w:pPr>
      <w:spacing w:before="280"/>
      <w:outlineLvl w:val="6"/>
    </w:pPr>
    <w:rPr>
      <w:sz w:val="28"/>
    </w:rPr>
  </w:style>
  <w:style w:type="paragraph" w:styleId="Heading8">
    <w:name w:val="heading 8"/>
    <w:basedOn w:val="Heading6"/>
    <w:next w:val="Normal"/>
    <w:autoRedefine/>
    <w:qFormat/>
    <w:rsid w:val="00875DD2"/>
    <w:pPr>
      <w:spacing w:before="240"/>
      <w:outlineLvl w:val="7"/>
    </w:pPr>
    <w:rPr>
      <w:iCs/>
      <w:sz w:val="26"/>
    </w:rPr>
  </w:style>
  <w:style w:type="paragraph" w:styleId="Heading9">
    <w:name w:val="heading 9"/>
    <w:basedOn w:val="Heading1"/>
    <w:next w:val="Normal"/>
    <w:autoRedefine/>
    <w:qFormat/>
    <w:rsid w:val="00875DD2"/>
    <w:pPr>
      <w:keepNext w:val="0"/>
      <w:spacing w:before="280"/>
      <w:outlineLvl w:val="8"/>
    </w:pPr>
    <w:rPr>
      <w:i/>
      <w:sz w:val="28"/>
      <w:szCs w:val="22"/>
    </w:rPr>
  </w:style>
  <w:style w:type="character" w:default="1" w:styleId="DefaultParagraphFont">
    <w:name w:val="Default Paragraph Font"/>
    <w:uiPriority w:val="1"/>
    <w:unhideWhenUsed/>
    <w:rsid w:val="00143D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3DEB"/>
  </w:style>
  <w:style w:type="numbering" w:styleId="111111">
    <w:name w:val="Outline List 2"/>
    <w:basedOn w:val="NoList"/>
    <w:rsid w:val="00875DD2"/>
    <w:pPr>
      <w:numPr>
        <w:numId w:val="1"/>
      </w:numPr>
    </w:pPr>
  </w:style>
  <w:style w:type="numbering" w:styleId="1ai">
    <w:name w:val="Outline List 1"/>
    <w:basedOn w:val="NoList"/>
    <w:rsid w:val="00875DD2"/>
    <w:pPr>
      <w:numPr>
        <w:numId w:val="4"/>
      </w:numPr>
    </w:pPr>
  </w:style>
  <w:style w:type="paragraph" w:customStyle="1" w:styleId="ActHead1">
    <w:name w:val="ActHead 1"/>
    <w:aliases w:val="c"/>
    <w:basedOn w:val="OPCParaBase"/>
    <w:next w:val="Normal"/>
    <w:qFormat/>
    <w:rsid w:val="00143D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3D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3D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3D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43D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3D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3D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3D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3DEB"/>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43DEB"/>
    <w:pPr>
      <w:spacing w:before="240"/>
    </w:pPr>
    <w:rPr>
      <w:sz w:val="24"/>
      <w:szCs w:val="24"/>
    </w:rPr>
  </w:style>
  <w:style w:type="paragraph" w:customStyle="1" w:styleId="Actno">
    <w:name w:val="Actno"/>
    <w:basedOn w:val="ShortT"/>
    <w:next w:val="Normal"/>
    <w:qFormat/>
    <w:rsid w:val="00143DEB"/>
  </w:style>
  <w:style w:type="numbering" w:styleId="ArticleSection">
    <w:name w:val="Outline List 3"/>
    <w:basedOn w:val="NoList"/>
    <w:rsid w:val="00875DD2"/>
    <w:pPr>
      <w:numPr>
        <w:numId w:val="5"/>
      </w:numPr>
    </w:pPr>
  </w:style>
  <w:style w:type="paragraph" w:styleId="BalloonText">
    <w:name w:val="Balloon Text"/>
    <w:basedOn w:val="Normal"/>
    <w:link w:val="BalloonTextChar"/>
    <w:uiPriority w:val="99"/>
    <w:unhideWhenUsed/>
    <w:rsid w:val="00143DEB"/>
    <w:pPr>
      <w:spacing w:line="240" w:lineRule="auto"/>
    </w:pPr>
    <w:rPr>
      <w:rFonts w:ascii="Tahoma" w:hAnsi="Tahoma" w:cs="Tahoma"/>
      <w:sz w:val="16"/>
      <w:szCs w:val="16"/>
    </w:rPr>
  </w:style>
  <w:style w:type="paragraph" w:styleId="BlockText">
    <w:name w:val="Block Text"/>
    <w:rsid w:val="00875DD2"/>
    <w:pPr>
      <w:spacing w:after="120"/>
      <w:ind w:left="1440" w:right="1440"/>
    </w:pPr>
    <w:rPr>
      <w:sz w:val="22"/>
      <w:szCs w:val="24"/>
    </w:rPr>
  </w:style>
  <w:style w:type="paragraph" w:customStyle="1" w:styleId="Blocks">
    <w:name w:val="Blocks"/>
    <w:aliases w:val="bb"/>
    <w:basedOn w:val="OPCParaBase"/>
    <w:qFormat/>
    <w:rsid w:val="00143DEB"/>
    <w:pPr>
      <w:spacing w:line="240" w:lineRule="auto"/>
    </w:pPr>
    <w:rPr>
      <w:sz w:val="24"/>
    </w:rPr>
  </w:style>
  <w:style w:type="paragraph" w:styleId="BodyText">
    <w:name w:val="Body Text"/>
    <w:rsid w:val="00875DD2"/>
    <w:pPr>
      <w:spacing w:after="120"/>
    </w:pPr>
    <w:rPr>
      <w:sz w:val="22"/>
      <w:szCs w:val="24"/>
    </w:rPr>
  </w:style>
  <w:style w:type="paragraph" w:styleId="BodyText2">
    <w:name w:val="Body Text 2"/>
    <w:rsid w:val="00875DD2"/>
    <w:pPr>
      <w:spacing w:after="120" w:line="480" w:lineRule="auto"/>
    </w:pPr>
    <w:rPr>
      <w:sz w:val="22"/>
      <w:szCs w:val="24"/>
    </w:rPr>
  </w:style>
  <w:style w:type="paragraph" w:styleId="BodyText3">
    <w:name w:val="Body Text 3"/>
    <w:rsid w:val="00875DD2"/>
    <w:pPr>
      <w:spacing w:after="120"/>
    </w:pPr>
    <w:rPr>
      <w:sz w:val="16"/>
      <w:szCs w:val="16"/>
    </w:rPr>
  </w:style>
  <w:style w:type="paragraph" w:styleId="BodyTextFirstIndent">
    <w:name w:val="Body Text First Indent"/>
    <w:basedOn w:val="BodyText"/>
    <w:rsid w:val="00875DD2"/>
    <w:pPr>
      <w:ind w:firstLine="210"/>
    </w:pPr>
  </w:style>
  <w:style w:type="paragraph" w:styleId="BodyTextIndent">
    <w:name w:val="Body Text Indent"/>
    <w:rsid w:val="00875DD2"/>
    <w:pPr>
      <w:spacing w:after="120"/>
      <w:ind w:left="283"/>
    </w:pPr>
    <w:rPr>
      <w:sz w:val="22"/>
      <w:szCs w:val="24"/>
    </w:rPr>
  </w:style>
  <w:style w:type="paragraph" w:styleId="BodyTextFirstIndent2">
    <w:name w:val="Body Text First Indent 2"/>
    <w:basedOn w:val="BodyTextIndent"/>
    <w:rsid w:val="00875DD2"/>
    <w:pPr>
      <w:ind w:firstLine="210"/>
    </w:pPr>
  </w:style>
  <w:style w:type="paragraph" w:styleId="BodyTextIndent2">
    <w:name w:val="Body Text Indent 2"/>
    <w:rsid w:val="00875DD2"/>
    <w:pPr>
      <w:spacing w:after="120" w:line="480" w:lineRule="auto"/>
      <w:ind w:left="283"/>
    </w:pPr>
    <w:rPr>
      <w:sz w:val="22"/>
      <w:szCs w:val="24"/>
    </w:rPr>
  </w:style>
  <w:style w:type="paragraph" w:styleId="BodyTextIndent3">
    <w:name w:val="Body Text Indent 3"/>
    <w:rsid w:val="00875DD2"/>
    <w:pPr>
      <w:spacing w:after="120"/>
      <w:ind w:left="283"/>
    </w:pPr>
    <w:rPr>
      <w:sz w:val="16"/>
      <w:szCs w:val="16"/>
    </w:rPr>
  </w:style>
  <w:style w:type="paragraph" w:customStyle="1" w:styleId="BoxText">
    <w:name w:val="BoxText"/>
    <w:aliases w:val="bt"/>
    <w:basedOn w:val="OPCParaBase"/>
    <w:qFormat/>
    <w:rsid w:val="00143D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3DEB"/>
    <w:rPr>
      <w:b/>
    </w:rPr>
  </w:style>
  <w:style w:type="paragraph" w:customStyle="1" w:styleId="BoxHeadItalic">
    <w:name w:val="BoxHeadItalic"/>
    <w:aliases w:val="bhi"/>
    <w:basedOn w:val="BoxText"/>
    <w:next w:val="BoxStep"/>
    <w:qFormat/>
    <w:rsid w:val="00143DEB"/>
    <w:rPr>
      <w:i/>
    </w:rPr>
  </w:style>
  <w:style w:type="paragraph" w:customStyle="1" w:styleId="BoxList">
    <w:name w:val="BoxList"/>
    <w:aliases w:val="bl"/>
    <w:basedOn w:val="BoxText"/>
    <w:qFormat/>
    <w:rsid w:val="00143DEB"/>
    <w:pPr>
      <w:ind w:left="1559" w:hanging="425"/>
    </w:pPr>
  </w:style>
  <w:style w:type="paragraph" w:customStyle="1" w:styleId="BoxNote">
    <w:name w:val="BoxNote"/>
    <w:aliases w:val="bn"/>
    <w:basedOn w:val="BoxText"/>
    <w:qFormat/>
    <w:rsid w:val="00143DEB"/>
    <w:pPr>
      <w:tabs>
        <w:tab w:val="left" w:pos="1985"/>
      </w:tabs>
      <w:spacing w:before="122" w:line="198" w:lineRule="exact"/>
      <w:ind w:left="2948" w:hanging="1814"/>
    </w:pPr>
    <w:rPr>
      <w:sz w:val="18"/>
    </w:rPr>
  </w:style>
  <w:style w:type="paragraph" w:customStyle="1" w:styleId="BoxPara">
    <w:name w:val="BoxPara"/>
    <w:aliases w:val="bp"/>
    <w:basedOn w:val="BoxText"/>
    <w:qFormat/>
    <w:rsid w:val="00143DEB"/>
    <w:pPr>
      <w:tabs>
        <w:tab w:val="right" w:pos="2268"/>
      </w:tabs>
      <w:ind w:left="2552" w:hanging="1418"/>
    </w:pPr>
  </w:style>
  <w:style w:type="paragraph" w:customStyle="1" w:styleId="BoxStep">
    <w:name w:val="BoxStep"/>
    <w:aliases w:val="bs"/>
    <w:basedOn w:val="BoxText"/>
    <w:qFormat/>
    <w:rsid w:val="00143DEB"/>
    <w:pPr>
      <w:ind w:left="1985" w:hanging="851"/>
    </w:pPr>
  </w:style>
  <w:style w:type="paragraph" w:styleId="Caption">
    <w:name w:val="caption"/>
    <w:next w:val="Normal"/>
    <w:qFormat/>
    <w:rsid w:val="00875DD2"/>
    <w:pPr>
      <w:spacing w:before="120" w:after="120"/>
    </w:pPr>
    <w:rPr>
      <w:b/>
      <w:bCs/>
    </w:rPr>
  </w:style>
  <w:style w:type="character" w:customStyle="1" w:styleId="CharAmPartNo">
    <w:name w:val="CharAmPartNo"/>
    <w:basedOn w:val="OPCCharBase"/>
    <w:uiPriority w:val="1"/>
    <w:qFormat/>
    <w:rsid w:val="00143DEB"/>
  </w:style>
  <w:style w:type="character" w:customStyle="1" w:styleId="CharAmPartText">
    <w:name w:val="CharAmPartText"/>
    <w:basedOn w:val="OPCCharBase"/>
    <w:uiPriority w:val="1"/>
    <w:qFormat/>
    <w:rsid w:val="00143DEB"/>
  </w:style>
  <w:style w:type="character" w:customStyle="1" w:styleId="CharAmSchNo">
    <w:name w:val="CharAmSchNo"/>
    <w:basedOn w:val="OPCCharBase"/>
    <w:uiPriority w:val="1"/>
    <w:qFormat/>
    <w:rsid w:val="00143DEB"/>
  </w:style>
  <w:style w:type="character" w:customStyle="1" w:styleId="CharAmSchText">
    <w:name w:val="CharAmSchText"/>
    <w:basedOn w:val="OPCCharBase"/>
    <w:uiPriority w:val="1"/>
    <w:qFormat/>
    <w:rsid w:val="00143DEB"/>
  </w:style>
  <w:style w:type="character" w:customStyle="1" w:styleId="CharBoldItalic">
    <w:name w:val="CharBoldItalic"/>
    <w:basedOn w:val="OPCCharBase"/>
    <w:uiPriority w:val="1"/>
    <w:qFormat/>
    <w:rsid w:val="00143DEB"/>
    <w:rPr>
      <w:b/>
      <w:i/>
    </w:rPr>
  </w:style>
  <w:style w:type="character" w:customStyle="1" w:styleId="CharChapNo">
    <w:name w:val="CharChapNo"/>
    <w:basedOn w:val="OPCCharBase"/>
    <w:qFormat/>
    <w:rsid w:val="00143DEB"/>
  </w:style>
  <w:style w:type="character" w:customStyle="1" w:styleId="CharChapText">
    <w:name w:val="CharChapText"/>
    <w:basedOn w:val="OPCCharBase"/>
    <w:qFormat/>
    <w:rsid w:val="00143DEB"/>
  </w:style>
  <w:style w:type="character" w:customStyle="1" w:styleId="CharDivNo">
    <w:name w:val="CharDivNo"/>
    <w:basedOn w:val="OPCCharBase"/>
    <w:qFormat/>
    <w:rsid w:val="00143DEB"/>
  </w:style>
  <w:style w:type="character" w:customStyle="1" w:styleId="CharDivText">
    <w:name w:val="CharDivText"/>
    <w:basedOn w:val="OPCCharBase"/>
    <w:qFormat/>
    <w:rsid w:val="00143DEB"/>
  </w:style>
  <w:style w:type="character" w:customStyle="1" w:styleId="CharItalic">
    <w:name w:val="CharItalic"/>
    <w:basedOn w:val="OPCCharBase"/>
    <w:uiPriority w:val="1"/>
    <w:qFormat/>
    <w:rsid w:val="00143DEB"/>
    <w:rPr>
      <w:i/>
    </w:rPr>
  </w:style>
  <w:style w:type="character" w:customStyle="1" w:styleId="CharPartNo">
    <w:name w:val="CharPartNo"/>
    <w:basedOn w:val="OPCCharBase"/>
    <w:qFormat/>
    <w:rsid w:val="00143DEB"/>
  </w:style>
  <w:style w:type="character" w:customStyle="1" w:styleId="CharPartText">
    <w:name w:val="CharPartText"/>
    <w:basedOn w:val="OPCCharBase"/>
    <w:qFormat/>
    <w:rsid w:val="00143DEB"/>
  </w:style>
  <w:style w:type="character" w:customStyle="1" w:styleId="CharSectno">
    <w:name w:val="CharSectno"/>
    <w:basedOn w:val="OPCCharBase"/>
    <w:qFormat/>
    <w:rsid w:val="00143DEB"/>
  </w:style>
  <w:style w:type="character" w:customStyle="1" w:styleId="CharSubdNo">
    <w:name w:val="CharSubdNo"/>
    <w:basedOn w:val="OPCCharBase"/>
    <w:uiPriority w:val="1"/>
    <w:qFormat/>
    <w:rsid w:val="00143DEB"/>
  </w:style>
  <w:style w:type="character" w:customStyle="1" w:styleId="CharSubdText">
    <w:name w:val="CharSubdText"/>
    <w:basedOn w:val="OPCCharBase"/>
    <w:uiPriority w:val="1"/>
    <w:qFormat/>
    <w:rsid w:val="00143DEB"/>
  </w:style>
  <w:style w:type="paragraph" w:styleId="Closing">
    <w:name w:val="Closing"/>
    <w:rsid w:val="00875DD2"/>
    <w:pPr>
      <w:ind w:left="4252"/>
    </w:pPr>
    <w:rPr>
      <w:sz w:val="22"/>
      <w:szCs w:val="24"/>
    </w:rPr>
  </w:style>
  <w:style w:type="character" w:styleId="CommentReference">
    <w:name w:val="annotation reference"/>
    <w:rsid w:val="00875DD2"/>
    <w:rPr>
      <w:sz w:val="16"/>
      <w:szCs w:val="16"/>
    </w:rPr>
  </w:style>
  <w:style w:type="paragraph" w:styleId="CommentText">
    <w:name w:val="annotation text"/>
    <w:rsid w:val="00875DD2"/>
  </w:style>
  <w:style w:type="paragraph" w:styleId="CommentSubject">
    <w:name w:val="annotation subject"/>
    <w:next w:val="CommentText"/>
    <w:rsid w:val="00875DD2"/>
    <w:rPr>
      <w:b/>
      <w:bCs/>
      <w:szCs w:val="24"/>
    </w:rPr>
  </w:style>
  <w:style w:type="paragraph" w:customStyle="1" w:styleId="notetext">
    <w:name w:val="note(text)"/>
    <w:aliases w:val="n"/>
    <w:basedOn w:val="OPCParaBase"/>
    <w:rsid w:val="00143DEB"/>
    <w:pPr>
      <w:spacing w:before="122" w:line="240" w:lineRule="auto"/>
      <w:ind w:left="1985" w:hanging="851"/>
    </w:pPr>
    <w:rPr>
      <w:sz w:val="18"/>
    </w:rPr>
  </w:style>
  <w:style w:type="paragraph" w:customStyle="1" w:styleId="notemargin">
    <w:name w:val="note(margin)"/>
    <w:aliases w:val="nm"/>
    <w:basedOn w:val="OPCParaBase"/>
    <w:rsid w:val="00143DEB"/>
    <w:pPr>
      <w:tabs>
        <w:tab w:val="left" w:pos="709"/>
      </w:tabs>
      <w:spacing w:before="122" w:line="198" w:lineRule="exact"/>
      <w:ind w:left="709" w:hanging="709"/>
    </w:pPr>
    <w:rPr>
      <w:sz w:val="18"/>
    </w:rPr>
  </w:style>
  <w:style w:type="paragraph" w:customStyle="1" w:styleId="CTA-">
    <w:name w:val="CTA -"/>
    <w:basedOn w:val="OPCParaBase"/>
    <w:rsid w:val="00143DEB"/>
    <w:pPr>
      <w:spacing w:before="60" w:line="240" w:lineRule="atLeast"/>
      <w:ind w:left="85" w:hanging="85"/>
    </w:pPr>
    <w:rPr>
      <w:sz w:val="20"/>
    </w:rPr>
  </w:style>
  <w:style w:type="paragraph" w:customStyle="1" w:styleId="CTA--">
    <w:name w:val="CTA --"/>
    <w:basedOn w:val="OPCParaBase"/>
    <w:next w:val="Normal"/>
    <w:rsid w:val="00143DEB"/>
    <w:pPr>
      <w:spacing w:before="60" w:line="240" w:lineRule="atLeast"/>
      <w:ind w:left="142" w:hanging="142"/>
    </w:pPr>
    <w:rPr>
      <w:sz w:val="20"/>
    </w:rPr>
  </w:style>
  <w:style w:type="paragraph" w:customStyle="1" w:styleId="CTA---">
    <w:name w:val="CTA ---"/>
    <w:basedOn w:val="OPCParaBase"/>
    <w:next w:val="Normal"/>
    <w:rsid w:val="00143DEB"/>
    <w:pPr>
      <w:spacing w:before="60" w:line="240" w:lineRule="atLeast"/>
      <w:ind w:left="198" w:hanging="198"/>
    </w:pPr>
    <w:rPr>
      <w:sz w:val="20"/>
    </w:rPr>
  </w:style>
  <w:style w:type="paragraph" w:customStyle="1" w:styleId="CTA----">
    <w:name w:val="CTA ----"/>
    <w:basedOn w:val="OPCParaBase"/>
    <w:next w:val="Normal"/>
    <w:rsid w:val="00143DEB"/>
    <w:pPr>
      <w:spacing w:before="60" w:line="240" w:lineRule="atLeast"/>
      <w:ind w:left="255" w:hanging="255"/>
    </w:pPr>
    <w:rPr>
      <w:sz w:val="20"/>
    </w:rPr>
  </w:style>
  <w:style w:type="paragraph" w:customStyle="1" w:styleId="CTA1a">
    <w:name w:val="CTA 1(a)"/>
    <w:basedOn w:val="OPCParaBase"/>
    <w:rsid w:val="00143DEB"/>
    <w:pPr>
      <w:tabs>
        <w:tab w:val="right" w:pos="414"/>
      </w:tabs>
      <w:spacing w:before="40" w:line="240" w:lineRule="atLeast"/>
      <w:ind w:left="675" w:hanging="675"/>
    </w:pPr>
    <w:rPr>
      <w:sz w:val="20"/>
    </w:rPr>
  </w:style>
  <w:style w:type="paragraph" w:customStyle="1" w:styleId="CTA1ai">
    <w:name w:val="CTA 1(a)(i)"/>
    <w:basedOn w:val="OPCParaBase"/>
    <w:rsid w:val="00143DEB"/>
    <w:pPr>
      <w:tabs>
        <w:tab w:val="right" w:pos="1004"/>
      </w:tabs>
      <w:spacing w:before="40" w:line="240" w:lineRule="atLeast"/>
      <w:ind w:left="1253" w:hanging="1253"/>
    </w:pPr>
    <w:rPr>
      <w:sz w:val="20"/>
    </w:rPr>
  </w:style>
  <w:style w:type="paragraph" w:customStyle="1" w:styleId="CTA2a">
    <w:name w:val="CTA 2(a)"/>
    <w:basedOn w:val="OPCParaBase"/>
    <w:rsid w:val="00143DEB"/>
    <w:pPr>
      <w:tabs>
        <w:tab w:val="right" w:pos="482"/>
      </w:tabs>
      <w:spacing w:before="40" w:line="240" w:lineRule="atLeast"/>
      <w:ind w:left="748" w:hanging="748"/>
    </w:pPr>
    <w:rPr>
      <w:sz w:val="20"/>
    </w:rPr>
  </w:style>
  <w:style w:type="paragraph" w:customStyle="1" w:styleId="CTA2ai">
    <w:name w:val="CTA 2(a)(i)"/>
    <w:basedOn w:val="OPCParaBase"/>
    <w:rsid w:val="00143DEB"/>
    <w:pPr>
      <w:tabs>
        <w:tab w:val="right" w:pos="1089"/>
      </w:tabs>
      <w:spacing w:before="40" w:line="240" w:lineRule="atLeast"/>
      <w:ind w:left="1327" w:hanging="1327"/>
    </w:pPr>
    <w:rPr>
      <w:sz w:val="20"/>
    </w:rPr>
  </w:style>
  <w:style w:type="paragraph" w:customStyle="1" w:styleId="CTA3a">
    <w:name w:val="CTA 3(a)"/>
    <w:basedOn w:val="OPCParaBase"/>
    <w:rsid w:val="00143DEB"/>
    <w:pPr>
      <w:tabs>
        <w:tab w:val="right" w:pos="556"/>
      </w:tabs>
      <w:spacing w:before="40" w:line="240" w:lineRule="atLeast"/>
      <w:ind w:left="805" w:hanging="805"/>
    </w:pPr>
    <w:rPr>
      <w:sz w:val="20"/>
    </w:rPr>
  </w:style>
  <w:style w:type="paragraph" w:customStyle="1" w:styleId="CTA3ai">
    <w:name w:val="CTA 3(a)(i)"/>
    <w:basedOn w:val="OPCParaBase"/>
    <w:rsid w:val="00143DEB"/>
    <w:pPr>
      <w:tabs>
        <w:tab w:val="right" w:pos="1140"/>
      </w:tabs>
      <w:spacing w:before="40" w:line="240" w:lineRule="atLeast"/>
      <w:ind w:left="1361" w:hanging="1361"/>
    </w:pPr>
    <w:rPr>
      <w:sz w:val="20"/>
    </w:rPr>
  </w:style>
  <w:style w:type="paragraph" w:customStyle="1" w:styleId="CTA4a">
    <w:name w:val="CTA 4(a)"/>
    <w:basedOn w:val="OPCParaBase"/>
    <w:rsid w:val="00143DEB"/>
    <w:pPr>
      <w:tabs>
        <w:tab w:val="right" w:pos="624"/>
      </w:tabs>
      <w:spacing w:before="40" w:line="240" w:lineRule="atLeast"/>
      <w:ind w:left="873" w:hanging="873"/>
    </w:pPr>
    <w:rPr>
      <w:sz w:val="20"/>
    </w:rPr>
  </w:style>
  <w:style w:type="paragraph" w:customStyle="1" w:styleId="CTA4ai">
    <w:name w:val="CTA 4(a)(i)"/>
    <w:basedOn w:val="OPCParaBase"/>
    <w:rsid w:val="00143DEB"/>
    <w:pPr>
      <w:tabs>
        <w:tab w:val="right" w:pos="1213"/>
      </w:tabs>
      <w:spacing w:before="40" w:line="240" w:lineRule="atLeast"/>
      <w:ind w:left="1452" w:hanging="1452"/>
    </w:pPr>
    <w:rPr>
      <w:sz w:val="20"/>
    </w:rPr>
  </w:style>
  <w:style w:type="paragraph" w:customStyle="1" w:styleId="CTACAPS">
    <w:name w:val="CTA CAPS"/>
    <w:basedOn w:val="OPCParaBase"/>
    <w:rsid w:val="00143DEB"/>
    <w:pPr>
      <w:spacing w:before="60" w:line="240" w:lineRule="atLeast"/>
    </w:pPr>
    <w:rPr>
      <w:sz w:val="20"/>
    </w:rPr>
  </w:style>
  <w:style w:type="paragraph" w:customStyle="1" w:styleId="CTAright">
    <w:name w:val="CTA right"/>
    <w:basedOn w:val="OPCParaBase"/>
    <w:rsid w:val="00143DEB"/>
    <w:pPr>
      <w:spacing w:before="60" w:line="240" w:lineRule="auto"/>
      <w:jc w:val="right"/>
    </w:pPr>
    <w:rPr>
      <w:sz w:val="20"/>
    </w:rPr>
  </w:style>
  <w:style w:type="paragraph" w:styleId="Date">
    <w:name w:val="Date"/>
    <w:next w:val="Normal"/>
    <w:rsid w:val="00875DD2"/>
    <w:rPr>
      <w:sz w:val="22"/>
      <w:szCs w:val="24"/>
    </w:rPr>
  </w:style>
  <w:style w:type="paragraph" w:customStyle="1" w:styleId="subsection">
    <w:name w:val="subsection"/>
    <w:aliases w:val="ss"/>
    <w:basedOn w:val="OPCParaBase"/>
    <w:link w:val="subsectionChar"/>
    <w:rsid w:val="00143DEB"/>
    <w:pPr>
      <w:tabs>
        <w:tab w:val="right" w:pos="1021"/>
      </w:tabs>
      <w:spacing w:before="180" w:line="240" w:lineRule="auto"/>
      <w:ind w:left="1134" w:hanging="1134"/>
    </w:pPr>
  </w:style>
  <w:style w:type="paragraph" w:customStyle="1" w:styleId="Definition">
    <w:name w:val="Definition"/>
    <w:aliases w:val="dd"/>
    <w:basedOn w:val="OPCParaBase"/>
    <w:rsid w:val="00143DEB"/>
    <w:pPr>
      <w:spacing w:before="180" w:line="240" w:lineRule="auto"/>
      <w:ind w:left="1134"/>
    </w:pPr>
  </w:style>
  <w:style w:type="paragraph" w:styleId="DocumentMap">
    <w:name w:val="Document Map"/>
    <w:rsid w:val="00875DD2"/>
    <w:pPr>
      <w:shd w:val="clear" w:color="auto" w:fill="000080"/>
    </w:pPr>
    <w:rPr>
      <w:rFonts w:ascii="Tahoma" w:hAnsi="Tahoma" w:cs="Tahoma"/>
      <w:sz w:val="22"/>
      <w:szCs w:val="24"/>
    </w:rPr>
  </w:style>
  <w:style w:type="paragraph" w:styleId="E-mailSignature">
    <w:name w:val="E-mail Signature"/>
    <w:rsid w:val="00875DD2"/>
    <w:rPr>
      <w:sz w:val="22"/>
      <w:szCs w:val="24"/>
    </w:rPr>
  </w:style>
  <w:style w:type="character" w:styleId="Emphasis">
    <w:name w:val="Emphasis"/>
    <w:qFormat/>
    <w:rsid w:val="00875DD2"/>
    <w:rPr>
      <w:i/>
      <w:iCs/>
    </w:rPr>
  </w:style>
  <w:style w:type="character" w:styleId="EndnoteReference">
    <w:name w:val="endnote reference"/>
    <w:rsid w:val="00875DD2"/>
    <w:rPr>
      <w:vertAlign w:val="superscript"/>
    </w:rPr>
  </w:style>
  <w:style w:type="paragraph" w:styleId="EndnoteText">
    <w:name w:val="endnote text"/>
    <w:rsid w:val="00875DD2"/>
  </w:style>
  <w:style w:type="paragraph" w:styleId="EnvelopeAddress">
    <w:name w:val="envelope address"/>
    <w:rsid w:val="00875DD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75DD2"/>
    <w:rPr>
      <w:rFonts w:ascii="Arial" w:hAnsi="Arial" w:cs="Arial"/>
    </w:rPr>
  </w:style>
  <w:style w:type="character" w:styleId="FollowedHyperlink">
    <w:name w:val="FollowedHyperlink"/>
    <w:rsid w:val="00875DD2"/>
    <w:rPr>
      <w:color w:val="800080"/>
      <w:u w:val="single"/>
    </w:rPr>
  </w:style>
  <w:style w:type="paragraph" w:styleId="Footer">
    <w:name w:val="footer"/>
    <w:link w:val="FooterChar"/>
    <w:rsid w:val="00143DEB"/>
    <w:pPr>
      <w:tabs>
        <w:tab w:val="center" w:pos="4153"/>
        <w:tab w:val="right" w:pos="8306"/>
      </w:tabs>
    </w:pPr>
    <w:rPr>
      <w:sz w:val="22"/>
      <w:szCs w:val="24"/>
    </w:rPr>
  </w:style>
  <w:style w:type="character" w:styleId="FootnoteReference">
    <w:name w:val="footnote reference"/>
    <w:rsid w:val="00875DD2"/>
    <w:rPr>
      <w:vertAlign w:val="superscript"/>
    </w:rPr>
  </w:style>
  <w:style w:type="paragraph" w:styleId="FootnoteText">
    <w:name w:val="footnote text"/>
    <w:rsid w:val="00875DD2"/>
  </w:style>
  <w:style w:type="paragraph" w:customStyle="1" w:styleId="Formula">
    <w:name w:val="Formula"/>
    <w:basedOn w:val="OPCParaBase"/>
    <w:rsid w:val="00143DEB"/>
    <w:pPr>
      <w:spacing w:line="240" w:lineRule="auto"/>
      <w:ind w:left="1134"/>
    </w:pPr>
    <w:rPr>
      <w:sz w:val="20"/>
    </w:rPr>
  </w:style>
  <w:style w:type="paragraph" w:styleId="Header">
    <w:name w:val="header"/>
    <w:basedOn w:val="OPCParaBase"/>
    <w:link w:val="HeaderChar"/>
    <w:unhideWhenUsed/>
    <w:rsid w:val="00143DEB"/>
    <w:pPr>
      <w:keepNext/>
      <w:keepLines/>
      <w:tabs>
        <w:tab w:val="center" w:pos="4150"/>
        <w:tab w:val="right" w:pos="8307"/>
      </w:tabs>
      <w:spacing w:line="160" w:lineRule="exact"/>
    </w:pPr>
    <w:rPr>
      <w:sz w:val="16"/>
    </w:rPr>
  </w:style>
  <w:style w:type="paragraph" w:customStyle="1" w:styleId="House">
    <w:name w:val="House"/>
    <w:basedOn w:val="OPCParaBase"/>
    <w:rsid w:val="00143DEB"/>
    <w:pPr>
      <w:spacing w:line="240" w:lineRule="auto"/>
    </w:pPr>
    <w:rPr>
      <w:sz w:val="28"/>
    </w:rPr>
  </w:style>
  <w:style w:type="character" w:styleId="HTMLAcronym">
    <w:name w:val="HTML Acronym"/>
    <w:basedOn w:val="DefaultParagraphFont"/>
    <w:rsid w:val="00875DD2"/>
  </w:style>
  <w:style w:type="paragraph" w:styleId="HTMLAddress">
    <w:name w:val="HTML Address"/>
    <w:rsid w:val="00875DD2"/>
    <w:rPr>
      <w:i/>
      <w:iCs/>
      <w:sz w:val="22"/>
      <w:szCs w:val="24"/>
    </w:rPr>
  </w:style>
  <w:style w:type="character" w:styleId="HTMLCite">
    <w:name w:val="HTML Cite"/>
    <w:rsid w:val="00875DD2"/>
    <w:rPr>
      <w:i/>
      <w:iCs/>
    </w:rPr>
  </w:style>
  <w:style w:type="character" w:styleId="HTMLCode">
    <w:name w:val="HTML Code"/>
    <w:rsid w:val="00875DD2"/>
    <w:rPr>
      <w:rFonts w:ascii="Courier New" w:hAnsi="Courier New" w:cs="Courier New"/>
      <w:sz w:val="20"/>
      <w:szCs w:val="20"/>
    </w:rPr>
  </w:style>
  <w:style w:type="character" w:styleId="HTMLDefinition">
    <w:name w:val="HTML Definition"/>
    <w:rsid w:val="00875DD2"/>
    <w:rPr>
      <w:i/>
      <w:iCs/>
    </w:rPr>
  </w:style>
  <w:style w:type="character" w:styleId="HTMLKeyboard">
    <w:name w:val="HTML Keyboard"/>
    <w:rsid w:val="00875DD2"/>
    <w:rPr>
      <w:rFonts w:ascii="Courier New" w:hAnsi="Courier New" w:cs="Courier New"/>
      <w:sz w:val="20"/>
      <w:szCs w:val="20"/>
    </w:rPr>
  </w:style>
  <w:style w:type="paragraph" w:styleId="HTMLPreformatted">
    <w:name w:val="HTML Preformatted"/>
    <w:rsid w:val="00875DD2"/>
    <w:rPr>
      <w:rFonts w:ascii="Courier New" w:hAnsi="Courier New" w:cs="Courier New"/>
    </w:rPr>
  </w:style>
  <w:style w:type="character" w:styleId="HTMLSample">
    <w:name w:val="HTML Sample"/>
    <w:rsid w:val="00875DD2"/>
    <w:rPr>
      <w:rFonts w:ascii="Courier New" w:hAnsi="Courier New" w:cs="Courier New"/>
    </w:rPr>
  </w:style>
  <w:style w:type="character" w:styleId="HTMLTypewriter">
    <w:name w:val="HTML Typewriter"/>
    <w:rsid w:val="00875DD2"/>
    <w:rPr>
      <w:rFonts w:ascii="Courier New" w:hAnsi="Courier New" w:cs="Courier New"/>
      <w:sz w:val="20"/>
      <w:szCs w:val="20"/>
    </w:rPr>
  </w:style>
  <w:style w:type="character" w:styleId="HTMLVariable">
    <w:name w:val="HTML Variable"/>
    <w:rsid w:val="00875DD2"/>
    <w:rPr>
      <w:i/>
      <w:iCs/>
    </w:rPr>
  </w:style>
  <w:style w:type="character" w:styleId="Hyperlink">
    <w:name w:val="Hyperlink"/>
    <w:rsid w:val="00875DD2"/>
    <w:rPr>
      <w:color w:val="0000FF"/>
      <w:u w:val="single"/>
    </w:rPr>
  </w:style>
  <w:style w:type="paragraph" w:styleId="Index1">
    <w:name w:val="index 1"/>
    <w:next w:val="Normal"/>
    <w:rsid w:val="00875DD2"/>
    <w:pPr>
      <w:ind w:left="220" w:hanging="220"/>
    </w:pPr>
    <w:rPr>
      <w:sz w:val="22"/>
      <w:szCs w:val="24"/>
    </w:rPr>
  </w:style>
  <w:style w:type="paragraph" w:styleId="Index2">
    <w:name w:val="index 2"/>
    <w:next w:val="Normal"/>
    <w:rsid w:val="00875DD2"/>
    <w:pPr>
      <w:ind w:left="440" w:hanging="220"/>
    </w:pPr>
    <w:rPr>
      <w:sz w:val="22"/>
      <w:szCs w:val="24"/>
    </w:rPr>
  </w:style>
  <w:style w:type="paragraph" w:styleId="Index3">
    <w:name w:val="index 3"/>
    <w:next w:val="Normal"/>
    <w:rsid w:val="00875DD2"/>
    <w:pPr>
      <w:ind w:left="660" w:hanging="220"/>
    </w:pPr>
    <w:rPr>
      <w:sz w:val="22"/>
      <w:szCs w:val="24"/>
    </w:rPr>
  </w:style>
  <w:style w:type="paragraph" w:styleId="Index4">
    <w:name w:val="index 4"/>
    <w:next w:val="Normal"/>
    <w:rsid w:val="00875DD2"/>
    <w:pPr>
      <w:ind w:left="880" w:hanging="220"/>
    </w:pPr>
    <w:rPr>
      <w:sz w:val="22"/>
      <w:szCs w:val="24"/>
    </w:rPr>
  </w:style>
  <w:style w:type="paragraph" w:styleId="Index5">
    <w:name w:val="index 5"/>
    <w:next w:val="Normal"/>
    <w:rsid w:val="00875DD2"/>
    <w:pPr>
      <w:ind w:left="1100" w:hanging="220"/>
    </w:pPr>
    <w:rPr>
      <w:sz w:val="22"/>
      <w:szCs w:val="24"/>
    </w:rPr>
  </w:style>
  <w:style w:type="paragraph" w:styleId="Index6">
    <w:name w:val="index 6"/>
    <w:next w:val="Normal"/>
    <w:rsid w:val="00875DD2"/>
    <w:pPr>
      <w:ind w:left="1320" w:hanging="220"/>
    </w:pPr>
    <w:rPr>
      <w:sz w:val="22"/>
      <w:szCs w:val="24"/>
    </w:rPr>
  </w:style>
  <w:style w:type="paragraph" w:styleId="Index7">
    <w:name w:val="index 7"/>
    <w:next w:val="Normal"/>
    <w:rsid w:val="00875DD2"/>
    <w:pPr>
      <w:ind w:left="1540" w:hanging="220"/>
    </w:pPr>
    <w:rPr>
      <w:sz w:val="22"/>
      <w:szCs w:val="24"/>
    </w:rPr>
  </w:style>
  <w:style w:type="paragraph" w:styleId="Index8">
    <w:name w:val="index 8"/>
    <w:next w:val="Normal"/>
    <w:rsid w:val="00875DD2"/>
    <w:pPr>
      <w:ind w:left="1760" w:hanging="220"/>
    </w:pPr>
    <w:rPr>
      <w:sz w:val="22"/>
      <w:szCs w:val="24"/>
    </w:rPr>
  </w:style>
  <w:style w:type="paragraph" w:styleId="Index9">
    <w:name w:val="index 9"/>
    <w:next w:val="Normal"/>
    <w:rsid w:val="00875DD2"/>
    <w:pPr>
      <w:ind w:left="1980" w:hanging="220"/>
    </w:pPr>
    <w:rPr>
      <w:sz w:val="22"/>
      <w:szCs w:val="24"/>
    </w:rPr>
  </w:style>
  <w:style w:type="paragraph" w:styleId="IndexHeading">
    <w:name w:val="index heading"/>
    <w:next w:val="Index1"/>
    <w:rsid w:val="00875DD2"/>
    <w:rPr>
      <w:rFonts w:ascii="Arial" w:hAnsi="Arial" w:cs="Arial"/>
      <w:b/>
      <w:bCs/>
      <w:sz w:val="22"/>
      <w:szCs w:val="24"/>
    </w:rPr>
  </w:style>
  <w:style w:type="paragraph" w:customStyle="1" w:styleId="Item">
    <w:name w:val="Item"/>
    <w:aliases w:val="i"/>
    <w:basedOn w:val="OPCParaBase"/>
    <w:next w:val="ItemHead"/>
    <w:rsid w:val="00143DEB"/>
    <w:pPr>
      <w:keepLines/>
      <w:spacing w:before="80" w:line="240" w:lineRule="auto"/>
      <w:ind w:left="709"/>
    </w:pPr>
  </w:style>
  <w:style w:type="paragraph" w:customStyle="1" w:styleId="ItemHead">
    <w:name w:val="ItemHead"/>
    <w:aliases w:val="ih"/>
    <w:basedOn w:val="OPCParaBase"/>
    <w:next w:val="Item"/>
    <w:link w:val="ItemHeadChar"/>
    <w:rsid w:val="00143DE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43DEB"/>
    <w:rPr>
      <w:sz w:val="16"/>
    </w:rPr>
  </w:style>
  <w:style w:type="paragraph" w:styleId="List">
    <w:name w:val="List"/>
    <w:rsid w:val="00875DD2"/>
    <w:pPr>
      <w:ind w:left="283" w:hanging="283"/>
    </w:pPr>
    <w:rPr>
      <w:sz w:val="22"/>
      <w:szCs w:val="24"/>
    </w:rPr>
  </w:style>
  <w:style w:type="paragraph" w:styleId="List2">
    <w:name w:val="List 2"/>
    <w:rsid w:val="00875DD2"/>
    <w:pPr>
      <w:ind w:left="566" w:hanging="283"/>
    </w:pPr>
    <w:rPr>
      <w:sz w:val="22"/>
      <w:szCs w:val="24"/>
    </w:rPr>
  </w:style>
  <w:style w:type="paragraph" w:styleId="List3">
    <w:name w:val="List 3"/>
    <w:rsid w:val="00875DD2"/>
    <w:pPr>
      <w:ind w:left="849" w:hanging="283"/>
    </w:pPr>
    <w:rPr>
      <w:sz w:val="22"/>
      <w:szCs w:val="24"/>
    </w:rPr>
  </w:style>
  <w:style w:type="paragraph" w:styleId="List4">
    <w:name w:val="List 4"/>
    <w:rsid w:val="00875DD2"/>
    <w:pPr>
      <w:ind w:left="1132" w:hanging="283"/>
    </w:pPr>
    <w:rPr>
      <w:sz w:val="22"/>
      <w:szCs w:val="24"/>
    </w:rPr>
  </w:style>
  <w:style w:type="paragraph" w:styleId="List5">
    <w:name w:val="List 5"/>
    <w:rsid w:val="00875DD2"/>
    <w:pPr>
      <w:ind w:left="1415" w:hanging="283"/>
    </w:pPr>
    <w:rPr>
      <w:sz w:val="22"/>
      <w:szCs w:val="24"/>
    </w:rPr>
  </w:style>
  <w:style w:type="paragraph" w:styleId="ListBullet">
    <w:name w:val="List Bullet"/>
    <w:rsid w:val="00875DD2"/>
    <w:pPr>
      <w:numPr>
        <w:numId w:val="7"/>
      </w:numPr>
      <w:tabs>
        <w:tab w:val="clear" w:pos="360"/>
        <w:tab w:val="num" w:pos="2989"/>
      </w:tabs>
      <w:ind w:left="1225" w:firstLine="1043"/>
    </w:pPr>
    <w:rPr>
      <w:sz w:val="22"/>
      <w:szCs w:val="24"/>
    </w:rPr>
  </w:style>
  <w:style w:type="paragraph" w:styleId="ListBullet2">
    <w:name w:val="List Bullet 2"/>
    <w:rsid w:val="00875DD2"/>
    <w:pPr>
      <w:numPr>
        <w:numId w:val="9"/>
      </w:numPr>
      <w:tabs>
        <w:tab w:val="clear" w:pos="643"/>
        <w:tab w:val="num" w:pos="360"/>
      </w:tabs>
      <w:ind w:left="360"/>
    </w:pPr>
    <w:rPr>
      <w:sz w:val="22"/>
      <w:szCs w:val="24"/>
    </w:rPr>
  </w:style>
  <w:style w:type="paragraph" w:styleId="ListBullet3">
    <w:name w:val="List Bullet 3"/>
    <w:rsid w:val="00875DD2"/>
    <w:pPr>
      <w:numPr>
        <w:numId w:val="11"/>
      </w:numPr>
      <w:tabs>
        <w:tab w:val="clear" w:pos="926"/>
        <w:tab w:val="num" w:pos="360"/>
      </w:tabs>
      <w:ind w:left="360"/>
    </w:pPr>
    <w:rPr>
      <w:sz w:val="22"/>
      <w:szCs w:val="24"/>
    </w:rPr>
  </w:style>
  <w:style w:type="paragraph" w:styleId="ListBullet4">
    <w:name w:val="List Bullet 4"/>
    <w:rsid w:val="00875DD2"/>
    <w:pPr>
      <w:numPr>
        <w:numId w:val="13"/>
      </w:numPr>
      <w:tabs>
        <w:tab w:val="clear" w:pos="1209"/>
        <w:tab w:val="num" w:pos="926"/>
      </w:tabs>
      <w:ind w:left="926"/>
    </w:pPr>
    <w:rPr>
      <w:sz w:val="22"/>
      <w:szCs w:val="24"/>
    </w:rPr>
  </w:style>
  <w:style w:type="paragraph" w:styleId="ListBullet5">
    <w:name w:val="List Bullet 5"/>
    <w:rsid w:val="00875DD2"/>
    <w:pPr>
      <w:numPr>
        <w:numId w:val="15"/>
      </w:numPr>
    </w:pPr>
    <w:rPr>
      <w:sz w:val="22"/>
      <w:szCs w:val="24"/>
    </w:rPr>
  </w:style>
  <w:style w:type="paragraph" w:styleId="ListContinue">
    <w:name w:val="List Continue"/>
    <w:rsid w:val="00875DD2"/>
    <w:pPr>
      <w:spacing w:after="120"/>
      <w:ind w:left="283"/>
    </w:pPr>
    <w:rPr>
      <w:sz w:val="22"/>
      <w:szCs w:val="24"/>
    </w:rPr>
  </w:style>
  <w:style w:type="paragraph" w:styleId="ListContinue2">
    <w:name w:val="List Continue 2"/>
    <w:rsid w:val="00875DD2"/>
    <w:pPr>
      <w:spacing w:after="120"/>
      <w:ind w:left="566"/>
    </w:pPr>
    <w:rPr>
      <w:sz w:val="22"/>
      <w:szCs w:val="24"/>
    </w:rPr>
  </w:style>
  <w:style w:type="paragraph" w:styleId="ListContinue3">
    <w:name w:val="List Continue 3"/>
    <w:rsid w:val="00875DD2"/>
    <w:pPr>
      <w:spacing w:after="120"/>
      <w:ind w:left="849"/>
    </w:pPr>
    <w:rPr>
      <w:sz w:val="22"/>
      <w:szCs w:val="24"/>
    </w:rPr>
  </w:style>
  <w:style w:type="paragraph" w:styleId="ListContinue4">
    <w:name w:val="List Continue 4"/>
    <w:rsid w:val="00875DD2"/>
    <w:pPr>
      <w:spacing w:after="120"/>
      <w:ind w:left="1132"/>
    </w:pPr>
    <w:rPr>
      <w:sz w:val="22"/>
      <w:szCs w:val="24"/>
    </w:rPr>
  </w:style>
  <w:style w:type="paragraph" w:styleId="ListContinue5">
    <w:name w:val="List Continue 5"/>
    <w:rsid w:val="00875DD2"/>
    <w:pPr>
      <w:spacing w:after="120"/>
      <w:ind w:left="1415"/>
    </w:pPr>
    <w:rPr>
      <w:sz w:val="22"/>
      <w:szCs w:val="24"/>
    </w:rPr>
  </w:style>
  <w:style w:type="paragraph" w:styleId="ListNumber">
    <w:name w:val="List Number"/>
    <w:rsid w:val="00875DD2"/>
    <w:pPr>
      <w:numPr>
        <w:numId w:val="17"/>
      </w:numPr>
      <w:tabs>
        <w:tab w:val="clear" w:pos="360"/>
        <w:tab w:val="num" w:pos="4242"/>
      </w:tabs>
      <w:ind w:left="3521" w:hanging="1043"/>
    </w:pPr>
    <w:rPr>
      <w:sz w:val="22"/>
      <w:szCs w:val="24"/>
    </w:rPr>
  </w:style>
  <w:style w:type="paragraph" w:styleId="ListNumber2">
    <w:name w:val="List Number 2"/>
    <w:rsid w:val="00875DD2"/>
    <w:pPr>
      <w:numPr>
        <w:numId w:val="19"/>
      </w:numPr>
      <w:tabs>
        <w:tab w:val="clear" w:pos="643"/>
        <w:tab w:val="num" w:pos="360"/>
      </w:tabs>
      <w:ind w:left="360"/>
    </w:pPr>
    <w:rPr>
      <w:sz w:val="22"/>
      <w:szCs w:val="24"/>
    </w:rPr>
  </w:style>
  <w:style w:type="paragraph" w:styleId="ListNumber3">
    <w:name w:val="List Number 3"/>
    <w:rsid w:val="00875DD2"/>
    <w:pPr>
      <w:numPr>
        <w:numId w:val="21"/>
      </w:numPr>
      <w:tabs>
        <w:tab w:val="clear" w:pos="926"/>
        <w:tab w:val="num" w:pos="360"/>
      </w:tabs>
      <w:ind w:left="360"/>
    </w:pPr>
    <w:rPr>
      <w:sz w:val="22"/>
      <w:szCs w:val="24"/>
    </w:rPr>
  </w:style>
  <w:style w:type="paragraph" w:styleId="ListNumber4">
    <w:name w:val="List Number 4"/>
    <w:rsid w:val="00875DD2"/>
    <w:pPr>
      <w:numPr>
        <w:numId w:val="23"/>
      </w:numPr>
      <w:tabs>
        <w:tab w:val="clear" w:pos="1209"/>
        <w:tab w:val="num" w:pos="360"/>
      </w:tabs>
      <w:ind w:left="360"/>
    </w:pPr>
    <w:rPr>
      <w:sz w:val="22"/>
      <w:szCs w:val="24"/>
    </w:rPr>
  </w:style>
  <w:style w:type="paragraph" w:styleId="ListNumber5">
    <w:name w:val="List Number 5"/>
    <w:rsid w:val="00875DD2"/>
    <w:pPr>
      <w:numPr>
        <w:numId w:val="25"/>
      </w:numPr>
      <w:tabs>
        <w:tab w:val="clear" w:pos="1492"/>
        <w:tab w:val="num" w:pos="1440"/>
      </w:tabs>
      <w:ind w:left="0" w:firstLine="0"/>
    </w:pPr>
    <w:rPr>
      <w:sz w:val="22"/>
      <w:szCs w:val="24"/>
    </w:rPr>
  </w:style>
  <w:style w:type="paragraph" w:customStyle="1" w:styleId="LongT">
    <w:name w:val="LongT"/>
    <w:basedOn w:val="OPCParaBase"/>
    <w:rsid w:val="00143DEB"/>
    <w:pPr>
      <w:spacing w:line="240" w:lineRule="auto"/>
    </w:pPr>
    <w:rPr>
      <w:b/>
      <w:sz w:val="32"/>
    </w:rPr>
  </w:style>
  <w:style w:type="paragraph" w:styleId="MacroText">
    <w:name w:val="macro"/>
    <w:rsid w:val="00875D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75D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75DD2"/>
    <w:rPr>
      <w:sz w:val="24"/>
      <w:szCs w:val="24"/>
    </w:rPr>
  </w:style>
  <w:style w:type="paragraph" w:styleId="NormalIndent">
    <w:name w:val="Normal Indent"/>
    <w:rsid w:val="00875DD2"/>
    <w:pPr>
      <w:ind w:left="720"/>
    </w:pPr>
    <w:rPr>
      <w:sz w:val="22"/>
      <w:szCs w:val="24"/>
    </w:rPr>
  </w:style>
  <w:style w:type="paragraph" w:styleId="NoteHeading">
    <w:name w:val="Note Heading"/>
    <w:next w:val="Normal"/>
    <w:rsid w:val="00875DD2"/>
    <w:rPr>
      <w:sz w:val="22"/>
      <w:szCs w:val="24"/>
    </w:rPr>
  </w:style>
  <w:style w:type="paragraph" w:customStyle="1" w:styleId="notedraft">
    <w:name w:val="note(draft)"/>
    <w:aliases w:val="nd"/>
    <w:basedOn w:val="OPCParaBase"/>
    <w:rsid w:val="00143DEB"/>
    <w:pPr>
      <w:spacing w:before="240" w:line="240" w:lineRule="auto"/>
      <w:ind w:left="284" w:hanging="284"/>
    </w:pPr>
    <w:rPr>
      <w:i/>
      <w:sz w:val="24"/>
    </w:rPr>
  </w:style>
  <w:style w:type="paragraph" w:customStyle="1" w:styleId="notepara">
    <w:name w:val="note(para)"/>
    <w:aliases w:val="na"/>
    <w:basedOn w:val="OPCParaBase"/>
    <w:rsid w:val="00143DEB"/>
    <w:pPr>
      <w:spacing w:before="40" w:line="198" w:lineRule="exact"/>
      <w:ind w:left="2354" w:hanging="369"/>
    </w:pPr>
    <w:rPr>
      <w:sz w:val="18"/>
    </w:rPr>
  </w:style>
  <w:style w:type="paragraph" w:customStyle="1" w:styleId="noteParlAmend">
    <w:name w:val="note(ParlAmend)"/>
    <w:aliases w:val="npp"/>
    <w:basedOn w:val="OPCParaBase"/>
    <w:next w:val="ParlAmend"/>
    <w:rsid w:val="00143DEB"/>
    <w:pPr>
      <w:spacing w:line="240" w:lineRule="auto"/>
      <w:jc w:val="right"/>
    </w:pPr>
    <w:rPr>
      <w:rFonts w:ascii="Arial" w:hAnsi="Arial"/>
      <w:b/>
      <w:i/>
    </w:rPr>
  </w:style>
  <w:style w:type="character" w:styleId="PageNumber">
    <w:name w:val="page number"/>
    <w:basedOn w:val="DefaultParagraphFont"/>
    <w:rsid w:val="00875DD2"/>
  </w:style>
  <w:style w:type="paragraph" w:customStyle="1" w:styleId="Page1">
    <w:name w:val="Page1"/>
    <w:basedOn w:val="OPCParaBase"/>
    <w:rsid w:val="00143DEB"/>
    <w:pPr>
      <w:spacing w:before="5600" w:line="240" w:lineRule="auto"/>
    </w:pPr>
    <w:rPr>
      <w:b/>
      <w:sz w:val="32"/>
    </w:rPr>
  </w:style>
  <w:style w:type="paragraph" w:customStyle="1" w:styleId="PageBreak">
    <w:name w:val="PageBreak"/>
    <w:aliases w:val="pb"/>
    <w:basedOn w:val="OPCParaBase"/>
    <w:rsid w:val="00143DEB"/>
    <w:pPr>
      <w:spacing w:line="240" w:lineRule="auto"/>
    </w:pPr>
    <w:rPr>
      <w:sz w:val="20"/>
    </w:rPr>
  </w:style>
  <w:style w:type="paragraph" w:customStyle="1" w:styleId="paragraph">
    <w:name w:val="paragraph"/>
    <w:aliases w:val="a"/>
    <w:basedOn w:val="OPCParaBase"/>
    <w:rsid w:val="00143DEB"/>
    <w:pPr>
      <w:tabs>
        <w:tab w:val="right" w:pos="1531"/>
      </w:tabs>
      <w:spacing w:before="40" w:line="240" w:lineRule="auto"/>
      <w:ind w:left="1644" w:hanging="1644"/>
    </w:pPr>
  </w:style>
  <w:style w:type="paragraph" w:customStyle="1" w:styleId="paragraphsub">
    <w:name w:val="paragraph(sub)"/>
    <w:aliases w:val="aa"/>
    <w:basedOn w:val="OPCParaBase"/>
    <w:rsid w:val="00143DEB"/>
    <w:pPr>
      <w:tabs>
        <w:tab w:val="right" w:pos="1985"/>
      </w:tabs>
      <w:spacing w:before="40" w:line="240" w:lineRule="auto"/>
      <w:ind w:left="2098" w:hanging="2098"/>
    </w:pPr>
  </w:style>
  <w:style w:type="paragraph" w:customStyle="1" w:styleId="paragraphsub-sub">
    <w:name w:val="paragraph(sub-sub)"/>
    <w:aliases w:val="aaa"/>
    <w:basedOn w:val="OPCParaBase"/>
    <w:rsid w:val="00143DEB"/>
    <w:pPr>
      <w:tabs>
        <w:tab w:val="right" w:pos="2722"/>
      </w:tabs>
      <w:spacing w:before="40" w:line="240" w:lineRule="auto"/>
      <w:ind w:left="2835" w:hanging="2835"/>
    </w:pPr>
  </w:style>
  <w:style w:type="paragraph" w:customStyle="1" w:styleId="ParlAmend">
    <w:name w:val="ParlAmend"/>
    <w:aliases w:val="pp"/>
    <w:basedOn w:val="OPCParaBase"/>
    <w:rsid w:val="00143DEB"/>
    <w:pPr>
      <w:spacing w:before="240" w:line="240" w:lineRule="atLeast"/>
      <w:ind w:hanging="567"/>
    </w:pPr>
    <w:rPr>
      <w:sz w:val="24"/>
    </w:rPr>
  </w:style>
  <w:style w:type="paragraph" w:customStyle="1" w:styleId="Penalty">
    <w:name w:val="Penalty"/>
    <w:basedOn w:val="OPCParaBase"/>
    <w:rsid w:val="00143DEB"/>
    <w:pPr>
      <w:tabs>
        <w:tab w:val="left" w:pos="2977"/>
      </w:tabs>
      <w:spacing w:before="180" w:line="240" w:lineRule="auto"/>
      <w:ind w:left="1985" w:hanging="851"/>
    </w:pPr>
  </w:style>
  <w:style w:type="paragraph" w:styleId="PlainText">
    <w:name w:val="Plain Text"/>
    <w:rsid w:val="00875DD2"/>
    <w:rPr>
      <w:rFonts w:ascii="Courier New" w:hAnsi="Courier New" w:cs="Courier New"/>
      <w:sz w:val="22"/>
    </w:rPr>
  </w:style>
  <w:style w:type="paragraph" w:customStyle="1" w:styleId="Portfolio">
    <w:name w:val="Portfolio"/>
    <w:basedOn w:val="OPCParaBase"/>
    <w:rsid w:val="00143DEB"/>
    <w:pPr>
      <w:spacing w:line="240" w:lineRule="auto"/>
    </w:pPr>
    <w:rPr>
      <w:i/>
      <w:sz w:val="20"/>
    </w:rPr>
  </w:style>
  <w:style w:type="paragraph" w:customStyle="1" w:styleId="Preamble">
    <w:name w:val="Preamble"/>
    <w:basedOn w:val="OPCParaBase"/>
    <w:next w:val="Normal"/>
    <w:rsid w:val="00143D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3DEB"/>
    <w:pPr>
      <w:spacing w:line="240" w:lineRule="auto"/>
    </w:pPr>
    <w:rPr>
      <w:i/>
      <w:sz w:val="20"/>
    </w:rPr>
  </w:style>
  <w:style w:type="paragraph" w:styleId="Salutation">
    <w:name w:val="Salutation"/>
    <w:next w:val="Normal"/>
    <w:rsid w:val="00875DD2"/>
    <w:rPr>
      <w:sz w:val="22"/>
      <w:szCs w:val="24"/>
    </w:rPr>
  </w:style>
  <w:style w:type="paragraph" w:customStyle="1" w:styleId="Session">
    <w:name w:val="Session"/>
    <w:basedOn w:val="OPCParaBase"/>
    <w:rsid w:val="00143DEB"/>
    <w:pPr>
      <w:spacing w:line="240" w:lineRule="auto"/>
    </w:pPr>
    <w:rPr>
      <w:sz w:val="28"/>
    </w:rPr>
  </w:style>
  <w:style w:type="paragraph" w:customStyle="1" w:styleId="ShortT">
    <w:name w:val="ShortT"/>
    <w:basedOn w:val="OPCParaBase"/>
    <w:next w:val="Normal"/>
    <w:qFormat/>
    <w:rsid w:val="00143DEB"/>
    <w:pPr>
      <w:spacing w:line="240" w:lineRule="auto"/>
    </w:pPr>
    <w:rPr>
      <w:b/>
      <w:sz w:val="40"/>
    </w:rPr>
  </w:style>
  <w:style w:type="paragraph" w:styleId="Signature">
    <w:name w:val="Signature"/>
    <w:rsid w:val="00875DD2"/>
    <w:pPr>
      <w:ind w:left="4252"/>
    </w:pPr>
    <w:rPr>
      <w:sz w:val="22"/>
      <w:szCs w:val="24"/>
    </w:rPr>
  </w:style>
  <w:style w:type="paragraph" w:customStyle="1" w:styleId="Sponsor">
    <w:name w:val="Sponsor"/>
    <w:basedOn w:val="OPCParaBase"/>
    <w:rsid w:val="00143DEB"/>
    <w:pPr>
      <w:spacing w:line="240" w:lineRule="auto"/>
    </w:pPr>
    <w:rPr>
      <w:i/>
    </w:rPr>
  </w:style>
  <w:style w:type="character" w:styleId="Strong">
    <w:name w:val="Strong"/>
    <w:qFormat/>
    <w:rsid w:val="00875DD2"/>
    <w:rPr>
      <w:b/>
      <w:bCs/>
    </w:rPr>
  </w:style>
  <w:style w:type="paragraph" w:customStyle="1" w:styleId="Subitem">
    <w:name w:val="Subitem"/>
    <w:aliases w:val="iss"/>
    <w:basedOn w:val="OPCParaBase"/>
    <w:rsid w:val="00143DEB"/>
    <w:pPr>
      <w:spacing w:before="180" w:line="240" w:lineRule="auto"/>
      <w:ind w:left="709" w:hanging="709"/>
    </w:pPr>
  </w:style>
  <w:style w:type="paragraph" w:customStyle="1" w:styleId="SubitemHead">
    <w:name w:val="SubitemHead"/>
    <w:aliases w:val="issh"/>
    <w:basedOn w:val="OPCParaBase"/>
    <w:rsid w:val="00143D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3DEB"/>
    <w:pPr>
      <w:spacing w:before="40" w:line="240" w:lineRule="auto"/>
      <w:ind w:left="1134"/>
    </w:pPr>
  </w:style>
  <w:style w:type="paragraph" w:customStyle="1" w:styleId="SubsectionHead">
    <w:name w:val="SubsectionHead"/>
    <w:aliases w:val="ssh"/>
    <w:basedOn w:val="OPCParaBase"/>
    <w:next w:val="subsection"/>
    <w:rsid w:val="00143DEB"/>
    <w:pPr>
      <w:keepNext/>
      <w:keepLines/>
      <w:spacing w:before="240" w:line="240" w:lineRule="auto"/>
      <w:ind w:left="1134"/>
    </w:pPr>
    <w:rPr>
      <w:i/>
    </w:rPr>
  </w:style>
  <w:style w:type="paragraph" w:styleId="Subtitle">
    <w:name w:val="Subtitle"/>
    <w:qFormat/>
    <w:rsid w:val="00875DD2"/>
    <w:pPr>
      <w:spacing w:after="60"/>
      <w:jc w:val="center"/>
    </w:pPr>
    <w:rPr>
      <w:rFonts w:ascii="Arial" w:hAnsi="Arial" w:cs="Arial"/>
      <w:sz w:val="24"/>
      <w:szCs w:val="24"/>
    </w:rPr>
  </w:style>
  <w:style w:type="table" w:styleId="Table3Deffects1">
    <w:name w:val="Table 3D effects 1"/>
    <w:basedOn w:val="TableNormal"/>
    <w:rsid w:val="00875D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5D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5D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5D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5D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5D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5D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5D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5D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5D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5D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5D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5D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5D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5D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5D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5D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3DE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75D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5D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5D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5D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5D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5D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5D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5D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5D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5D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5D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5D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5D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5D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5D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5D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75DD2"/>
    <w:pPr>
      <w:ind w:left="220" w:hanging="220"/>
    </w:pPr>
    <w:rPr>
      <w:sz w:val="22"/>
      <w:szCs w:val="24"/>
    </w:rPr>
  </w:style>
  <w:style w:type="paragraph" w:styleId="TableofFigures">
    <w:name w:val="table of figures"/>
    <w:next w:val="Normal"/>
    <w:rsid w:val="00875DD2"/>
    <w:pPr>
      <w:ind w:left="440" w:hanging="440"/>
    </w:pPr>
    <w:rPr>
      <w:sz w:val="22"/>
      <w:szCs w:val="24"/>
    </w:rPr>
  </w:style>
  <w:style w:type="table" w:styleId="TableProfessional">
    <w:name w:val="Table Professional"/>
    <w:basedOn w:val="TableNormal"/>
    <w:rsid w:val="00875D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5D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5D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5D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5D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5D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5D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5D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5D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5D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43DEB"/>
    <w:pPr>
      <w:spacing w:before="60" w:line="240" w:lineRule="auto"/>
      <w:ind w:left="284" w:hanging="284"/>
    </w:pPr>
    <w:rPr>
      <w:sz w:val="20"/>
    </w:rPr>
  </w:style>
  <w:style w:type="paragraph" w:customStyle="1" w:styleId="Tablei">
    <w:name w:val="Table(i)"/>
    <w:aliases w:val="taa"/>
    <w:basedOn w:val="OPCParaBase"/>
    <w:rsid w:val="00143DE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43DE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43DEB"/>
    <w:pPr>
      <w:spacing w:before="60" w:line="240" w:lineRule="atLeast"/>
    </w:pPr>
    <w:rPr>
      <w:sz w:val="20"/>
    </w:rPr>
  </w:style>
  <w:style w:type="character" w:customStyle="1" w:styleId="ItemHeadChar">
    <w:name w:val="ItemHead Char"/>
    <w:aliases w:val="ih Char"/>
    <w:link w:val="ItemHead"/>
    <w:rsid w:val="00394FE6"/>
    <w:rPr>
      <w:rFonts w:ascii="Arial" w:hAnsi="Arial"/>
      <w:b/>
      <w:kern w:val="28"/>
      <w:sz w:val="24"/>
    </w:rPr>
  </w:style>
  <w:style w:type="paragraph" w:styleId="Title">
    <w:name w:val="Title"/>
    <w:qFormat/>
    <w:rsid w:val="00875DD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43D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3DE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3DEB"/>
    <w:pPr>
      <w:spacing w:before="122" w:line="198" w:lineRule="exact"/>
      <w:ind w:left="1985" w:hanging="851"/>
      <w:jc w:val="right"/>
    </w:pPr>
    <w:rPr>
      <w:sz w:val="18"/>
    </w:rPr>
  </w:style>
  <w:style w:type="paragraph" w:customStyle="1" w:styleId="TLPTableBullet">
    <w:name w:val="TLPTableBullet"/>
    <w:aliases w:val="ttb"/>
    <w:basedOn w:val="OPCParaBase"/>
    <w:rsid w:val="00143DEB"/>
    <w:pPr>
      <w:spacing w:line="240" w:lineRule="exact"/>
      <w:ind w:left="284" w:hanging="284"/>
    </w:pPr>
    <w:rPr>
      <w:sz w:val="20"/>
    </w:rPr>
  </w:style>
  <w:style w:type="paragraph" w:styleId="TOAHeading">
    <w:name w:val="toa heading"/>
    <w:next w:val="Normal"/>
    <w:rsid w:val="00875DD2"/>
    <w:pPr>
      <w:spacing w:before="120"/>
    </w:pPr>
    <w:rPr>
      <w:rFonts w:ascii="Arial" w:hAnsi="Arial" w:cs="Arial"/>
      <w:b/>
      <w:bCs/>
      <w:sz w:val="24"/>
      <w:szCs w:val="24"/>
    </w:rPr>
  </w:style>
  <w:style w:type="paragraph" w:styleId="TOC1">
    <w:name w:val="toc 1"/>
    <w:basedOn w:val="OPCParaBase"/>
    <w:next w:val="Normal"/>
    <w:uiPriority w:val="39"/>
    <w:unhideWhenUsed/>
    <w:rsid w:val="00143DE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3DE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3DE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3DE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3D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3D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3D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3D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3D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3DEB"/>
    <w:pPr>
      <w:keepLines/>
      <w:spacing w:before="240" w:after="120" w:line="240" w:lineRule="auto"/>
      <w:ind w:left="794"/>
    </w:pPr>
    <w:rPr>
      <w:b/>
      <w:kern w:val="28"/>
      <w:sz w:val="20"/>
    </w:rPr>
  </w:style>
  <w:style w:type="paragraph" w:customStyle="1" w:styleId="TofSectsHeading">
    <w:name w:val="TofSects(Heading)"/>
    <w:basedOn w:val="OPCParaBase"/>
    <w:rsid w:val="00143DEB"/>
    <w:pPr>
      <w:spacing w:before="240" w:after="120" w:line="240" w:lineRule="auto"/>
    </w:pPr>
    <w:rPr>
      <w:b/>
      <w:sz w:val="24"/>
    </w:rPr>
  </w:style>
  <w:style w:type="paragraph" w:customStyle="1" w:styleId="TofSectsSection">
    <w:name w:val="TofSects(Section)"/>
    <w:basedOn w:val="OPCParaBase"/>
    <w:rsid w:val="00143DEB"/>
    <w:pPr>
      <w:keepLines/>
      <w:spacing w:before="40" w:line="240" w:lineRule="auto"/>
      <w:ind w:left="1588" w:hanging="794"/>
    </w:pPr>
    <w:rPr>
      <w:kern w:val="28"/>
      <w:sz w:val="18"/>
    </w:rPr>
  </w:style>
  <w:style w:type="paragraph" w:customStyle="1" w:styleId="TofSectsSubdiv">
    <w:name w:val="TofSects(Subdiv)"/>
    <w:basedOn w:val="OPCParaBase"/>
    <w:rsid w:val="00143DEB"/>
    <w:pPr>
      <w:keepLines/>
      <w:spacing w:before="80" w:line="240" w:lineRule="auto"/>
      <w:ind w:left="1588" w:hanging="794"/>
    </w:pPr>
    <w:rPr>
      <w:kern w:val="28"/>
    </w:rPr>
  </w:style>
  <w:style w:type="character" w:customStyle="1" w:styleId="subsectionChar">
    <w:name w:val="subsection Char"/>
    <w:aliases w:val="ss Char"/>
    <w:link w:val="subsection"/>
    <w:rsid w:val="00394FE6"/>
    <w:rPr>
      <w:sz w:val="22"/>
    </w:rPr>
  </w:style>
  <w:style w:type="character" w:customStyle="1" w:styleId="OPCCharBase">
    <w:name w:val="OPCCharBase"/>
    <w:uiPriority w:val="1"/>
    <w:qFormat/>
    <w:rsid w:val="00143DEB"/>
  </w:style>
  <w:style w:type="paragraph" w:customStyle="1" w:styleId="OPCParaBase">
    <w:name w:val="OPCParaBase"/>
    <w:qFormat/>
    <w:rsid w:val="00143DEB"/>
    <w:pPr>
      <w:spacing w:line="260" w:lineRule="atLeast"/>
    </w:pPr>
    <w:rPr>
      <w:sz w:val="22"/>
    </w:rPr>
  </w:style>
  <w:style w:type="character" w:customStyle="1" w:styleId="HeaderChar">
    <w:name w:val="Header Char"/>
    <w:basedOn w:val="DefaultParagraphFont"/>
    <w:link w:val="Header"/>
    <w:rsid w:val="00143DEB"/>
    <w:rPr>
      <w:sz w:val="16"/>
    </w:rPr>
  </w:style>
  <w:style w:type="paragraph" w:customStyle="1" w:styleId="noteToPara">
    <w:name w:val="noteToPara"/>
    <w:aliases w:val="ntp"/>
    <w:basedOn w:val="OPCParaBase"/>
    <w:rsid w:val="00143DEB"/>
    <w:pPr>
      <w:spacing w:before="122" w:line="198" w:lineRule="exact"/>
      <w:ind w:left="2353" w:hanging="709"/>
    </w:pPr>
    <w:rPr>
      <w:sz w:val="18"/>
    </w:rPr>
  </w:style>
  <w:style w:type="paragraph" w:customStyle="1" w:styleId="WRStyle">
    <w:name w:val="WR Style"/>
    <w:aliases w:val="WR"/>
    <w:basedOn w:val="OPCParaBase"/>
    <w:rsid w:val="00143DEB"/>
    <w:pPr>
      <w:spacing w:before="240" w:line="240" w:lineRule="auto"/>
      <w:ind w:left="284" w:hanging="284"/>
    </w:pPr>
    <w:rPr>
      <w:b/>
      <w:i/>
      <w:kern w:val="28"/>
      <w:sz w:val="24"/>
    </w:rPr>
  </w:style>
  <w:style w:type="character" w:customStyle="1" w:styleId="FooterChar">
    <w:name w:val="Footer Char"/>
    <w:basedOn w:val="DefaultParagraphFont"/>
    <w:link w:val="Footer"/>
    <w:rsid w:val="00143DEB"/>
    <w:rPr>
      <w:sz w:val="22"/>
      <w:szCs w:val="24"/>
    </w:rPr>
  </w:style>
  <w:style w:type="table" w:customStyle="1" w:styleId="CFlag">
    <w:name w:val="CFlag"/>
    <w:basedOn w:val="TableNormal"/>
    <w:uiPriority w:val="99"/>
    <w:rsid w:val="00143DEB"/>
    <w:tblPr/>
  </w:style>
  <w:style w:type="paragraph" w:customStyle="1" w:styleId="SignCoverPageEnd">
    <w:name w:val="SignCoverPageEnd"/>
    <w:basedOn w:val="OPCParaBase"/>
    <w:next w:val="Normal"/>
    <w:rsid w:val="00143D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3DEB"/>
    <w:pPr>
      <w:pBdr>
        <w:top w:val="single" w:sz="4" w:space="1" w:color="auto"/>
      </w:pBdr>
      <w:spacing w:before="360"/>
      <w:ind w:right="397"/>
      <w:jc w:val="both"/>
    </w:pPr>
  </w:style>
  <w:style w:type="paragraph" w:customStyle="1" w:styleId="ENotesHeading1">
    <w:name w:val="ENotesHeading 1"/>
    <w:aliases w:val="Enh1"/>
    <w:basedOn w:val="OPCParaBase"/>
    <w:next w:val="Normal"/>
    <w:rsid w:val="00143DEB"/>
    <w:pPr>
      <w:spacing w:before="120"/>
      <w:outlineLvl w:val="1"/>
    </w:pPr>
    <w:rPr>
      <w:b/>
      <w:sz w:val="28"/>
      <w:szCs w:val="28"/>
    </w:rPr>
  </w:style>
  <w:style w:type="paragraph" w:customStyle="1" w:styleId="ENotesHeading2">
    <w:name w:val="ENotesHeading 2"/>
    <w:aliases w:val="Enh2"/>
    <w:basedOn w:val="OPCParaBase"/>
    <w:next w:val="Normal"/>
    <w:rsid w:val="00143DEB"/>
    <w:pPr>
      <w:spacing w:before="120" w:after="120"/>
      <w:outlineLvl w:val="2"/>
    </w:pPr>
    <w:rPr>
      <w:b/>
      <w:sz w:val="24"/>
      <w:szCs w:val="28"/>
    </w:rPr>
  </w:style>
  <w:style w:type="paragraph" w:customStyle="1" w:styleId="CompiledActNo">
    <w:name w:val="CompiledActNo"/>
    <w:basedOn w:val="OPCParaBase"/>
    <w:next w:val="Normal"/>
    <w:rsid w:val="00143DEB"/>
    <w:rPr>
      <w:b/>
      <w:sz w:val="24"/>
      <w:szCs w:val="24"/>
    </w:rPr>
  </w:style>
  <w:style w:type="paragraph" w:customStyle="1" w:styleId="ENotesText">
    <w:name w:val="ENotesText"/>
    <w:aliases w:val="Ent,ENt"/>
    <w:basedOn w:val="OPCParaBase"/>
    <w:next w:val="Normal"/>
    <w:rsid w:val="00143DEB"/>
    <w:pPr>
      <w:spacing w:before="120"/>
    </w:pPr>
  </w:style>
  <w:style w:type="paragraph" w:customStyle="1" w:styleId="CompiledMadeUnder">
    <w:name w:val="CompiledMadeUnder"/>
    <w:basedOn w:val="OPCParaBase"/>
    <w:next w:val="Normal"/>
    <w:rsid w:val="00143DEB"/>
    <w:rPr>
      <w:i/>
      <w:sz w:val="24"/>
      <w:szCs w:val="24"/>
    </w:rPr>
  </w:style>
  <w:style w:type="paragraph" w:customStyle="1" w:styleId="Paragraphsub-sub-sub">
    <w:name w:val="Paragraph(sub-sub-sub)"/>
    <w:aliases w:val="aaaa"/>
    <w:basedOn w:val="OPCParaBase"/>
    <w:rsid w:val="00143D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3D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3D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3D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3D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3DEB"/>
    <w:pPr>
      <w:spacing w:before="60" w:line="240" w:lineRule="auto"/>
    </w:pPr>
    <w:rPr>
      <w:rFonts w:cs="Arial"/>
      <w:sz w:val="20"/>
      <w:szCs w:val="22"/>
    </w:rPr>
  </w:style>
  <w:style w:type="paragraph" w:customStyle="1" w:styleId="ActHead10">
    <w:name w:val="ActHead 10"/>
    <w:aliases w:val="sp"/>
    <w:basedOn w:val="OPCParaBase"/>
    <w:next w:val="ActHead3"/>
    <w:rsid w:val="00143DE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43DE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43DEB"/>
    <w:pPr>
      <w:keepNext/>
      <w:spacing w:before="60" w:line="240" w:lineRule="atLeast"/>
    </w:pPr>
    <w:rPr>
      <w:b/>
      <w:sz w:val="20"/>
    </w:rPr>
  </w:style>
  <w:style w:type="paragraph" w:customStyle="1" w:styleId="NoteToSubpara">
    <w:name w:val="NoteToSubpara"/>
    <w:aliases w:val="nts"/>
    <w:basedOn w:val="OPCParaBase"/>
    <w:rsid w:val="00143DEB"/>
    <w:pPr>
      <w:spacing w:before="40" w:line="198" w:lineRule="exact"/>
      <w:ind w:left="2835" w:hanging="709"/>
    </w:pPr>
    <w:rPr>
      <w:sz w:val="18"/>
    </w:rPr>
  </w:style>
  <w:style w:type="paragraph" w:customStyle="1" w:styleId="ENoteTableHeading">
    <w:name w:val="ENoteTableHeading"/>
    <w:aliases w:val="enth"/>
    <w:basedOn w:val="OPCParaBase"/>
    <w:rsid w:val="00143DEB"/>
    <w:pPr>
      <w:keepNext/>
      <w:spacing w:before="60" w:line="240" w:lineRule="atLeast"/>
    </w:pPr>
    <w:rPr>
      <w:rFonts w:ascii="Arial" w:hAnsi="Arial"/>
      <w:b/>
      <w:sz w:val="16"/>
    </w:rPr>
  </w:style>
  <w:style w:type="paragraph" w:customStyle="1" w:styleId="ENoteTTi">
    <w:name w:val="ENoteTTi"/>
    <w:aliases w:val="entti"/>
    <w:basedOn w:val="OPCParaBase"/>
    <w:rsid w:val="00143DEB"/>
    <w:pPr>
      <w:keepNext/>
      <w:spacing w:before="60" w:line="240" w:lineRule="atLeast"/>
      <w:ind w:left="170"/>
    </w:pPr>
    <w:rPr>
      <w:sz w:val="16"/>
    </w:rPr>
  </w:style>
  <w:style w:type="paragraph" w:customStyle="1" w:styleId="ENoteTTIndentHeading">
    <w:name w:val="ENoteTTIndentHeading"/>
    <w:aliases w:val="enTTHi"/>
    <w:basedOn w:val="OPCParaBase"/>
    <w:rsid w:val="00143D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3DEB"/>
    <w:pPr>
      <w:spacing w:before="60" w:line="240" w:lineRule="atLeast"/>
    </w:pPr>
    <w:rPr>
      <w:sz w:val="16"/>
    </w:rPr>
  </w:style>
  <w:style w:type="paragraph" w:customStyle="1" w:styleId="ENotesHeading3">
    <w:name w:val="ENotesHeading 3"/>
    <w:aliases w:val="Enh3"/>
    <w:basedOn w:val="OPCParaBase"/>
    <w:next w:val="Normal"/>
    <w:rsid w:val="00143DEB"/>
    <w:pPr>
      <w:keepNext/>
      <w:spacing w:before="120" w:line="240" w:lineRule="auto"/>
      <w:outlineLvl w:val="4"/>
    </w:pPr>
    <w:rPr>
      <w:b/>
      <w:szCs w:val="24"/>
    </w:rPr>
  </w:style>
  <w:style w:type="paragraph" w:customStyle="1" w:styleId="SubPartCASA">
    <w:name w:val="SubPart(CASA)"/>
    <w:aliases w:val="csp"/>
    <w:basedOn w:val="OPCParaBase"/>
    <w:next w:val="ActHead3"/>
    <w:rsid w:val="00143DEB"/>
    <w:pPr>
      <w:keepNext/>
      <w:keepLines/>
      <w:spacing w:before="280"/>
      <w:outlineLvl w:val="1"/>
    </w:pPr>
    <w:rPr>
      <w:b/>
      <w:kern w:val="28"/>
      <w:sz w:val="32"/>
    </w:rPr>
  </w:style>
  <w:style w:type="character" w:customStyle="1" w:styleId="CharSubPartTextCASA">
    <w:name w:val="CharSubPartText(CASA)"/>
    <w:basedOn w:val="OPCCharBase"/>
    <w:uiPriority w:val="1"/>
    <w:rsid w:val="00143DEB"/>
  </w:style>
  <w:style w:type="character" w:customStyle="1" w:styleId="CharSubPartNoCASA">
    <w:name w:val="CharSubPartNo(CASA)"/>
    <w:basedOn w:val="OPCCharBase"/>
    <w:uiPriority w:val="1"/>
    <w:rsid w:val="00143DEB"/>
  </w:style>
  <w:style w:type="paragraph" w:customStyle="1" w:styleId="ENoteTTIndentHeadingSub">
    <w:name w:val="ENoteTTIndentHeadingSub"/>
    <w:aliases w:val="enTTHis"/>
    <w:basedOn w:val="OPCParaBase"/>
    <w:rsid w:val="00143DEB"/>
    <w:pPr>
      <w:keepNext/>
      <w:spacing w:before="60" w:line="240" w:lineRule="atLeast"/>
      <w:ind w:left="340"/>
    </w:pPr>
    <w:rPr>
      <w:b/>
      <w:sz w:val="16"/>
    </w:rPr>
  </w:style>
  <w:style w:type="paragraph" w:customStyle="1" w:styleId="ENoteTTiSub">
    <w:name w:val="ENoteTTiSub"/>
    <w:aliases w:val="enttis"/>
    <w:basedOn w:val="OPCParaBase"/>
    <w:rsid w:val="00143DEB"/>
    <w:pPr>
      <w:keepNext/>
      <w:spacing w:before="60" w:line="240" w:lineRule="atLeast"/>
      <w:ind w:left="340"/>
    </w:pPr>
    <w:rPr>
      <w:sz w:val="16"/>
    </w:rPr>
  </w:style>
  <w:style w:type="paragraph" w:customStyle="1" w:styleId="SubDivisionMigration">
    <w:name w:val="SubDivisionMigration"/>
    <w:aliases w:val="sdm"/>
    <w:basedOn w:val="OPCParaBase"/>
    <w:rsid w:val="00143D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3DEB"/>
    <w:pPr>
      <w:keepNext/>
      <w:keepLines/>
      <w:spacing w:before="240" w:line="240" w:lineRule="auto"/>
      <w:ind w:left="1134" w:hanging="1134"/>
    </w:pPr>
    <w:rPr>
      <w:b/>
      <w:sz w:val="28"/>
    </w:rPr>
  </w:style>
  <w:style w:type="paragraph" w:customStyle="1" w:styleId="SOText">
    <w:name w:val="SO Text"/>
    <w:aliases w:val="sot"/>
    <w:link w:val="SOTextChar"/>
    <w:rsid w:val="00143D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43DEB"/>
    <w:rPr>
      <w:rFonts w:eastAsiaTheme="minorHAnsi" w:cstheme="minorBidi"/>
      <w:sz w:val="22"/>
      <w:lang w:eastAsia="en-US"/>
    </w:rPr>
  </w:style>
  <w:style w:type="paragraph" w:customStyle="1" w:styleId="SOTextNote">
    <w:name w:val="SO TextNote"/>
    <w:aliases w:val="sont"/>
    <w:basedOn w:val="SOText"/>
    <w:qFormat/>
    <w:rsid w:val="00143DEB"/>
    <w:pPr>
      <w:spacing w:before="122" w:line="198" w:lineRule="exact"/>
      <w:ind w:left="1843" w:hanging="709"/>
    </w:pPr>
    <w:rPr>
      <w:sz w:val="18"/>
    </w:rPr>
  </w:style>
  <w:style w:type="paragraph" w:customStyle="1" w:styleId="SOPara">
    <w:name w:val="SO Para"/>
    <w:aliases w:val="soa"/>
    <w:basedOn w:val="SOText"/>
    <w:link w:val="SOParaChar"/>
    <w:qFormat/>
    <w:rsid w:val="00143DEB"/>
    <w:pPr>
      <w:tabs>
        <w:tab w:val="right" w:pos="1786"/>
      </w:tabs>
      <w:spacing w:before="40"/>
      <w:ind w:left="2070" w:hanging="936"/>
    </w:pPr>
  </w:style>
  <w:style w:type="character" w:customStyle="1" w:styleId="SOParaChar">
    <w:name w:val="SO Para Char"/>
    <w:aliases w:val="soa Char"/>
    <w:basedOn w:val="DefaultParagraphFont"/>
    <w:link w:val="SOPara"/>
    <w:rsid w:val="00143DEB"/>
    <w:rPr>
      <w:rFonts w:eastAsiaTheme="minorHAnsi" w:cstheme="minorBidi"/>
      <w:sz w:val="22"/>
      <w:lang w:eastAsia="en-US"/>
    </w:rPr>
  </w:style>
  <w:style w:type="paragraph" w:customStyle="1" w:styleId="FileName">
    <w:name w:val="FileName"/>
    <w:basedOn w:val="Normal"/>
    <w:rsid w:val="00143DEB"/>
  </w:style>
  <w:style w:type="paragraph" w:customStyle="1" w:styleId="SOHeadBold">
    <w:name w:val="SO HeadBold"/>
    <w:aliases w:val="sohb"/>
    <w:basedOn w:val="SOText"/>
    <w:next w:val="SOText"/>
    <w:link w:val="SOHeadBoldChar"/>
    <w:qFormat/>
    <w:rsid w:val="00143DEB"/>
    <w:rPr>
      <w:b/>
    </w:rPr>
  </w:style>
  <w:style w:type="character" w:customStyle="1" w:styleId="SOHeadBoldChar">
    <w:name w:val="SO HeadBold Char"/>
    <w:aliases w:val="sohb Char"/>
    <w:basedOn w:val="DefaultParagraphFont"/>
    <w:link w:val="SOHeadBold"/>
    <w:rsid w:val="00143DE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43DEB"/>
    <w:rPr>
      <w:i/>
    </w:rPr>
  </w:style>
  <w:style w:type="character" w:customStyle="1" w:styleId="SOHeadItalicChar">
    <w:name w:val="SO HeadItalic Char"/>
    <w:aliases w:val="sohi Char"/>
    <w:basedOn w:val="DefaultParagraphFont"/>
    <w:link w:val="SOHeadItalic"/>
    <w:rsid w:val="00143DEB"/>
    <w:rPr>
      <w:rFonts w:eastAsiaTheme="minorHAnsi" w:cstheme="minorBidi"/>
      <w:i/>
      <w:sz w:val="22"/>
      <w:lang w:eastAsia="en-US"/>
    </w:rPr>
  </w:style>
  <w:style w:type="paragraph" w:customStyle="1" w:styleId="SOBullet">
    <w:name w:val="SO Bullet"/>
    <w:aliases w:val="sotb"/>
    <w:basedOn w:val="SOText"/>
    <w:link w:val="SOBulletChar"/>
    <w:qFormat/>
    <w:rsid w:val="00143DEB"/>
    <w:pPr>
      <w:ind w:left="1559" w:hanging="425"/>
    </w:pPr>
  </w:style>
  <w:style w:type="character" w:customStyle="1" w:styleId="SOBulletChar">
    <w:name w:val="SO Bullet Char"/>
    <w:aliases w:val="sotb Char"/>
    <w:basedOn w:val="DefaultParagraphFont"/>
    <w:link w:val="SOBullet"/>
    <w:rsid w:val="00143DEB"/>
    <w:rPr>
      <w:rFonts w:eastAsiaTheme="minorHAnsi" w:cstheme="minorBidi"/>
      <w:sz w:val="22"/>
      <w:lang w:eastAsia="en-US"/>
    </w:rPr>
  </w:style>
  <w:style w:type="paragraph" w:customStyle="1" w:styleId="SOBulletNote">
    <w:name w:val="SO BulletNote"/>
    <w:aliases w:val="sonb"/>
    <w:basedOn w:val="SOTextNote"/>
    <w:link w:val="SOBulletNoteChar"/>
    <w:qFormat/>
    <w:rsid w:val="00143DEB"/>
    <w:pPr>
      <w:tabs>
        <w:tab w:val="left" w:pos="1560"/>
      </w:tabs>
      <w:ind w:left="2268" w:hanging="1134"/>
    </w:pPr>
  </w:style>
  <w:style w:type="character" w:customStyle="1" w:styleId="SOBulletNoteChar">
    <w:name w:val="SO BulletNote Char"/>
    <w:aliases w:val="sonb Char"/>
    <w:basedOn w:val="DefaultParagraphFont"/>
    <w:link w:val="SOBulletNote"/>
    <w:rsid w:val="00143DEB"/>
    <w:rPr>
      <w:rFonts w:eastAsiaTheme="minorHAnsi" w:cstheme="minorBidi"/>
      <w:sz w:val="18"/>
      <w:lang w:eastAsia="en-US"/>
    </w:rPr>
  </w:style>
  <w:style w:type="paragraph" w:customStyle="1" w:styleId="FreeForm">
    <w:name w:val="FreeForm"/>
    <w:rsid w:val="00143DEB"/>
    <w:rPr>
      <w:rFonts w:ascii="Arial" w:eastAsiaTheme="minorHAnsi" w:hAnsi="Arial" w:cstheme="minorBidi"/>
      <w:sz w:val="22"/>
      <w:lang w:eastAsia="en-US"/>
    </w:rPr>
  </w:style>
  <w:style w:type="paragraph" w:customStyle="1" w:styleId="EnStatement">
    <w:name w:val="EnStatement"/>
    <w:basedOn w:val="Normal"/>
    <w:rsid w:val="00143DEB"/>
    <w:pPr>
      <w:numPr>
        <w:numId w:val="48"/>
      </w:numPr>
    </w:pPr>
    <w:rPr>
      <w:rFonts w:eastAsia="Times New Roman" w:cs="Times New Roman"/>
      <w:lang w:eastAsia="en-AU"/>
    </w:rPr>
  </w:style>
  <w:style w:type="paragraph" w:customStyle="1" w:styleId="EnStatementHeading">
    <w:name w:val="EnStatementHeading"/>
    <w:basedOn w:val="Normal"/>
    <w:rsid w:val="00143DEB"/>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DEB"/>
    <w:pPr>
      <w:spacing w:line="260" w:lineRule="atLeast"/>
    </w:pPr>
    <w:rPr>
      <w:rFonts w:eastAsiaTheme="minorHAnsi" w:cstheme="minorBidi"/>
      <w:sz w:val="22"/>
      <w:lang w:eastAsia="en-US"/>
    </w:rPr>
  </w:style>
  <w:style w:type="paragraph" w:styleId="Heading1">
    <w:name w:val="heading 1"/>
    <w:next w:val="Heading2"/>
    <w:autoRedefine/>
    <w:qFormat/>
    <w:rsid w:val="00875DD2"/>
    <w:pPr>
      <w:keepNext/>
      <w:keepLines/>
      <w:ind w:left="1134" w:hanging="1134"/>
      <w:outlineLvl w:val="0"/>
    </w:pPr>
    <w:rPr>
      <w:b/>
      <w:bCs/>
      <w:kern w:val="28"/>
      <w:sz w:val="36"/>
      <w:szCs w:val="32"/>
    </w:rPr>
  </w:style>
  <w:style w:type="paragraph" w:styleId="Heading2">
    <w:name w:val="heading 2"/>
    <w:basedOn w:val="Heading1"/>
    <w:next w:val="Heading3"/>
    <w:autoRedefine/>
    <w:qFormat/>
    <w:rsid w:val="00875DD2"/>
    <w:pPr>
      <w:spacing w:before="280"/>
      <w:outlineLvl w:val="1"/>
    </w:pPr>
    <w:rPr>
      <w:bCs w:val="0"/>
      <w:iCs/>
      <w:sz w:val="32"/>
      <w:szCs w:val="28"/>
    </w:rPr>
  </w:style>
  <w:style w:type="paragraph" w:styleId="Heading3">
    <w:name w:val="heading 3"/>
    <w:basedOn w:val="Heading1"/>
    <w:next w:val="Heading4"/>
    <w:autoRedefine/>
    <w:qFormat/>
    <w:rsid w:val="00875DD2"/>
    <w:pPr>
      <w:spacing w:before="240"/>
      <w:outlineLvl w:val="2"/>
    </w:pPr>
    <w:rPr>
      <w:bCs w:val="0"/>
      <w:sz w:val="28"/>
      <w:szCs w:val="26"/>
    </w:rPr>
  </w:style>
  <w:style w:type="paragraph" w:styleId="Heading4">
    <w:name w:val="heading 4"/>
    <w:basedOn w:val="Heading1"/>
    <w:next w:val="Heading5"/>
    <w:autoRedefine/>
    <w:qFormat/>
    <w:rsid w:val="00875DD2"/>
    <w:pPr>
      <w:spacing w:before="220"/>
      <w:outlineLvl w:val="3"/>
    </w:pPr>
    <w:rPr>
      <w:bCs w:val="0"/>
      <w:sz w:val="26"/>
      <w:szCs w:val="28"/>
    </w:rPr>
  </w:style>
  <w:style w:type="paragraph" w:styleId="Heading5">
    <w:name w:val="heading 5"/>
    <w:basedOn w:val="Heading1"/>
    <w:next w:val="subsection"/>
    <w:autoRedefine/>
    <w:qFormat/>
    <w:rsid w:val="00875DD2"/>
    <w:pPr>
      <w:spacing w:before="280"/>
      <w:outlineLvl w:val="4"/>
    </w:pPr>
    <w:rPr>
      <w:bCs w:val="0"/>
      <w:iCs/>
      <w:sz w:val="24"/>
      <w:szCs w:val="26"/>
    </w:rPr>
  </w:style>
  <w:style w:type="paragraph" w:styleId="Heading6">
    <w:name w:val="heading 6"/>
    <w:basedOn w:val="Heading1"/>
    <w:next w:val="Heading7"/>
    <w:autoRedefine/>
    <w:qFormat/>
    <w:rsid w:val="00875DD2"/>
    <w:pPr>
      <w:outlineLvl w:val="5"/>
    </w:pPr>
    <w:rPr>
      <w:rFonts w:ascii="Arial" w:hAnsi="Arial" w:cs="Arial"/>
      <w:bCs w:val="0"/>
      <w:sz w:val="32"/>
      <w:szCs w:val="22"/>
    </w:rPr>
  </w:style>
  <w:style w:type="paragraph" w:styleId="Heading7">
    <w:name w:val="heading 7"/>
    <w:basedOn w:val="Heading6"/>
    <w:next w:val="Normal"/>
    <w:autoRedefine/>
    <w:qFormat/>
    <w:rsid w:val="00875DD2"/>
    <w:pPr>
      <w:spacing w:before="280"/>
      <w:outlineLvl w:val="6"/>
    </w:pPr>
    <w:rPr>
      <w:sz w:val="28"/>
    </w:rPr>
  </w:style>
  <w:style w:type="paragraph" w:styleId="Heading8">
    <w:name w:val="heading 8"/>
    <w:basedOn w:val="Heading6"/>
    <w:next w:val="Normal"/>
    <w:autoRedefine/>
    <w:qFormat/>
    <w:rsid w:val="00875DD2"/>
    <w:pPr>
      <w:spacing w:before="240"/>
      <w:outlineLvl w:val="7"/>
    </w:pPr>
    <w:rPr>
      <w:iCs/>
      <w:sz w:val="26"/>
    </w:rPr>
  </w:style>
  <w:style w:type="paragraph" w:styleId="Heading9">
    <w:name w:val="heading 9"/>
    <w:basedOn w:val="Heading1"/>
    <w:next w:val="Normal"/>
    <w:autoRedefine/>
    <w:qFormat/>
    <w:rsid w:val="00875DD2"/>
    <w:pPr>
      <w:keepNext w:val="0"/>
      <w:spacing w:before="280"/>
      <w:outlineLvl w:val="8"/>
    </w:pPr>
    <w:rPr>
      <w:i/>
      <w:sz w:val="28"/>
      <w:szCs w:val="22"/>
    </w:rPr>
  </w:style>
  <w:style w:type="character" w:default="1" w:styleId="DefaultParagraphFont">
    <w:name w:val="Default Paragraph Font"/>
    <w:uiPriority w:val="1"/>
    <w:unhideWhenUsed/>
    <w:rsid w:val="00143D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3DEB"/>
  </w:style>
  <w:style w:type="numbering" w:styleId="111111">
    <w:name w:val="Outline List 2"/>
    <w:basedOn w:val="NoList"/>
    <w:rsid w:val="00875DD2"/>
    <w:pPr>
      <w:numPr>
        <w:numId w:val="1"/>
      </w:numPr>
    </w:pPr>
  </w:style>
  <w:style w:type="numbering" w:styleId="1ai">
    <w:name w:val="Outline List 1"/>
    <w:basedOn w:val="NoList"/>
    <w:rsid w:val="00875DD2"/>
    <w:pPr>
      <w:numPr>
        <w:numId w:val="4"/>
      </w:numPr>
    </w:pPr>
  </w:style>
  <w:style w:type="paragraph" w:customStyle="1" w:styleId="ActHead1">
    <w:name w:val="ActHead 1"/>
    <w:aliases w:val="c"/>
    <w:basedOn w:val="OPCParaBase"/>
    <w:next w:val="Normal"/>
    <w:qFormat/>
    <w:rsid w:val="00143D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3D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3D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3D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43D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3D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3D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3D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3DEB"/>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43DEB"/>
    <w:pPr>
      <w:spacing w:before="240"/>
    </w:pPr>
    <w:rPr>
      <w:sz w:val="24"/>
      <w:szCs w:val="24"/>
    </w:rPr>
  </w:style>
  <w:style w:type="paragraph" w:customStyle="1" w:styleId="Actno">
    <w:name w:val="Actno"/>
    <w:basedOn w:val="ShortT"/>
    <w:next w:val="Normal"/>
    <w:qFormat/>
    <w:rsid w:val="00143DEB"/>
  </w:style>
  <w:style w:type="numbering" w:styleId="ArticleSection">
    <w:name w:val="Outline List 3"/>
    <w:basedOn w:val="NoList"/>
    <w:rsid w:val="00875DD2"/>
    <w:pPr>
      <w:numPr>
        <w:numId w:val="5"/>
      </w:numPr>
    </w:pPr>
  </w:style>
  <w:style w:type="paragraph" w:styleId="BalloonText">
    <w:name w:val="Balloon Text"/>
    <w:basedOn w:val="Normal"/>
    <w:link w:val="BalloonTextChar"/>
    <w:uiPriority w:val="99"/>
    <w:unhideWhenUsed/>
    <w:rsid w:val="00143DEB"/>
    <w:pPr>
      <w:spacing w:line="240" w:lineRule="auto"/>
    </w:pPr>
    <w:rPr>
      <w:rFonts w:ascii="Tahoma" w:hAnsi="Tahoma" w:cs="Tahoma"/>
      <w:sz w:val="16"/>
      <w:szCs w:val="16"/>
    </w:rPr>
  </w:style>
  <w:style w:type="paragraph" w:styleId="BlockText">
    <w:name w:val="Block Text"/>
    <w:rsid w:val="00875DD2"/>
    <w:pPr>
      <w:spacing w:after="120"/>
      <w:ind w:left="1440" w:right="1440"/>
    </w:pPr>
    <w:rPr>
      <w:sz w:val="22"/>
      <w:szCs w:val="24"/>
    </w:rPr>
  </w:style>
  <w:style w:type="paragraph" w:customStyle="1" w:styleId="Blocks">
    <w:name w:val="Blocks"/>
    <w:aliases w:val="bb"/>
    <w:basedOn w:val="OPCParaBase"/>
    <w:qFormat/>
    <w:rsid w:val="00143DEB"/>
    <w:pPr>
      <w:spacing w:line="240" w:lineRule="auto"/>
    </w:pPr>
    <w:rPr>
      <w:sz w:val="24"/>
    </w:rPr>
  </w:style>
  <w:style w:type="paragraph" w:styleId="BodyText">
    <w:name w:val="Body Text"/>
    <w:rsid w:val="00875DD2"/>
    <w:pPr>
      <w:spacing w:after="120"/>
    </w:pPr>
    <w:rPr>
      <w:sz w:val="22"/>
      <w:szCs w:val="24"/>
    </w:rPr>
  </w:style>
  <w:style w:type="paragraph" w:styleId="BodyText2">
    <w:name w:val="Body Text 2"/>
    <w:rsid w:val="00875DD2"/>
    <w:pPr>
      <w:spacing w:after="120" w:line="480" w:lineRule="auto"/>
    </w:pPr>
    <w:rPr>
      <w:sz w:val="22"/>
      <w:szCs w:val="24"/>
    </w:rPr>
  </w:style>
  <w:style w:type="paragraph" w:styleId="BodyText3">
    <w:name w:val="Body Text 3"/>
    <w:rsid w:val="00875DD2"/>
    <w:pPr>
      <w:spacing w:after="120"/>
    </w:pPr>
    <w:rPr>
      <w:sz w:val="16"/>
      <w:szCs w:val="16"/>
    </w:rPr>
  </w:style>
  <w:style w:type="paragraph" w:styleId="BodyTextFirstIndent">
    <w:name w:val="Body Text First Indent"/>
    <w:basedOn w:val="BodyText"/>
    <w:rsid w:val="00875DD2"/>
    <w:pPr>
      <w:ind w:firstLine="210"/>
    </w:pPr>
  </w:style>
  <w:style w:type="paragraph" w:styleId="BodyTextIndent">
    <w:name w:val="Body Text Indent"/>
    <w:rsid w:val="00875DD2"/>
    <w:pPr>
      <w:spacing w:after="120"/>
      <w:ind w:left="283"/>
    </w:pPr>
    <w:rPr>
      <w:sz w:val="22"/>
      <w:szCs w:val="24"/>
    </w:rPr>
  </w:style>
  <w:style w:type="paragraph" w:styleId="BodyTextFirstIndent2">
    <w:name w:val="Body Text First Indent 2"/>
    <w:basedOn w:val="BodyTextIndent"/>
    <w:rsid w:val="00875DD2"/>
    <w:pPr>
      <w:ind w:firstLine="210"/>
    </w:pPr>
  </w:style>
  <w:style w:type="paragraph" w:styleId="BodyTextIndent2">
    <w:name w:val="Body Text Indent 2"/>
    <w:rsid w:val="00875DD2"/>
    <w:pPr>
      <w:spacing w:after="120" w:line="480" w:lineRule="auto"/>
      <w:ind w:left="283"/>
    </w:pPr>
    <w:rPr>
      <w:sz w:val="22"/>
      <w:szCs w:val="24"/>
    </w:rPr>
  </w:style>
  <w:style w:type="paragraph" w:styleId="BodyTextIndent3">
    <w:name w:val="Body Text Indent 3"/>
    <w:rsid w:val="00875DD2"/>
    <w:pPr>
      <w:spacing w:after="120"/>
      <w:ind w:left="283"/>
    </w:pPr>
    <w:rPr>
      <w:sz w:val="16"/>
      <w:szCs w:val="16"/>
    </w:rPr>
  </w:style>
  <w:style w:type="paragraph" w:customStyle="1" w:styleId="BoxText">
    <w:name w:val="BoxText"/>
    <w:aliases w:val="bt"/>
    <w:basedOn w:val="OPCParaBase"/>
    <w:qFormat/>
    <w:rsid w:val="00143D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3DEB"/>
    <w:rPr>
      <w:b/>
    </w:rPr>
  </w:style>
  <w:style w:type="paragraph" w:customStyle="1" w:styleId="BoxHeadItalic">
    <w:name w:val="BoxHeadItalic"/>
    <w:aliases w:val="bhi"/>
    <w:basedOn w:val="BoxText"/>
    <w:next w:val="BoxStep"/>
    <w:qFormat/>
    <w:rsid w:val="00143DEB"/>
    <w:rPr>
      <w:i/>
    </w:rPr>
  </w:style>
  <w:style w:type="paragraph" w:customStyle="1" w:styleId="BoxList">
    <w:name w:val="BoxList"/>
    <w:aliases w:val="bl"/>
    <w:basedOn w:val="BoxText"/>
    <w:qFormat/>
    <w:rsid w:val="00143DEB"/>
    <w:pPr>
      <w:ind w:left="1559" w:hanging="425"/>
    </w:pPr>
  </w:style>
  <w:style w:type="paragraph" w:customStyle="1" w:styleId="BoxNote">
    <w:name w:val="BoxNote"/>
    <w:aliases w:val="bn"/>
    <w:basedOn w:val="BoxText"/>
    <w:qFormat/>
    <w:rsid w:val="00143DEB"/>
    <w:pPr>
      <w:tabs>
        <w:tab w:val="left" w:pos="1985"/>
      </w:tabs>
      <w:spacing w:before="122" w:line="198" w:lineRule="exact"/>
      <w:ind w:left="2948" w:hanging="1814"/>
    </w:pPr>
    <w:rPr>
      <w:sz w:val="18"/>
    </w:rPr>
  </w:style>
  <w:style w:type="paragraph" w:customStyle="1" w:styleId="BoxPara">
    <w:name w:val="BoxPara"/>
    <w:aliases w:val="bp"/>
    <w:basedOn w:val="BoxText"/>
    <w:qFormat/>
    <w:rsid w:val="00143DEB"/>
    <w:pPr>
      <w:tabs>
        <w:tab w:val="right" w:pos="2268"/>
      </w:tabs>
      <w:ind w:left="2552" w:hanging="1418"/>
    </w:pPr>
  </w:style>
  <w:style w:type="paragraph" w:customStyle="1" w:styleId="BoxStep">
    <w:name w:val="BoxStep"/>
    <w:aliases w:val="bs"/>
    <w:basedOn w:val="BoxText"/>
    <w:qFormat/>
    <w:rsid w:val="00143DEB"/>
    <w:pPr>
      <w:ind w:left="1985" w:hanging="851"/>
    </w:pPr>
  </w:style>
  <w:style w:type="paragraph" w:styleId="Caption">
    <w:name w:val="caption"/>
    <w:next w:val="Normal"/>
    <w:qFormat/>
    <w:rsid w:val="00875DD2"/>
    <w:pPr>
      <w:spacing w:before="120" w:after="120"/>
    </w:pPr>
    <w:rPr>
      <w:b/>
      <w:bCs/>
    </w:rPr>
  </w:style>
  <w:style w:type="character" w:customStyle="1" w:styleId="CharAmPartNo">
    <w:name w:val="CharAmPartNo"/>
    <w:basedOn w:val="OPCCharBase"/>
    <w:uiPriority w:val="1"/>
    <w:qFormat/>
    <w:rsid w:val="00143DEB"/>
  </w:style>
  <w:style w:type="character" w:customStyle="1" w:styleId="CharAmPartText">
    <w:name w:val="CharAmPartText"/>
    <w:basedOn w:val="OPCCharBase"/>
    <w:uiPriority w:val="1"/>
    <w:qFormat/>
    <w:rsid w:val="00143DEB"/>
  </w:style>
  <w:style w:type="character" w:customStyle="1" w:styleId="CharAmSchNo">
    <w:name w:val="CharAmSchNo"/>
    <w:basedOn w:val="OPCCharBase"/>
    <w:uiPriority w:val="1"/>
    <w:qFormat/>
    <w:rsid w:val="00143DEB"/>
  </w:style>
  <w:style w:type="character" w:customStyle="1" w:styleId="CharAmSchText">
    <w:name w:val="CharAmSchText"/>
    <w:basedOn w:val="OPCCharBase"/>
    <w:uiPriority w:val="1"/>
    <w:qFormat/>
    <w:rsid w:val="00143DEB"/>
  </w:style>
  <w:style w:type="character" w:customStyle="1" w:styleId="CharBoldItalic">
    <w:name w:val="CharBoldItalic"/>
    <w:basedOn w:val="OPCCharBase"/>
    <w:uiPriority w:val="1"/>
    <w:qFormat/>
    <w:rsid w:val="00143DEB"/>
    <w:rPr>
      <w:b/>
      <w:i/>
    </w:rPr>
  </w:style>
  <w:style w:type="character" w:customStyle="1" w:styleId="CharChapNo">
    <w:name w:val="CharChapNo"/>
    <w:basedOn w:val="OPCCharBase"/>
    <w:qFormat/>
    <w:rsid w:val="00143DEB"/>
  </w:style>
  <w:style w:type="character" w:customStyle="1" w:styleId="CharChapText">
    <w:name w:val="CharChapText"/>
    <w:basedOn w:val="OPCCharBase"/>
    <w:qFormat/>
    <w:rsid w:val="00143DEB"/>
  </w:style>
  <w:style w:type="character" w:customStyle="1" w:styleId="CharDivNo">
    <w:name w:val="CharDivNo"/>
    <w:basedOn w:val="OPCCharBase"/>
    <w:qFormat/>
    <w:rsid w:val="00143DEB"/>
  </w:style>
  <w:style w:type="character" w:customStyle="1" w:styleId="CharDivText">
    <w:name w:val="CharDivText"/>
    <w:basedOn w:val="OPCCharBase"/>
    <w:qFormat/>
    <w:rsid w:val="00143DEB"/>
  </w:style>
  <w:style w:type="character" w:customStyle="1" w:styleId="CharItalic">
    <w:name w:val="CharItalic"/>
    <w:basedOn w:val="OPCCharBase"/>
    <w:uiPriority w:val="1"/>
    <w:qFormat/>
    <w:rsid w:val="00143DEB"/>
    <w:rPr>
      <w:i/>
    </w:rPr>
  </w:style>
  <w:style w:type="character" w:customStyle="1" w:styleId="CharPartNo">
    <w:name w:val="CharPartNo"/>
    <w:basedOn w:val="OPCCharBase"/>
    <w:qFormat/>
    <w:rsid w:val="00143DEB"/>
  </w:style>
  <w:style w:type="character" w:customStyle="1" w:styleId="CharPartText">
    <w:name w:val="CharPartText"/>
    <w:basedOn w:val="OPCCharBase"/>
    <w:qFormat/>
    <w:rsid w:val="00143DEB"/>
  </w:style>
  <w:style w:type="character" w:customStyle="1" w:styleId="CharSectno">
    <w:name w:val="CharSectno"/>
    <w:basedOn w:val="OPCCharBase"/>
    <w:qFormat/>
    <w:rsid w:val="00143DEB"/>
  </w:style>
  <w:style w:type="character" w:customStyle="1" w:styleId="CharSubdNo">
    <w:name w:val="CharSubdNo"/>
    <w:basedOn w:val="OPCCharBase"/>
    <w:uiPriority w:val="1"/>
    <w:qFormat/>
    <w:rsid w:val="00143DEB"/>
  </w:style>
  <w:style w:type="character" w:customStyle="1" w:styleId="CharSubdText">
    <w:name w:val="CharSubdText"/>
    <w:basedOn w:val="OPCCharBase"/>
    <w:uiPriority w:val="1"/>
    <w:qFormat/>
    <w:rsid w:val="00143DEB"/>
  </w:style>
  <w:style w:type="paragraph" w:styleId="Closing">
    <w:name w:val="Closing"/>
    <w:rsid w:val="00875DD2"/>
    <w:pPr>
      <w:ind w:left="4252"/>
    </w:pPr>
    <w:rPr>
      <w:sz w:val="22"/>
      <w:szCs w:val="24"/>
    </w:rPr>
  </w:style>
  <w:style w:type="character" w:styleId="CommentReference">
    <w:name w:val="annotation reference"/>
    <w:rsid w:val="00875DD2"/>
    <w:rPr>
      <w:sz w:val="16"/>
      <w:szCs w:val="16"/>
    </w:rPr>
  </w:style>
  <w:style w:type="paragraph" w:styleId="CommentText">
    <w:name w:val="annotation text"/>
    <w:rsid w:val="00875DD2"/>
  </w:style>
  <w:style w:type="paragraph" w:styleId="CommentSubject">
    <w:name w:val="annotation subject"/>
    <w:next w:val="CommentText"/>
    <w:rsid w:val="00875DD2"/>
    <w:rPr>
      <w:b/>
      <w:bCs/>
      <w:szCs w:val="24"/>
    </w:rPr>
  </w:style>
  <w:style w:type="paragraph" w:customStyle="1" w:styleId="notetext">
    <w:name w:val="note(text)"/>
    <w:aliases w:val="n"/>
    <w:basedOn w:val="OPCParaBase"/>
    <w:rsid w:val="00143DEB"/>
    <w:pPr>
      <w:spacing w:before="122" w:line="240" w:lineRule="auto"/>
      <w:ind w:left="1985" w:hanging="851"/>
    </w:pPr>
    <w:rPr>
      <w:sz w:val="18"/>
    </w:rPr>
  </w:style>
  <w:style w:type="paragraph" w:customStyle="1" w:styleId="notemargin">
    <w:name w:val="note(margin)"/>
    <w:aliases w:val="nm"/>
    <w:basedOn w:val="OPCParaBase"/>
    <w:rsid w:val="00143DEB"/>
    <w:pPr>
      <w:tabs>
        <w:tab w:val="left" w:pos="709"/>
      </w:tabs>
      <w:spacing w:before="122" w:line="198" w:lineRule="exact"/>
      <w:ind w:left="709" w:hanging="709"/>
    </w:pPr>
    <w:rPr>
      <w:sz w:val="18"/>
    </w:rPr>
  </w:style>
  <w:style w:type="paragraph" w:customStyle="1" w:styleId="CTA-">
    <w:name w:val="CTA -"/>
    <w:basedOn w:val="OPCParaBase"/>
    <w:rsid w:val="00143DEB"/>
    <w:pPr>
      <w:spacing w:before="60" w:line="240" w:lineRule="atLeast"/>
      <w:ind w:left="85" w:hanging="85"/>
    </w:pPr>
    <w:rPr>
      <w:sz w:val="20"/>
    </w:rPr>
  </w:style>
  <w:style w:type="paragraph" w:customStyle="1" w:styleId="CTA--">
    <w:name w:val="CTA --"/>
    <w:basedOn w:val="OPCParaBase"/>
    <w:next w:val="Normal"/>
    <w:rsid w:val="00143DEB"/>
    <w:pPr>
      <w:spacing w:before="60" w:line="240" w:lineRule="atLeast"/>
      <w:ind w:left="142" w:hanging="142"/>
    </w:pPr>
    <w:rPr>
      <w:sz w:val="20"/>
    </w:rPr>
  </w:style>
  <w:style w:type="paragraph" w:customStyle="1" w:styleId="CTA---">
    <w:name w:val="CTA ---"/>
    <w:basedOn w:val="OPCParaBase"/>
    <w:next w:val="Normal"/>
    <w:rsid w:val="00143DEB"/>
    <w:pPr>
      <w:spacing w:before="60" w:line="240" w:lineRule="atLeast"/>
      <w:ind w:left="198" w:hanging="198"/>
    </w:pPr>
    <w:rPr>
      <w:sz w:val="20"/>
    </w:rPr>
  </w:style>
  <w:style w:type="paragraph" w:customStyle="1" w:styleId="CTA----">
    <w:name w:val="CTA ----"/>
    <w:basedOn w:val="OPCParaBase"/>
    <w:next w:val="Normal"/>
    <w:rsid w:val="00143DEB"/>
    <w:pPr>
      <w:spacing w:before="60" w:line="240" w:lineRule="atLeast"/>
      <w:ind w:left="255" w:hanging="255"/>
    </w:pPr>
    <w:rPr>
      <w:sz w:val="20"/>
    </w:rPr>
  </w:style>
  <w:style w:type="paragraph" w:customStyle="1" w:styleId="CTA1a">
    <w:name w:val="CTA 1(a)"/>
    <w:basedOn w:val="OPCParaBase"/>
    <w:rsid w:val="00143DEB"/>
    <w:pPr>
      <w:tabs>
        <w:tab w:val="right" w:pos="414"/>
      </w:tabs>
      <w:spacing w:before="40" w:line="240" w:lineRule="atLeast"/>
      <w:ind w:left="675" w:hanging="675"/>
    </w:pPr>
    <w:rPr>
      <w:sz w:val="20"/>
    </w:rPr>
  </w:style>
  <w:style w:type="paragraph" w:customStyle="1" w:styleId="CTA1ai">
    <w:name w:val="CTA 1(a)(i)"/>
    <w:basedOn w:val="OPCParaBase"/>
    <w:rsid w:val="00143DEB"/>
    <w:pPr>
      <w:tabs>
        <w:tab w:val="right" w:pos="1004"/>
      </w:tabs>
      <w:spacing w:before="40" w:line="240" w:lineRule="atLeast"/>
      <w:ind w:left="1253" w:hanging="1253"/>
    </w:pPr>
    <w:rPr>
      <w:sz w:val="20"/>
    </w:rPr>
  </w:style>
  <w:style w:type="paragraph" w:customStyle="1" w:styleId="CTA2a">
    <w:name w:val="CTA 2(a)"/>
    <w:basedOn w:val="OPCParaBase"/>
    <w:rsid w:val="00143DEB"/>
    <w:pPr>
      <w:tabs>
        <w:tab w:val="right" w:pos="482"/>
      </w:tabs>
      <w:spacing w:before="40" w:line="240" w:lineRule="atLeast"/>
      <w:ind w:left="748" w:hanging="748"/>
    </w:pPr>
    <w:rPr>
      <w:sz w:val="20"/>
    </w:rPr>
  </w:style>
  <w:style w:type="paragraph" w:customStyle="1" w:styleId="CTA2ai">
    <w:name w:val="CTA 2(a)(i)"/>
    <w:basedOn w:val="OPCParaBase"/>
    <w:rsid w:val="00143DEB"/>
    <w:pPr>
      <w:tabs>
        <w:tab w:val="right" w:pos="1089"/>
      </w:tabs>
      <w:spacing w:before="40" w:line="240" w:lineRule="atLeast"/>
      <w:ind w:left="1327" w:hanging="1327"/>
    </w:pPr>
    <w:rPr>
      <w:sz w:val="20"/>
    </w:rPr>
  </w:style>
  <w:style w:type="paragraph" w:customStyle="1" w:styleId="CTA3a">
    <w:name w:val="CTA 3(a)"/>
    <w:basedOn w:val="OPCParaBase"/>
    <w:rsid w:val="00143DEB"/>
    <w:pPr>
      <w:tabs>
        <w:tab w:val="right" w:pos="556"/>
      </w:tabs>
      <w:spacing w:before="40" w:line="240" w:lineRule="atLeast"/>
      <w:ind w:left="805" w:hanging="805"/>
    </w:pPr>
    <w:rPr>
      <w:sz w:val="20"/>
    </w:rPr>
  </w:style>
  <w:style w:type="paragraph" w:customStyle="1" w:styleId="CTA3ai">
    <w:name w:val="CTA 3(a)(i)"/>
    <w:basedOn w:val="OPCParaBase"/>
    <w:rsid w:val="00143DEB"/>
    <w:pPr>
      <w:tabs>
        <w:tab w:val="right" w:pos="1140"/>
      </w:tabs>
      <w:spacing w:before="40" w:line="240" w:lineRule="atLeast"/>
      <w:ind w:left="1361" w:hanging="1361"/>
    </w:pPr>
    <w:rPr>
      <w:sz w:val="20"/>
    </w:rPr>
  </w:style>
  <w:style w:type="paragraph" w:customStyle="1" w:styleId="CTA4a">
    <w:name w:val="CTA 4(a)"/>
    <w:basedOn w:val="OPCParaBase"/>
    <w:rsid w:val="00143DEB"/>
    <w:pPr>
      <w:tabs>
        <w:tab w:val="right" w:pos="624"/>
      </w:tabs>
      <w:spacing w:before="40" w:line="240" w:lineRule="atLeast"/>
      <w:ind w:left="873" w:hanging="873"/>
    </w:pPr>
    <w:rPr>
      <w:sz w:val="20"/>
    </w:rPr>
  </w:style>
  <w:style w:type="paragraph" w:customStyle="1" w:styleId="CTA4ai">
    <w:name w:val="CTA 4(a)(i)"/>
    <w:basedOn w:val="OPCParaBase"/>
    <w:rsid w:val="00143DEB"/>
    <w:pPr>
      <w:tabs>
        <w:tab w:val="right" w:pos="1213"/>
      </w:tabs>
      <w:spacing w:before="40" w:line="240" w:lineRule="atLeast"/>
      <w:ind w:left="1452" w:hanging="1452"/>
    </w:pPr>
    <w:rPr>
      <w:sz w:val="20"/>
    </w:rPr>
  </w:style>
  <w:style w:type="paragraph" w:customStyle="1" w:styleId="CTACAPS">
    <w:name w:val="CTA CAPS"/>
    <w:basedOn w:val="OPCParaBase"/>
    <w:rsid w:val="00143DEB"/>
    <w:pPr>
      <w:spacing w:before="60" w:line="240" w:lineRule="atLeast"/>
    </w:pPr>
    <w:rPr>
      <w:sz w:val="20"/>
    </w:rPr>
  </w:style>
  <w:style w:type="paragraph" w:customStyle="1" w:styleId="CTAright">
    <w:name w:val="CTA right"/>
    <w:basedOn w:val="OPCParaBase"/>
    <w:rsid w:val="00143DEB"/>
    <w:pPr>
      <w:spacing w:before="60" w:line="240" w:lineRule="auto"/>
      <w:jc w:val="right"/>
    </w:pPr>
    <w:rPr>
      <w:sz w:val="20"/>
    </w:rPr>
  </w:style>
  <w:style w:type="paragraph" w:styleId="Date">
    <w:name w:val="Date"/>
    <w:next w:val="Normal"/>
    <w:rsid w:val="00875DD2"/>
    <w:rPr>
      <w:sz w:val="22"/>
      <w:szCs w:val="24"/>
    </w:rPr>
  </w:style>
  <w:style w:type="paragraph" w:customStyle="1" w:styleId="subsection">
    <w:name w:val="subsection"/>
    <w:aliases w:val="ss"/>
    <w:basedOn w:val="OPCParaBase"/>
    <w:link w:val="subsectionChar"/>
    <w:rsid w:val="00143DEB"/>
    <w:pPr>
      <w:tabs>
        <w:tab w:val="right" w:pos="1021"/>
      </w:tabs>
      <w:spacing w:before="180" w:line="240" w:lineRule="auto"/>
      <w:ind w:left="1134" w:hanging="1134"/>
    </w:pPr>
  </w:style>
  <w:style w:type="paragraph" w:customStyle="1" w:styleId="Definition">
    <w:name w:val="Definition"/>
    <w:aliases w:val="dd"/>
    <w:basedOn w:val="OPCParaBase"/>
    <w:rsid w:val="00143DEB"/>
    <w:pPr>
      <w:spacing w:before="180" w:line="240" w:lineRule="auto"/>
      <w:ind w:left="1134"/>
    </w:pPr>
  </w:style>
  <w:style w:type="paragraph" w:styleId="DocumentMap">
    <w:name w:val="Document Map"/>
    <w:rsid w:val="00875DD2"/>
    <w:pPr>
      <w:shd w:val="clear" w:color="auto" w:fill="000080"/>
    </w:pPr>
    <w:rPr>
      <w:rFonts w:ascii="Tahoma" w:hAnsi="Tahoma" w:cs="Tahoma"/>
      <w:sz w:val="22"/>
      <w:szCs w:val="24"/>
    </w:rPr>
  </w:style>
  <w:style w:type="paragraph" w:styleId="E-mailSignature">
    <w:name w:val="E-mail Signature"/>
    <w:rsid w:val="00875DD2"/>
    <w:rPr>
      <w:sz w:val="22"/>
      <w:szCs w:val="24"/>
    </w:rPr>
  </w:style>
  <w:style w:type="character" w:styleId="Emphasis">
    <w:name w:val="Emphasis"/>
    <w:qFormat/>
    <w:rsid w:val="00875DD2"/>
    <w:rPr>
      <w:i/>
      <w:iCs/>
    </w:rPr>
  </w:style>
  <w:style w:type="character" w:styleId="EndnoteReference">
    <w:name w:val="endnote reference"/>
    <w:rsid w:val="00875DD2"/>
    <w:rPr>
      <w:vertAlign w:val="superscript"/>
    </w:rPr>
  </w:style>
  <w:style w:type="paragraph" w:styleId="EndnoteText">
    <w:name w:val="endnote text"/>
    <w:rsid w:val="00875DD2"/>
  </w:style>
  <w:style w:type="paragraph" w:styleId="EnvelopeAddress">
    <w:name w:val="envelope address"/>
    <w:rsid w:val="00875DD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75DD2"/>
    <w:rPr>
      <w:rFonts w:ascii="Arial" w:hAnsi="Arial" w:cs="Arial"/>
    </w:rPr>
  </w:style>
  <w:style w:type="character" w:styleId="FollowedHyperlink">
    <w:name w:val="FollowedHyperlink"/>
    <w:rsid w:val="00875DD2"/>
    <w:rPr>
      <w:color w:val="800080"/>
      <w:u w:val="single"/>
    </w:rPr>
  </w:style>
  <w:style w:type="paragraph" w:styleId="Footer">
    <w:name w:val="footer"/>
    <w:link w:val="FooterChar"/>
    <w:rsid w:val="00143DEB"/>
    <w:pPr>
      <w:tabs>
        <w:tab w:val="center" w:pos="4153"/>
        <w:tab w:val="right" w:pos="8306"/>
      </w:tabs>
    </w:pPr>
    <w:rPr>
      <w:sz w:val="22"/>
      <w:szCs w:val="24"/>
    </w:rPr>
  </w:style>
  <w:style w:type="character" w:styleId="FootnoteReference">
    <w:name w:val="footnote reference"/>
    <w:rsid w:val="00875DD2"/>
    <w:rPr>
      <w:vertAlign w:val="superscript"/>
    </w:rPr>
  </w:style>
  <w:style w:type="paragraph" w:styleId="FootnoteText">
    <w:name w:val="footnote text"/>
    <w:rsid w:val="00875DD2"/>
  </w:style>
  <w:style w:type="paragraph" w:customStyle="1" w:styleId="Formula">
    <w:name w:val="Formula"/>
    <w:basedOn w:val="OPCParaBase"/>
    <w:rsid w:val="00143DEB"/>
    <w:pPr>
      <w:spacing w:line="240" w:lineRule="auto"/>
      <w:ind w:left="1134"/>
    </w:pPr>
    <w:rPr>
      <w:sz w:val="20"/>
    </w:rPr>
  </w:style>
  <w:style w:type="paragraph" w:styleId="Header">
    <w:name w:val="header"/>
    <w:basedOn w:val="OPCParaBase"/>
    <w:link w:val="HeaderChar"/>
    <w:unhideWhenUsed/>
    <w:rsid w:val="00143DEB"/>
    <w:pPr>
      <w:keepNext/>
      <w:keepLines/>
      <w:tabs>
        <w:tab w:val="center" w:pos="4150"/>
        <w:tab w:val="right" w:pos="8307"/>
      </w:tabs>
      <w:spacing w:line="160" w:lineRule="exact"/>
    </w:pPr>
    <w:rPr>
      <w:sz w:val="16"/>
    </w:rPr>
  </w:style>
  <w:style w:type="paragraph" w:customStyle="1" w:styleId="House">
    <w:name w:val="House"/>
    <w:basedOn w:val="OPCParaBase"/>
    <w:rsid w:val="00143DEB"/>
    <w:pPr>
      <w:spacing w:line="240" w:lineRule="auto"/>
    </w:pPr>
    <w:rPr>
      <w:sz w:val="28"/>
    </w:rPr>
  </w:style>
  <w:style w:type="character" w:styleId="HTMLAcronym">
    <w:name w:val="HTML Acronym"/>
    <w:basedOn w:val="DefaultParagraphFont"/>
    <w:rsid w:val="00875DD2"/>
  </w:style>
  <w:style w:type="paragraph" w:styleId="HTMLAddress">
    <w:name w:val="HTML Address"/>
    <w:rsid w:val="00875DD2"/>
    <w:rPr>
      <w:i/>
      <w:iCs/>
      <w:sz w:val="22"/>
      <w:szCs w:val="24"/>
    </w:rPr>
  </w:style>
  <w:style w:type="character" w:styleId="HTMLCite">
    <w:name w:val="HTML Cite"/>
    <w:rsid w:val="00875DD2"/>
    <w:rPr>
      <w:i/>
      <w:iCs/>
    </w:rPr>
  </w:style>
  <w:style w:type="character" w:styleId="HTMLCode">
    <w:name w:val="HTML Code"/>
    <w:rsid w:val="00875DD2"/>
    <w:rPr>
      <w:rFonts w:ascii="Courier New" w:hAnsi="Courier New" w:cs="Courier New"/>
      <w:sz w:val="20"/>
      <w:szCs w:val="20"/>
    </w:rPr>
  </w:style>
  <w:style w:type="character" w:styleId="HTMLDefinition">
    <w:name w:val="HTML Definition"/>
    <w:rsid w:val="00875DD2"/>
    <w:rPr>
      <w:i/>
      <w:iCs/>
    </w:rPr>
  </w:style>
  <w:style w:type="character" w:styleId="HTMLKeyboard">
    <w:name w:val="HTML Keyboard"/>
    <w:rsid w:val="00875DD2"/>
    <w:rPr>
      <w:rFonts w:ascii="Courier New" w:hAnsi="Courier New" w:cs="Courier New"/>
      <w:sz w:val="20"/>
      <w:szCs w:val="20"/>
    </w:rPr>
  </w:style>
  <w:style w:type="paragraph" w:styleId="HTMLPreformatted">
    <w:name w:val="HTML Preformatted"/>
    <w:rsid w:val="00875DD2"/>
    <w:rPr>
      <w:rFonts w:ascii="Courier New" w:hAnsi="Courier New" w:cs="Courier New"/>
    </w:rPr>
  </w:style>
  <w:style w:type="character" w:styleId="HTMLSample">
    <w:name w:val="HTML Sample"/>
    <w:rsid w:val="00875DD2"/>
    <w:rPr>
      <w:rFonts w:ascii="Courier New" w:hAnsi="Courier New" w:cs="Courier New"/>
    </w:rPr>
  </w:style>
  <w:style w:type="character" w:styleId="HTMLTypewriter">
    <w:name w:val="HTML Typewriter"/>
    <w:rsid w:val="00875DD2"/>
    <w:rPr>
      <w:rFonts w:ascii="Courier New" w:hAnsi="Courier New" w:cs="Courier New"/>
      <w:sz w:val="20"/>
      <w:szCs w:val="20"/>
    </w:rPr>
  </w:style>
  <w:style w:type="character" w:styleId="HTMLVariable">
    <w:name w:val="HTML Variable"/>
    <w:rsid w:val="00875DD2"/>
    <w:rPr>
      <w:i/>
      <w:iCs/>
    </w:rPr>
  </w:style>
  <w:style w:type="character" w:styleId="Hyperlink">
    <w:name w:val="Hyperlink"/>
    <w:rsid w:val="00875DD2"/>
    <w:rPr>
      <w:color w:val="0000FF"/>
      <w:u w:val="single"/>
    </w:rPr>
  </w:style>
  <w:style w:type="paragraph" w:styleId="Index1">
    <w:name w:val="index 1"/>
    <w:next w:val="Normal"/>
    <w:rsid w:val="00875DD2"/>
    <w:pPr>
      <w:ind w:left="220" w:hanging="220"/>
    </w:pPr>
    <w:rPr>
      <w:sz w:val="22"/>
      <w:szCs w:val="24"/>
    </w:rPr>
  </w:style>
  <w:style w:type="paragraph" w:styleId="Index2">
    <w:name w:val="index 2"/>
    <w:next w:val="Normal"/>
    <w:rsid w:val="00875DD2"/>
    <w:pPr>
      <w:ind w:left="440" w:hanging="220"/>
    </w:pPr>
    <w:rPr>
      <w:sz w:val="22"/>
      <w:szCs w:val="24"/>
    </w:rPr>
  </w:style>
  <w:style w:type="paragraph" w:styleId="Index3">
    <w:name w:val="index 3"/>
    <w:next w:val="Normal"/>
    <w:rsid w:val="00875DD2"/>
    <w:pPr>
      <w:ind w:left="660" w:hanging="220"/>
    </w:pPr>
    <w:rPr>
      <w:sz w:val="22"/>
      <w:szCs w:val="24"/>
    </w:rPr>
  </w:style>
  <w:style w:type="paragraph" w:styleId="Index4">
    <w:name w:val="index 4"/>
    <w:next w:val="Normal"/>
    <w:rsid w:val="00875DD2"/>
    <w:pPr>
      <w:ind w:left="880" w:hanging="220"/>
    </w:pPr>
    <w:rPr>
      <w:sz w:val="22"/>
      <w:szCs w:val="24"/>
    </w:rPr>
  </w:style>
  <w:style w:type="paragraph" w:styleId="Index5">
    <w:name w:val="index 5"/>
    <w:next w:val="Normal"/>
    <w:rsid w:val="00875DD2"/>
    <w:pPr>
      <w:ind w:left="1100" w:hanging="220"/>
    </w:pPr>
    <w:rPr>
      <w:sz w:val="22"/>
      <w:szCs w:val="24"/>
    </w:rPr>
  </w:style>
  <w:style w:type="paragraph" w:styleId="Index6">
    <w:name w:val="index 6"/>
    <w:next w:val="Normal"/>
    <w:rsid w:val="00875DD2"/>
    <w:pPr>
      <w:ind w:left="1320" w:hanging="220"/>
    </w:pPr>
    <w:rPr>
      <w:sz w:val="22"/>
      <w:szCs w:val="24"/>
    </w:rPr>
  </w:style>
  <w:style w:type="paragraph" w:styleId="Index7">
    <w:name w:val="index 7"/>
    <w:next w:val="Normal"/>
    <w:rsid w:val="00875DD2"/>
    <w:pPr>
      <w:ind w:left="1540" w:hanging="220"/>
    </w:pPr>
    <w:rPr>
      <w:sz w:val="22"/>
      <w:szCs w:val="24"/>
    </w:rPr>
  </w:style>
  <w:style w:type="paragraph" w:styleId="Index8">
    <w:name w:val="index 8"/>
    <w:next w:val="Normal"/>
    <w:rsid w:val="00875DD2"/>
    <w:pPr>
      <w:ind w:left="1760" w:hanging="220"/>
    </w:pPr>
    <w:rPr>
      <w:sz w:val="22"/>
      <w:szCs w:val="24"/>
    </w:rPr>
  </w:style>
  <w:style w:type="paragraph" w:styleId="Index9">
    <w:name w:val="index 9"/>
    <w:next w:val="Normal"/>
    <w:rsid w:val="00875DD2"/>
    <w:pPr>
      <w:ind w:left="1980" w:hanging="220"/>
    </w:pPr>
    <w:rPr>
      <w:sz w:val="22"/>
      <w:szCs w:val="24"/>
    </w:rPr>
  </w:style>
  <w:style w:type="paragraph" w:styleId="IndexHeading">
    <w:name w:val="index heading"/>
    <w:next w:val="Index1"/>
    <w:rsid w:val="00875DD2"/>
    <w:rPr>
      <w:rFonts w:ascii="Arial" w:hAnsi="Arial" w:cs="Arial"/>
      <w:b/>
      <w:bCs/>
      <w:sz w:val="22"/>
      <w:szCs w:val="24"/>
    </w:rPr>
  </w:style>
  <w:style w:type="paragraph" w:customStyle="1" w:styleId="Item">
    <w:name w:val="Item"/>
    <w:aliases w:val="i"/>
    <w:basedOn w:val="OPCParaBase"/>
    <w:next w:val="ItemHead"/>
    <w:rsid w:val="00143DEB"/>
    <w:pPr>
      <w:keepLines/>
      <w:spacing w:before="80" w:line="240" w:lineRule="auto"/>
      <w:ind w:left="709"/>
    </w:pPr>
  </w:style>
  <w:style w:type="paragraph" w:customStyle="1" w:styleId="ItemHead">
    <w:name w:val="ItemHead"/>
    <w:aliases w:val="ih"/>
    <w:basedOn w:val="OPCParaBase"/>
    <w:next w:val="Item"/>
    <w:link w:val="ItemHeadChar"/>
    <w:rsid w:val="00143DE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43DEB"/>
    <w:rPr>
      <w:sz w:val="16"/>
    </w:rPr>
  </w:style>
  <w:style w:type="paragraph" w:styleId="List">
    <w:name w:val="List"/>
    <w:rsid w:val="00875DD2"/>
    <w:pPr>
      <w:ind w:left="283" w:hanging="283"/>
    </w:pPr>
    <w:rPr>
      <w:sz w:val="22"/>
      <w:szCs w:val="24"/>
    </w:rPr>
  </w:style>
  <w:style w:type="paragraph" w:styleId="List2">
    <w:name w:val="List 2"/>
    <w:rsid w:val="00875DD2"/>
    <w:pPr>
      <w:ind w:left="566" w:hanging="283"/>
    </w:pPr>
    <w:rPr>
      <w:sz w:val="22"/>
      <w:szCs w:val="24"/>
    </w:rPr>
  </w:style>
  <w:style w:type="paragraph" w:styleId="List3">
    <w:name w:val="List 3"/>
    <w:rsid w:val="00875DD2"/>
    <w:pPr>
      <w:ind w:left="849" w:hanging="283"/>
    </w:pPr>
    <w:rPr>
      <w:sz w:val="22"/>
      <w:szCs w:val="24"/>
    </w:rPr>
  </w:style>
  <w:style w:type="paragraph" w:styleId="List4">
    <w:name w:val="List 4"/>
    <w:rsid w:val="00875DD2"/>
    <w:pPr>
      <w:ind w:left="1132" w:hanging="283"/>
    </w:pPr>
    <w:rPr>
      <w:sz w:val="22"/>
      <w:szCs w:val="24"/>
    </w:rPr>
  </w:style>
  <w:style w:type="paragraph" w:styleId="List5">
    <w:name w:val="List 5"/>
    <w:rsid w:val="00875DD2"/>
    <w:pPr>
      <w:ind w:left="1415" w:hanging="283"/>
    </w:pPr>
    <w:rPr>
      <w:sz w:val="22"/>
      <w:szCs w:val="24"/>
    </w:rPr>
  </w:style>
  <w:style w:type="paragraph" w:styleId="ListBullet">
    <w:name w:val="List Bullet"/>
    <w:rsid w:val="00875DD2"/>
    <w:pPr>
      <w:numPr>
        <w:numId w:val="7"/>
      </w:numPr>
      <w:tabs>
        <w:tab w:val="clear" w:pos="360"/>
        <w:tab w:val="num" w:pos="2989"/>
      </w:tabs>
      <w:ind w:left="1225" w:firstLine="1043"/>
    </w:pPr>
    <w:rPr>
      <w:sz w:val="22"/>
      <w:szCs w:val="24"/>
    </w:rPr>
  </w:style>
  <w:style w:type="paragraph" w:styleId="ListBullet2">
    <w:name w:val="List Bullet 2"/>
    <w:rsid w:val="00875DD2"/>
    <w:pPr>
      <w:numPr>
        <w:numId w:val="9"/>
      </w:numPr>
      <w:tabs>
        <w:tab w:val="clear" w:pos="643"/>
        <w:tab w:val="num" w:pos="360"/>
      </w:tabs>
      <w:ind w:left="360"/>
    </w:pPr>
    <w:rPr>
      <w:sz w:val="22"/>
      <w:szCs w:val="24"/>
    </w:rPr>
  </w:style>
  <w:style w:type="paragraph" w:styleId="ListBullet3">
    <w:name w:val="List Bullet 3"/>
    <w:rsid w:val="00875DD2"/>
    <w:pPr>
      <w:numPr>
        <w:numId w:val="11"/>
      </w:numPr>
      <w:tabs>
        <w:tab w:val="clear" w:pos="926"/>
        <w:tab w:val="num" w:pos="360"/>
      </w:tabs>
      <w:ind w:left="360"/>
    </w:pPr>
    <w:rPr>
      <w:sz w:val="22"/>
      <w:szCs w:val="24"/>
    </w:rPr>
  </w:style>
  <w:style w:type="paragraph" w:styleId="ListBullet4">
    <w:name w:val="List Bullet 4"/>
    <w:rsid w:val="00875DD2"/>
    <w:pPr>
      <w:numPr>
        <w:numId w:val="13"/>
      </w:numPr>
      <w:tabs>
        <w:tab w:val="clear" w:pos="1209"/>
        <w:tab w:val="num" w:pos="926"/>
      </w:tabs>
      <w:ind w:left="926"/>
    </w:pPr>
    <w:rPr>
      <w:sz w:val="22"/>
      <w:szCs w:val="24"/>
    </w:rPr>
  </w:style>
  <w:style w:type="paragraph" w:styleId="ListBullet5">
    <w:name w:val="List Bullet 5"/>
    <w:rsid w:val="00875DD2"/>
    <w:pPr>
      <w:numPr>
        <w:numId w:val="15"/>
      </w:numPr>
    </w:pPr>
    <w:rPr>
      <w:sz w:val="22"/>
      <w:szCs w:val="24"/>
    </w:rPr>
  </w:style>
  <w:style w:type="paragraph" w:styleId="ListContinue">
    <w:name w:val="List Continue"/>
    <w:rsid w:val="00875DD2"/>
    <w:pPr>
      <w:spacing w:after="120"/>
      <w:ind w:left="283"/>
    </w:pPr>
    <w:rPr>
      <w:sz w:val="22"/>
      <w:szCs w:val="24"/>
    </w:rPr>
  </w:style>
  <w:style w:type="paragraph" w:styleId="ListContinue2">
    <w:name w:val="List Continue 2"/>
    <w:rsid w:val="00875DD2"/>
    <w:pPr>
      <w:spacing w:after="120"/>
      <w:ind w:left="566"/>
    </w:pPr>
    <w:rPr>
      <w:sz w:val="22"/>
      <w:szCs w:val="24"/>
    </w:rPr>
  </w:style>
  <w:style w:type="paragraph" w:styleId="ListContinue3">
    <w:name w:val="List Continue 3"/>
    <w:rsid w:val="00875DD2"/>
    <w:pPr>
      <w:spacing w:after="120"/>
      <w:ind w:left="849"/>
    </w:pPr>
    <w:rPr>
      <w:sz w:val="22"/>
      <w:szCs w:val="24"/>
    </w:rPr>
  </w:style>
  <w:style w:type="paragraph" w:styleId="ListContinue4">
    <w:name w:val="List Continue 4"/>
    <w:rsid w:val="00875DD2"/>
    <w:pPr>
      <w:spacing w:after="120"/>
      <w:ind w:left="1132"/>
    </w:pPr>
    <w:rPr>
      <w:sz w:val="22"/>
      <w:szCs w:val="24"/>
    </w:rPr>
  </w:style>
  <w:style w:type="paragraph" w:styleId="ListContinue5">
    <w:name w:val="List Continue 5"/>
    <w:rsid w:val="00875DD2"/>
    <w:pPr>
      <w:spacing w:after="120"/>
      <w:ind w:left="1415"/>
    </w:pPr>
    <w:rPr>
      <w:sz w:val="22"/>
      <w:szCs w:val="24"/>
    </w:rPr>
  </w:style>
  <w:style w:type="paragraph" w:styleId="ListNumber">
    <w:name w:val="List Number"/>
    <w:rsid w:val="00875DD2"/>
    <w:pPr>
      <w:numPr>
        <w:numId w:val="17"/>
      </w:numPr>
      <w:tabs>
        <w:tab w:val="clear" w:pos="360"/>
        <w:tab w:val="num" w:pos="4242"/>
      </w:tabs>
      <w:ind w:left="3521" w:hanging="1043"/>
    </w:pPr>
    <w:rPr>
      <w:sz w:val="22"/>
      <w:szCs w:val="24"/>
    </w:rPr>
  </w:style>
  <w:style w:type="paragraph" w:styleId="ListNumber2">
    <w:name w:val="List Number 2"/>
    <w:rsid w:val="00875DD2"/>
    <w:pPr>
      <w:numPr>
        <w:numId w:val="19"/>
      </w:numPr>
      <w:tabs>
        <w:tab w:val="clear" w:pos="643"/>
        <w:tab w:val="num" w:pos="360"/>
      </w:tabs>
      <w:ind w:left="360"/>
    </w:pPr>
    <w:rPr>
      <w:sz w:val="22"/>
      <w:szCs w:val="24"/>
    </w:rPr>
  </w:style>
  <w:style w:type="paragraph" w:styleId="ListNumber3">
    <w:name w:val="List Number 3"/>
    <w:rsid w:val="00875DD2"/>
    <w:pPr>
      <w:numPr>
        <w:numId w:val="21"/>
      </w:numPr>
      <w:tabs>
        <w:tab w:val="clear" w:pos="926"/>
        <w:tab w:val="num" w:pos="360"/>
      </w:tabs>
      <w:ind w:left="360"/>
    </w:pPr>
    <w:rPr>
      <w:sz w:val="22"/>
      <w:szCs w:val="24"/>
    </w:rPr>
  </w:style>
  <w:style w:type="paragraph" w:styleId="ListNumber4">
    <w:name w:val="List Number 4"/>
    <w:rsid w:val="00875DD2"/>
    <w:pPr>
      <w:numPr>
        <w:numId w:val="23"/>
      </w:numPr>
      <w:tabs>
        <w:tab w:val="clear" w:pos="1209"/>
        <w:tab w:val="num" w:pos="360"/>
      </w:tabs>
      <w:ind w:left="360"/>
    </w:pPr>
    <w:rPr>
      <w:sz w:val="22"/>
      <w:szCs w:val="24"/>
    </w:rPr>
  </w:style>
  <w:style w:type="paragraph" w:styleId="ListNumber5">
    <w:name w:val="List Number 5"/>
    <w:rsid w:val="00875DD2"/>
    <w:pPr>
      <w:numPr>
        <w:numId w:val="25"/>
      </w:numPr>
      <w:tabs>
        <w:tab w:val="clear" w:pos="1492"/>
        <w:tab w:val="num" w:pos="1440"/>
      </w:tabs>
      <w:ind w:left="0" w:firstLine="0"/>
    </w:pPr>
    <w:rPr>
      <w:sz w:val="22"/>
      <w:szCs w:val="24"/>
    </w:rPr>
  </w:style>
  <w:style w:type="paragraph" w:customStyle="1" w:styleId="LongT">
    <w:name w:val="LongT"/>
    <w:basedOn w:val="OPCParaBase"/>
    <w:rsid w:val="00143DEB"/>
    <w:pPr>
      <w:spacing w:line="240" w:lineRule="auto"/>
    </w:pPr>
    <w:rPr>
      <w:b/>
      <w:sz w:val="32"/>
    </w:rPr>
  </w:style>
  <w:style w:type="paragraph" w:styleId="MacroText">
    <w:name w:val="macro"/>
    <w:rsid w:val="00875D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75D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75DD2"/>
    <w:rPr>
      <w:sz w:val="24"/>
      <w:szCs w:val="24"/>
    </w:rPr>
  </w:style>
  <w:style w:type="paragraph" w:styleId="NormalIndent">
    <w:name w:val="Normal Indent"/>
    <w:rsid w:val="00875DD2"/>
    <w:pPr>
      <w:ind w:left="720"/>
    </w:pPr>
    <w:rPr>
      <w:sz w:val="22"/>
      <w:szCs w:val="24"/>
    </w:rPr>
  </w:style>
  <w:style w:type="paragraph" w:styleId="NoteHeading">
    <w:name w:val="Note Heading"/>
    <w:next w:val="Normal"/>
    <w:rsid w:val="00875DD2"/>
    <w:rPr>
      <w:sz w:val="22"/>
      <w:szCs w:val="24"/>
    </w:rPr>
  </w:style>
  <w:style w:type="paragraph" w:customStyle="1" w:styleId="notedraft">
    <w:name w:val="note(draft)"/>
    <w:aliases w:val="nd"/>
    <w:basedOn w:val="OPCParaBase"/>
    <w:rsid w:val="00143DEB"/>
    <w:pPr>
      <w:spacing w:before="240" w:line="240" w:lineRule="auto"/>
      <w:ind w:left="284" w:hanging="284"/>
    </w:pPr>
    <w:rPr>
      <w:i/>
      <w:sz w:val="24"/>
    </w:rPr>
  </w:style>
  <w:style w:type="paragraph" w:customStyle="1" w:styleId="notepara">
    <w:name w:val="note(para)"/>
    <w:aliases w:val="na"/>
    <w:basedOn w:val="OPCParaBase"/>
    <w:rsid w:val="00143DEB"/>
    <w:pPr>
      <w:spacing w:before="40" w:line="198" w:lineRule="exact"/>
      <w:ind w:left="2354" w:hanging="369"/>
    </w:pPr>
    <w:rPr>
      <w:sz w:val="18"/>
    </w:rPr>
  </w:style>
  <w:style w:type="paragraph" w:customStyle="1" w:styleId="noteParlAmend">
    <w:name w:val="note(ParlAmend)"/>
    <w:aliases w:val="npp"/>
    <w:basedOn w:val="OPCParaBase"/>
    <w:next w:val="ParlAmend"/>
    <w:rsid w:val="00143DEB"/>
    <w:pPr>
      <w:spacing w:line="240" w:lineRule="auto"/>
      <w:jc w:val="right"/>
    </w:pPr>
    <w:rPr>
      <w:rFonts w:ascii="Arial" w:hAnsi="Arial"/>
      <w:b/>
      <w:i/>
    </w:rPr>
  </w:style>
  <w:style w:type="character" w:styleId="PageNumber">
    <w:name w:val="page number"/>
    <w:basedOn w:val="DefaultParagraphFont"/>
    <w:rsid w:val="00875DD2"/>
  </w:style>
  <w:style w:type="paragraph" w:customStyle="1" w:styleId="Page1">
    <w:name w:val="Page1"/>
    <w:basedOn w:val="OPCParaBase"/>
    <w:rsid w:val="00143DEB"/>
    <w:pPr>
      <w:spacing w:before="5600" w:line="240" w:lineRule="auto"/>
    </w:pPr>
    <w:rPr>
      <w:b/>
      <w:sz w:val="32"/>
    </w:rPr>
  </w:style>
  <w:style w:type="paragraph" w:customStyle="1" w:styleId="PageBreak">
    <w:name w:val="PageBreak"/>
    <w:aliases w:val="pb"/>
    <w:basedOn w:val="OPCParaBase"/>
    <w:rsid w:val="00143DEB"/>
    <w:pPr>
      <w:spacing w:line="240" w:lineRule="auto"/>
    </w:pPr>
    <w:rPr>
      <w:sz w:val="20"/>
    </w:rPr>
  </w:style>
  <w:style w:type="paragraph" w:customStyle="1" w:styleId="paragraph">
    <w:name w:val="paragraph"/>
    <w:aliases w:val="a"/>
    <w:basedOn w:val="OPCParaBase"/>
    <w:rsid w:val="00143DEB"/>
    <w:pPr>
      <w:tabs>
        <w:tab w:val="right" w:pos="1531"/>
      </w:tabs>
      <w:spacing w:before="40" w:line="240" w:lineRule="auto"/>
      <w:ind w:left="1644" w:hanging="1644"/>
    </w:pPr>
  </w:style>
  <w:style w:type="paragraph" w:customStyle="1" w:styleId="paragraphsub">
    <w:name w:val="paragraph(sub)"/>
    <w:aliases w:val="aa"/>
    <w:basedOn w:val="OPCParaBase"/>
    <w:rsid w:val="00143DEB"/>
    <w:pPr>
      <w:tabs>
        <w:tab w:val="right" w:pos="1985"/>
      </w:tabs>
      <w:spacing w:before="40" w:line="240" w:lineRule="auto"/>
      <w:ind w:left="2098" w:hanging="2098"/>
    </w:pPr>
  </w:style>
  <w:style w:type="paragraph" w:customStyle="1" w:styleId="paragraphsub-sub">
    <w:name w:val="paragraph(sub-sub)"/>
    <w:aliases w:val="aaa"/>
    <w:basedOn w:val="OPCParaBase"/>
    <w:rsid w:val="00143DEB"/>
    <w:pPr>
      <w:tabs>
        <w:tab w:val="right" w:pos="2722"/>
      </w:tabs>
      <w:spacing w:before="40" w:line="240" w:lineRule="auto"/>
      <w:ind w:left="2835" w:hanging="2835"/>
    </w:pPr>
  </w:style>
  <w:style w:type="paragraph" w:customStyle="1" w:styleId="ParlAmend">
    <w:name w:val="ParlAmend"/>
    <w:aliases w:val="pp"/>
    <w:basedOn w:val="OPCParaBase"/>
    <w:rsid w:val="00143DEB"/>
    <w:pPr>
      <w:spacing w:before="240" w:line="240" w:lineRule="atLeast"/>
      <w:ind w:hanging="567"/>
    </w:pPr>
    <w:rPr>
      <w:sz w:val="24"/>
    </w:rPr>
  </w:style>
  <w:style w:type="paragraph" w:customStyle="1" w:styleId="Penalty">
    <w:name w:val="Penalty"/>
    <w:basedOn w:val="OPCParaBase"/>
    <w:rsid w:val="00143DEB"/>
    <w:pPr>
      <w:tabs>
        <w:tab w:val="left" w:pos="2977"/>
      </w:tabs>
      <w:spacing w:before="180" w:line="240" w:lineRule="auto"/>
      <w:ind w:left="1985" w:hanging="851"/>
    </w:pPr>
  </w:style>
  <w:style w:type="paragraph" w:styleId="PlainText">
    <w:name w:val="Plain Text"/>
    <w:rsid w:val="00875DD2"/>
    <w:rPr>
      <w:rFonts w:ascii="Courier New" w:hAnsi="Courier New" w:cs="Courier New"/>
      <w:sz w:val="22"/>
    </w:rPr>
  </w:style>
  <w:style w:type="paragraph" w:customStyle="1" w:styleId="Portfolio">
    <w:name w:val="Portfolio"/>
    <w:basedOn w:val="OPCParaBase"/>
    <w:rsid w:val="00143DEB"/>
    <w:pPr>
      <w:spacing w:line="240" w:lineRule="auto"/>
    </w:pPr>
    <w:rPr>
      <w:i/>
      <w:sz w:val="20"/>
    </w:rPr>
  </w:style>
  <w:style w:type="paragraph" w:customStyle="1" w:styleId="Preamble">
    <w:name w:val="Preamble"/>
    <w:basedOn w:val="OPCParaBase"/>
    <w:next w:val="Normal"/>
    <w:rsid w:val="00143D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3DEB"/>
    <w:pPr>
      <w:spacing w:line="240" w:lineRule="auto"/>
    </w:pPr>
    <w:rPr>
      <w:i/>
      <w:sz w:val="20"/>
    </w:rPr>
  </w:style>
  <w:style w:type="paragraph" w:styleId="Salutation">
    <w:name w:val="Salutation"/>
    <w:next w:val="Normal"/>
    <w:rsid w:val="00875DD2"/>
    <w:rPr>
      <w:sz w:val="22"/>
      <w:szCs w:val="24"/>
    </w:rPr>
  </w:style>
  <w:style w:type="paragraph" w:customStyle="1" w:styleId="Session">
    <w:name w:val="Session"/>
    <w:basedOn w:val="OPCParaBase"/>
    <w:rsid w:val="00143DEB"/>
    <w:pPr>
      <w:spacing w:line="240" w:lineRule="auto"/>
    </w:pPr>
    <w:rPr>
      <w:sz w:val="28"/>
    </w:rPr>
  </w:style>
  <w:style w:type="paragraph" w:customStyle="1" w:styleId="ShortT">
    <w:name w:val="ShortT"/>
    <w:basedOn w:val="OPCParaBase"/>
    <w:next w:val="Normal"/>
    <w:qFormat/>
    <w:rsid w:val="00143DEB"/>
    <w:pPr>
      <w:spacing w:line="240" w:lineRule="auto"/>
    </w:pPr>
    <w:rPr>
      <w:b/>
      <w:sz w:val="40"/>
    </w:rPr>
  </w:style>
  <w:style w:type="paragraph" w:styleId="Signature">
    <w:name w:val="Signature"/>
    <w:rsid w:val="00875DD2"/>
    <w:pPr>
      <w:ind w:left="4252"/>
    </w:pPr>
    <w:rPr>
      <w:sz w:val="22"/>
      <w:szCs w:val="24"/>
    </w:rPr>
  </w:style>
  <w:style w:type="paragraph" w:customStyle="1" w:styleId="Sponsor">
    <w:name w:val="Sponsor"/>
    <w:basedOn w:val="OPCParaBase"/>
    <w:rsid w:val="00143DEB"/>
    <w:pPr>
      <w:spacing w:line="240" w:lineRule="auto"/>
    </w:pPr>
    <w:rPr>
      <w:i/>
    </w:rPr>
  </w:style>
  <w:style w:type="character" w:styleId="Strong">
    <w:name w:val="Strong"/>
    <w:qFormat/>
    <w:rsid w:val="00875DD2"/>
    <w:rPr>
      <w:b/>
      <w:bCs/>
    </w:rPr>
  </w:style>
  <w:style w:type="paragraph" w:customStyle="1" w:styleId="Subitem">
    <w:name w:val="Subitem"/>
    <w:aliases w:val="iss"/>
    <w:basedOn w:val="OPCParaBase"/>
    <w:rsid w:val="00143DEB"/>
    <w:pPr>
      <w:spacing w:before="180" w:line="240" w:lineRule="auto"/>
      <w:ind w:left="709" w:hanging="709"/>
    </w:pPr>
  </w:style>
  <w:style w:type="paragraph" w:customStyle="1" w:styleId="SubitemHead">
    <w:name w:val="SubitemHead"/>
    <w:aliases w:val="issh"/>
    <w:basedOn w:val="OPCParaBase"/>
    <w:rsid w:val="00143D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3DEB"/>
    <w:pPr>
      <w:spacing w:before="40" w:line="240" w:lineRule="auto"/>
      <w:ind w:left="1134"/>
    </w:pPr>
  </w:style>
  <w:style w:type="paragraph" w:customStyle="1" w:styleId="SubsectionHead">
    <w:name w:val="SubsectionHead"/>
    <w:aliases w:val="ssh"/>
    <w:basedOn w:val="OPCParaBase"/>
    <w:next w:val="subsection"/>
    <w:rsid w:val="00143DEB"/>
    <w:pPr>
      <w:keepNext/>
      <w:keepLines/>
      <w:spacing w:before="240" w:line="240" w:lineRule="auto"/>
      <w:ind w:left="1134"/>
    </w:pPr>
    <w:rPr>
      <w:i/>
    </w:rPr>
  </w:style>
  <w:style w:type="paragraph" w:styleId="Subtitle">
    <w:name w:val="Subtitle"/>
    <w:qFormat/>
    <w:rsid w:val="00875DD2"/>
    <w:pPr>
      <w:spacing w:after="60"/>
      <w:jc w:val="center"/>
    </w:pPr>
    <w:rPr>
      <w:rFonts w:ascii="Arial" w:hAnsi="Arial" w:cs="Arial"/>
      <w:sz w:val="24"/>
      <w:szCs w:val="24"/>
    </w:rPr>
  </w:style>
  <w:style w:type="table" w:styleId="Table3Deffects1">
    <w:name w:val="Table 3D effects 1"/>
    <w:basedOn w:val="TableNormal"/>
    <w:rsid w:val="00875D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5D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5D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5D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5D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5D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5D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5D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5D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5D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5D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5D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5D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5D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5D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5D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5D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3DE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75D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5D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5D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5D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5D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5D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5D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5D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5D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5D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5D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5D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5D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5D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5D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5D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75DD2"/>
    <w:pPr>
      <w:ind w:left="220" w:hanging="220"/>
    </w:pPr>
    <w:rPr>
      <w:sz w:val="22"/>
      <w:szCs w:val="24"/>
    </w:rPr>
  </w:style>
  <w:style w:type="paragraph" w:styleId="TableofFigures">
    <w:name w:val="table of figures"/>
    <w:next w:val="Normal"/>
    <w:rsid w:val="00875DD2"/>
    <w:pPr>
      <w:ind w:left="440" w:hanging="440"/>
    </w:pPr>
    <w:rPr>
      <w:sz w:val="22"/>
      <w:szCs w:val="24"/>
    </w:rPr>
  </w:style>
  <w:style w:type="table" w:styleId="TableProfessional">
    <w:name w:val="Table Professional"/>
    <w:basedOn w:val="TableNormal"/>
    <w:rsid w:val="00875D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5D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5D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5D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5D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5D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5D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5D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5D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5D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43DEB"/>
    <w:pPr>
      <w:spacing w:before="60" w:line="240" w:lineRule="auto"/>
      <w:ind w:left="284" w:hanging="284"/>
    </w:pPr>
    <w:rPr>
      <w:sz w:val="20"/>
    </w:rPr>
  </w:style>
  <w:style w:type="paragraph" w:customStyle="1" w:styleId="Tablei">
    <w:name w:val="Table(i)"/>
    <w:aliases w:val="taa"/>
    <w:basedOn w:val="OPCParaBase"/>
    <w:rsid w:val="00143DE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43DE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43DEB"/>
    <w:pPr>
      <w:spacing w:before="60" w:line="240" w:lineRule="atLeast"/>
    </w:pPr>
    <w:rPr>
      <w:sz w:val="20"/>
    </w:rPr>
  </w:style>
  <w:style w:type="character" w:customStyle="1" w:styleId="ItemHeadChar">
    <w:name w:val="ItemHead Char"/>
    <w:aliases w:val="ih Char"/>
    <w:link w:val="ItemHead"/>
    <w:rsid w:val="00394FE6"/>
    <w:rPr>
      <w:rFonts w:ascii="Arial" w:hAnsi="Arial"/>
      <w:b/>
      <w:kern w:val="28"/>
      <w:sz w:val="24"/>
    </w:rPr>
  </w:style>
  <w:style w:type="paragraph" w:styleId="Title">
    <w:name w:val="Title"/>
    <w:qFormat/>
    <w:rsid w:val="00875DD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43D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3DE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3DEB"/>
    <w:pPr>
      <w:spacing w:before="122" w:line="198" w:lineRule="exact"/>
      <w:ind w:left="1985" w:hanging="851"/>
      <w:jc w:val="right"/>
    </w:pPr>
    <w:rPr>
      <w:sz w:val="18"/>
    </w:rPr>
  </w:style>
  <w:style w:type="paragraph" w:customStyle="1" w:styleId="TLPTableBullet">
    <w:name w:val="TLPTableBullet"/>
    <w:aliases w:val="ttb"/>
    <w:basedOn w:val="OPCParaBase"/>
    <w:rsid w:val="00143DEB"/>
    <w:pPr>
      <w:spacing w:line="240" w:lineRule="exact"/>
      <w:ind w:left="284" w:hanging="284"/>
    </w:pPr>
    <w:rPr>
      <w:sz w:val="20"/>
    </w:rPr>
  </w:style>
  <w:style w:type="paragraph" w:styleId="TOAHeading">
    <w:name w:val="toa heading"/>
    <w:next w:val="Normal"/>
    <w:rsid w:val="00875DD2"/>
    <w:pPr>
      <w:spacing w:before="120"/>
    </w:pPr>
    <w:rPr>
      <w:rFonts w:ascii="Arial" w:hAnsi="Arial" w:cs="Arial"/>
      <w:b/>
      <w:bCs/>
      <w:sz w:val="24"/>
      <w:szCs w:val="24"/>
    </w:rPr>
  </w:style>
  <w:style w:type="paragraph" w:styleId="TOC1">
    <w:name w:val="toc 1"/>
    <w:basedOn w:val="OPCParaBase"/>
    <w:next w:val="Normal"/>
    <w:uiPriority w:val="39"/>
    <w:unhideWhenUsed/>
    <w:rsid w:val="00143DE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3DE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3DE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3DE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3D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3D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3D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3D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3D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3DEB"/>
    <w:pPr>
      <w:keepLines/>
      <w:spacing w:before="240" w:after="120" w:line="240" w:lineRule="auto"/>
      <w:ind w:left="794"/>
    </w:pPr>
    <w:rPr>
      <w:b/>
      <w:kern w:val="28"/>
      <w:sz w:val="20"/>
    </w:rPr>
  </w:style>
  <w:style w:type="paragraph" w:customStyle="1" w:styleId="TofSectsHeading">
    <w:name w:val="TofSects(Heading)"/>
    <w:basedOn w:val="OPCParaBase"/>
    <w:rsid w:val="00143DEB"/>
    <w:pPr>
      <w:spacing w:before="240" w:after="120" w:line="240" w:lineRule="auto"/>
    </w:pPr>
    <w:rPr>
      <w:b/>
      <w:sz w:val="24"/>
    </w:rPr>
  </w:style>
  <w:style w:type="paragraph" w:customStyle="1" w:styleId="TofSectsSection">
    <w:name w:val="TofSects(Section)"/>
    <w:basedOn w:val="OPCParaBase"/>
    <w:rsid w:val="00143DEB"/>
    <w:pPr>
      <w:keepLines/>
      <w:spacing w:before="40" w:line="240" w:lineRule="auto"/>
      <w:ind w:left="1588" w:hanging="794"/>
    </w:pPr>
    <w:rPr>
      <w:kern w:val="28"/>
      <w:sz w:val="18"/>
    </w:rPr>
  </w:style>
  <w:style w:type="paragraph" w:customStyle="1" w:styleId="TofSectsSubdiv">
    <w:name w:val="TofSects(Subdiv)"/>
    <w:basedOn w:val="OPCParaBase"/>
    <w:rsid w:val="00143DEB"/>
    <w:pPr>
      <w:keepLines/>
      <w:spacing w:before="80" w:line="240" w:lineRule="auto"/>
      <w:ind w:left="1588" w:hanging="794"/>
    </w:pPr>
    <w:rPr>
      <w:kern w:val="28"/>
    </w:rPr>
  </w:style>
  <w:style w:type="character" w:customStyle="1" w:styleId="subsectionChar">
    <w:name w:val="subsection Char"/>
    <w:aliases w:val="ss Char"/>
    <w:link w:val="subsection"/>
    <w:rsid w:val="00394FE6"/>
    <w:rPr>
      <w:sz w:val="22"/>
    </w:rPr>
  </w:style>
  <w:style w:type="character" w:customStyle="1" w:styleId="OPCCharBase">
    <w:name w:val="OPCCharBase"/>
    <w:uiPriority w:val="1"/>
    <w:qFormat/>
    <w:rsid w:val="00143DEB"/>
  </w:style>
  <w:style w:type="paragraph" w:customStyle="1" w:styleId="OPCParaBase">
    <w:name w:val="OPCParaBase"/>
    <w:qFormat/>
    <w:rsid w:val="00143DEB"/>
    <w:pPr>
      <w:spacing w:line="260" w:lineRule="atLeast"/>
    </w:pPr>
    <w:rPr>
      <w:sz w:val="22"/>
    </w:rPr>
  </w:style>
  <w:style w:type="character" w:customStyle="1" w:styleId="HeaderChar">
    <w:name w:val="Header Char"/>
    <w:basedOn w:val="DefaultParagraphFont"/>
    <w:link w:val="Header"/>
    <w:rsid w:val="00143DEB"/>
    <w:rPr>
      <w:sz w:val="16"/>
    </w:rPr>
  </w:style>
  <w:style w:type="paragraph" w:customStyle="1" w:styleId="noteToPara">
    <w:name w:val="noteToPara"/>
    <w:aliases w:val="ntp"/>
    <w:basedOn w:val="OPCParaBase"/>
    <w:rsid w:val="00143DEB"/>
    <w:pPr>
      <w:spacing w:before="122" w:line="198" w:lineRule="exact"/>
      <w:ind w:left="2353" w:hanging="709"/>
    </w:pPr>
    <w:rPr>
      <w:sz w:val="18"/>
    </w:rPr>
  </w:style>
  <w:style w:type="paragraph" w:customStyle="1" w:styleId="WRStyle">
    <w:name w:val="WR Style"/>
    <w:aliases w:val="WR"/>
    <w:basedOn w:val="OPCParaBase"/>
    <w:rsid w:val="00143DEB"/>
    <w:pPr>
      <w:spacing w:before="240" w:line="240" w:lineRule="auto"/>
      <w:ind w:left="284" w:hanging="284"/>
    </w:pPr>
    <w:rPr>
      <w:b/>
      <w:i/>
      <w:kern w:val="28"/>
      <w:sz w:val="24"/>
    </w:rPr>
  </w:style>
  <w:style w:type="character" w:customStyle="1" w:styleId="FooterChar">
    <w:name w:val="Footer Char"/>
    <w:basedOn w:val="DefaultParagraphFont"/>
    <w:link w:val="Footer"/>
    <w:rsid w:val="00143DEB"/>
    <w:rPr>
      <w:sz w:val="22"/>
      <w:szCs w:val="24"/>
    </w:rPr>
  </w:style>
  <w:style w:type="table" w:customStyle="1" w:styleId="CFlag">
    <w:name w:val="CFlag"/>
    <w:basedOn w:val="TableNormal"/>
    <w:uiPriority w:val="99"/>
    <w:rsid w:val="00143DEB"/>
    <w:tblPr/>
  </w:style>
  <w:style w:type="paragraph" w:customStyle="1" w:styleId="SignCoverPageEnd">
    <w:name w:val="SignCoverPageEnd"/>
    <w:basedOn w:val="OPCParaBase"/>
    <w:next w:val="Normal"/>
    <w:rsid w:val="00143D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3DEB"/>
    <w:pPr>
      <w:pBdr>
        <w:top w:val="single" w:sz="4" w:space="1" w:color="auto"/>
      </w:pBdr>
      <w:spacing w:before="360"/>
      <w:ind w:right="397"/>
      <w:jc w:val="both"/>
    </w:pPr>
  </w:style>
  <w:style w:type="paragraph" w:customStyle="1" w:styleId="ENotesHeading1">
    <w:name w:val="ENotesHeading 1"/>
    <w:aliases w:val="Enh1"/>
    <w:basedOn w:val="OPCParaBase"/>
    <w:next w:val="Normal"/>
    <w:rsid w:val="00143DEB"/>
    <w:pPr>
      <w:spacing w:before="120"/>
      <w:outlineLvl w:val="1"/>
    </w:pPr>
    <w:rPr>
      <w:b/>
      <w:sz w:val="28"/>
      <w:szCs w:val="28"/>
    </w:rPr>
  </w:style>
  <w:style w:type="paragraph" w:customStyle="1" w:styleId="ENotesHeading2">
    <w:name w:val="ENotesHeading 2"/>
    <w:aliases w:val="Enh2"/>
    <w:basedOn w:val="OPCParaBase"/>
    <w:next w:val="Normal"/>
    <w:rsid w:val="00143DEB"/>
    <w:pPr>
      <w:spacing w:before="120" w:after="120"/>
      <w:outlineLvl w:val="2"/>
    </w:pPr>
    <w:rPr>
      <w:b/>
      <w:sz w:val="24"/>
      <w:szCs w:val="28"/>
    </w:rPr>
  </w:style>
  <w:style w:type="paragraph" w:customStyle="1" w:styleId="CompiledActNo">
    <w:name w:val="CompiledActNo"/>
    <w:basedOn w:val="OPCParaBase"/>
    <w:next w:val="Normal"/>
    <w:rsid w:val="00143DEB"/>
    <w:rPr>
      <w:b/>
      <w:sz w:val="24"/>
      <w:szCs w:val="24"/>
    </w:rPr>
  </w:style>
  <w:style w:type="paragraph" w:customStyle="1" w:styleId="ENotesText">
    <w:name w:val="ENotesText"/>
    <w:aliases w:val="Ent,ENt"/>
    <w:basedOn w:val="OPCParaBase"/>
    <w:next w:val="Normal"/>
    <w:rsid w:val="00143DEB"/>
    <w:pPr>
      <w:spacing w:before="120"/>
    </w:pPr>
  </w:style>
  <w:style w:type="paragraph" w:customStyle="1" w:styleId="CompiledMadeUnder">
    <w:name w:val="CompiledMadeUnder"/>
    <w:basedOn w:val="OPCParaBase"/>
    <w:next w:val="Normal"/>
    <w:rsid w:val="00143DEB"/>
    <w:rPr>
      <w:i/>
      <w:sz w:val="24"/>
      <w:szCs w:val="24"/>
    </w:rPr>
  </w:style>
  <w:style w:type="paragraph" w:customStyle="1" w:styleId="Paragraphsub-sub-sub">
    <w:name w:val="Paragraph(sub-sub-sub)"/>
    <w:aliases w:val="aaaa"/>
    <w:basedOn w:val="OPCParaBase"/>
    <w:rsid w:val="00143D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3D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3D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3D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3D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3DEB"/>
    <w:pPr>
      <w:spacing w:before="60" w:line="240" w:lineRule="auto"/>
    </w:pPr>
    <w:rPr>
      <w:rFonts w:cs="Arial"/>
      <w:sz w:val="20"/>
      <w:szCs w:val="22"/>
    </w:rPr>
  </w:style>
  <w:style w:type="paragraph" w:customStyle="1" w:styleId="ActHead10">
    <w:name w:val="ActHead 10"/>
    <w:aliases w:val="sp"/>
    <w:basedOn w:val="OPCParaBase"/>
    <w:next w:val="ActHead3"/>
    <w:rsid w:val="00143DE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43DE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43DEB"/>
    <w:pPr>
      <w:keepNext/>
      <w:spacing w:before="60" w:line="240" w:lineRule="atLeast"/>
    </w:pPr>
    <w:rPr>
      <w:b/>
      <w:sz w:val="20"/>
    </w:rPr>
  </w:style>
  <w:style w:type="paragraph" w:customStyle="1" w:styleId="NoteToSubpara">
    <w:name w:val="NoteToSubpara"/>
    <w:aliases w:val="nts"/>
    <w:basedOn w:val="OPCParaBase"/>
    <w:rsid w:val="00143DEB"/>
    <w:pPr>
      <w:spacing w:before="40" w:line="198" w:lineRule="exact"/>
      <w:ind w:left="2835" w:hanging="709"/>
    </w:pPr>
    <w:rPr>
      <w:sz w:val="18"/>
    </w:rPr>
  </w:style>
  <w:style w:type="paragraph" w:customStyle="1" w:styleId="ENoteTableHeading">
    <w:name w:val="ENoteTableHeading"/>
    <w:aliases w:val="enth"/>
    <w:basedOn w:val="OPCParaBase"/>
    <w:rsid w:val="00143DEB"/>
    <w:pPr>
      <w:keepNext/>
      <w:spacing w:before="60" w:line="240" w:lineRule="atLeast"/>
    </w:pPr>
    <w:rPr>
      <w:rFonts w:ascii="Arial" w:hAnsi="Arial"/>
      <w:b/>
      <w:sz w:val="16"/>
    </w:rPr>
  </w:style>
  <w:style w:type="paragraph" w:customStyle="1" w:styleId="ENoteTTi">
    <w:name w:val="ENoteTTi"/>
    <w:aliases w:val="entti"/>
    <w:basedOn w:val="OPCParaBase"/>
    <w:rsid w:val="00143DEB"/>
    <w:pPr>
      <w:keepNext/>
      <w:spacing w:before="60" w:line="240" w:lineRule="atLeast"/>
      <w:ind w:left="170"/>
    </w:pPr>
    <w:rPr>
      <w:sz w:val="16"/>
    </w:rPr>
  </w:style>
  <w:style w:type="paragraph" w:customStyle="1" w:styleId="ENoteTTIndentHeading">
    <w:name w:val="ENoteTTIndentHeading"/>
    <w:aliases w:val="enTTHi"/>
    <w:basedOn w:val="OPCParaBase"/>
    <w:rsid w:val="00143D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3DEB"/>
    <w:pPr>
      <w:spacing w:before="60" w:line="240" w:lineRule="atLeast"/>
    </w:pPr>
    <w:rPr>
      <w:sz w:val="16"/>
    </w:rPr>
  </w:style>
  <w:style w:type="paragraph" w:customStyle="1" w:styleId="ENotesHeading3">
    <w:name w:val="ENotesHeading 3"/>
    <w:aliases w:val="Enh3"/>
    <w:basedOn w:val="OPCParaBase"/>
    <w:next w:val="Normal"/>
    <w:rsid w:val="00143DEB"/>
    <w:pPr>
      <w:keepNext/>
      <w:spacing w:before="120" w:line="240" w:lineRule="auto"/>
      <w:outlineLvl w:val="4"/>
    </w:pPr>
    <w:rPr>
      <w:b/>
      <w:szCs w:val="24"/>
    </w:rPr>
  </w:style>
  <w:style w:type="paragraph" w:customStyle="1" w:styleId="SubPartCASA">
    <w:name w:val="SubPart(CASA)"/>
    <w:aliases w:val="csp"/>
    <w:basedOn w:val="OPCParaBase"/>
    <w:next w:val="ActHead3"/>
    <w:rsid w:val="00143DEB"/>
    <w:pPr>
      <w:keepNext/>
      <w:keepLines/>
      <w:spacing w:before="280"/>
      <w:outlineLvl w:val="1"/>
    </w:pPr>
    <w:rPr>
      <w:b/>
      <w:kern w:val="28"/>
      <w:sz w:val="32"/>
    </w:rPr>
  </w:style>
  <w:style w:type="character" w:customStyle="1" w:styleId="CharSubPartTextCASA">
    <w:name w:val="CharSubPartText(CASA)"/>
    <w:basedOn w:val="OPCCharBase"/>
    <w:uiPriority w:val="1"/>
    <w:rsid w:val="00143DEB"/>
  </w:style>
  <w:style w:type="character" w:customStyle="1" w:styleId="CharSubPartNoCASA">
    <w:name w:val="CharSubPartNo(CASA)"/>
    <w:basedOn w:val="OPCCharBase"/>
    <w:uiPriority w:val="1"/>
    <w:rsid w:val="00143DEB"/>
  </w:style>
  <w:style w:type="paragraph" w:customStyle="1" w:styleId="ENoteTTIndentHeadingSub">
    <w:name w:val="ENoteTTIndentHeadingSub"/>
    <w:aliases w:val="enTTHis"/>
    <w:basedOn w:val="OPCParaBase"/>
    <w:rsid w:val="00143DEB"/>
    <w:pPr>
      <w:keepNext/>
      <w:spacing w:before="60" w:line="240" w:lineRule="atLeast"/>
      <w:ind w:left="340"/>
    </w:pPr>
    <w:rPr>
      <w:b/>
      <w:sz w:val="16"/>
    </w:rPr>
  </w:style>
  <w:style w:type="paragraph" w:customStyle="1" w:styleId="ENoteTTiSub">
    <w:name w:val="ENoteTTiSub"/>
    <w:aliases w:val="enttis"/>
    <w:basedOn w:val="OPCParaBase"/>
    <w:rsid w:val="00143DEB"/>
    <w:pPr>
      <w:keepNext/>
      <w:spacing w:before="60" w:line="240" w:lineRule="atLeast"/>
      <w:ind w:left="340"/>
    </w:pPr>
    <w:rPr>
      <w:sz w:val="16"/>
    </w:rPr>
  </w:style>
  <w:style w:type="paragraph" w:customStyle="1" w:styleId="SubDivisionMigration">
    <w:name w:val="SubDivisionMigration"/>
    <w:aliases w:val="sdm"/>
    <w:basedOn w:val="OPCParaBase"/>
    <w:rsid w:val="00143D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3DEB"/>
    <w:pPr>
      <w:keepNext/>
      <w:keepLines/>
      <w:spacing w:before="240" w:line="240" w:lineRule="auto"/>
      <w:ind w:left="1134" w:hanging="1134"/>
    </w:pPr>
    <w:rPr>
      <w:b/>
      <w:sz w:val="28"/>
    </w:rPr>
  </w:style>
  <w:style w:type="paragraph" w:customStyle="1" w:styleId="SOText">
    <w:name w:val="SO Text"/>
    <w:aliases w:val="sot"/>
    <w:link w:val="SOTextChar"/>
    <w:rsid w:val="00143D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43DEB"/>
    <w:rPr>
      <w:rFonts w:eastAsiaTheme="minorHAnsi" w:cstheme="minorBidi"/>
      <w:sz w:val="22"/>
      <w:lang w:eastAsia="en-US"/>
    </w:rPr>
  </w:style>
  <w:style w:type="paragraph" w:customStyle="1" w:styleId="SOTextNote">
    <w:name w:val="SO TextNote"/>
    <w:aliases w:val="sont"/>
    <w:basedOn w:val="SOText"/>
    <w:qFormat/>
    <w:rsid w:val="00143DEB"/>
    <w:pPr>
      <w:spacing w:before="122" w:line="198" w:lineRule="exact"/>
      <w:ind w:left="1843" w:hanging="709"/>
    </w:pPr>
    <w:rPr>
      <w:sz w:val="18"/>
    </w:rPr>
  </w:style>
  <w:style w:type="paragraph" w:customStyle="1" w:styleId="SOPara">
    <w:name w:val="SO Para"/>
    <w:aliases w:val="soa"/>
    <w:basedOn w:val="SOText"/>
    <w:link w:val="SOParaChar"/>
    <w:qFormat/>
    <w:rsid w:val="00143DEB"/>
    <w:pPr>
      <w:tabs>
        <w:tab w:val="right" w:pos="1786"/>
      </w:tabs>
      <w:spacing w:before="40"/>
      <w:ind w:left="2070" w:hanging="936"/>
    </w:pPr>
  </w:style>
  <w:style w:type="character" w:customStyle="1" w:styleId="SOParaChar">
    <w:name w:val="SO Para Char"/>
    <w:aliases w:val="soa Char"/>
    <w:basedOn w:val="DefaultParagraphFont"/>
    <w:link w:val="SOPara"/>
    <w:rsid w:val="00143DEB"/>
    <w:rPr>
      <w:rFonts w:eastAsiaTheme="minorHAnsi" w:cstheme="minorBidi"/>
      <w:sz w:val="22"/>
      <w:lang w:eastAsia="en-US"/>
    </w:rPr>
  </w:style>
  <w:style w:type="paragraph" w:customStyle="1" w:styleId="FileName">
    <w:name w:val="FileName"/>
    <w:basedOn w:val="Normal"/>
    <w:rsid w:val="00143DEB"/>
  </w:style>
  <w:style w:type="paragraph" w:customStyle="1" w:styleId="SOHeadBold">
    <w:name w:val="SO HeadBold"/>
    <w:aliases w:val="sohb"/>
    <w:basedOn w:val="SOText"/>
    <w:next w:val="SOText"/>
    <w:link w:val="SOHeadBoldChar"/>
    <w:qFormat/>
    <w:rsid w:val="00143DEB"/>
    <w:rPr>
      <w:b/>
    </w:rPr>
  </w:style>
  <w:style w:type="character" w:customStyle="1" w:styleId="SOHeadBoldChar">
    <w:name w:val="SO HeadBold Char"/>
    <w:aliases w:val="sohb Char"/>
    <w:basedOn w:val="DefaultParagraphFont"/>
    <w:link w:val="SOHeadBold"/>
    <w:rsid w:val="00143DE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43DEB"/>
    <w:rPr>
      <w:i/>
    </w:rPr>
  </w:style>
  <w:style w:type="character" w:customStyle="1" w:styleId="SOHeadItalicChar">
    <w:name w:val="SO HeadItalic Char"/>
    <w:aliases w:val="sohi Char"/>
    <w:basedOn w:val="DefaultParagraphFont"/>
    <w:link w:val="SOHeadItalic"/>
    <w:rsid w:val="00143DEB"/>
    <w:rPr>
      <w:rFonts w:eastAsiaTheme="minorHAnsi" w:cstheme="minorBidi"/>
      <w:i/>
      <w:sz w:val="22"/>
      <w:lang w:eastAsia="en-US"/>
    </w:rPr>
  </w:style>
  <w:style w:type="paragraph" w:customStyle="1" w:styleId="SOBullet">
    <w:name w:val="SO Bullet"/>
    <w:aliases w:val="sotb"/>
    <w:basedOn w:val="SOText"/>
    <w:link w:val="SOBulletChar"/>
    <w:qFormat/>
    <w:rsid w:val="00143DEB"/>
    <w:pPr>
      <w:ind w:left="1559" w:hanging="425"/>
    </w:pPr>
  </w:style>
  <w:style w:type="character" w:customStyle="1" w:styleId="SOBulletChar">
    <w:name w:val="SO Bullet Char"/>
    <w:aliases w:val="sotb Char"/>
    <w:basedOn w:val="DefaultParagraphFont"/>
    <w:link w:val="SOBullet"/>
    <w:rsid w:val="00143DEB"/>
    <w:rPr>
      <w:rFonts w:eastAsiaTheme="minorHAnsi" w:cstheme="minorBidi"/>
      <w:sz w:val="22"/>
      <w:lang w:eastAsia="en-US"/>
    </w:rPr>
  </w:style>
  <w:style w:type="paragraph" w:customStyle="1" w:styleId="SOBulletNote">
    <w:name w:val="SO BulletNote"/>
    <w:aliases w:val="sonb"/>
    <w:basedOn w:val="SOTextNote"/>
    <w:link w:val="SOBulletNoteChar"/>
    <w:qFormat/>
    <w:rsid w:val="00143DEB"/>
    <w:pPr>
      <w:tabs>
        <w:tab w:val="left" w:pos="1560"/>
      </w:tabs>
      <w:ind w:left="2268" w:hanging="1134"/>
    </w:pPr>
  </w:style>
  <w:style w:type="character" w:customStyle="1" w:styleId="SOBulletNoteChar">
    <w:name w:val="SO BulletNote Char"/>
    <w:aliases w:val="sonb Char"/>
    <w:basedOn w:val="DefaultParagraphFont"/>
    <w:link w:val="SOBulletNote"/>
    <w:rsid w:val="00143DEB"/>
    <w:rPr>
      <w:rFonts w:eastAsiaTheme="minorHAnsi" w:cstheme="minorBidi"/>
      <w:sz w:val="18"/>
      <w:lang w:eastAsia="en-US"/>
    </w:rPr>
  </w:style>
  <w:style w:type="paragraph" w:customStyle="1" w:styleId="FreeForm">
    <w:name w:val="FreeForm"/>
    <w:rsid w:val="00143DEB"/>
    <w:rPr>
      <w:rFonts w:ascii="Arial" w:eastAsiaTheme="minorHAnsi" w:hAnsi="Arial" w:cstheme="minorBidi"/>
      <w:sz w:val="22"/>
      <w:lang w:eastAsia="en-US"/>
    </w:rPr>
  </w:style>
  <w:style w:type="paragraph" w:customStyle="1" w:styleId="EnStatement">
    <w:name w:val="EnStatement"/>
    <w:basedOn w:val="Normal"/>
    <w:rsid w:val="00143DEB"/>
    <w:pPr>
      <w:numPr>
        <w:numId w:val="48"/>
      </w:numPr>
    </w:pPr>
    <w:rPr>
      <w:rFonts w:eastAsia="Times New Roman" w:cs="Times New Roman"/>
      <w:lang w:eastAsia="en-AU"/>
    </w:rPr>
  </w:style>
  <w:style w:type="paragraph" w:customStyle="1" w:styleId="EnStatementHeading">
    <w:name w:val="EnStatementHeading"/>
    <w:basedOn w:val="Normal"/>
    <w:rsid w:val="00143DEB"/>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6A6E-4D6F-4BF8-B681-10A96D33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78</Pages>
  <Words>17438</Words>
  <Characters>85798</Characters>
  <Application>Microsoft Office Word</Application>
  <DocSecurity>0</DocSecurity>
  <PresentationFormat/>
  <Lines>2466</Lines>
  <Paragraphs>1253</Paragraphs>
  <ScaleCrop>false</ScaleCrop>
  <HeadingPairs>
    <vt:vector size="2" baseType="variant">
      <vt:variant>
        <vt:lpstr>Title</vt:lpstr>
      </vt:variant>
      <vt:variant>
        <vt:i4>1</vt:i4>
      </vt:variant>
    </vt:vector>
  </HeadingPairs>
  <TitlesOfParts>
    <vt:vector size="1" baseType="lpstr">
      <vt:lpstr>Export Control Act 1982</vt:lpstr>
    </vt:vector>
  </TitlesOfParts>
  <Manager/>
  <Company/>
  <LinksUpToDate>false</LinksUpToDate>
  <CharactersWithSpaces>102654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Act 1982</dc:title>
  <dc:subject/>
  <dc:creator/>
  <cp:keywords/>
  <dc:description/>
  <cp:lastModifiedBy/>
  <cp:revision>1</cp:revision>
  <cp:lastPrinted>2013-05-17T01:51:00Z</cp:lastPrinted>
  <dcterms:created xsi:type="dcterms:W3CDTF">2016-05-09T23:52:00Z</dcterms:created>
  <dcterms:modified xsi:type="dcterms:W3CDTF">2016-05-09T23:52:00Z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Export Control Act 1982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3</vt:i4>
  </property>
  <property fmtid="{D5CDD505-2E9C-101B-9397-08002B2CF9AE}" pid="12" name="CompilationNumber">
    <vt:lpwstr>26</vt:lpwstr>
  </property>
  <property fmtid="{D5CDD505-2E9C-101B-9397-08002B2CF9AE}" pid="13" name="StartDate">
    <vt:filetime>2016-03-09T14:00:00Z</vt:filetime>
  </property>
  <property fmtid="{D5CDD505-2E9C-101B-9397-08002B2CF9AE}" pid="14" name="PreparedDate">
    <vt:filetime>2016-04-18T14:00:00Z</vt:filetime>
  </property>
  <property fmtid="{D5CDD505-2E9C-101B-9397-08002B2CF9AE}" pid="15" name="RegisteredDate">
    <vt:filetime>2016-05-09T14:00:00Z</vt:filetime>
  </property>
</Properties>
</file>