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ABB" w:rsidRDefault="005B4ABB" w:rsidP="005B4ABB">
      <w:pPr>
        <w:spacing w:after="0" w:line="240" w:lineRule="auto"/>
        <w:jc w:val="center"/>
        <w:rPr>
          <w:rFonts w:ascii="Times New Roman" w:hAnsi="Times New Roman" w:cs="Times New Roman"/>
          <w:b/>
        </w:rPr>
      </w:pPr>
      <w:r w:rsidRPr="005B4ABB">
        <w:rPr>
          <w:rFonts w:ascii="Times New Roman" w:hAnsi="Times New Roman" w:cs="Times New Roman"/>
          <w:b/>
          <w:noProof/>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DF6B3F" w:rsidRPr="007416A3" w:rsidRDefault="00D53DD0" w:rsidP="0025002B">
      <w:pPr>
        <w:spacing w:before="240" w:after="240" w:line="240" w:lineRule="auto"/>
        <w:jc w:val="center"/>
        <w:rPr>
          <w:rFonts w:ascii="Times New Roman" w:hAnsi="Times New Roman" w:cs="Times New Roman"/>
          <w:sz w:val="36"/>
        </w:rPr>
      </w:pPr>
      <w:r w:rsidRPr="007416A3">
        <w:rPr>
          <w:rFonts w:ascii="Times New Roman" w:hAnsi="Times New Roman" w:cs="Times New Roman"/>
          <w:b/>
          <w:sz w:val="36"/>
        </w:rPr>
        <w:t>Customs Tariff (Anti-Dumping) Amendment (Off-shore Installations) Act 1982</w:t>
      </w:r>
    </w:p>
    <w:p w:rsidR="00DF6B3F" w:rsidRPr="007416A3" w:rsidRDefault="00D53DD0" w:rsidP="0025002B">
      <w:pPr>
        <w:spacing w:before="240" w:after="240" w:line="240" w:lineRule="auto"/>
        <w:jc w:val="center"/>
        <w:rPr>
          <w:rFonts w:ascii="Times New Roman" w:hAnsi="Times New Roman" w:cs="Times New Roman"/>
          <w:sz w:val="28"/>
        </w:rPr>
      </w:pPr>
      <w:r w:rsidRPr="007416A3">
        <w:rPr>
          <w:rFonts w:ascii="Times New Roman" w:hAnsi="Times New Roman" w:cs="Times New Roman"/>
          <w:b/>
          <w:sz w:val="28"/>
        </w:rPr>
        <w:t>No. 53 of 1982</w:t>
      </w:r>
    </w:p>
    <w:p w:rsidR="005B4ABB" w:rsidRDefault="005B4ABB" w:rsidP="005B4ABB">
      <w:pPr>
        <w:pBdr>
          <w:bottom w:val="thickThinSmallGap" w:sz="12" w:space="1" w:color="auto"/>
        </w:pBdr>
        <w:spacing w:before="240" w:after="240" w:line="240" w:lineRule="auto"/>
        <w:jc w:val="center"/>
        <w:rPr>
          <w:rFonts w:ascii="Times New Roman" w:hAnsi="Times New Roman" w:cs="Times New Roman"/>
          <w:b/>
        </w:rPr>
      </w:pPr>
    </w:p>
    <w:p w:rsidR="00DF6B3F" w:rsidRPr="007416A3" w:rsidRDefault="00D53DD0" w:rsidP="0025002B">
      <w:pPr>
        <w:spacing w:after="0" w:line="240" w:lineRule="auto"/>
        <w:jc w:val="center"/>
        <w:rPr>
          <w:rFonts w:ascii="Times New Roman" w:hAnsi="Times New Roman" w:cs="Times New Roman"/>
          <w:sz w:val="26"/>
        </w:rPr>
      </w:pPr>
      <w:r w:rsidRPr="007416A3">
        <w:rPr>
          <w:rFonts w:ascii="Times New Roman" w:hAnsi="Times New Roman" w:cs="Times New Roman"/>
          <w:b/>
          <w:sz w:val="26"/>
        </w:rPr>
        <w:t xml:space="preserve">An Act to amend the </w:t>
      </w:r>
      <w:r w:rsidRPr="007416A3">
        <w:rPr>
          <w:rFonts w:ascii="Times New Roman" w:hAnsi="Times New Roman" w:cs="Times New Roman"/>
          <w:b/>
          <w:i/>
          <w:sz w:val="26"/>
        </w:rPr>
        <w:t xml:space="preserve">Customs Tariff </w:t>
      </w:r>
      <w:r w:rsidRPr="007416A3">
        <w:rPr>
          <w:rFonts w:ascii="Times New Roman" w:hAnsi="Times New Roman" w:cs="Times New Roman"/>
          <w:b/>
          <w:sz w:val="26"/>
        </w:rPr>
        <w:t>(</w:t>
      </w:r>
      <w:r w:rsidRPr="007416A3">
        <w:rPr>
          <w:rFonts w:ascii="Times New Roman" w:hAnsi="Times New Roman" w:cs="Times New Roman"/>
          <w:b/>
          <w:i/>
          <w:sz w:val="26"/>
        </w:rPr>
        <w:t>Anti-Dumping</w:t>
      </w:r>
      <w:r w:rsidRPr="007416A3">
        <w:rPr>
          <w:rFonts w:ascii="Times New Roman" w:hAnsi="Times New Roman" w:cs="Times New Roman"/>
          <w:b/>
          <w:sz w:val="26"/>
        </w:rPr>
        <w:t xml:space="preserve">) </w:t>
      </w:r>
      <w:r w:rsidRPr="007416A3">
        <w:rPr>
          <w:rFonts w:ascii="Times New Roman" w:hAnsi="Times New Roman" w:cs="Times New Roman"/>
          <w:b/>
          <w:i/>
          <w:sz w:val="26"/>
        </w:rPr>
        <w:t xml:space="preserve">Act </w:t>
      </w:r>
      <w:r w:rsidRPr="007416A3">
        <w:rPr>
          <w:rFonts w:ascii="Times New Roman" w:hAnsi="Times New Roman" w:cs="Times New Roman"/>
          <w:b/>
          <w:sz w:val="26"/>
        </w:rPr>
        <w:t>1975</w:t>
      </w:r>
    </w:p>
    <w:p w:rsidR="00DF6B3F" w:rsidRPr="007416A3" w:rsidRDefault="00DF6B3F" w:rsidP="0025002B">
      <w:pPr>
        <w:spacing w:before="120" w:after="120" w:line="240" w:lineRule="auto"/>
        <w:jc w:val="right"/>
        <w:rPr>
          <w:rFonts w:ascii="Times New Roman" w:hAnsi="Times New Roman" w:cs="Times New Roman"/>
          <w:sz w:val="24"/>
        </w:rPr>
      </w:pPr>
      <w:r w:rsidRPr="007416A3">
        <w:rPr>
          <w:rFonts w:ascii="Times New Roman" w:hAnsi="Times New Roman" w:cs="Times New Roman"/>
          <w:sz w:val="24"/>
        </w:rPr>
        <w:t>[</w:t>
      </w:r>
      <w:r w:rsidR="00D53DD0" w:rsidRPr="007416A3">
        <w:rPr>
          <w:rFonts w:ascii="Times New Roman" w:hAnsi="Times New Roman" w:cs="Times New Roman"/>
          <w:i/>
          <w:sz w:val="24"/>
        </w:rPr>
        <w:t>Assented to 16 June 1982</w:t>
      </w:r>
      <w:r w:rsidRPr="007416A3">
        <w:rPr>
          <w:rFonts w:ascii="Times New Roman" w:hAnsi="Times New Roman" w:cs="Times New Roman"/>
          <w:sz w:val="24"/>
        </w:rPr>
        <w:t>]</w:t>
      </w:r>
    </w:p>
    <w:p w:rsidR="00DF6B3F" w:rsidRPr="007416A3" w:rsidRDefault="00DF6B3F" w:rsidP="0025002B">
      <w:pPr>
        <w:widowControl w:val="0"/>
        <w:spacing w:after="0" w:line="240" w:lineRule="auto"/>
        <w:ind w:firstLine="432"/>
        <w:jc w:val="both"/>
        <w:rPr>
          <w:rFonts w:ascii="Times New Roman" w:hAnsi="Times New Roman" w:cs="Times New Roman"/>
          <w:sz w:val="24"/>
        </w:rPr>
      </w:pPr>
      <w:r w:rsidRPr="007416A3">
        <w:rPr>
          <w:rFonts w:ascii="Times New Roman" w:hAnsi="Times New Roman" w:cs="Times New Roman"/>
          <w:sz w:val="24"/>
        </w:rPr>
        <w:t>BE IT ENACTED by the Queen, and the Senate and the House of Representatives of the Commonwealth of Australia, as follows:</w:t>
      </w:r>
    </w:p>
    <w:p w:rsidR="00DF6B3F" w:rsidRPr="007416A3" w:rsidRDefault="00D53DD0" w:rsidP="007416A3">
      <w:pPr>
        <w:widowControl w:val="0"/>
        <w:spacing w:before="120" w:after="60" w:line="240" w:lineRule="auto"/>
        <w:jc w:val="both"/>
        <w:rPr>
          <w:rFonts w:ascii="Times New Roman" w:hAnsi="Times New Roman" w:cs="Times New Roman"/>
          <w:b/>
          <w:sz w:val="20"/>
        </w:rPr>
      </w:pPr>
      <w:r w:rsidRPr="007416A3">
        <w:rPr>
          <w:rFonts w:ascii="Times New Roman" w:hAnsi="Times New Roman" w:cs="Times New Roman"/>
          <w:b/>
          <w:sz w:val="20"/>
        </w:rPr>
        <w:t xml:space="preserve">Short </w:t>
      </w:r>
      <w:proofErr w:type="gramStart"/>
      <w:r w:rsidRPr="007416A3">
        <w:rPr>
          <w:rFonts w:ascii="Times New Roman" w:hAnsi="Times New Roman" w:cs="Times New Roman"/>
          <w:b/>
          <w:sz w:val="20"/>
        </w:rPr>
        <w:t>title,</w:t>
      </w:r>
      <w:proofErr w:type="gramEnd"/>
      <w:r w:rsidRPr="007416A3">
        <w:rPr>
          <w:rFonts w:ascii="Times New Roman" w:hAnsi="Times New Roman" w:cs="Times New Roman"/>
          <w:b/>
          <w:sz w:val="20"/>
        </w:rPr>
        <w:t xml:space="preserve"> &amp;c.</w:t>
      </w:r>
    </w:p>
    <w:p w:rsidR="00DF6B3F" w:rsidRPr="00D53DD0" w:rsidRDefault="00D53DD0" w:rsidP="007416A3">
      <w:pPr>
        <w:widowControl w:val="0"/>
        <w:spacing w:after="0" w:line="240" w:lineRule="auto"/>
        <w:ind w:firstLine="432"/>
        <w:jc w:val="both"/>
        <w:rPr>
          <w:rFonts w:ascii="Times New Roman" w:hAnsi="Times New Roman" w:cs="Times New Roman"/>
        </w:rPr>
      </w:pPr>
      <w:r w:rsidRPr="00D53DD0">
        <w:rPr>
          <w:rFonts w:ascii="Times New Roman" w:hAnsi="Times New Roman" w:cs="Times New Roman"/>
          <w:b/>
        </w:rPr>
        <w:t>1.</w:t>
      </w:r>
      <w:r w:rsidR="00DF6B3F" w:rsidRPr="00D53DD0">
        <w:rPr>
          <w:rFonts w:ascii="Times New Roman" w:hAnsi="Times New Roman" w:cs="Times New Roman"/>
        </w:rPr>
        <w:t xml:space="preserve"> (</w:t>
      </w:r>
      <w:r w:rsidRPr="00D53DD0">
        <w:rPr>
          <w:rFonts w:ascii="Times New Roman" w:hAnsi="Times New Roman" w:cs="Times New Roman"/>
          <w:b/>
        </w:rPr>
        <w:t>1</w:t>
      </w:r>
      <w:r w:rsidR="00DF6B3F" w:rsidRPr="00D53DD0">
        <w:rPr>
          <w:rFonts w:ascii="Times New Roman" w:hAnsi="Times New Roman" w:cs="Times New Roman"/>
        </w:rPr>
        <w:t xml:space="preserve">) This Act may be cited as the </w:t>
      </w:r>
      <w:r w:rsidRPr="00D53DD0">
        <w:rPr>
          <w:rFonts w:ascii="Times New Roman" w:hAnsi="Times New Roman" w:cs="Times New Roman"/>
          <w:i/>
        </w:rPr>
        <w:t xml:space="preserve">Customs Tariff </w:t>
      </w:r>
      <w:r w:rsidR="00DF6B3F" w:rsidRPr="00D53DD0">
        <w:rPr>
          <w:rFonts w:ascii="Times New Roman" w:hAnsi="Times New Roman" w:cs="Times New Roman"/>
        </w:rPr>
        <w:t>(</w:t>
      </w:r>
      <w:r w:rsidRPr="00D53DD0">
        <w:rPr>
          <w:rFonts w:ascii="Times New Roman" w:hAnsi="Times New Roman" w:cs="Times New Roman"/>
          <w:i/>
        </w:rPr>
        <w:t>Anti-Dumping</w:t>
      </w:r>
      <w:r w:rsidR="00DF6B3F" w:rsidRPr="00D53DD0">
        <w:rPr>
          <w:rFonts w:ascii="Times New Roman" w:hAnsi="Times New Roman" w:cs="Times New Roman"/>
        </w:rPr>
        <w:t xml:space="preserve">) </w:t>
      </w:r>
      <w:r w:rsidRPr="00D53DD0">
        <w:rPr>
          <w:rFonts w:ascii="Times New Roman" w:hAnsi="Times New Roman" w:cs="Times New Roman"/>
          <w:i/>
        </w:rPr>
        <w:t xml:space="preserve">Amendment </w:t>
      </w:r>
      <w:r w:rsidR="00DF6B3F" w:rsidRPr="00D53DD0">
        <w:rPr>
          <w:rFonts w:ascii="Times New Roman" w:hAnsi="Times New Roman" w:cs="Times New Roman"/>
        </w:rPr>
        <w:t>(</w:t>
      </w:r>
      <w:r w:rsidRPr="00D53DD0">
        <w:rPr>
          <w:rFonts w:ascii="Times New Roman" w:hAnsi="Times New Roman" w:cs="Times New Roman"/>
          <w:i/>
        </w:rPr>
        <w:t>Off-shore Installations</w:t>
      </w:r>
      <w:r w:rsidR="00DF6B3F" w:rsidRPr="00D53DD0">
        <w:rPr>
          <w:rFonts w:ascii="Times New Roman" w:hAnsi="Times New Roman" w:cs="Times New Roman"/>
        </w:rPr>
        <w:t xml:space="preserve">) </w:t>
      </w:r>
      <w:r w:rsidRPr="00D53DD0">
        <w:rPr>
          <w:rFonts w:ascii="Times New Roman" w:hAnsi="Times New Roman" w:cs="Times New Roman"/>
          <w:i/>
        </w:rPr>
        <w:t xml:space="preserve">Act </w:t>
      </w:r>
      <w:r w:rsidR="00DF6B3F" w:rsidRPr="00D53DD0">
        <w:rPr>
          <w:rFonts w:ascii="Times New Roman" w:hAnsi="Times New Roman" w:cs="Times New Roman"/>
        </w:rPr>
        <w:t>1982.</w:t>
      </w:r>
    </w:p>
    <w:p w:rsidR="00DF6B3F" w:rsidRPr="00D53DD0" w:rsidRDefault="00DF6B3F" w:rsidP="007416A3">
      <w:pPr>
        <w:widowControl w:val="0"/>
        <w:spacing w:after="0" w:line="240" w:lineRule="auto"/>
        <w:ind w:firstLine="432"/>
        <w:jc w:val="both"/>
        <w:rPr>
          <w:rFonts w:ascii="Times New Roman" w:hAnsi="Times New Roman" w:cs="Times New Roman"/>
        </w:rPr>
      </w:pPr>
      <w:r w:rsidRPr="007416A3">
        <w:rPr>
          <w:rFonts w:ascii="Times New Roman" w:hAnsi="Times New Roman" w:cs="Times New Roman"/>
          <w:b/>
        </w:rPr>
        <w:t>(2)</w:t>
      </w:r>
      <w:r w:rsidRPr="00D53DD0">
        <w:rPr>
          <w:rFonts w:ascii="Times New Roman" w:hAnsi="Times New Roman" w:cs="Times New Roman"/>
        </w:rPr>
        <w:t xml:space="preserve"> The </w:t>
      </w:r>
      <w:r w:rsidR="00D53DD0" w:rsidRPr="00D53DD0">
        <w:rPr>
          <w:rFonts w:ascii="Times New Roman" w:hAnsi="Times New Roman" w:cs="Times New Roman"/>
          <w:i/>
        </w:rPr>
        <w:t xml:space="preserve">Customs Tariff </w:t>
      </w:r>
      <w:r w:rsidRPr="00D53DD0">
        <w:rPr>
          <w:rFonts w:ascii="Times New Roman" w:hAnsi="Times New Roman" w:cs="Times New Roman"/>
        </w:rPr>
        <w:t>(</w:t>
      </w:r>
      <w:r w:rsidR="00D53DD0" w:rsidRPr="00D53DD0">
        <w:rPr>
          <w:rFonts w:ascii="Times New Roman" w:hAnsi="Times New Roman" w:cs="Times New Roman"/>
          <w:i/>
        </w:rPr>
        <w:t>Anti-Dumping</w:t>
      </w:r>
      <w:r w:rsidRPr="00D53DD0">
        <w:rPr>
          <w:rFonts w:ascii="Times New Roman" w:hAnsi="Times New Roman" w:cs="Times New Roman"/>
        </w:rPr>
        <w:t xml:space="preserve">) </w:t>
      </w:r>
      <w:r w:rsidR="00D53DD0" w:rsidRPr="00D53DD0">
        <w:rPr>
          <w:rFonts w:ascii="Times New Roman" w:hAnsi="Times New Roman" w:cs="Times New Roman"/>
          <w:i/>
        </w:rPr>
        <w:t xml:space="preserve">Act </w:t>
      </w:r>
      <w:r w:rsidRPr="00D53DD0">
        <w:rPr>
          <w:rFonts w:ascii="Times New Roman" w:hAnsi="Times New Roman" w:cs="Times New Roman"/>
        </w:rPr>
        <w:t>1975</w:t>
      </w:r>
      <w:r w:rsidR="00D53DD0" w:rsidRPr="00D53DD0">
        <w:rPr>
          <w:rFonts w:ascii="Times New Roman" w:hAnsi="Times New Roman" w:cs="Times New Roman"/>
          <w:vertAlign w:val="superscript"/>
        </w:rPr>
        <w:t>1</w:t>
      </w:r>
      <w:r w:rsidRPr="00D53DD0">
        <w:rPr>
          <w:rFonts w:ascii="Times New Roman" w:hAnsi="Times New Roman" w:cs="Times New Roman"/>
        </w:rPr>
        <w:t xml:space="preserve"> is in this Act referred to as the Principal Act.</w:t>
      </w:r>
    </w:p>
    <w:p w:rsidR="00DF6B3F" w:rsidRPr="007416A3" w:rsidRDefault="00D53DD0" w:rsidP="007416A3">
      <w:pPr>
        <w:widowControl w:val="0"/>
        <w:spacing w:before="120" w:after="60" w:line="240" w:lineRule="auto"/>
        <w:jc w:val="both"/>
        <w:rPr>
          <w:rFonts w:ascii="Times New Roman" w:hAnsi="Times New Roman" w:cs="Times New Roman"/>
          <w:b/>
          <w:sz w:val="20"/>
        </w:rPr>
      </w:pPr>
      <w:r w:rsidRPr="007416A3">
        <w:rPr>
          <w:rFonts w:ascii="Times New Roman" w:hAnsi="Times New Roman" w:cs="Times New Roman"/>
          <w:b/>
          <w:sz w:val="20"/>
        </w:rPr>
        <w:t>Commencement</w:t>
      </w:r>
    </w:p>
    <w:p w:rsidR="00DF6B3F" w:rsidRPr="00D53DD0" w:rsidRDefault="00D53DD0" w:rsidP="007416A3">
      <w:pPr>
        <w:widowControl w:val="0"/>
        <w:spacing w:after="0" w:line="240" w:lineRule="auto"/>
        <w:ind w:firstLine="432"/>
        <w:jc w:val="both"/>
        <w:rPr>
          <w:rFonts w:ascii="Times New Roman" w:hAnsi="Times New Roman" w:cs="Times New Roman"/>
        </w:rPr>
      </w:pPr>
      <w:r w:rsidRPr="00D53DD0">
        <w:rPr>
          <w:rFonts w:ascii="Times New Roman" w:hAnsi="Times New Roman" w:cs="Times New Roman"/>
          <w:b/>
        </w:rPr>
        <w:t>2.</w:t>
      </w:r>
      <w:r w:rsidR="00DF6B3F" w:rsidRPr="00D53DD0">
        <w:rPr>
          <w:rFonts w:ascii="Times New Roman" w:hAnsi="Times New Roman" w:cs="Times New Roman"/>
        </w:rPr>
        <w:t xml:space="preserve"> This Act shall come into operation, or shall be deemed to have come into operation, as the case requires, on the twenty-eighth day after the day on which the </w:t>
      </w:r>
      <w:r w:rsidRPr="00D53DD0">
        <w:rPr>
          <w:rFonts w:ascii="Times New Roman" w:hAnsi="Times New Roman" w:cs="Times New Roman"/>
          <w:i/>
        </w:rPr>
        <w:t xml:space="preserve">Off-shore Installations </w:t>
      </w:r>
      <w:r w:rsidR="00DF6B3F" w:rsidRPr="00D53DD0">
        <w:rPr>
          <w:rFonts w:ascii="Times New Roman" w:hAnsi="Times New Roman" w:cs="Times New Roman"/>
        </w:rPr>
        <w:t>(</w:t>
      </w:r>
      <w:r w:rsidRPr="00D53DD0">
        <w:rPr>
          <w:rFonts w:ascii="Times New Roman" w:hAnsi="Times New Roman" w:cs="Times New Roman"/>
          <w:i/>
        </w:rPr>
        <w:t>Miscellaneous Amendments</w:t>
      </w:r>
      <w:r w:rsidR="00DF6B3F" w:rsidRPr="00D53DD0">
        <w:rPr>
          <w:rFonts w:ascii="Times New Roman" w:hAnsi="Times New Roman" w:cs="Times New Roman"/>
        </w:rPr>
        <w:t>)</w:t>
      </w:r>
      <w:r w:rsidRPr="00D53DD0">
        <w:rPr>
          <w:rFonts w:ascii="Times New Roman" w:hAnsi="Times New Roman" w:cs="Times New Roman"/>
          <w:i/>
        </w:rPr>
        <w:t xml:space="preserve"> Act </w:t>
      </w:r>
      <w:r w:rsidR="00DF6B3F" w:rsidRPr="00D53DD0">
        <w:rPr>
          <w:rFonts w:ascii="Times New Roman" w:hAnsi="Times New Roman" w:cs="Times New Roman"/>
        </w:rPr>
        <w:t>1982 receives the Royal Assent.</w:t>
      </w:r>
    </w:p>
    <w:p w:rsidR="00DF6B3F" w:rsidRPr="007416A3" w:rsidRDefault="00D53DD0" w:rsidP="007416A3">
      <w:pPr>
        <w:widowControl w:val="0"/>
        <w:spacing w:before="120" w:after="60" w:line="240" w:lineRule="auto"/>
        <w:jc w:val="both"/>
        <w:rPr>
          <w:rFonts w:ascii="Times New Roman" w:hAnsi="Times New Roman" w:cs="Times New Roman"/>
          <w:b/>
          <w:sz w:val="20"/>
        </w:rPr>
      </w:pPr>
      <w:r w:rsidRPr="007416A3">
        <w:rPr>
          <w:rFonts w:ascii="Times New Roman" w:hAnsi="Times New Roman" w:cs="Times New Roman"/>
          <w:b/>
          <w:sz w:val="20"/>
        </w:rPr>
        <w:t>Interpretation</w:t>
      </w:r>
    </w:p>
    <w:p w:rsidR="00DF6B3F" w:rsidRPr="00D53DD0" w:rsidRDefault="00D53DD0" w:rsidP="007416A3">
      <w:pPr>
        <w:widowControl w:val="0"/>
        <w:spacing w:after="0" w:line="240" w:lineRule="auto"/>
        <w:ind w:firstLine="432"/>
        <w:jc w:val="both"/>
        <w:rPr>
          <w:rFonts w:ascii="Times New Roman" w:hAnsi="Times New Roman" w:cs="Times New Roman"/>
        </w:rPr>
      </w:pPr>
      <w:r w:rsidRPr="00D53DD0">
        <w:rPr>
          <w:rFonts w:ascii="Times New Roman" w:hAnsi="Times New Roman" w:cs="Times New Roman"/>
          <w:b/>
        </w:rPr>
        <w:t>3.</w:t>
      </w:r>
      <w:r w:rsidR="00DF6B3F" w:rsidRPr="00D53DD0">
        <w:rPr>
          <w:rFonts w:ascii="Times New Roman" w:hAnsi="Times New Roman" w:cs="Times New Roman"/>
        </w:rPr>
        <w:t xml:space="preserve"> Section 4 of the Principal Act is amended by omitting from sub-section (1) the definition of </w:t>
      </w:r>
      <w:r>
        <w:rPr>
          <w:rFonts w:ascii="Times New Roman" w:hAnsi="Times New Roman" w:cs="Times New Roman"/>
        </w:rPr>
        <w:t>“</w:t>
      </w:r>
      <w:r w:rsidR="00DF6B3F" w:rsidRPr="00D53DD0">
        <w:rPr>
          <w:rFonts w:ascii="Times New Roman" w:hAnsi="Times New Roman" w:cs="Times New Roman"/>
        </w:rPr>
        <w:t>importer</w:t>
      </w:r>
      <w:r>
        <w:rPr>
          <w:rFonts w:ascii="Times New Roman" w:hAnsi="Times New Roman" w:cs="Times New Roman"/>
        </w:rPr>
        <w:t>”</w:t>
      </w:r>
      <w:r w:rsidR="00DF6B3F" w:rsidRPr="00D53DD0">
        <w:rPr>
          <w:rFonts w:ascii="Times New Roman" w:hAnsi="Times New Roman" w:cs="Times New Roman"/>
        </w:rPr>
        <w:t xml:space="preserve"> and substituting the following definition:</w:t>
      </w:r>
    </w:p>
    <w:p w:rsidR="00DF6B3F" w:rsidRPr="00D53DD0" w:rsidRDefault="00D53DD0" w:rsidP="00214AE9">
      <w:pPr>
        <w:widowControl w:val="0"/>
        <w:spacing w:after="0" w:line="240" w:lineRule="auto"/>
        <w:ind w:left="864" w:hanging="432"/>
        <w:jc w:val="both"/>
        <w:rPr>
          <w:rFonts w:ascii="Times New Roman" w:hAnsi="Times New Roman" w:cs="Times New Roman"/>
        </w:rPr>
      </w:pPr>
      <w:r w:rsidRPr="00D53DD0">
        <w:rPr>
          <w:rFonts w:ascii="Times New Roman" w:hAnsi="Times New Roman" w:cs="Times New Roman"/>
        </w:rPr>
        <w:br w:type="page"/>
      </w:r>
      <w:r>
        <w:rPr>
          <w:rFonts w:ascii="Times New Roman" w:hAnsi="Times New Roman" w:cs="Times New Roman"/>
        </w:rPr>
        <w:lastRenderedPageBreak/>
        <w:t>“</w:t>
      </w:r>
      <w:proofErr w:type="gramStart"/>
      <w:r>
        <w:rPr>
          <w:rFonts w:ascii="Times New Roman" w:hAnsi="Times New Roman" w:cs="Times New Roman"/>
        </w:rPr>
        <w:t>‘</w:t>
      </w:r>
      <w:r w:rsidR="00DF6B3F" w:rsidRPr="00D53DD0">
        <w:rPr>
          <w:rFonts w:ascii="Times New Roman" w:hAnsi="Times New Roman" w:cs="Times New Roman"/>
        </w:rPr>
        <w:t>importer</w:t>
      </w:r>
      <w:proofErr w:type="gramEnd"/>
      <w:r>
        <w:rPr>
          <w:rFonts w:ascii="Times New Roman" w:hAnsi="Times New Roman" w:cs="Times New Roman"/>
        </w:rPr>
        <w:t>’</w:t>
      </w:r>
      <w:r w:rsidR="00DF6B3F" w:rsidRPr="00D53DD0">
        <w:rPr>
          <w:rFonts w:ascii="Times New Roman" w:hAnsi="Times New Roman" w:cs="Times New Roman"/>
        </w:rPr>
        <w:t>, in relation to goods exported to Australia, means—</w:t>
      </w:r>
    </w:p>
    <w:p w:rsidR="00DF6B3F" w:rsidRPr="00D53DD0" w:rsidRDefault="00DF6B3F" w:rsidP="00214AE9">
      <w:pPr>
        <w:widowControl w:val="0"/>
        <w:spacing w:after="0" w:line="240" w:lineRule="auto"/>
        <w:ind w:left="1584" w:hanging="432"/>
        <w:jc w:val="both"/>
        <w:rPr>
          <w:rFonts w:ascii="Times New Roman" w:hAnsi="Times New Roman" w:cs="Times New Roman"/>
        </w:rPr>
      </w:pPr>
      <w:r w:rsidRPr="00D53DD0">
        <w:rPr>
          <w:rFonts w:ascii="Times New Roman" w:hAnsi="Times New Roman" w:cs="Times New Roman"/>
        </w:rPr>
        <w:t xml:space="preserve">(a) </w:t>
      </w:r>
      <w:proofErr w:type="gramStart"/>
      <w:r w:rsidRPr="00D53DD0">
        <w:rPr>
          <w:rFonts w:ascii="Times New Roman" w:hAnsi="Times New Roman" w:cs="Times New Roman"/>
        </w:rPr>
        <w:t>in</w:t>
      </w:r>
      <w:proofErr w:type="gramEnd"/>
      <w:r w:rsidRPr="00D53DD0">
        <w:rPr>
          <w:rFonts w:ascii="Times New Roman" w:hAnsi="Times New Roman" w:cs="Times New Roman"/>
        </w:rPr>
        <w:t xml:space="preserve"> a case to which paragraph (b) does not apply—the beneficial owner of the goods at the time of their arrival within the limits of the port or airport in Australia at which they are landed;</w:t>
      </w:r>
    </w:p>
    <w:p w:rsidR="00DF6B3F" w:rsidRPr="00D53DD0" w:rsidRDefault="00DF6B3F" w:rsidP="00214AE9">
      <w:pPr>
        <w:widowControl w:val="0"/>
        <w:spacing w:after="0" w:line="240" w:lineRule="auto"/>
        <w:ind w:left="1584" w:hanging="432"/>
        <w:jc w:val="both"/>
        <w:rPr>
          <w:rFonts w:ascii="Times New Roman" w:hAnsi="Times New Roman" w:cs="Times New Roman"/>
        </w:rPr>
      </w:pPr>
      <w:r w:rsidRPr="00D53DD0">
        <w:rPr>
          <w:rFonts w:ascii="Times New Roman" w:hAnsi="Times New Roman" w:cs="Times New Roman"/>
        </w:rPr>
        <w:t>(b) in the case of goods taken from parts beyond the seas to an Australian installation or goods on board an overseas installation at the time when it is attached to the Australian seabed—the beneficial owner of the goods at the time when they are imported into Australia; or</w:t>
      </w:r>
    </w:p>
    <w:p w:rsidR="00DF6B3F" w:rsidRPr="00D53DD0" w:rsidRDefault="00DF6B3F" w:rsidP="00214AE9">
      <w:pPr>
        <w:widowControl w:val="0"/>
        <w:spacing w:after="0" w:line="240" w:lineRule="auto"/>
        <w:ind w:left="1584" w:hanging="432"/>
        <w:jc w:val="both"/>
        <w:rPr>
          <w:rFonts w:ascii="Times New Roman" w:hAnsi="Times New Roman" w:cs="Times New Roman"/>
        </w:rPr>
      </w:pPr>
      <w:r w:rsidRPr="00D53DD0">
        <w:rPr>
          <w:rFonts w:ascii="Times New Roman" w:hAnsi="Times New Roman" w:cs="Times New Roman"/>
        </w:rPr>
        <w:t xml:space="preserve">(c) </w:t>
      </w:r>
      <w:proofErr w:type="gramStart"/>
      <w:r w:rsidRPr="00D53DD0">
        <w:rPr>
          <w:rFonts w:ascii="Times New Roman" w:hAnsi="Times New Roman" w:cs="Times New Roman"/>
        </w:rPr>
        <w:t>in</w:t>
      </w:r>
      <w:proofErr w:type="gramEnd"/>
      <w:r w:rsidRPr="00D53DD0">
        <w:rPr>
          <w:rFonts w:ascii="Times New Roman" w:hAnsi="Times New Roman" w:cs="Times New Roman"/>
        </w:rPr>
        <w:t xml:space="preserve"> the case of goods being an overseas installation that becomes attached to the Australian seabed—the beneficial owner of the installation at the time when it is imported into Australia.</w:t>
      </w:r>
      <w:r w:rsidR="00D53DD0">
        <w:rPr>
          <w:rFonts w:ascii="Times New Roman" w:hAnsi="Times New Roman" w:cs="Times New Roman"/>
        </w:rPr>
        <w:t>”</w:t>
      </w:r>
      <w:r w:rsidRPr="00D53DD0">
        <w:rPr>
          <w:rFonts w:ascii="Times New Roman" w:hAnsi="Times New Roman" w:cs="Times New Roman"/>
        </w:rPr>
        <w:t>.</w:t>
      </w:r>
    </w:p>
    <w:p w:rsidR="00DF6B3F" w:rsidRPr="00D53DD0" w:rsidRDefault="00D53DD0" w:rsidP="00214AE9">
      <w:pPr>
        <w:widowControl w:val="0"/>
        <w:spacing w:after="0" w:line="240" w:lineRule="auto"/>
        <w:ind w:firstLine="432"/>
        <w:jc w:val="both"/>
        <w:rPr>
          <w:rFonts w:ascii="Times New Roman" w:hAnsi="Times New Roman" w:cs="Times New Roman"/>
        </w:rPr>
      </w:pPr>
      <w:r w:rsidRPr="00D53DD0">
        <w:rPr>
          <w:rFonts w:ascii="Times New Roman" w:hAnsi="Times New Roman" w:cs="Times New Roman"/>
          <w:b/>
        </w:rPr>
        <w:t>4.</w:t>
      </w:r>
      <w:r w:rsidR="00DF6B3F" w:rsidRPr="00D53DD0">
        <w:rPr>
          <w:rFonts w:ascii="Times New Roman" w:hAnsi="Times New Roman" w:cs="Times New Roman"/>
        </w:rPr>
        <w:t xml:space="preserve"> After section 4 of the Principal Act the following section is inserted:</w:t>
      </w:r>
    </w:p>
    <w:p w:rsidR="00DF6B3F" w:rsidRPr="00214AE9" w:rsidRDefault="00D53DD0" w:rsidP="00214AE9">
      <w:pPr>
        <w:widowControl w:val="0"/>
        <w:spacing w:before="120" w:after="60" w:line="240" w:lineRule="auto"/>
        <w:jc w:val="both"/>
        <w:rPr>
          <w:rFonts w:ascii="Times New Roman" w:hAnsi="Times New Roman" w:cs="Times New Roman"/>
          <w:b/>
          <w:sz w:val="20"/>
        </w:rPr>
      </w:pPr>
      <w:r w:rsidRPr="00214AE9">
        <w:rPr>
          <w:rFonts w:ascii="Times New Roman" w:hAnsi="Times New Roman" w:cs="Times New Roman"/>
          <w:b/>
          <w:sz w:val="20"/>
        </w:rPr>
        <w:t>Certain off-shore installations to be part of Australia</w:t>
      </w:r>
    </w:p>
    <w:p w:rsidR="00DF6B3F" w:rsidRPr="00D53DD0" w:rsidRDefault="00D53DD0" w:rsidP="00214A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F6B3F" w:rsidRPr="00D53DD0">
        <w:rPr>
          <w:rFonts w:ascii="Times New Roman" w:hAnsi="Times New Roman" w:cs="Times New Roman"/>
        </w:rPr>
        <w:t>4</w:t>
      </w:r>
      <w:r w:rsidRPr="00D53DD0">
        <w:rPr>
          <w:rFonts w:ascii="Times New Roman" w:hAnsi="Times New Roman" w:cs="Times New Roman"/>
          <w:smallCaps/>
        </w:rPr>
        <w:t>aa</w:t>
      </w:r>
      <w:r w:rsidR="00DF6B3F" w:rsidRPr="00D53DD0">
        <w:rPr>
          <w:rFonts w:ascii="Times New Roman" w:hAnsi="Times New Roman" w:cs="Times New Roman"/>
        </w:rPr>
        <w:t xml:space="preserve">. (1) </w:t>
      </w:r>
      <w:proofErr w:type="gramStart"/>
      <w:r w:rsidR="00DF6B3F" w:rsidRPr="00D53DD0">
        <w:rPr>
          <w:rFonts w:ascii="Times New Roman" w:hAnsi="Times New Roman" w:cs="Times New Roman"/>
        </w:rPr>
        <w:t>For</w:t>
      </w:r>
      <w:proofErr w:type="gramEnd"/>
      <w:r w:rsidR="00DF6B3F" w:rsidRPr="00D53DD0">
        <w:rPr>
          <w:rFonts w:ascii="Times New Roman" w:hAnsi="Times New Roman" w:cs="Times New Roman"/>
        </w:rPr>
        <w:t xml:space="preserve"> the purposes of this Act, where an overseas installation becomes attached to the Australian seabed, the installation shall, subject to sub-section (4), be deemed to be part of Australia.</w:t>
      </w:r>
    </w:p>
    <w:p w:rsidR="00DF6B3F" w:rsidRPr="00D53DD0" w:rsidRDefault="00D53DD0" w:rsidP="00214A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F6B3F" w:rsidRPr="00D53DD0">
        <w:rPr>
          <w:rFonts w:ascii="Times New Roman" w:hAnsi="Times New Roman" w:cs="Times New Roman"/>
        </w:rPr>
        <w:t>(2) For the purposes of this Act, an installation that, at the commencement of this sub-section, is attached to the Australian seabed shall, subject to sub-section (4), be deemed to be part of Australia.</w:t>
      </w:r>
    </w:p>
    <w:p w:rsidR="00DF6B3F" w:rsidRPr="00D53DD0" w:rsidRDefault="00D53DD0" w:rsidP="00214A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F6B3F" w:rsidRPr="00D53DD0">
        <w:rPr>
          <w:rFonts w:ascii="Times New Roman" w:hAnsi="Times New Roman" w:cs="Times New Roman"/>
        </w:rPr>
        <w:t xml:space="preserve">(3) </w:t>
      </w:r>
      <w:proofErr w:type="gramStart"/>
      <w:r w:rsidR="00DF6B3F" w:rsidRPr="00D53DD0">
        <w:rPr>
          <w:rFonts w:ascii="Times New Roman" w:hAnsi="Times New Roman" w:cs="Times New Roman"/>
        </w:rPr>
        <w:t>For</w:t>
      </w:r>
      <w:proofErr w:type="gramEnd"/>
      <w:r w:rsidR="00DF6B3F" w:rsidRPr="00D53DD0">
        <w:rPr>
          <w:rFonts w:ascii="Times New Roman" w:hAnsi="Times New Roman" w:cs="Times New Roman"/>
        </w:rPr>
        <w:t xml:space="preserve"> the purposes of this Act, an installation (other than an installation that is deemed by sub-section (1) to be part of Australia) that becomes attached to the Australian seabed shall, subject to sub-section (4), be deemed to be part of Australia.</w:t>
      </w:r>
    </w:p>
    <w:p w:rsidR="00DF6B3F" w:rsidRPr="00D53DD0" w:rsidRDefault="00D53DD0" w:rsidP="00214A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F6B3F" w:rsidRPr="00D53DD0">
        <w:rPr>
          <w:rFonts w:ascii="Times New Roman" w:hAnsi="Times New Roman" w:cs="Times New Roman"/>
        </w:rPr>
        <w:t>(4) An installation that is deemed to be part of Australia by virtue of the operation of this section shall, for the purposes of this Act, cease to be part of Australia if—</w:t>
      </w:r>
    </w:p>
    <w:p w:rsidR="00DF6B3F" w:rsidRPr="00D53DD0" w:rsidRDefault="00DF6B3F" w:rsidP="00214AE9">
      <w:pPr>
        <w:widowControl w:val="0"/>
        <w:spacing w:after="0" w:line="240" w:lineRule="auto"/>
        <w:ind w:left="864" w:hanging="432"/>
        <w:jc w:val="both"/>
        <w:rPr>
          <w:rFonts w:ascii="Times New Roman" w:hAnsi="Times New Roman" w:cs="Times New Roman"/>
        </w:rPr>
      </w:pPr>
      <w:r w:rsidRPr="00D53DD0">
        <w:rPr>
          <w:rFonts w:ascii="Times New Roman" w:hAnsi="Times New Roman" w:cs="Times New Roman"/>
        </w:rPr>
        <w:t>(a) the installation is detached from the Australian seabed, or from another installation that is attached to the Australian seabed, for the purpose of being taken to a place outside the outer limits of Australian waters (whether or not the installation is to be taken to a place in Australia before being taken outside those outer limits); or</w:t>
      </w:r>
    </w:p>
    <w:p w:rsidR="00DF6B3F" w:rsidRPr="00D53DD0" w:rsidRDefault="00DF6B3F" w:rsidP="00214AE9">
      <w:pPr>
        <w:widowControl w:val="0"/>
        <w:spacing w:after="0" w:line="240" w:lineRule="auto"/>
        <w:ind w:left="864" w:hanging="432"/>
        <w:jc w:val="both"/>
        <w:rPr>
          <w:rFonts w:ascii="Times New Roman" w:hAnsi="Times New Roman" w:cs="Times New Roman"/>
        </w:rPr>
      </w:pPr>
      <w:r w:rsidRPr="00D53DD0">
        <w:rPr>
          <w:rFonts w:ascii="Times New Roman" w:hAnsi="Times New Roman" w:cs="Times New Roman"/>
        </w:rPr>
        <w:t>(b) after having been detached from the Australian seabed otherwise than for the purpose referred to in paragraph (a), the installation is moved for the purpose of being taken to a place outside the outer limits of Australian waters (whether or not the installation is to be taken to a place in Australia before being taken outside those outer limits).</w:t>
      </w:r>
    </w:p>
    <w:p w:rsidR="00DF6B3F" w:rsidRPr="00214AE9" w:rsidRDefault="00D53DD0" w:rsidP="00214AE9">
      <w:pPr>
        <w:widowControl w:val="0"/>
        <w:spacing w:before="120" w:after="60" w:line="240" w:lineRule="auto"/>
        <w:jc w:val="both"/>
        <w:rPr>
          <w:rFonts w:ascii="Times New Roman" w:hAnsi="Times New Roman" w:cs="Times New Roman"/>
          <w:b/>
          <w:sz w:val="20"/>
        </w:rPr>
      </w:pPr>
      <w:r w:rsidRPr="00214AE9">
        <w:rPr>
          <w:rFonts w:ascii="Times New Roman" w:hAnsi="Times New Roman" w:cs="Times New Roman"/>
          <w:b/>
          <w:sz w:val="20"/>
        </w:rPr>
        <w:t>Installations and goods deemed to be imported</w:t>
      </w:r>
    </w:p>
    <w:p w:rsidR="00DF6B3F" w:rsidRPr="00D53DD0" w:rsidRDefault="00D53DD0" w:rsidP="00214A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Pr="00214AE9">
        <w:rPr>
          <w:rFonts w:ascii="Times New Roman" w:hAnsi="Times New Roman" w:cs="Times New Roman"/>
        </w:rPr>
        <w:t>4</w:t>
      </w:r>
      <w:r w:rsidRPr="00214AE9">
        <w:rPr>
          <w:rFonts w:ascii="Times New Roman" w:hAnsi="Times New Roman" w:cs="Times New Roman"/>
          <w:smallCaps/>
        </w:rPr>
        <w:t>ab</w:t>
      </w:r>
      <w:r w:rsidR="00DF6B3F" w:rsidRPr="00214AE9">
        <w:rPr>
          <w:rFonts w:ascii="Times New Roman" w:hAnsi="Times New Roman" w:cs="Times New Roman"/>
        </w:rPr>
        <w:t>.</w:t>
      </w:r>
      <w:r w:rsidR="00DF6B3F" w:rsidRPr="00D53DD0">
        <w:rPr>
          <w:rFonts w:ascii="Times New Roman" w:hAnsi="Times New Roman" w:cs="Times New Roman"/>
        </w:rPr>
        <w:t xml:space="preserve"> (1) Where an overseas installation (not being an installation referred to in sub-section (2)) becomes attached to the Australian seabed, the installation and any goods on the installation at the time when it becomes so</w:t>
      </w:r>
    </w:p>
    <w:p w:rsidR="00DF6B3F" w:rsidRPr="00D53DD0" w:rsidRDefault="00D53DD0" w:rsidP="00D53DD0">
      <w:pPr>
        <w:spacing w:after="0" w:line="240" w:lineRule="auto"/>
        <w:jc w:val="both"/>
        <w:rPr>
          <w:rFonts w:ascii="Times New Roman" w:hAnsi="Times New Roman" w:cs="Times New Roman"/>
        </w:rPr>
      </w:pPr>
      <w:r w:rsidRPr="00D53DD0">
        <w:rPr>
          <w:rFonts w:ascii="Times New Roman" w:hAnsi="Times New Roman" w:cs="Times New Roman"/>
        </w:rPr>
        <w:br w:type="page"/>
      </w:r>
      <w:proofErr w:type="gramStart"/>
      <w:r w:rsidR="00DF6B3F" w:rsidRPr="00D53DD0">
        <w:rPr>
          <w:rFonts w:ascii="Times New Roman" w:hAnsi="Times New Roman" w:cs="Times New Roman"/>
        </w:rPr>
        <w:lastRenderedPageBreak/>
        <w:t>attached</w:t>
      </w:r>
      <w:proofErr w:type="gramEnd"/>
      <w:r w:rsidR="00DF6B3F" w:rsidRPr="00D53DD0">
        <w:rPr>
          <w:rFonts w:ascii="Times New Roman" w:hAnsi="Times New Roman" w:cs="Times New Roman"/>
        </w:rPr>
        <w:t xml:space="preserve"> shall, for the purposes of this Act, be deemed to have been exported to Australia and to have been imported into Australia at the time when the installation becomes so attached.</w:t>
      </w:r>
    </w:p>
    <w:p w:rsidR="00DF6B3F" w:rsidRPr="00D53DD0" w:rsidRDefault="00D53DD0" w:rsidP="00214A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F6B3F" w:rsidRPr="00D53DD0">
        <w:rPr>
          <w:rFonts w:ascii="Times New Roman" w:hAnsi="Times New Roman" w:cs="Times New Roman"/>
        </w:rPr>
        <w:t>(2) Where an overseas installation—</w:t>
      </w:r>
    </w:p>
    <w:p w:rsidR="00DF6B3F" w:rsidRPr="00D53DD0" w:rsidRDefault="00DF6B3F" w:rsidP="00214AE9">
      <w:pPr>
        <w:widowControl w:val="0"/>
        <w:spacing w:after="0" w:line="240" w:lineRule="auto"/>
        <w:ind w:left="864" w:hanging="432"/>
        <w:jc w:val="both"/>
        <w:rPr>
          <w:rFonts w:ascii="Times New Roman" w:hAnsi="Times New Roman" w:cs="Times New Roman"/>
        </w:rPr>
      </w:pPr>
      <w:r w:rsidRPr="00D53DD0">
        <w:rPr>
          <w:rFonts w:ascii="Times New Roman" w:hAnsi="Times New Roman" w:cs="Times New Roman"/>
        </w:rPr>
        <w:t xml:space="preserve">(a) </w:t>
      </w:r>
      <w:proofErr w:type="gramStart"/>
      <w:r w:rsidRPr="00D53DD0">
        <w:rPr>
          <w:rFonts w:ascii="Times New Roman" w:hAnsi="Times New Roman" w:cs="Times New Roman"/>
        </w:rPr>
        <w:t>is</w:t>
      </w:r>
      <w:proofErr w:type="gramEnd"/>
      <w:r w:rsidRPr="00D53DD0">
        <w:rPr>
          <w:rFonts w:ascii="Times New Roman" w:hAnsi="Times New Roman" w:cs="Times New Roman"/>
        </w:rPr>
        <w:t xml:space="preserve"> brought to a place in Australia; and</w:t>
      </w:r>
    </w:p>
    <w:p w:rsidR="00DF6B3F" w:rsidRPr="00D53DD0" w:rsidRDefault="00DF6B3F" w:rsidP="00214AE9">
      <w:pPr>
        <w:widowControl w:val="0"/>
        <w:spacing w:after="0" w:line="240" w:lineRule="auto"/>
        <w:ind w:left="864" w:hanging="432"/>
        <w:jc w:val="both"/>
        <w:rPr>
          <w:rFonts w:ascii="Times New Roman" w:hAnsi="Times New Roman" w:cs="Times New Roman"/>
        </w:rPr>
      </w:pPr>
      <w:r w:rsidRPr="00D53DD0">
        <w:rPr>
          <w:rFonts w:ascii="Times New Roman" w:hAnsi="Times New Roman" w:cs="Times New Roman"/>
        </w:rPr>
        <w:t>(</w:t>
      </w:r>
      <w:proofErr w:type="gramStart"/>
      <w:r w:rsidRPr="00D53DD0">
        <w:rPr>
          <w:rFonts w:ascii="Times New Roman" w:hAnsi="Times New Roman" w:cs="Times New Roman"/>
        </w:rPr>
        <w:t>b</w:t>
      </w:r>
      <w:proofErr w:type="gramEnd"/>
      <w:r w:rsidRPr="00D53DD0">
        <w:rPr>
          <w:rFonts w:ascii="Times New Roman" w:hAnsi="Times New Roman" w:cs="Times New Roman"/>
        </w:rPr>
        <w:t>) is to be taken from that place into Australian waters for the purpose of becoming attached to the Australian seabed,</w:t>
      </w:r>
    </w:p>
    <w:p w:rsidR="00DF6B3F" w:rsidRPr="00D53DD0" w:rsidRDefault="00DF6B3F" w:rsidP="00D53DD0">
      <w:pPr>
        <w:spacing w:after="0" w:line="240" w:lineRule="auto"/>
        <w:jc w:val="both"/>
        <w:rPr>
          <w:rFonts w:ascii="Times New Roman" w:hAnsi="Times New Roman" w:cs="Times New Roman"/>
        </w:rPr>
      </w:pPr>
      <w:proofErr w:type="gramStart"/>
      <w:r w:rsidRPr="00D53DD0">
        <w:rPr>
          <w:rFonts w:ascii="Times New Roman" w:hAnsi="Times New Roman" w:cs="Times New Roman"/>
        </w:rPr>
        <w:t>the</w:t>
      </w:r>
      <w:proofErr w:type="gramEnd"/>
      <w:r w:rsidRPr="00D53DD0">
        <w:rPr>
          <w:rFonts w:ascii="Times New Roman" w:hAnsi="Times New Roman" w:cs="Times New Roman"/>
        </w:rPr>
        <w:t xml:space="preserve"> installation and any goods on the installation at the time when it is brought to that place shall, for the purposes of this Act, be deemed to have been exported to Australia and to have been imported into Australia at the time when the installation is brought to that place.</w:t>
      </w:r>
    </w:p>
    <w:p w:rsidR="00DF6B3F" w:rsidRPr="00214AE9" w:rsidRDefault="00D53DD0" w:rsidP="00214AE9">
      <w:pPr>
        <w:widowControl w:val="0"/>
        <w:spacing w:before="120" w:after="60" w:line="240" w:lineRule="auto"/>
        <w:jc w:val="both"/>
        <w:rPr>
          <w:rFonts w:ascii="Times New Roman" w:hAnsi="Times New Roman" w:cs="Times New Roman"/>
          <w:b/>
          <w:sz w:val="20"/>
        </w:rPr>
      </w:pPr>
      <w:r w:rsidRPr="00214AE9">
        <w:rPr>
          <w:rFonts w:ascii="Times New Roman" w:hAnsi="Times New Roman" w:cs="Times New Roman"/>
          <w:b/>
          <w:sz w:val="20"/>
        </w:rPr>
        <w:t>Goods taken to installations</w:t>
      </w:r>
    </w:p>
    <w:p w:rsidR="00DF6B3F" w:rsidRPr="00D53DD0" w:rsidRDefault="00D53DD0" w:rsidP="00214AE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DF6B3F" w:rsidRPr="00D53DD0">
        <w:rPr>
          <w:rFonts w:ascii="Times New Roman" w:hAnsi="Times New Roman" w:cs="Times New Roman"/>
        </w:rPr>
        <w:t>4</w:t>
      </w:r>
      <w:r w:rsidRPr="00D53DD0">
        <w:rPr>
          <w:rFonts w:ascii="Times New Roman" w:hAnsi="Times New Roman" w:cs="Times New Roman"/>
          <w:smallCaps/>
        </w:rPr>
        <w:t>ac</w:t>
      </w:r>
      <w:r w:rsidR="00DF6B3F" w:rsidRPr="00D53DD0">
        <w:rPr>
          <w:rFonts w:ascii="Times New Roman" w:hAnsi="Times New Roman" w:cs="Times New Roman"/>
        </w:rPr>
        <w:t xml:space="preserve">. Where goods are taken from parts beyond the </w:t>
      </w:r>
      <w:proofErr w:type="spellStart"/>
      <w:r w:rsidR="00DF6B3F" w:rsidRPr="00D53DD0">
        <w:rPr>
          <w:rFonts w:ascii="Times New Roman" w:hAnsi="Times New Roman" w:cs="Times New Roman"/>
        </w:rPr>
        <w:t>seas on</w:t>
      </w:r>
      <w:proofErr w:type="spellEnd"/>
      <w:r w:rsidR="00DF6B3F" w:rsidRPr="00D53DD0">
        <w:rPr>
          <w:rFonts w:ascii="Times New Roman" w:hAnsi="Times New Roman" w:cs="Times New Roman"/>
        </w:rPr>
        <w:t xml:space="preserve"> to an Australian installation, the goods shall, for the purposes of this Act, be deemed to have been exported to Australia and to have been imported into Australia upon being taken on to the installation.</w:t>
      </w:r>
      <w:r>
        <w:rPr>
          <w:rFonts w:ascii="Times New Roman" w:hAnsi="Times New Roman" w:cs="Times New Roman"/>
        </w:rPr>
        <w:t>”</w:t>
      </w:r>
      <w:r w:rsidR="00DF6B3F" w:rsidRPr="00D53DD0">
        <w:rPr>
          <w:rFonts w:ascii="Times New Roman" w:hAnsi="Times New Roman" w:cs="Times New Roman"/>
        </w:rPr>
        <w:t>.</w:t>
      </w:r>
    </w:p>
    <w:p w:rsidR="00214AE9" w:rsidRDefault="00214AE9" w:rsidP="00214AE9">
      <w:pPr>
        <w:pBdr>
          <w:bottom w:val="single" w:sz="4" w:space="1" w:color="auto"/>
        </w:pBdr>
        <w:spacing w:after="0" w:line="240" w:lineRule="auto"/>
        <w:jc w:val="both"/>
        <w:rPr>
          <w:rFonts w:ascii="Times New Roman" w:hAnsi="Times New Roman" w:cs="Times New Roman"/>
          <w:b/>
        </w:rPr>
      </w:pPr>
    </w:p>
    <w:p w:rsidR="00DF6B3F" w:rsidRPr="00D53DD0" w:rsidRDefault="00D53DD0" w:rsidP="00214AE9">
      <w:pPr>
        <w:spacing w:before="120" w:after="120" w:line="240" w:lineRule="auto"/>
        <w:jc w:val="center"/>
        <w:rPr>
          <w:rFonts w:ascii="Times New Roman" w:hAnsi="Times New Roman" w:cs="Times New Roman"/>
        </w:rPr>
      </w:pPr>
      <w:r w:rsidRPr="00D53DD0">
        <w:rPr>
          <w:rFonts w:ascii="Times New Roman" w:hAnsi="Times New Roman" w:cs="Times New Roman"/>
          <w:b/>
        </w:rPr>
        <w:t>NOTE</w:t>
      </w:r>
    </w:p>
    <w:p w:rsidR="00DF6B3F" w:rsidRPr="00214AE9" w:rsidRDefault="00DF6B3F" w:rsidP="00D53DD0">
      <w:pPr>
        <w:spacing w:after="0" w:line="240" w:lineRule="auto"/>
        <w:jc w:val="both"/>
        <w:rPr>
          <w:sz w:val="20"/>
        </w:rPr>
      </w:pPr>
      <w:proofErr w:type="gramStart"/>
      <w:r w:rsidRPr="00214AE9">
        <w:rPr>
          <w:rFonts w:ascii="Times New Roman" w:hAnsi="Times New Roman" w:cs="Times New Roman"/>
          <w:sz w:val="20"/>
        </w:rPr>
        <w:t>1. No. 76, 1975, as amended.</w:t>
      </w:r>
      <w:proofErr w:type="gramEnd"/>
      <w:r w:rsidRPr="00214AE9">
        <w:rPr>
          <w:rFonts w:ascii="Times New Roman" w:hAnsi="Times New Roman" w:cs="Times New Roman"/>
          <w:sz w:val="20"/>
        </w:rPr>
        <w:t xml:space="preserve"> For previous amendments, see No. 66, 1981.</w:t>
      </w:r>
    </w:p>
    <w:sectPr w:rsidR="00DF6B3F" w:rsidRPr="00214AE9" w:rsidSect="00383454">
      <w:headerReference w:type="even" r:id="rId7"/>
      <w:headerReference w:type="default" r:id="rId8"/>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B13" w:rsidRDefault="00DA5B13" w:rsidP="007416A3">
      <w:pPr>
        <w:spacing w:after="0" w:line="240" w:lineRule="auto"/>
      </w:pPr>
      <w:r>
        <w:separator/>
      </w:r>
    </w:p>
  </w:endnote>
  <w:endnote w:type="continuationSeparator" w:id="0">
    <w:p w:rsidR="00DA5B13" w:rsidRDefault="00DA5B13" w:rsidP="00741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B13" w:rsidRDefault="00DA5B13" w:rsidP="007416A3">
      <w:pPr>
        <w:spacing w:after="0" w:line="240" w:lineRule="auto"/>
      </w:pPr>
      <w:r>
        <w:separator/>
      </w:r>
    </w:p>
  </w:footnote>
  <w:footnote w:type="continuationSeparator" w:id="0">
    <w:p w:rsidR="00DA5B13" w:rsidRDefault="00DA5B13" w:rsidP="007416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6A3" w:rsidRPr="007416A3" w:rsidRDefault="007416A3" w:rsidP="007416A3">
    <w:pPr>
      <w:spacing w:after="0" w:line="240" w:lineRule="auto"/>
      <w:jc w:val="both"/>
      <w:rPr>
        <w:rFonts w:ascii="Times New Roman" w:hAnsi="Times New Roman" w:cs="Times New Roman"/>
        <w:sz w:val="20"/>
        <w:szCs w:val="20"/>
      </w:rPr>
    </w:pPr>
    <w:r w:rsidRPr="007416A3">
      <w:rPr>
        <w:rFonts w:ascii="Times New Roman" w:hAnsi="Times New Roman" w:cs="Times New Roman"/>
        <w:i/>
        <w:sz w:val="20"/>
        <w:szCs w:val="20"/>
      </w:rPr>
      <w:t xml:space="preserve">Customs Tariff </w:t>
    </w:r>
    <w:r w:rsidRPr="007416A3">
      <w:rPr>
        <w:rFonts w:ascii="Times New Roman" w:hAnsi="Times New Roman" w:cs="Times New Roman"/>
        <w:sz w:val="20"/>
        <w:szCs w:val="20"/>
      </w:rPr>
      <w:t>(</w:t>
    </w:r>
    <w:r w:rsidRPr="007416A3">
      <w:rPr>
        <w:rFonts w:ascii="Times New Roman" w:hAnsi="Times New Roman" w:cs="Times New Roman"/>
        <w:i/>
        <w:sz w:val="20"/>
        <w:szCs w:val="20"/>
      </w:rPr>
      <w:t>Anti-Dumping</w:t>
    </w:r>
    <w:r w:rsidRPr="007416A3">
      <w:rPr>
        <w:rFonts w:ascii="Times New Roman" w:hAnsi="Times New Roman" w:cs="Times New Roman"/>
        <w:sz w:val="20"/>
        <w:szCs w:val="20"/>
      </w:rPr>
      <w:t xml:space="preserve">) </w:t>
    </w:r>
    <w:r w:rsidRPr="007416A3">
      <w:rPr>
        <w:rFonts w:ascii="Times New Roman" w:hAnsi="Times New Roman" w:cs="Times New Roman"/>
        <w:i/>
        <w:sz w:val="20"/>
        <w:szCs w:val="20"/>
      </w:rPr>
      <w:t xml:space="preserve">Amendment </w:t>
    </w:r>
    <w:r w:rsidRPr="007416A3">
      <w:rPr>
        <w:rFonts w:ascii="Times New Roman" w:hAnsi="Times New Roman" w:cs="Times New Roman"/>
        <w:sz w:val="20"/>
        <w:szCs w:val="20"/>
      </w:rPr>
      <w:t>(</w:t>
    </w:r>
    <w:r w:rsidRPr="007416A3">
      <w:rPr>
        <w:rFonts w:ascii="Times New Roman" w:hAnsi="Times New Roman" w:cs="Times New Roman"/>
        <w:i/>
        <w:sz w:val="20"/>
        <w:szCs w:val="20"/>
      </w:rPr>
      <w:t>Off-shore Installations</w:t>
    </w:r>
    <w:r w:rsidRPr="007416A3">
      <w:rPr>
        <w:rFonts w:ascii="Times New Roman" w:hAnsi="Times New Roman" w:cs="Times New Roman"/>
        <w:sz w:val="20"/>
        <w:szCs w:val="20"/>
      </w:rPr>
      <w:t>)</w:t>
    </w:r>
    <w:r>
      <w:rPr>
        <w:rFonts w:ascii="Times New Roman" w:hAnsi="Times New Roman" w:cs="Times New Roman"/>
        <w:sz w:val="20"/>
        <w:szCs w:val="20"/>
      </w:rPr>
      <w:tab/>
    </w:r>
    <w:r w:rsidRPr="007416A3">
      <w:rPr>
        <w:rFonts w:ascii="Times New Roman" w:hAnsi="Times New Roman" w:cs="Times New Roman"/>
        <w:i/>
        <w:sz w:val="20"/>
        <w:szCs w:val="20"/>
      </w:rPr>
      <w:t>No. 53, 1982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50" w:rsidRPr="007416A3" w:rsidRDefault="00C07150" w:rsidP="00C07150">
    <w:pPr>
      <w:spacing w:after="0" w:line="240" w:lineRule="auto"/>
      <w:jc w:val="both"/>
      <w:rPr>
        <w:rFonts w:ascii="Times New Roman" w:hAnsi="Times New Roman" w:cs="Times New Roman"/>
        <w:sz w:val="20"/>
        <w:szCs w:val="20"/>
      </w:rPr>
    </w:pPr>
    <w:r w:rsidRPr="007416A3">
      <w:rPr>
        <w:rFonts w:ascii="Times New Roman" w:hAnsi="Times New Roman" w:cs="Times New Roman"/>
        <w:i/>
        <w:sz w:val="20"/>
        <w:szCs w:val="20"/>
      </w:rPr>
      <w:t xml:space="preserve">Customs Tariff </w:t>
    </w:r>
    <w:r w:rsidRPr="007416A3">
      <w:rPr>
        <w:rFonts w:ascii="Times New Roman" w:hAnsi="Times New Roman" w:cs="Times New Roman"/>
        <w:sz w:val="20"/>
        <w:szCs w:val="20"/>
      </w:rPr>
      <w:t>(</w:t>
    </w:r>
    <w:r w:rsidRPr="007416A3">
      <w:rPr>
        <w:rFonts w:ascii="Times New Roman" w:hAnsi="Times New Roman" w:cs="Times New Roman"/>
        <w:i/>
        <w:sz w:val="20"/>
        <w:szCs w:val="20"/>
      </w:rPr>
      <w:t>Anti-Dumping</w:t>
    </w:r>
    <w:r w:rsidRPr="007416A3">
      <w:rPr>
        <w:rFonts w:ascii="Times New Roman" w:hAnsi="Times New Roman" w:cs="Times New Roman"/>
        <w:sz w:val="20"/>
        <w:szCs w:val="20"/>
      </w:rPr>
      <w:t xml:space="preserve">) </w:t>
    </w:r>
    <w:r w:rsidRPr="007416A3">
      <w:rPr>
        <w:rFonts w:ascii="Times New Roman" w:hAnsi="Times New Roman" w:cs="Times New Roman"/>
        <w:i/>
        <w:sz w:val="20"/>
        <w:szCs w:val="20"/>
      </w:rPr>
      <w:t xml:space="preserve">Amendment </w:t>
    </w:r>
    <w:r w:rsidRPr="007416A3">
      <w:rPr>
        <w:rFonts w:ascii="Times New Roman" w:hAnsi="Times New Roman" w:cs="Times New Roman"/>
        <w:sz w:val="20"/>
        <w:szCs w:val="20"/>
      </w:rPr>
      <w:t>(</w:t>
    </w:r>
    <w:r w:rsidRPr="007416A3">
      <w:rPr>
        <w:rFonts w:ascii="Times New Roman" w:hAnsi="Times New Roman" w:cs="Times New Roman"/>
        <w:i/>
        <w:sz w:val="20"/>
        <w:szCs w:val="20"/>
      </w:rPr>
      <w:t>Off-shore Installations</w:t>
    </w:r>
    <w:r w:rsidRPr="007416A3">
      <w:rPr>
        <w:rFonts w:ascii="Times New Roman" w:hAnsi="Times New Roman" w:cs="Times New Roman"/>
        <w:sz w:val="20"/>
        <w:szCs w:val="20"/>
      </w:rPr>
      <w:t>)</w:t>
    </w:r>
    <w:r>
      <w:rPr>
        <w:rFonts w:ascii="Times New Roman" w:hAnsi="Times New Roman" w:cs="Times New Roman"/>
        <w:sz w:val="20"/>
        <w:szCs w:val="20"/>
      </w:rPr>
      <w:tab/>
    </w:r>
    <w:r w:rsidRPr="007416A3">
      <w:rPr>
        <w:rFonts w:ascii="Times New Roman" w:hAnsi="Times New Roman" w:cs="Times New Roman"/>
        <w:i/>
        <w:sz w:val="20"/>
        <w:szCs w:val="20"/>
      </w:rPr>
      <w:t>No. 53, 1982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evenAndOddHeaders/>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DF6B3F"/>
    <w:rsid w:val="00214AE9"/>
    <w:rsid w:val="0025002B"/>
    <w:rsid w:val="00305F07"/>
    <w:rsid w:val="00383454"/>
    <w:rsid w:val="004C71CC"/>
    <w:rsid w:val="005B4ABB"/>
    <w:rsid w:val="00637D52"/>
    <w:rsid w:val="007416A3"/>
    <w:rsid w:val="008B4D2F"/>
    <w:rsid w:val="00947B64"/>
    <w:rsid w:val="00BE22F8"/>
    <w:rsid w:val="00C07150"/>
    <w:rsid w:val="00D53DD0"/>
    <w:rsid w:val="00DA5B13"/>
    <w:rsid w:val="00DE44EE"/>
    <w:rsid w:val="00DF6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F6B3F"/>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DF6B3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F6B3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F6B3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DF6B3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F6B3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F6B3F"/>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DF6B3F"/>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F6B3F"/>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DF6B3F"/>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DF6B3F"/>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DF6B3F"/>
    <w:rPr>
      <w:rFonts w:ascii="Times New Roman" w:eastAsia="Times New Roman" w:hAnsi="Times New Roman" w:cs="Times New Roman"/>
      <w:b w:val="0"/>
      <w:bCs w:val="0"/>
      <w:i w:val="0"/>
      <w:iCs w:val="0"/>
      <w:smallCaps w:val="0"/>
      <w:sz w:val="20"/>
      <w:szCs w:val="20"/>
    </w:rPr>
  </w:style>
  <w:style w:type="character" w:customStyle="1" w:styleId="CharStyle6">
    <w:name w:val="CharStyle6"/>
    <w:basedOn w:val="DefaultParagraphFont"/>
    <w:rsid w:val="00DF6B3F"/>
    <w:rPr>
      <w:rFonts w:ascii="Times New Roman" w:eastAsia="Times New Roman" w:hAnsi="Times New Roman" w:cs="Times New Roman"/>
      <w:b/>
      <w:bCs/>
      <w:i w:val="0"/>
      <w:iCs w:val="0"/>
      <w:smallCaps w:val="0"/>
      <w:sz w:val="20"/>
      <w:szCs w:val="20"/>
    </w:rPr>
  </w:style>
  <w:style w:type="character" w:customStyle="1" w:styleId="CharStyle22">
    <w:name w:val="CharStyle22"/>
    <w:basedOn w:val="DefaultParagraphFont"/>
    <w:rsid w:val="00DF6B3F"/>
    <w:rPr>
      <w:rFonts w:ascii="Times New Roman" w:eastAsia="Times New Roman" w:hAnsi="Times New Roman" w:cs="Times New Roman"/>
      <w:b/>
      <w:bCs/>
      <w:i w:val="0"/>
      <w:iCs w:val="0"/>
      <w:smallCaps w:val="0"/>
      <w:sz w:val="16"/>
      <w:szCs w:val="16"/>
    </w:rPr>
  </w:style>
  <w:style w:type="character" w:customStyle="1" w:styleId="CharStyle25">
    <w:name w:val="CharStyle25"/>
    <w:basedOn w:val="DefaultParagraphFont"/>
    <w:rsid w:val="00DF6B3F"/>
    <w:rPr>
      <w:rFonts w:ascii="Times New Roman" w:eastAsia="Times New Roman" w:hAnsi="Times New Roman" w:cs="Times New Roman"/>
      <w:b/>
      <w:bCs/>
      <w:i w:val="0"/>
      <w:iCs w:val="0"/>
      <w:smallCaps w:val="0"/>
      <w:sz w:val="34"/>
      <w:szCs w:val="34"/>
    </w:rPr>
  </w:style>
  <w:style w:type="character" w:customStyle="1" w:styleId="CharStyle28">
    <w:name w:val="CharStyle28"/>
    <w:basedOn w:val="DefaultParagraphFont"/>
    <w:rsid w:val="00DF6B3F"/>
    <w:rPr>
      <w:rFonts w:ascii="Times New Roman" w:eastAsia="Times New Roman" w:hAnsi="Times New Roman" w:cs="Times New Roman"/>
      <w:b/>
      <w:bCs/>
      <w:i/>
      <w:iCs/>
      <w:smallCaps w:val="0"/>
      <w:spacing w:val="10"/>
      <w:sz w:val="24"/>
      <w:szCs w:val="24"/>
    </w:rPr>
  </w:style>
  <w:style w:type="character" w:customStyle="1" w:styleId="CharStyle29">
    <w:name w:val="CharStyle29"/>
    <w:basedOn w:val="DefaultParagraphFont"/>
    <w:rsid w:val="00DF6B3F"/>
    <w:rPr>
      <w:rFonts w:ascii="Times New Roman" w:eastAsia="Times New Roman" w:hAnsi="Times New Roman" w:cs="Times New Roman"/>
      <w:b/>
      <w:bCs/>
      <w:i w:val="0"/>
      <w:iCs w:val="0"/>
      <w:smallCaps w:val="0"/>
      <w:sz w:val="24"/>
      <w:szCs w:val="24"/>
    </w:rPr>
  </w:style>
  <w:style w:type="character" w:customStyle="1" w:styleId="CharStyle43">
    <w:name w:val="CharStyle43"/>
    <w:basedOn w:val="DefaultParagraphFont"/>
    <w:rsid w:val="00DF6B3F"/>
    <w:rPr>
      <w:rFonts w:ascii="Times New Roman" w:eastAsia="Times New Roman" w:hAnsi="Times New Roman" w:cs="Times New Roman"/>
      <w:b w:val="0"/>
      <w:bCs w:val="0"/>
      <w:i/>
      <w:iCs/>
      <w:smallCaps w:val="0"/>
      <w:sz w:val="20"/>
      <w:szCs w:val="20"/>
    </w:rPr>
  </w:style>
  <w:style w:type="character" w:customStyle="1" w:styleId="CharStyle145">
    <w:name w:val="CharStyle145"/>
    <w:basedOn w:val="DefaultParagraphFont"/>
    <w:rsid w:val="00DF6B3F"/>
    <w:rPr>
      <w:rFonts w:ascii="Times New Roman" w:eastAsia="Times New Roman" w:hAnsi="Times New Roman" w:cs="Times New Roman"/>
      <w:b/>
      <w:bCs/>
      <w:i w:val="0"/>
      <w:iCs w:val="0"/>
      <w:smallCaps w:val="0"/>
      <w:spacing w:val="10"/>
      <w:sz w:val="18"/>
      <w:szCs w:val="18"/>
    </w:rPr>
  </w:style>
  <w:style w:type="paragraph" w:styleId="BalloonText">
    <w:name w:val="Balloon Text"/>
    <w:basedOn w:val="Normal"/>
    <w:link w:val="BalloonTextChar"/>
    <w:uiPriority w:val="99"/>
    <w:semiHidden/>
    <w:unhideWhenUsed/>
    <w:rsid w:val="005B4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BB"/>
    <w:rPr>
      <w:rFonts w:ascii="Tahoma" w:hAnsi="Tahoma" w:cs="Tahoma"/>
      <w:sz w:val="16"/>
      <w:szCs w:val="16"/>
    </w:rPr>
  </w:style>
  <w:style w:type="paragraph" w:styleId="Header">
    <w:name w:val="header"/>
    <w:basedOn w:val="Normal"/>
    <w:link w:val="HeaderChar"/>
    <w:uiPriority w:val="99"/>
    <w:unhideWhenUsed/>
    <w:rsid w:val="0074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6A3"/>
  </w:style>
  <w:style w:type="paragraph" w:styleId="Footer">
    <w:name w:val="footer"/>
    <w:basedOn w:val="Normal"/>
    <w:link w:val="FooterChar"/>
    <w:uiPriority w:val="99"/>
    <w:semiHidden/>
    <w:unhideWhenUsed/>
    <w:rsid w:val="007416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16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10</cp:revision>
  <dcterms:created xsi:type="dcterms:W3CDTF">2018-02-28T12:25:00Z</dcterms:created>
  <dcterms:modified xsi:type="dcterms:W3CDTF">2018-03-24T07:19:00Z</dcterms:modified>
</cp:coreProperties>
</file>