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F8" w:rsidRPr="00D64D56" w:rsidRDefault="000F72CD" w:rsidP="008E1B48">
      <w:pPr>
        <w:spacing w:before="0"/>
        <w:ind w:firstLine="0"/>
        <w:jc w:val="center"/>
      </w:pPr>
      <w:bookmarkStart w:id="0" w:name="_GoBack"/>
      <w:r>
        <w:pict>
          <v:shape id="_x0000_i1025" style="width:107.25pt;height:79.5pt" coordsize="21600,21600" o:spt="100" adj="0,,0" path="" stroked="f">
            <v:stroke joinstyle="miter"/>
            <v:imagedata r:id="rId7" o:title=""/>
            <v:formulas/>
            <v:path o:connecttype="segments"/>
          </v:shape>
        </w:pict>
      </w:r>
      <w:bookmarkEnd w:id="0"/>
    </w:p>
    <w:p w:rsidR="006B63F8" w:rsidRPr="00D64D56" w:rsidRDefault="000261B2" w:rsidP="008E1B48">
      <w:pPr>
        <w:pStyle w:val="Title"/>
      </w:pPr>
      <w:r w:rsidRPr="00D64D56">
        <w:t>Cocos (Keeling) Islands Self-Determination (Consequential Amendments) Act 1984</w:t>
      </w:r>
    </w:p>
    <w:p w:rsidR="006B63F8" w:rsidRDefault="00CA6746" w:rsidP="008E1B48">
      <w:pPr>
        <w:pStyle w:val="Subtitle"/>
      </w:pPr>
      <w:r w:rsidRPr="00D64D56">
        <w:t>No. 46 of 1984</w:t>
      </w:r>
    </w:p>
    <w:p w:rsidR="008E1B48" w:rsidRDefault="008E1B48" w:rsidP="00050226">
      <w:pPr>
        <w:pBdr>
          <w:bottom w:val="thickThinSmallGap" w:sz="12" w:space="1" w:color="auto"/>
        </w:pBdr>
        <w:spacing w:before="600" w:after="600"/>
        <w:ind w:firstLine="0"/>
      </w:pPr>
    </w:p>
    <w:p w:rsidR="006B63F8" w:rsidRPr="00D64D56" w:rsidRDefault="000261B2" w:rsidP="008E1B48">
      <w:pPr>
        <w:pStyle w:val="intro"/>
      </w:pPr>
      <w:r w:rsidRPr="00D64D56">
        <w:t>An Act to amend certain laws in connection with the Act of Self-Determination by certain residents of the Territory of Cocos (Keeling) Islands</w:t>
      </w:r>
    </w:p>
    <w:p w:rsidR="006B63F8" w:rsidRPr="005E63E2" w:rsidRDefault="000261B2" w:rsidP="008E1B48">
      <w:pPr>
        <w:pStyle w:val="introright"/>
        <w:rPr>
          <w:sz w:val="24"/>
        </w:rPr>
      </w:pPr>
      <w:r w:rsidRPr="005E63E2">
        <w:rPr>
          <w:i w:val="0"/>
          <w:sz w:val="24"/>
        </w:rPr>
        <w:t>[</w:t>
      </w:r>
      <w:r w:rsidRPr="005E63E2">
        <w:rPr>
          <w:sz w:val="24"/>
        </w:rPr>
        <w:t>Assented to 25 June 1984</w:t>
      </w:r>
      <w:r w:rsidRPr="005E63E2">
        <w:rPr>
          <w:i w:val="0"/>
          <w:sz w:val="24"/>
        </w:rPr>
        <w:t>]</w:t>
      </w:r>
    </w:p>
    <w:p w:rsidR="006B63F8" w:rsidRPr="00D64D56" w:rsidRDefault="00CA6746" w:rsidP="008E1B48">
      <w:pPr>
        <w:pStyle w:val="intro1"/>
      </w:pPr>
      <w:r w:rsidRPr="00D64D56">
        <w:t>BE IT ENACTED by the Queen, and the Senate and the House of Representatives of the Commonwealth of Australia, as follows:</w:t>
      </w:r>
    </w:p>
    <w:p w:rsidR="006B63F8" w:rsidRPr="00D64D56" w:rsidRDefault="00CA6746" w:rsidP="008E1B48">
      <w:pPr>
        <w:pStyle w:val="Heading1"/>
      </w:pPr>
      <w:r w:rsidRPr="00D64D56">
        <w:t>PART I—PRELIMINARY</w:t>
      </w:r>
    </w:p>
    <w:p w:rsidR="006B63F8" w:rsidRPr="00D64D56" w:rsidRDefault="00CA6746" w:rsidP="008E1B48">
      <w:pPr>
        <w:pStyle w:val="heading"/>
      </w:pPr>
      <w:r w:rsidRPr="00D64D56">
        <w:t>Short title</w:t>
      </w:r>
    </w:p>
    <w:p w:rsidR="006B63F8" w:rsidRPr="00D64D56" w:rsidRDefault="000261B2" w:rsidP="008E1B48">
      <w:r w:rsidRPr="00D64D56">
        <w:rPr>
          <w:b/>
        </w:rPr>
        <w:t>1.</w:t>
      </w:r>
      <w:r w:rsidR="00CA6746" w:rsidRPr="00D64D56">
        <w:t xml:space="preserve"> This Act may be cited as the </w:t>
      </w:r>
      <w:r w:rsidRPr="00D64D56">
        <w:rPr>
          <w:i/>
        </w:rPr>
        <w:t>Cocos (Keeling) Islands Self-Determination (Consequential Amendments) Act 1984.</w:t>
      </w:r>
    </w:p>
    <w:p w:rsidR="006B63F8" w:rsidRPr="00D64D56" w:rsidRDefault="00CA6746" w:rsidP="008E1B48">
      <w:pPr>
        <w:pStyle w:val="heading"/>
      </w:pPr>
      <w:r w:rsidRPr="00D64D56">
        <w:t>Commencement</w:t>
      </w:r>
    </w:p>
    <w:p w:rsidR="006B63F8" w:rsidRPr="00D64D56" w:rsidRDefault="000261B2" w:rsidP="008E1B48">
      <w:r w:rsidRPr="00D64D56">
        <w:rPr>
          <w:b/>
        </w:rPr>
        <w:t>2.</w:t>
      </w:r>
      <w:r w:rsidR="00CA6746" w:rsidRPr="00D64D56">
        <w:t xml:space="preserve"> </w:t>
      </w:r>
      <w:r w:rsidRPr="00D64D56">
        <w:rPr>
          <w:b/>
        </w:rPr>
        <w:t xml:space="preserve">(1) </w:t>
      </w:r>
      <w:r w:rsidR="00CA6746" w:rsidRPr="00D64D56">
        <w:t>Subject to this section, this Act shall come into operation on the day on which it receives the Royal Assent.</w:t>
      </w:r>
    </w:p>
    <w:p w:rsidR="006B63F8" w:rsidRPr="00D64D56" w:rsidRDefault="000261B2" w:rsidP="008E1B48">
      <w:r w:rsidRPr="00D64D56">
        <w:rPr>
          <w:b/>
        </w:rPr>
        <w:t xml:space="preserve">(2) </w:t>
      </w:r>
      <w:r w:rsidR="00CA6746" w:rsidRPr="00D64D56">
        <w:t>Part VII shall be deemed to have come into operation on 6 April 1984.</w:t>
      </w:r>
    </w:p>
    <w:p w:rsidR="00DD4C3E" w:rsidRPr="00D64D56" w:rsidRDefault="00DD4C3E" w:rsidP="008E1B48">
      <w:r w:rsidRPr="00D64D56">
        <w:br w:type="page"/>
      </w:r>
    </w:p>
    <w:p w:rsidR="008E1B48" w:rsidRDefault="008E1B48" w:rsidP="008E1B48">
      <w:pPr>
        <w:pStyle w:val="Heading1"/>
      </w:pPr>
      <w:r w:rsidRPr="00D64D56">
        <w:lastRenderedPageBreak/>
        <w:t>PART II—AMENDMENTS OF COMMONWEALTH ELECTORAL</w:t>
      </w:r>
      <w:r>
        <w:t xml:space="preserve"> </w:t>
      </w:r>
      <w:r w:rsidRPr="00D64D56">
        <w:t>ACT 1918</w:t>
      </w:r>
    </w:p>
    <w:p w:rsidR="006B63F8" w:rsidRPr="00D64D56" w:rsidRDefault="000261B2" w:rsidP="008E1B48">
      <w:pPr>
        <w:pStyle w:val="heading"/>
      </w:pPr>
      <w:r w:rsidRPr="00D64D56">
        <w:t>Principal Act</w:t>
      </w:r>
    </w:p>
    <w:p w:rsidR="008E1B48" w:rsidRPr="00D64D56" w:rsidRDefault="008E1B48" w:rsidP="008E1B48">
      <w:r w:rsidRPr="00D64D56">
        <w:rPr>
          <w:b/>
        </w:rPr>
        <w:t>3.</w:t>
      </w:r>
      <w:r w:rsidRPr="00D64D56">
        <w:t xml:space="preserve"> The </w:t>
      </w:r>
      <w:r w:rsidRPr="00D64D56">
        <w:rPr>
          <w:i/>
        </w:rPr>
        <w:t>Commonwealth Electoral Act 1918</w:t>
      </w:r>
      <w:r w:rsidR="00E738E1">
        <w:rPr>
          <w:vertAlign w:val="superscript"/>
        </w:rPr>
        <w:t>1</w:t>
      </w:r>
      <w:r w:rsidRPr="00D64D56">
        <w:t xml:space="preserve"> is in this Part referred to as the Principal Act.</w:t>
      </w:r>
    </w:p>
    <w:p w:rsidR="008E1B48" w:rsidRPr="00D64D56" w:rsidRDefault="008E1B48" w:rsidP="008E1B48">
      <w:pPr>
        <w:pStyle w:val="heading"/>
      </w:pPr>
      <w:r w:rsidRPr="00D64D56">
        <w:t>Interpretation</w:t>
      </w:r>
    </w:p>
    <w:p w:rsidR="008E1B48" w:rsidRPr="00D64D56" w:rsidRDefault="008E1B48" w:rsidP="008E1B48">
      <w:r w:rsidRPr="00D64D56">
        <w:rPr>
          <w:b/>
        </w:rPr>
        <w:t>4.</w:t>
      </w:r>
      <w:r w:rsidRPr="00D64D56">
        <w:t xml:space="preserve"> Section 5 of the Principal Act is amended—</w:t>
      </w:r>
    </w:p>
    <w:p w:rsidR="008E1B48" w:rsidRPr="00D64D56" w:rsidRDefault="008E1B48" w:rsidP="008E1B48">
      <w:pPr>
        <w:pStyle w:val="list1"/>
      </w:pPr>
      <w:r w:rsidRPr="00D64D56">
        <w:t>(a) by inserting after the definition of “Justice of the Peace” the following definition:</w:t>
      </w:r>
    </w:p>
    <w:p w:rsidR="008E1B48" w:rsidRPr="00D64D56" w:rsidRDefault="008E1B48" w:rsidP="008E1B48">
      <w:pPr>
        <w:pStyle w:val="hanging1"/>
      </w:pPr>
      <w:r w:rsidRPr="00D64D56">
        <w:t>“ ‘Northern Territory’ includes the Territory of Cocos (Keeling) Islands;”; and</w:t>
      </w:r>
    </w:p>
    <w:p w:rsidR="008E1B48" w:rsidRPr="00D64D56" w:rsidRDefault="008E1B48" w:rsidP="008E1B48">
      <w:pPr>
        <w:pStyle w:val="list1"/>
      </w:pPr>
      <w:r w:rsidRPr="00D64D56">
        <w:t>(b) by adding at the end thereof the following sub-section:</w:t>
      </w:r>
    </w:p>
    <w:p w:rsidR="008E1B48" w:rsidRPr="00D64D56" w:rsidRDefault="008E1B48" w:rsidP="008E1B48">
      <w:pPr>
        <w:ind w:firstLine="720"/>
      </w:pPr>
      <w:r w:rsidRPr="00D64D56">
        <w:t>“(6) This Act extends to the Territory of Cocos (Keeling) Islands.”.</w:t>
      </w:r>
    </w:p>
    <w:p w:rsidR="008E1B48" w:rsidRPr="00D64D56" w:rsidRDefault="008E1B48" w:rsidP="008E1B48">
      <w:pPr>
        <w:pStyle w:val="heading"/>
      </w:pPr>
      <w:r w:rsidRPr="00D64D56">
        <w:t>Assistant Divisional Returning Officers</w:t>
      </w:r>
    </w:p>
    <w:p w:rsidR="008E1B48" w:rsidRPr="00D64D56" w:rsidRDefault="008E1B48" w:rsidP="008E1B48">
      <w:r w:rsidRPr="00D64D56">
        <w:rPr>
          <w:b/>
        </w:rPr>
        <w:t>5.</w:t>
      </w:r>
      <w:r w:rsidRPr="00D64D56">
        <w:t xml:space="preserve"> Section 10 of the Principal Act is amended by inserting after sub-section (1) the following sub-section:</w:t>
      </w:r>
    </w:p>
    <w:p w:rsidR="008E1B48" w:rsidRPr="00D64D56" w:rsidRDefault="008E1B48" w:rsidP="008E1B48">
      <w:r w:rsidRPr="00D64D56">
        <w:t>“(</w:t>
      </w:r>
      <w:r w:rsidR="00BD79DC">
        <w:t>1</w:t>
      </w:r>
      <w:r w:rsidRPr="008E1B48">
        <w:rPr>
          <w:smallCaps/>
        </w:rPr>
        <w:t>a</w:t>
      </w:r>
      <w:r w:rsidRPr="00D64D56">
        <w:t>) The Electoral Commissioner may appoint an Assistant Divisional Returning Officer for the District referred to in sub-section 26 (</w:t>
      </w:r>
      <w:r w:rsidR="002D6942">
        <w:t>1</w:t>
      </w:r>
      <w:r w:rsidR="008779E7" w:rsidRPr="008779E7">
        <w:rPr>
          <w:smallCaps/>
        </w:rPr>
        <w:t>a</w:t>
      </w:r>
      <w:r w:rsidRPr="00D64D56">
        <w:t>).”.</w:t>
      </w:r>
    </w:p>
    <w:p w:rsidR="008E1B48" w:rsidRPr="00D64D56" w:rsidRDefault="008E1B48" w:rsidP="008E1B48">
      <w:pPr>
        <w:pStyle w:val="heading"/>
      </w:pPr>
      <w:r w:rsidRPr="00D64D56">
        <w:t>Subdivisions</w:t>
      </w:r>
    </w:p>
    <w:p w:rsidR="008E1B48" w:rsidRPr="00D64D56" w:rsidRDefault="008E1B48" w:rsidP="008E1B48">
      <w:r w:rsidRPr="00D64D56">
        <w:rPr>
          <w:b/>
        </w:rPr>
        <w:t>6.</w:t>
      </w:r>
      <w:r w:rsidRPr="00D64D56">
        <w:t xml:space="preserve"> Section 26 of the Principal Act is amended—</w:t>
      </w:r>
    </w:p>
    <w:p w:rsidR="008E1B48" w:rsidRPr="00D64D56" w:rsidRDefault="008E1B48" w:rsidP="008E1B48">
      <w:pPr>
        <w:pStyle w:val="list1"/>
      </w:pPr>
      <w:r w:rsidRPr="00D64D56">
        <w:t>(a) by omitting from sub-section (1) “The Electoral Commission” and substituting “Subject to sub-section (</w:t>
      </w:r>
      <w:r w:rsidR="002D6942">
        <w:t>1</w:t>
      </w:r>
      <w:r w:rsidRPr="008E1B48">
        <w:rPr>
          <w:smallCaps/>
        </w:rPr>
        <w:t>a</w:t>
      </w:r>
      <w:r w:rsidRPr="00D64D56">
        <w:t>), the Electoral Commission”; and</w:t>
      </w:r>
    </w:p>
    <w:p w:rsidR="008E1B48" w:rsidRPr="00D64D56" w:rsidRDefault="008E1B48" w:rsidP="008E1B48">
      <w:pPr>
        <w:pStyle w:val="list1"/>
      </w:pPr>
      <w:r w:rsidRPr="00D64D56">
        <w:t>(b) by inserting after sub-section (1) the following sub-section:</w:t>
      </w:r>
    </w:p>
    <w:p w:rsidR="008E1B48" w:rsidRPr="00D64D56" w:rsidRDefault="008E1B48" w:rsidP="008E1B48">
      <w:pPr>
        <w:ind w:left="576"/>
      </w:pPr>
      <w:r w:rsidRPr="00D64D56">
        <w:t>“(</w:t>
      </w:r>
      <w:r>
        <w:t>1</w:t>
      </w:r>
      <w:r w:rsidRPr="008E1B48">
        <w:rPr>
          <w:smallCaps/>
        </w:rPr>
        <w:t>a</w:t>
      </w:r>
      <w:r w:rsidRPr="00D64D56">
        <w:t>) The Territory of Cocos (Keeling) Islands shall be one District of the Division of the Northern Territory.”.</w:t>
      </w:r>
    </w:p>
    <w:p w:rsidR="008E1B48" w:rsidRPr="00D64D56" w:rsidRDefault="008E1B48" w:rsidP="008E1B48">
      <w:pPr>
        <w:pStyle w:val="Heading1"/>
      </w:pPr>
      <w:r w:rsidRPr="00D64D56">
        <w:t>PART III—AMENDMENTS OF COMMONWEALTH GRANTS COMMISSION ACT 1973</w:t>
      </w:r>
    </w:p>
    <w:p w:rsidR="008E1B48" w:rsidRPr="003E2D87" w:rsidRDefault="008E1B48" w:rsidP="003E2D87">
      <w:pPr>
        <w:widowControl/>
        <w:spacing w:before="120" w:after="60"/>
        <w:ind w:firstLine="0"/>
        <w:rPr>
          <w:b/>
          <w:sz w:val="20"/>
        </w:rPr>
      </w:pPr>
      <w:r w:rsidRPr="003E2D87">
        <w:rPr>
          <w:b/>
          <w:sz w:val="20"/>
        </w:rPr>
        <w:t>Principal Act</w:t>
      </w:r>
    </w:p>
    <w:p w:rsidR="006B63F8" w:rsidRPr="00D64D56" w:rsidRDefault="000261B2" w:rsidP="008E1B48">
      <w:r w:rsidRPr="00D64D56">
        <w:rPr>
          <w:b/>
        </w:rPr>
        <w:t>7.</w:t>
      </w:r>
      <w:r w:rsidR="00CA6746" w:rsidRPr="00D64D56">
        <w:t xml:space="preserve"> The </w:t>
      </w:r>
      <w:r w:rsidRPr="00D64D56">
        <w:rPr>
          <w:i/>
        </w:rPr>
        <w:t>Commonwealth Grants Commission Act 1973</w:t>
      </w:r>
      <w:r w:rsidRPr="00D64D56">
        <w:rPr>
          <w:vertAlign w:val="superscript"/>
        </w:rPr>
        <w:t>2</w:t>
      </w:r>
      <w:r w:rsidRPr="00D64D56">
        <w:rPr>
          <w:i/>
        </w:rPr>
        <w:t xml:space="preserve"> </w:t>
      </w:r>
      <w:r w:rsidR="00CA6746" w:rsidRPr="00D64D56">
        <w:t>is in this Part referred to as the Principal Act.</w:t>
      </w:r>
    </w:p>
    <w:p w:rsidR="006B63F8" w:rsidRPr="00D64D56" w:rsidRDefault="000261B2" w:rsidP="008E1B48">
      <w:r w:rsidRPr="00D64D56">
        <w:rPr>
          <w:b/>
        </w:rPr>
        <w:t>8.</w:t>
      </w:r>
      <w:r w:rsidR="00CA6746" w:rsidRPr="00D64D56">
        <w:t xml:space="preserve"> After section 5 of the Principal Act the following section is inserted:</w:t>
      </w:r>
    </w:p>
    <w:p w:rsidR="006B63F8" w:rsidRPr="003E2D87" w:rsidRDefault="000261B2" w:rsidP="003E2D87">
      <w:pPr>
        <w:pStyle w:val="heading"/>
        <w:widowControl/>
        <w:jc w:val="both"/>
      </w:pPr>
      <w:r w:rsidRPr="003E2D87">
        <w:t>Extension of Act to Territory of Cocos (Keeling) Islands</w:t>
      </w:r>
    </w:p>
    <w:p w:rsidR="006B63F8" w:rsidRPr="00D64D56" w:rsidRDefault="00DD4C3E" w:rsidP="008E1B48">
      <w:r w:rsidRPr="00D64D56">
        <w:t>“</w:t>
      </w:r>
      <w:r w:rsidR="00CA6746" w:rsidRPr="00D64D56">
        <w:t>6. This Act extends to the Territory of Cocos (Keeling) Islands.</w:t>
      </w:r>
      <w:r w:rsidRPr="00D64D56">
        <w:t>”</w:t>
      </w:r>
      <w:r w:rsidR="00CA6746" w:rsidRPr="00D64D56">
        <w:t>.</w:t>
      </w:r>
    </w:p>
    <w:p w:rsidR="00DD4C3E" w:rsidRPr="00D64D56" w:rsidRDefault="00DD4C3E" w:rsidP="008E1B48">
      <w:r w:rsidRPr="00D64D56">
        <w:br w:type="page"/>
      </w:r>
    </w:p>
    <w:p w:rsidR="008E1B48" w:rsidRPr="00D64D56" w:rsidRDefault="008E1B48" w:rsidP="008E1B48">
      <w:r w:rsidRPr="008E1B48">
        <w:rPr>
          <w:b/>
        </w:rPr>
        <w:lastRenderedPageBreak/>
        <w:t>9.</w:t>
      </w:r>
      <w:r w:rsidRPr="00D64D56">
        <w:t xml:space="preserve"> After section 16</w:t>
      </w:r>
      <w:r w:rsidRPr="008E1B48">
        <w:rPr>
          <w:smallCaps/>
        </w:rPr>
        <w:t>b</w:t>
      </w:r>
      <w:r w:rsidRPr="00D64D56">
        <w:t xml:space="preserve"> of the Principal Act the following section is inserted:</w:t>
      </w:r>
    </w:p>
    <w:p w:rsidR="008E1B48" w:rsidRPr="00D64D56" w:rsidRDefault="008E1B48" w:rsidP="008E1B48">
      <w:pPr>
        <w:pStyle w:val="heading"/>
      </w:pPr>
      <w:r w:rsidRPr="00D64D56">
        <w:t>Inquiries relating to the Territory of Cocos (Keeling) Islands</w:t>
      </w:r>
    </w:p>
    <w:p w:rsidR="008E1B48" w:rsidRPr="00D64D56" w:rsidRDefault="008E1B48" w:rsidP="008E1B48">
      <w:r w:rsidRPr="00D64D56">
        <w:t>“16</w:t>
      </w:r>
      <w:r w:rsidR="008779E7" w:rsidRPr="008779E7">
        <w:rPr>
          <w:smallCaps/>
        </w:rPr>
        <w:t>c</w:t>
      </w:r>
      <w:r w:rsidRPr="00D64D56">
        <w:t>. The Commission shall inquire into and report to the Minister upon—</w:t>
      </w:r>
    </w:p>
    <w:p w:rsidR="008E1B48" w:rsidRPr="00D64D56" w:rsidRDefault="008E1B48" w:rsidP="008E1B48">
      <w:pPr>
        <w:pStyle w:val="list1"/>
      </w:pPr>
      <w:r w:rsidRPr="00D64D56">
        <w:t>(a) any matters, being matters relating to a grant of financial assistance made by the Commonwealth to the Territory of Cocos (Keeling) Islands, that are referred to the Commission by the Minister; and</w:t>
      </w:r>
    </w:p>
    <w:p w:rsidR="008E1B48" w:rsidRPr="00D64D56" w:rsidRDefault="008E1B48" w:rsidP="008E1B48">
      <w:pPr>
        <w:pStyle w:val="list1"/>
      </w:pPr>
      <w:r w:rsidRPr="00D64D56">
        <w:t>(b) any matters, being matters relating to the making of a grant of financial assistance by the Commonwealth to the Territory of Cocos (Keeling) Islands, that are referred to the Commission by the Minister.”.</w:t>
      </w:r>
    </w:p>
    <w:p w:rsidR="008E1B48" w:rsidRPr="00D64D56" w:rsidRDefault="008E1B48" w:rsidP="008E1B48">
      <w:pPr>
        <w:pStyle w:val="heading"/>
      </w:pPr>
      <w:r w:rsidRPr="00D64D56">
        <w:t>Reports to be laid before Parliament</w:t>
      </w:r>
    </w:p>
    <w:p w:rsidR="008E1B48" w:rsidRPr="00D64D56" w:rsidRDefault="008E1B48" w:rsidP="008E1B48">
      <w:r w:rsidRPr="008E1B48">
        <w:rPr>
          <w:b/>
        </w:rPr>
        <w:t>10.</w:t>
      </w:r>
      <w:r w:rsidRPr="00D64D56">
        <w:t xml:space="preserve"> Section 25 of the Principal Act is amended by inserting in sub-section (1)”, 16</w:t>
      </w:r>
      <w:r w:rsidR="008779E7" w:rsidRPr="008779E7">
        <w:rPr>
          <w:smallCaps/>
        </w:rPr>
        <w:t>c</w:t>
      </w:r>
      <w:r w:rsidRPr="00D64D56">
        <w:t>” after “16</w:t>
      </w:r>
      <w:r w:rsidR="008779E7" w:rsidRPr="008779E7">
        <w:rPr>
          <w:smallCaps/>
        </w:rPr>
        <w:t>a</w:t>
      </w:r>
      <w:r w:rsidRPr="00D64D56">
        <w:t>”.</w:t>
      </w:r>
    </w:p>
    <w:p w:rsidR="008E1B48" w:rsidRDefault="008E1B48" w:rsidP="008E1B48"/>
    <w:p w:rsidR="008E1B48" w:rsidRDefault="00CA6746" w:rsidP="008E1B48">
      <w:pPr>
        <w:pStyle w:val="Heading1"/>
      </w:pPr>
      <w:r w:rsidRPr="00D64D56">
        <w:t>PART IV—AMENDMENTS OF HEALTH INSURANCE ACT 1973</w:t>
      </w:r>
    </w:p>
    <w:p w:rsidR="006B63F8" w:rsidRPr="00D64D56" w:rsidRDefault="00CA6746" w:rsidP="008E1B48">
      <w:pPr>
        <w:pStyle w:val="heading"/>
      </w:pPr>
      <w:r w:rsidRPr="00D64D56">
        <w:t>Principal Act</w:t>
      </w:r>
    </w:p>
    <w:p w:rsidR="006B63F8" w:rsidRPr="00D64D56" w:rsidRDefault="000261B2" w:rsidP="008E1B48">
      <w:r w:rsidRPr="00D64D56">
        <w:rPr>
          <w:b/>
        </w:rPr>
        <w:t xml:space="preserve">11. </w:t>
      </w:r>
      <w:r w:rsidR="00CA6746" w:rsidRPr="00D64D56">
        <w:t xml:space="preserve">The </w:t>
      </w:r>
      <w:r w:rsidRPr="00D64D56">
        <w:rPr>
          <w:i/>
        </w:rPr>
        <w:t>Health Insurance Act 1973</w:t>
      </w:r>
      <w:r w:rsidRPr="00D64D56">
        <w:rPr>
          <w:vertAlign w:val="superscript"/>
        </w:rPr>
        <w:t>3</w:t>
      </w:r>
      <w:r w:rsidRPr="00D64D56">
        <w:rPr>
          <w:i/>
        </w:rPr>
        <w:t xml:space="preserve"> </w:t>
      </w:r>
      <w:r w:rsidR="00CA6746" w:rsidRPr="00D64D56">
        <w:t>is in this Part referred to as the Principal Act.</w:t>
      </w:r>
    </w:p>
    <w:p w:rsidR="006B63F8" w:rsidRPr="00D64D56" w:rsidRDefault="00CA6746" w:rsidP="008E1B48">
      <w:pPr>
        <w:pStyle w:val="heading"/>
      </w:pPr>
      <w:r w:rsidRPr="00D64D56">
        <w:t>Interpretation</w:t>
      </w:r>
    </w:p>
    <w:p w:rsidR="006B63F8" w:rsidRPr="00D64D56" w:rsidRDefault="000261B2" w:rsidP="008E1B48">
      <w:r w:rsidRPr="00D64D56">
        <w:rPr>
          <w:b/>
        </w:rPr>
        <w:t>12.</w:t>
      </w:r>
      <w:r w:rsidR="00CA6746" w:rsidRPr="00D64D56">
        <w:t xml:space="preserve"> Section 3 of the Principal Act is amended—</w:t>
      </w:r>
    </w:p>
    <w:p w:rsidR="006B63F8" w:rsidRPr="00D64D56" w:rsidRDefault="00CA6746" w:rsidP="008E1B48">
      <w:pPr>
        <w:pStyle w:val="list1"/>
      </w:pPr>
      <w:r w:rsidRPr="00D64D56">
        <w:t xml:space="preserve">(a) by inserting after the definition of </w:t>
      </w:r>
      <w:r w:rsidR="00DD4C3E" w:rsidRPr="00D64D56">
        <w:t>“</w:t>
      </w:r>
      <w:r w:rsidRPr="00D64D56">
        <w:t>approved pathology practitioner</w:t>
      </w:r>
      <w:r w:rsidR="00DD4C3E" w:rsidRPr="00D64D56">
        <w:t>”</w:t>
      </w:r>
      <w:r w:rsidRPr="00D64D56">
        <w:t xml:space="preserve"> in sub-section (1) the following definition:</w:t>
      </w:r>
    </w:p>
    <w:p w:rsidR="006B63F8" w:rsidRPr="00D64D56" w:rsidRDefault="00DD4C3E" w:rsidP="008E1B48">
      <w:pPr>
        <w:pStyle w:val="hanging1"/>
      </w:pPr>
      <w:r w:rsidRPr="00D64D56">
        <w:t>“</w:t>
      </w:r>
      <w:r w:rsidR="00CA6746" w:rsidRPr="00D64D56">
        <w:t xml:space="preserve"> </w:t>
      </w:r>
      <w:r w:rsidRPr="00D64D56">
        <w:t>‘</w:t>
      </w:r>
      <w:r w:rsidR="00CA6746" w:rsidRPr="00D64D56">
        <w:t>Australia</w:t>
      </w:r>
      <w:r w:rsidRPr="00D64D56">
        <w:t>’</w:t>
      </w:r>
      <w:r w:rsidR="00CA6746" w:rsidRPr="00D64D56">
        <w:t xml:space="preserve"> includes the Territory of Cocos (Keeling) Islands;</w:t>
      </w:r>
      <w:r w:rsidRPr="00D64D56">
        <w:t>”</w:t>
      </w:r>
      <w:r w:rsidR="00CA6746" w:rsidRPr="00D64D56">
        <w:t>; and</w:t>
      </w:r>
    </w:p>
    <w:p w:rsidR="006B63F8" w:rsidRPr="00D64D56" w:rsidRDefault="00CA6746" w:rsidP="008E1B48">
      <w:pPr>
        <w:pStyle w:val="list1"/>
      </w:pPr>
      <w:r w:rsidRPr="00D64D56">
        <w:t xml:space="preserve">(b) by inserting in the definition of </w:t>
      </w:r>
      <w:r w:rsidR="00DD4C3E" w:rsidRPr="00D64D56">
        <w:t>“</w:t>
      </w:r>
      <w:r w:rsidRPr="00D64D56">
        <w:t>recognized hospital</w:t>
      </w:r>
      <w:r w:rsidR="00DD4C3E" w:rsidRPr="00D64D56">
        <w:t>”</w:t>
      </w:r>
      <w:r w:rsidRPr="00D64D56">
        <w:t xml:space="preserve"> in sub-section (1) </w:t>
      </w:r>
      <w:r w:rsidR="00DD4C3E" w:rsidRPr="00D64D56">
        <w:t>“</w:t>
      </w:r>
      <w:r w:rsidRPr="00D64D56">
        <w:t>and the Territory of Cocos (Keeling) Islands</w:t>
      </w:r>
      <w:r w:rsidR="00DD4C3E" w:rsidRPr="00D64D56">
        <w:t>”</w:t>
      </w:r>
      <w:r w:rsidRPr="00D64D56">
        <w:t xml:space="preserve"> after </w:t>
      </w:r>
      <w:r w:rsidR="00DD4C3E" w:rsidRPr="00D64D56">
        <w:t>“</w:t>
      </w:r>
      <w:r w:rsidRPr="00D64D56">
        <w:t>Jervis Bay Territory</w:t>
      </w:r>
      <w:r w:rsidR="00DD4C3E" w:rsidRPr="00D64D56">
        <w:t>”</w:t>
      </w:r>
      <w:r w:rsidRPr="00D64D56">
        <w:t>.</w:t>
      </w:r>
    </w:p>
    <w:p w:rsidR="006B63F8" w:rsidRPr="00D64D56" w:rsidRDefault="000261B2" w:rsidP="008E1B48">
      <w:r w:rsidRPr="00D64D56">
        <w:rPr>
          <w:b/>
        </w:rPr>
        <w:t>13.</w:t>
      </w:r>
      <w:r w:rsidR="00CA6746" w:rsidRPr="00D64D56">
        <w:t xml:space="preserve"> After section </w:t>
      </w:r>
      <w:r w:rsidRPr="00D64D56">
        <w:rPr>
          <w:b/>
        </w:rPr>
        <w:t xml:space="preserve">7 </w:t>
      </w:r>
      <w:r w:rsidR="00CA6746" w:rsidRPr="00D64D56">
        <w:t>of the Principal Act the following section is inserted in Part I:</w:t>
      </w:r>
    </w:p>
    <w:p w:rsidR="006B63F8" w:rsidRPr="00D64D56" w:rsidRDefault="00CA6746" w:rsidP="008E1B48">
      <w:pPr>
        <w:pStyle w:val="heading"/>
      </w:pPr>
      <w:r w:rsidRPr="00D64D56">
        <w:t>Extension of Act to Territory of Cocos (Keeling) Islands</w:t>
      </w:r>
    </w:p>
    <w:p w:rsidR="006B63F8" w:rsidRPr="00D64D56" w:rsidRDefault="00DD4C3E" w:rsidP="008E1B48">
      <w:r w:rsidRPr="00D64D56">
        <w:t>“</w:t>
      </w:r>
      <w:r w:rsidR="00CA6746" w:rsidRPr="00D64D56">
        <w:t>7</w:t>
      </w:r>
      <w:r w:rsidR="008E1B48" w:rsidRPr="008E1B48">
        <w:rPr>
          <w:smallCaps/>
        </w:rPr>
        <w:t>a</w:t>
      </w:r>
      <w:r w:rsidR="00CA6746" w:rsidRPr="00D64D56">
        <w:t>. This Act extends to the Territory of Cocos (Keeling) Islands.</w:t>
      </w:r>
      <w:r w:rsidRPr="00D64D56">
        <w:t>”</w:t>
      </w:r>
      <w:r w:rsidR="00CA6746" w:rsidRPr="00D64D56">
        <w:t>.</w:t>
      </w:r>
    </w:p>
    <w:p w:rsidR="006B63F8" w:rsidRPr="00D64D56" w:rsidRDefault="00CA6746" w:rsidP="008E1B48">
      <w:pPr>
        <w:pStyle w:val="heading"/>
      </w:pPr>
      <w:r w:rsidRPr="00D64D56">
        <w:t>Medicare benefit not payable where compensation, &amp;c</w:t>
      </w:r>
      <w:r w:rsidR="008E1B48">
        <w:t>.</w:t>
      </w:r>
      <w:r w:rsidRPr="00D64D56">
        <w:t>, payable</w:t>
      </w:r>
    </w:p>
    <w:p w:rsidR="006B63F8" w:rsidRPr="00D64D56" w:rsidRDefault="000261B2" w:rsidP="008E1B48">
      <w:r w:rsidRPr="00D64D56">
        <w:rPr>
          <w:b/>
        </w:rPr>
        <w:t>14.</w:t>
      </w:r>
      <w:r w:rsidR="00CA6746" w:rsidRPr="00D64D56">
        <w:t xml:space="preserve"> Section 18 of the Principal Act is amended by omitting from paragraph (1) (b) </w:t>
      </w:r>
      <w:r w:rsidR="00DD4C3E" w:rsidRPr="00D64D56">
        <w:t>“</w:t>
      </w:r>
      <w:r w:rsidR="00CA6746" w:rsidRPr="00D64D56">
        <w:t>or internal Territory</w:t>
      </w:r>
      <w:r w:rsidR="00DD4C3E" w:rsidRPr="00D64D56">
        <w:t>”</w:t>
      </w:r>
      <w:r w:rsidR="00CA6746" w:rsidRPr="00D64D56">
        <w:t xml:space="preserve"> and substituting </w:t>
      </w:r>
      <w:r w:rsidR="00DD4C3E" w:rsidRPr="00D64D56">
        <w:t>“</w:t>
      </w:r>
      <w:r w:rsidR="00CA6746" w:rsidRPr="00D64D56">
        <w:t>, an internal Territory or the Territory of Cocos (Keeling) Islands</w:t>
      </w:r>
      <w:r w:rsidR="00DD4C3E" w:rsidRPr="00D64D56">
        <w:t>”</w:t>
      </w:r>
      <w:r w:rsidR="00CA6746" w:rsidRPr="00D64D56">
        <w:t>.</w:t>
      </w:r>
    </w:p>
    <w:p w:rsidR="00DD4C3E" w:rsidRPr="00D64D56" w:rsidRDefault="00DD4C3E" w:rsidP="008E1B48">
      <w:r w:rsidRPr="00D64D56">
        <w:br w:type="page"/>
      </w:r>
    </w:p>
    <w:p w:rsidR="008E1B48" w:rsidRDefault="000261B2" w:rsidP="008E1B48">
      <w:pPr>
        <w:pStyle w:val="Heading1"/>
      </w:pPr>
      <w:r w:rsidRPr="00D64D56">
        <w:lastRenderedPageBreak/>
        <w:t>PART V—AMENDMENTS OF NATIONAL HEALTH ACT 1953</w:t>
      </w:r>
    </w:p>
    <w:p w:rsidR="006B63F8" w:rsidRPr="00D64D56" w:rsidRDefault="000261B2" w:rsidP="008E1B48">
      <w:pPr>
        <w:pStyle w:val="heading"/>
      </w:pPr>
      <w:r w:rsidRPr="00D64D56">
        <w:t>Principal Act</w:t>
      </w:r>
    </w:p>
    <w:p w:rsidR="006B63F8" w:rsidRPr="00D64D56" w:rsidRDefault="000261B2" w:rsidP="008E1B48">
      <w:r w:rsidRPr="00D64D56">
        <w:rPr>
          <w:b/>
        </w:rPr>
        <w:t>15.</w:t>
      </w:r>
      <w:r w:rsidR="00CA6746" w:rsidRPr="00D64D56">
        <w:t xml:space="preserve"> The </w:t>
      </w:r>
      <w:r w:rsidRPr="00D64D56">
        <w:rPr>
          <w:i/>
        </w:rPr>
        <w:t>National Health Act 1953</w:t>
      </w:r>
      <w:r w:rsidRPr="00D64D56">
        <w:rPr>
          <w:vertAlign w:val="superscript"/>
        </w:rPr>
        <w:t>4</w:t>
      </w:r>
      <w:r w:rsidRPr="00D64D56">
        <w:rPr>
          <w:i/>
        </w:rPr>
        <w:t xml:space="preserve"> </w:t>
      </w:r>
      <w:r w:rsidR="00CA6746" w:rsidRPr="00D64D56">
        <w:t>is in this Part referred to as the Principal Act.</w:t>
      </w:r>
    </w:p>
    <w:p w:rsidR="006B63F8" w:rsidRPr="00D64D56" w:rsidRDefault="000261B2" w:rsidP="008E1B48">
      <w:r w:rsidRPr="00D64D56">
        <w:rPr>
          <w:b/>
        </w:rPr>
        <w:t>16.</w:t>
      </w:r>
      <w:r w:rsidR="00CA6746" w:rsidRPr="00D64D56">
        <w:t xml:space="preserve"> After section 6 of the Principal Act the following section is inserted in Part I:</w:t>
      </w:r>
    </w:p>
    <w:p w:rsidR="006B63F8" w:rsidRPr="00D64D56" w:rsidRDefault="000261B2" w:rsidP="008E1B48">
      <w:pPr>
        <w:pStyle w:val="heading"/>
      </w:pPr>
      <w:r w:rsidRPr="00D64D56">
        <w:t>Extension of Act to Territory of Cocos (Keeling) Islands</w:t>
      </w:r>
    </w:p>
    <w:p w:rsidR="006B63F8" w:rsidRPr="00D64D56" w:rsidRDefault="00DD4C3E" w:rsidP="008E1B48">
      <w:r w:rsidRPr="008E1B48">
        <w:t>“</w:t>
      </w:r>
      <w:r w:rsidR="000261B2" w:rsidRPr="008E1B48">
        <w:t>6</w:t>
      </w:r>
      <w:r w:rsidR="008779E7" w:rsidRPr="008779E7">
        <w:rPr>
          <w:smallCaps/>
        </w:rPr>
        <w:t>a</w:t>
      </w:r>
      <w:r w:rsidR="000261B2" w:rsidRPr="008E1B48">
        <w:t>.</w:t>
      </w:r>
      <w:r w:rsidR="000261B2" w:rsidRPr="00D64D56">
        <w:rPr>
          <w:b/>
        </w:rPr>
        <w:t xml:space="preserve"> </w:t>
      </w:r>
      <w:r w:rsidR="00CA6746" w:rsidRPr="00D64D56">
        <w:t>This Act extends to the Territory of Cocos (Keeling) Islands.</w:t>
      </w:r>
      <w:r w:rsidRPr="00D64D56">
        <w:t>”</w:t>
      </w:r>
      <w:r w:rsidR="00CA6746" w:rsidRPr="00D64D56">
        <w:t>.</w:t>
      </w:r>
    </w:p>
    <w:p w:rsidR="006B63F8" w:rsidRPr="00D64D56" w:rsidRDefault="000261B2" w:rsidP="008779E7">
      <w:pPr>
        <w:pStyle w:val="heading"/>
      </w:pPr>
      <w:r w:rsidRPr="00D64D56">
        <w:t>Interpretation</w:t>
      </w:r>
    </w:p>
    <w:p w:rsidR="006B63F8" w:rsidRPr="00D64D56" w:rsidRDefault="000261B2" w:rsidP="008E1B48">
      <w:r w:rsidRPr="00D64D56">
        <w:rPr>
          <w:b/>
        </w:rPr>
        <w:t>17.</w:t>
      </w:r>
      <w:r w:rsidR="00CA6746" w:rsidRPr="00D64D56">
        <w:t xml:space="preserve"> Section 58</w:t>
      </w:r>
      <w:r w:rsidR="00684A97" w:rsidRPr="00684A97">
        <w:rPr>
          <w:smallCaps/>
        </w:rPr>
        <w:t>d</w:t>
      </w:r>
      <w:r w:rsidR="00CA6746" w:rsidRPr="00D64D56">
        <w:t xml:space="preserve"> of the Principal Act is amended by omitting the definition of </w:t>
      </w:r>
      <w:r w:rsidR="00DD4C3E" w:rsidRPr="00D64D56">
        <w:t>“</w:t>
      </w:r>
      <w:r w:rsidR="00CA6746" w:rsidRPr="00D64D56">
        <w:t>registered nurse</w:t>
      </w:r>
      <w:r w:rsidR="00DD4C3E" w:rsidRPr="00D64D56">
        <w:t>”</w:t>
      </w:r>
      <w:r w:rsidR="00CA6746" w:rsidRPr="00D64D56">
        <w:t xml:space="preserve"> and substituting the following definition:</w:t>
      </w:r>
    </w:p>
    <w:p w:rsidR="006B63F8" w:rsidRPr="00D64D56" w:rsidRDefault="00DD4C3E" w:rsidP="008779E7">
      <w:pPr>
        <w:pStyle w:val="hanging"/>
      </w:pPr>
      <w:r w:rsidRPr="00D64D56">
        <w:t>“</w:t>
      </w:r>
      <w:r w:rsidR="00CA6746" w:rsidRPr="00D64D56">
        <w:t xml:space="preserve"> </w:t>
      </w:r>
      <w:r w:rsidRPr="00D64D56">
        <w:t>‘</w:t>
      </w:r>
      <w:r w:rsidR="00CA6746" w:rsidRPr="00D64D56">
        <w:t>registered nurse</w:t>
      </w:r>
      <w:r w:rsidRPr="00D64D56">
        <w:t>’</w:t>
      </w:r>
      <w:r w:rsidR="00CA6746" w:rsidRPr="00D64D56">
        <w:t xml:space="preserve"> includes—</w:t>
      </w:r>
    </w:p>
    <w:p w:rsidR="006B63F8" w:rsidRPr="00D64D56" w:rsidRDefault="00CA6746" w:rsidP="008779E7">
      <w:pPr>
        <w:pStyle w:val="list2"/>
      </w:pPr>
      <w:r w:rsidRPr="00D64D56">
        <w:t>(a) a person who is registered under a law of a State or Territory</w:t>
      </w:r>
      <w:r w:rsidR="008779E7">
        <w:t xml:space="preserve"> </w:t>
      </w:r>
      <w:r w:rsidRPr="00D64D56">
        <w:t>as—</w:t>
      </w:r>
    </w:p>
    <w:p w:rsidR="006B63F8" w:rsidRPr="00D64D56" w:rsidRDefault="00CA6746" w:rsidP="008779E7">
      <w:pPr>
        <w:pStyle w:val="List3"/>
      </w:pPr>
      <w:r w:rsidRPr="00D64D56">
        <w:t>(i) a psychiatric nurse;</w:t>
      </w:r>
    </w:p>
    <w:p w:rsidR="006B63F8" w:rsidRPr="00D64D56" w:rsidRDefault="00CA6746" w:rsidP="008779E7">
      <w:pPr>
        <w:pStyle w:val="List3"/>
      </w:pPr>
      <w:r w:rsidRPr="00D64D56">
        <w:t>(ii) a mental nurse; or</w:t>
      </w:r>
    </w:p>
    <w:p w:rsidR="006B63F8" w:rsidRPr="00D64D56" w:rsidRDefault="00CA6746" w:rsidP="008779E7">
      <w:pPr>
        <w:pStyle w:val="List3"/>
      </w:pPr>
      <w:r w:rsidRPr="00D64D56">
        <w:t>(iii) a geriatric nurse; and</w:t>
      </w:r>
    </w:p>
    <w:p w:rsidR="006B63F8" w:rsidRPr="00D64D56" w:rsidRDefault="00CA6746" w:rsidP="008779E7">
      <w:pPr>
        <w:pStyle w:val="list2"/>
      </w:pPr>
      <w:r w:rsidRPr="00D64D56">
        <w:t>(b) in respect of the Territory of Cocos (Keeling) Islands, a nurse who has such qualifications (if any) as are prescribed.</w:t>
      </w:r>
      <w:r w:rsidR="00DD4C3E" w:rsidRPr="00D64D56">
        <w:t>”</w:t>
      </w:r>
      <w:r w:rsidRPr="00D64D56">
        <w:t>.</w:t>
      </w:r>
    </w:p>
    <w:p w:rsidR="006B63F8" w:rsidRPr="00D64D56" w:rsidRDefault="000261B2" w:rsidP="008779E7">
      <w:pPr>
        <w:pStyle w:val="heading"/>
      </w:pPr>
      <w:r w:rsidRPr="00D64D56">
        <w:t>Interpretation</w:t>
      </w:r>
    </w:p>
    <w:p w:rsidR="006B63F8" w:rsidRPr="00D64D56" w:rsidRDefault="000261B2" w:rsidP="008E1B48">
      <w:r w:rsidRPr="00D64D56">
        <w:rPr>
          <w:b/>
        </w:rPr>
        <w:t>18.</w:t>
      </w:r>
      <w:r w:rsidR="00CA6746" w:rsidRPr="00D64D56">
        <w:t xml:space="preserve"> Section 66 of the Principal Act is amended by adding at the end thereof the following sub-section:</w:t>
      </w:r>
    </w:p>
    <w:p w:rsidR="006B63F8" w:rsidRPr="00D64D56" w:rsidRDefault="00DD4C3E" w:rsidP="008E1B48">
      <w:r w:rsidRPr="00D64D56">
        <w:t>“</w:t>
      </w:r>
      <w:r w:rsidR="00CA6746" w:rsidRPr="00D64D56">
        <w:t>(7) For the purposes of this Part, the Territory of Cocos (Keeling) Islands shall be deemed to form part of the State of Western Australia.</w:t>
      </w:r>
      <w:r w:rsidRPr="00D64D56">
        <w:t>”</w:t>
      </w:r>
      <w:r w:rsidR="00CA6746" w:rsidRPr="00D64D56">
        <w:t>.</w:t>
      </w:r>
    </w:p>
    <w:p w:rsidR="006B63F8" w:rsidRPr="00D64D56" w:rsidRDefault="000261B2" w:rsidP="008779E7">
      <w:pPr>
        <w:pStyle w:val="heading"/>
      </w:pPr>
      <w:r w:rsidRPr="00D64D56">
        <w:t>Reinsurance Account in health benefits fund</w:t>
      </w:r>
    </w:p>
    <w:p w:rsidR="006B63F8" w:rsidRPr="00D64D56" w:rsidRDefault="000261B2" w:rsidP="008E1B48">
      <w:r w:rsidRPr="00D64D56">
        <w:rPr>
          <w:b/>
        </w:rPr>
        <w:t>19.</w:t>
      </w:r>
      <w:r w:rsidR="00CA6746" w:rsidRPr="00D64D56">
        <w:t xml:space="preserve"> Section 73</w:t>
      </w:r>
      <w:r w:rsidR="008779E7" w:rsidRPr="008779E7">
        <w:rPr>
          <w:smallCaps/>
        </w:rPr>
        <w:t>bb</w:t>
      </w:r>
      <w:r w:rsidR="00CA6746" w:rsidRPr="00D64D56">
        <w:t xml:space="preserve"> of the Principal Act is amended by inserting before the definition of </w:t>
      </w:r>
      <w:r w:rsidR="00DD4C3E" w:rsidRPr="00D64D56">
        <w:t>“</w:t>
      </w:r>
      <w:r w:rsidR="00CA6746" w:rsidRPr="00D64D56">
        <w:t>basic table</w:t>
      </w:r>
      <w:r w:rsidR="00DD4C3E" w:rsidRPr="00D64D56">
        <w:t>”</w:t>
      </w:r>
      <w:r w:rsidR="00CA6746" w:rsidRPr="00D64D56">
        <w:t xml:space="preserve"> in sub-section (11) the following definition:</w:t>
      </w:r>
    </w:p>
    <w:p w:rsidR="006B63F8" w:rsidRDefault="00DD4C3E" w:rsidP="008779E7">
      <w:pPr>
        <w:pStyle w:val="hanging"/>
      </w:pPr>
      <w:r w:rsidRPr="00D64D56">
        <w:t>“</w:t>
      </w:r>
      <w:r w:rsidR="00CA6746" w:rsidRPr="00D64D56">
        <w:t xml:space="preserve"> </w:t>
      </w:r>
      <w:r w:rsidRPr="00D64D56">
        <w:t>‘</w:t>
      </w:r>
      <w:r w:rsidR="00CA6746" w:rsidRPr="00D64D56">
        <w:t>Australia</w:t>
      </w:r>
      <w:r w:rsidRPr="00D64D56">
        <w:t>’</w:t>
      </w:r>
      <w:r w:rsidR="00CA6746" w:rsidRPr="00D64D56">
        <w:t xml:space="preserve"> includes the Territory of Cocos (Keeling) Islands;</w:t>
      </w:r>
      <w:r w:rsidRPr="00D64D56">
        <w:t>”</w:t>
      </w:r>
      <w:r w:rsidR="00CA6746" w:rsidRPr="00D64D56">
        <w:t>.</w:t>
      </w:r>
    </w:p>
    <w:p w:rsidR="008E1B48" w:rsidRPr="00D64D56" w:rsidRDefault="008E1B48" w:rsidP="008779E7">
      <w:pPr>
        <w:pStyle w:val="Heading1"/>
      </w:pPr>
      <w:r w:rsidRPr="00D64D56">
        <w:t>PART VI—AMENDMENTS OF NORTHERN TERRITORY (SELF-GOVERNMENT) ACT 1978</w:t>
      </w:r>
    </w:p>
    <w:p w:rsidR="008E1B48" w:rsidRPr="00D64D56" w:rsidRDefault="008E1B48" w:rsidP="008779E7">
      <w:pPr>
        <w:pStyle w:val="heading"/>
      </w:pPr>
      <w:r w:rsidRPr="00D64D56">
        <w:t>Principal Act</w:t>
      </w:r>
    </w:p>
    <w:p w:rsidR="008E1B48" w:rsidRPr="00D64D56" w:rsidRDefault="008E1B48" w:rsidP="008E1B48">
      <w:r w:rsidRPr="00D64D56">
        <w:rPr>
          <w:b/>
        </w:rPr>
        <w:t xml:space="preserve">20. </w:t>
      </w:r>
      <w:r w:rsidRPr="00D64D56">
        <w:t xml:space="preserve">The </w:t>
      </w:r>
      <w:r w:rsidRPr="00D64D56">
        <w:rPr>
          <w:i/>
        </w:rPr>
        <w:t>Northern Territory (Self-Government) Act 1978</w:t>
      </w:r>
      <w:r w:rsidRPr="00D64D56">
        <w:rPr>
          <w:vertAlign w:val="superscript"/>
        </w:rPr>
        <w:t>5</w:t>
      </w:r>
      <w:r w:rsidRPr="00D64D56">
        <w:rPr>
          <w:i/>
        </w:rPr>
        <w:t xml:space="preserve"> </w:t>
      </w:r>
      <w:r w:rsidRPr="00D64D56">
        <w:t>is in this Part referred to as the Principal Act.</w:t>
      </w:r>
    </w:p>
    <w:p w:rsidR="00DD4C3E" w:rsidRPr="00D64D56" w:rsidRDefault="00DD4C3E" w:rsidP="008E1B48">
      <w:r w:rsidRPr="00D64D56">
        <w:br w:type="page"/>
      </w:r>
    </w:p>
    <w:p w:rsidR="006B63F8" w:rsidRPr="00D64D56" w:rsidRDefault="000261B2" w:rsidP="008779E7">
      <w:pPr>
        <w:pStyle w:val="heading"/>
      </w:pPr>
      <w:r w:rsidRPr="00D64D56">
        <w:lastRenderedPageBreak/>
        <w:t>Qualifications of electors</w:t>
      </w:r>
    </w:p>
    <w:p w:rsidR="006B63F8" w:rsidRPr="00D64D56" w:rsidRDefault="000261B2" w:rsidP="008E1B48">
      <w:r w:rsidRPr="00D64D56">
        <w:rPr>
          <w:b/>
        </w:rPr>
        <w:t>21.</w:t>
      </w:r>
      <w:r w:rsidR="00CA6746" w:rsidRPr="00D64D56">
        <w:t xml:space="preserve"> Section 14 of the Principal Act is amended—</w:t>
      </w:r>
    </w:p>
    <w:p w:rsidR="006B63F8" w:rsidRPr="00D64D56" w:rsidRDefault="00CA6746" w:rsidP="008779E7">
      <w:pPr>
        <w:pStyle w:val="list1"/>
      </w:pPr>
      <w:r w:rsidRPr="00D64D56">
        <w:t xml:space="preserve">(a) by omitting </w:t>
      </w:r>
      <w:r w:rsidR="00DD4C3E" w:rsidRPr="00D64D56">
        <w:t>“</w:t>
      </w:r>
      <w:r w:rsidRPr="00D64D56">
        <w:t xml:space="preserve">All persons who are, under Part V of the Northern Territory Electoral Regulations from time to time in force under the </w:t>
      </w:r>
      <w:r w:rsidR="000261B2" w:rsidRPr="00D64D56">
        <w:rPr>
          <w:i/>
        </w:rPr>
        <w:t xml:space="preserve">Northern Territory Representation Act </w:t>
      </w:r>
      <w:r w:rsidRPr="00D64D56">
        <w:t>1922 and</w:t>
      </w:r>
      <w:r w:rsidR="00DD4C3E" w:rsidRPr="00D64D56">
        <w:t>”</w:t>
      </w:r>
      <w:r w:rsidRPr="00D64D56">
        <w:t xml:space="preserve"> and substituting </w:t>
      </w:r>
      <w:r w:rsidR="00DD4C3E" w:rsidRPr="00D64D56">
        <w:t>“</w:t>
      </w:r>
      <w:r w:rsidRPr="00D64D56">
        <w:t>Subject to sub-section (2), all persons who are, under</w:t>
      </w:r>
      <w:r w:rsidR="00DD4C3E" w:rsidRPr="00D64D56">
        <w:t>”</w:t>
      </w:r>
      <w:r w:rsidRPr="00D64D56">
        <w:t>; and</w:t>
      </w:r>
    </w:p>
    <w:p w:rsidR="006B63F8" w:rsidRPr="00D64D56" w:rsidRDefault="00CA6746" w:rsidP="008779E7">
      <w:pPr>
        <w:pStyle w:val="list1"/>
      </w:pPr>
      <w:r w:rsidRPr="00D64D56">
        <w:t>(b) by adding at the end thereof the following sub-section:</w:t>
      </w:r>
    </w:p>
    <w:p w:rsidR="006B63F8" w:rsidRPr="00D64D56" w:rsidRDefault="00DD4C3E" w:rsidP="008779E7">
      <w:pPr>
        <w:ind w:left="576"/>
      </w:pPr>
      <w:r w:rsidRPr="00D64D56">
        <w:t>“</w:t>
      </w:r>
      <w:r w:rsidR="00CA6746" w:rsidRPr="00D64D56">
        <w:t xml:space="preserve">(2) Sub-section (1) does not apply to persons who are qualified to vote at an election of a member of the House of Representatives for the Northern Territory by reason only of the amendments of the </w:t>
      </w:r>
      <w:r w:rsidR="000261B2" w:rsidRPr="00D64D56">
        <w:rPr>
          <w:i/>
        </w:rPr>
        <w:t xml:space="preserve">Commonwealth Electoral Act 1918 </w:t>
      </w:r>
      <w:r w:rsidR="00CA6746" w:rsidRPr="00D64D56">
        <w:t xml:space="preserve">made by the provisions of Part II of the </w:t>
      </w:r>
      <w:r w:rsidR="000261B2" w:rsidRPr="00D64D56">
        <w:rPr>
          <w:i/>
        </w:rPr>
        <w:t>Cocos (Keeling) Islands Self-Determination (Consequential Amendments) Act 1984</w:t>
      </w:r>
      <w:r w:rsidRPr="00D64D56">
        <w:rPr>
          <w:i/>
        </w:rPr>
        <w:t>”</w:t>
      </w:r>
      <w:r w:rsidR="000261B2" w:rsidRPr="00D64D56">
        <w:rPr>
          <w:i/>
        </w:rPr>
        <w:t>.</w:t>
      </w:r>
    </w:p>
    <w:p w:rsidR="008779E7" w:rsidRDefault="00E704CB" w:rsidP="008779E7">
      <w:pPr>
        <w:pStyle w:val="Heading1"/>
      </w:pPr>
      <w:r w:rsidRPr="00D64D56">
        <w:t xml:space="preserve">PART VII—AMENDMENTS OF SOCIAL SECURITY ACT </w:t>
      </w:r>
      <w:r w:rsidR="00CA6746" w:rsidRPr="00D64D56">
        <w:t xml:space="preserve">1947 </w:t>
      </w:r>
    </w:p>
    <w:p w:rsidR="006B63F8" w:rsidRPr="00D64D56" w:rsidRDefault="000261B2" w:rsidP="008779E7">
      <w:pPr>
        <w:pStyle w:val="heading"/>
      </w:pPr>
      <w:r w:rsidRPr="00D64D56">
        <w:t>Principal Act</w:t>
      </w:r>
    </w:p>
    <w:p w:rsidR="006B63F8" w:rsidRPr="00D64D56" w:rsidRDefault="000261B2" w:rsidP="008E1B48">
      <w:r w:rsidRPr="00D64D56">
        <w:rPr>
          <w:b/>
        </w:rPr>
        <w:t>22.</w:t>
      </w:r>
      <w:r w:rsidR="00CA6746" w:rsidRPr="00D64D56">
        <w:t xml:space="preserve"> The </w:t>
      </w:r>
      <w:r w:rsidRPr="00D64D56">
        <w:rPr>
          <w:i/>
        </w:rPr>
        <w:t>Social Security Act 1947</w:t>
      </w:r>
      <w:r w:rsidRPr="008779E7">
        <w:rPr>
          <w:vertAlign w:val="superscript"/>
        </w:rPr>
        <w:t>6</w:t>
      </w:r>
      <w:r w:rsidRPr="008779E7">
        <w:t xml:space="preserve"> </w:t>
      </w:r>
      <w:r w:rsidR="00CA6746" w:rsidRPr="00D64D56">
        <w:t>is in this Part referred to as the Principal Act.</w:t>
      </w:r>
    </w:p>
    <w:p w:rsidR="006B63F8" w:rsidRPr="00D64D56" w:rsidRDefault="000261B2" w:rsidP="008779E7">
      <w:pPr>
        <w:pStyle w:val="heading"/>
      </w:pPr>
      <w:r w:rsidRPr="00D64D56">
        <w:t>Interpretation</w:t>
      </w:r>
    </w:p>
    <w:p w:rsidR="006B63F8" w:rsidRPr="00D64D56" w:rsidRDefault="000261B2" w:rsidP="008E1B48">
      <w:r w:rsidRPr="00D64D56">
        <w:rPr>
          <w:b/>
        </w:rPr>
        <w:t>23.</w:t>
      </w:r>
      <w:r w:rsidR="00CA6746" w:rsidRPr="00D64D56">
        <w:t xml:space="preserve"> Section 6 of the Principal Act is amended—</w:t>
      </w:r>
    </w:p>
    <w:p w:rsidR="006B63F8" w:rsidRPr="00D64D56" w:rsidRDefault="00CA6746" w:rsidP="008779E7">
      <w:pPr>
        <w:pStyle w:val="list1"/>
      </w:pPr>
      <w:r w:rsidRPr="00D64D56">
        <w:t xml:space="preserve">(a) by inserting before the definition of </w:t>
      </w:r>
      <w:r w:rsidR="00DD4C3E" w:rsidRPr="00D64D56">
        <w:t>“</w:t>
      </w:r>
      <w:r w:rsidRPr="00D64D56">
        <w:t>claim</w:t>
      </w:r>
      <w:r w:rsidR="00DD4C3E" w:rsidRPr="00D64D56">
        <w:t>”</w:t>
      </w:r>
      <w:r w:rsidRPr="00D64D56">
        <w:t xml:space="preserve"> in sub-section (1) the following definition:</w:t>
      </w:r>
    </w:p>
    <w:p w:rsidR="006B63F8" w:rsidRPr="00D64D56" w:rsidRDefault="00DD4C3E" w:rsidP="008779E7">
      <w:pPr>
        <w:pStyle w:val="hanging1"/>
      </w:pPr>
      <w:r w:rsidRPr="00D64D56">
        <w:t>“</w:t>
      </w:r>
      <w:r w:rsidR="00CA6746" w:rsidRPr="00D64D56">
        <w:t xml:space="preserve"> </w:t>
      </w:r>
      <w:r w:rsidRPr="00D64D56">
        <w:t>‘</w:t>
      </w:r>
      <w:r w:rsidR="00CA6746" w:rsidRPr="00D64D56">
        <w:t>Australia</w:t>
      </w:r>
      <w:r w:rsidRPr="00D64D56">
        <w:t>’</w:t>
      </w:r>
      <w:r w:rsidR="00CA6746" w:rsidRPr="00D64D56">
        <w:t xml:space="preserve"> includes the Territory of Cocos (Keeling) Islands;</w:t>
      </w:r>
      <w:r w:rsidRPr="00D64D56">
        <w:t>”</w:t>
      </w:r>
      <w:r w:rsidR="00CA6746" w:rsidRPr="00D64D56">
        <w:t xml:space="preserve"> and</w:t>
      </w:r>
    </w:p>
    <w:p w:rsidR="006B63F8" w:rsidRPr="00D64D56" w:rsidRDefault="00CA6746" w:rsidP="008779E7">
      <w:pPr>
        <w:pStyle w:val="list1"/>
      </w:pPr>
      <w:r w:rsidRPr="00D64D56">
        <w:t xml:space="preserve">(b) by inserting after the definition of </w:t>
      </w:r>
      <w:r w:rsidR="00DD4C3E" w:rsidRPr="00D64D56">
        <w:t>“</w:t>
      </w:r>
      <w:r w:rsidRPr="00D64D56">
        <w:t>Director-General</w:t>
      </w:r>
      <w:r w:rsidR="00DD4C3E" w:rsidRPr="00D64D56">
        <w:t>”</w:t>
      </w:r>
      <w:r w:rsidRPr="00D64D56">
        <w:t xml:space="preserve"> in sub-section (1) the following definition:</w:t>
      </w:r>
    </w:p>
    <w:p w:rsidR="006B63F8" w:rsidRPr="00D64D56" w:rsidRDefault="00DD4C3E" w:rsidP="008779E7">
      <w:pPr>
        <w:pStyle w:val="hanging1"/>
      </w:pPr>
      <w:r w:rsidRPr="00D64D56">
        <w:t>“</w:t>
      </w:r>
      <w:r w:rsidR="00CA6746" w:rsidRPr="00D64D56">
        <w:t xml:space="preserve"> </w:t>
      </w:r>
      <w:r w:rsidRPr="00D64D56">
        <w:t>‘</w:t>
      </w:r>
      <w:r w:rsidR="00CA6746" w:rsidRPr="00D64D56">
        <w:t>external Territory</w:t>
      </w:r>
      <w:r w:rsidRPr="00D64D56">
        <w:t>’</w:t>
      </w:r>
      <w:r w:rsidR="00CA6746" w:rsidRPr="00D64D56">
        <w:t xml:space="preserve"> does not include the Territory of Cocos (Keeling) Islands;</w:t>
      </w:r>
      <w:r w:rsidRPr="00D64D56">
        <w:t>”</w:t>
      </w:r>
      <w:r w:rsidR="00CA6746" w:rsidRPr="00D64D56">
        <w:t>.</w:t>
      </w:r>
    </w:p>
    <w:p w:rsidR="006B63F8" w:rsidRPr="00D64D56" w:rsidRDefault="000261B2" w:rsidP="008E1B48">
      <w:r w:rsidRPr="00D64D56">
        <w:rPr>
          <w:b/>
        </w:rPr>
        <w:t>24.</w:t>
      </w:r>
      <w:r w:rsidR="00CA6746" w:rsidRPr="00D64D56">
        <w:t xml:space="preserve"> After section 6</w:t>
      </w:r>
      <w:r w:rsidR="00E738E1" w:rsidRPr="00E738E1">
        <w:rPr>
          <w:smallCaps/>
        </w:rPr>
        <w:t>b</w:t>
      </w:r>
      <w:r w:rsidR="00CA6746" w:rsidRPr="00D64D56">
        <w:t xml:space="preserve"> of the Principal Act the following section is inserted in Part I:</w:t>
      </w:r>
    </w:p>
    <w:p w:rsidR="006B63F8" w:rsidRPr="00D64D56" w:rsidRDefault="000261B2" w:rsidP="008779E7">
      <w:pPr>
        <w:pStyle w:val="heading"/>
      </w:pPr>
      <w:r w:rsidRPr="00D64D56">
        <w:t>Extension of Act to Territory of Cocos (Keeling) Islands</w:t>
      </w:r>
    </w:p>
    <w:p w:rsidR="006B63F8" w:rsidRPr="00D64D56" w:rsidRDefault="00DD4C3E" w:rsidP="008E1B48">
      <w:r w:rsidRPr="00D64D56">
        <w:t>“</w:t>
      </w:r>
      <w:r w:rsidR="00CA6746" w:rsidRPr="00D64D56">
        <w:t>6</w:t>
      </w:r>
      <w:r w:rsidR="00497A39" w:rsidRPr="00497A39">
        <w:rPr>
          <w:smallCaps/>
        </w:rPr>
        <w:t>c</w:t>
      </w:r>
      <w:r w:rsidR="00CA6746" w:rsidRPr="00D64D56">
        <w:t>. This Act extends to the Territory of Cocos (Keeling) Islands.</w:t>
      </w:r>
      <w:r w:rsidRPr="00D64D56">
        <w:t>”</w:t>
      </w:r>
      <w:r w:rsidR="00CA6746" w:rsidRPr="00D64D56">
        <w:t>.</w:t>
      </w:r>
    </w:p>
    <w:p w:rsidR="006B63F8" w:rsidRPr="00D64D56" w:rsidRDefault="000261B2" w:rsidP="008779E7">
      <w:pPr>
        <w:pStyle w:val="heading"/>
      </w:pPr>
      <w:r w:rsidRPr="00D64D56">
        <w:t>Interpretation</w:t>
      </w:r>
    </w:p>
    <w:p w:rsidR="006B63F8" w:rsidRPr="00D64D56" w:rsidRDefault="000261B2" w:rsidP="008E1B48">
      <w:r w:rsidRPr="00D64D56">
        <w:rPr>
          <w:b/>
        </w:rPr>
        <w:t>25.</w:t>
      </w:r>
      <w:r w:rsidR="00CA6746" w:rsidRPr="00D64D56">
        <w:t xml:space="preserve"> Section 17</w:t>
      </w:r>
      <w:r w:rsidRPr="00D64D56">
        <w:rPr>
          <w:smallCaps/>
        </w:rPr>
        <w:t xml:space="preserve">b </w:t>
      </w:r>
      <w:r w:rsidR="00CA6746" w:rsidRPr="00D64D56">
        <w:t xml:space="preserve">of the Principal Act is amended by omitting </w:t>
      </w:r>
      <w:r w:rsidR="00DD4C3E" w:rsidRPr="00D64D56">
        <w:t>“</w:t>
      </w:r>
      <w:r w:rsidR="00CA6746" w:rsidRPr="00D64D56">
        <w:t>1 and 2</w:t>
      </w:r>
      <w:r w:rsidR="00DD4C3E" w:rsidRPr="00D64D56">
        <w:t>”</w:t>
      </w:r>
      <w:r w:rsidR="00CA6746" w:rsidRPr="00D64D56">
        <w:t xml:space="preserve"> from the definition of </w:t>
      </w:r>
      <w:r w:rsidR="00DD4C3E" w:rsidRPr="00D64D56">
        <w:t>“</w:t>
      </w:r>
      <w:r w:rsidR="00CA6746" w:rsidRPr="00D64D56">
        <w:t>remote area</w:t>
      </w:r>
      <w:r w:rsidR="00DD4C3E" w:rsidRPr="00D64D56">
        <w:t>”</w:t>
      </w:r>
      <w:r w:rsidR="00CA6746" w:rsidRPr="00D64D56">
        <w:t xml:space="preserve"> in sub-section (1) and substituting </w:t>
      </w:r>
      <w:r w:rsidR="00DD4C3E" w:rsidRPr="00D64D56">
        <w:t>“</w:t>
      </w:r>
      <w:r w:rsidR="00CA6746" w:rsidRPr="00D64D56">
        <w:t xml:space="preserve">1, 2 and </w:t>
      </w:r>
      <w:r w:rsidRPr="00D64D56">
        <w:rPr>
          <w:b/>
        </w:rPr>
        <w:t>7</w:t>
      </w:r>
      <w:r w:rsidR="00DD4C3E" w:rsidRPr="00D64D56">
        <w:rPr>
          <w:b/>
        </w:rPr>
        <w:t>”</w:t>
      </w:r>
      <w:r w:rsidRPr="00D64D56">
        <w:rPr>
          <w:b/>
        </w:rPr>
        <w:t>.</w:t>
      </w:r>
    </w:p>
    <w:p w:rsidR="006B63F8" w:rsidRPr="00D64D56" w:rsidRDefault="000261B2" w:rsidP="008779E7">
      <w:pPr>
        <w:pStyle w:val="heading"/>
      </w:pPr>
      <w:r w:rsidRPr="00D64D56">
        <w:t>Claims for pensions, &amp;c., before 6 July 1984</w:t>
      </w:r>
    </w:p>
    <w:p w:rsidR="006B63F8" w:rsidRPr="00D64D56" w:rsidRDefault="000261B2" w:rsidP="008E1B48">
      <w:r w:rsidRPr="00D64D56">
        <w:rPr>
          <w:b/>
        </w:rPr>
        <w:t>26.</w:t>
      </w:r>
      <w:r w:rsidR="00CA6746" w:rsidRPr="00D64D56">
        <w:t xml:space="preserve"> Where, as a result of the amendments made to the </w:t>
      </w:r>
      <w:r w:rsidRPr="00D64D56">
        <w:rPr>
          <w:i/>
        </w:rPr>
        <w:t xml:space="preserve">Social Security Act 1947 </w:t>
      </w:r>
      <w:r w:rsidR="00CA6746" w:rsidRPr="00D64D56">
        <w:t>by this Part—</w:t>
      </w:r>
    </w:p>
    <w:p w:rsidR="00DD4C3E" w:rsidRPr="00D64D56" w:rsidRDefault="00CA6746" w:rsidP="008779E7">
      <w:pPr>
        <w:pStyle w:val="list1"/>
      </w:pPr>
      <w:r w:rsidRPr="00D64D56">
        <w:t>(a) a person becomes qualified or eligible to receive a pension, benefit or allowance under that Act before 6 July 1984; and</w:t>
      </w:r>
      <w:r w:rsidR="00DD4C3E" w:rsidRPr="00D64D56">
        <w:br w:type="page"/>
      </w:r>
    </w:p>
    <w:p w:rsidR="008779E7" w:rsidRDefault="008779E7" w:rsidP="008779E7">
      <w:pPr>
        <w:pStyle w:val="list1"/>
      </w:pPr>
      <w:r w:rsidRPr="00D64D56">
        <w:lastRenderedPageBreak/>
        <w:t>(b) the person makes a claim for a pension, benefit or allowance after the person became qualified or eligible to receive that pension, benefit or allowance but before 6 July 1984,</w:t>
      </w:r>
    </w:p>
    <w:p w:rsidR="008779E7" w:rsidRPr="00D64D56" w:rsidRDefault="008779E7" w:rsidP="008779E7">
      <w:pPr>
        <w:ind w:firstLine="0"/>
      </w:pPr>
      <w:r w:rsidRPr="00D64D56">
        <w:t>the Director-General of Social Security may determine that the claim shall be taken, for the purposes of that Act, to have been lodged on the day on which the person became so qualified or eligible.</w:t>
      </w:r>
    </w:p>
    <w:p w:rsidR="008779E7" w:rsidRDefault="008779E7" w:rsidP="003E2D87">
      <w:pPr>
        <w:pBdr>
          <w:bottom w:val="single" w:sz="12" w:space="1" w:color="auto"/>
        </w:pBdr>
        <w:ind w:firstLine="0"/>
      </w:pPr>
    </w:p>
    <w:p w:rsidR="006B63F8" w:rsidRPr="005E63E2" w:rsidRDefault="00CA6746" w:rsidP="008779E7">
      <w:pPr>
        <w:pStyle w:val="Heading1"/>
        <w:rPr>
          <w:sz w:val="22"/>
        </w:rPr>
      </w:pPr>
      <w:r w:rsidRPr="005E63E2">
        <w:rPr>
          <w:sz w:val="22"/>
        </w:rPr>
        <w:t>NOTES</w:t>
      </w:r>
    </w:p>
    <w:p w:rsidR="006B63F8" w:rsidRPr="00D64D56" w:rsidRDefault="00CA6746" w:rsidP="008779E7">
      <w:pPr>
        <w:pStyle w:val="note"/>
      </w:pPr>
      <w:r w:rsidRPr="00D64D56">
        <w:t>1. No. 27, 1918. For previous amendments, see No. 31, 1919; No. 14, 1921; No. 14, 1922; No. 10, 1924; No. 20, 1925; No. 17, 1928; No. 2, 1929; No. 9, 1934; No. 19, 1940; No. 42, 1946; No. 17, 1948; Nos. 10 and 47, 1949; No. 106, 1952; No. 79, 1953; No. 26, 1961; No. 31, 1962; Nos. 48 and 70, 1965; Nos. 32 and 93, 1966; No. 7, 1973; No. 216, 1973 (as amended by No. 20, 1974); No. 38, 1974; No. 56, 1975; Nos. 14 and 116, 1977; No. 19, 1979; Nos. 102 and 155, 1980; No. 176, 1981 (as amended by No. 26, 1982); No. 80, 1982; and Nos. 39 and 144, 1983.</w:t>
      </w:r>
    </w:p>
    <w:p w:rsidR="006B63F8" w:rsidRPr="00D64D56" w:rsidRDefault="00CA6746" w:rsidP="008779E7">
      <w:pPr>
        <w:pStyle w:val="note"/>
      </w:pPr>
      <w:r w:rsidRPr="00D64D56">
        <w:t>2. No. 54, 1973, as amended. For previous amendments, see No. 216, 1973; No. 59, 1975; No. 47, 1976; Nos. 111 and 143, 1977; No. 86, 1978; No. 6, 1980; and No. 173, 1981.</w:t>
      </w:r>
    </w:p>
    <w:p w:rsidR="006B63F8" w:rsidRPr="00D64D56" w:rsidRDefault="00CA6746" w:rsidP="008779E7">
      <w:pPr>
        <w:pStyle w:val="note"/>
      </w:pPr>
      <w:r w:rsidRPr="00D64D56">
        <w:t>3. No. 42, 1974, as amended. For previous amendments, see No. 58, 1975; Nos. 59, 91, 101 and 109, 1976; No. 75, 1977; Nos. 89 and 133, 1978; Nos. 53 and 123, 1979; No. 132, 1980; No. 118, 1981; Nos. 49 and 112, 1982; and Nos. 54 and 139, 1983.</w:t>
      </w:r>
    </w:p>
    <w:p w:rsidR="006B63F8" w:rsidRPr="00D64D56" w:rsidRDefault="00CA6746" w:rsidP="008779E7">
      <w:pPr>
        <w:pStyle w:val="note"/>
      </w:pPr>
      <w:r w:rsidRPr="00D64D56">
        <w:t>4. 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118 and 176, 1981; Nos. 49 and 112, 1982; and Nos. 35, 54 and 139, 1983.</w:t>
      </w:r>
    </w:p>
    <w:p w:rsidR="006B63F8" w:rsidRPr="00D64D56" w:rsidRDefault="00CA6746" w:rsidP="008779E7">
      <w:pPr>
        <w:pStyle w:val="note"/>
      </w:pPr>
      <w:r w:rsidRPr="00D64D56">
        <w:t>5. No. 58, 1978, as amended. For previous amendments, see No. 130, 1982; and No. 10, 1984.</w:t>
      </w:r>
    </w:p>
    <w:p w:rsidR="006B63F8" w:rsidRPr="00D64D56" w:rsidRDefault="00CA6746" w:rsidP="008779E7">
      <w:pPr>
        <w:pStyle w:val="note"/>
      </w:pPr>
      <w:r w:rsidRPr="00D64D56">
        <w:t>6. No. 26, 1947, as amended. For previous amendments, see Nos. 38 and 69, 1948; No. 16, 1949; Nos. 6 and 26, 1950; No. 22, 1951; Nos. 41 and 107, 1952; No. 51, 1953; No. 30, 1954; Nos. 15 and 38, 1955; Nos. 67 and 98, 1956; No. 46, 1957; No. 44, 1958; No. 57, 1959; No. 45, 1960;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 61, 1981, No. 159, 1981 (as amended by No. 98, 1982); No. 170, 1981; Nos. 37, 98 and 148, 1982; and Nos. 4, 36 and 69, 1983.</w:t>
      </w:r>
    </w:p>
    <w:sectPr w:rsidR="006B63F8" w:rsidRPr="00D64D56" w:rsidSect="008779E7">
      <w:headerReference w:type="default" r:id="rId8"/>
      <w:pgSz w:w="10080" w:h="1440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C8" w:rsidRDefault="006A1FC8" w:rsidP="008E1B48">
      <w:pPr>
        <w:spacing w:before="0"/>
      </w:pPr>
      <w:r>
        <w:separator/>
      </w:r>
    </w:p>
  </w:endnote>
  <w:endnote w:type="continuationSeparator" w:id="0">
    <w:p w:rsidR="006A1FC8" w:rsidRDefault="006A1FC8" w:rsidP="008E1B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C8" w:rsidRDefault="006A1FC8" w:rsidP="008E1B48">
      <w:pPr>
        <w:spacing w:before="0"/>
      </w:pPr>
      <w:r>
        <w:separator/>
      </w:r>
    </w:p>
  </w:footnote>
  <w:footnote w:type="continuationSeparator" w:id="0">
    <w:p w:rsidR="006A1FC8" w:rsidRDefault="006A1FC8" w:rsidP="008E1B4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48" w:rsidRPr="008E1B48" w:rsidRDefault="008E1B48" w:rsidP="008E1B48">
    <w:pPr>
      <w:ind w:firstLine="0"/>
      <w:jc w:val="center"/>
      <w:rPr>
        <w:i/>
        <w:sz w:val="20"/>
      </w:rPr>
    </w:pPr>
    <w:r w:rsidRPr="008E1B48">
      <w:rPr>
        <w:i/>
        <w:sz w:val="20"/>
      </w:rPr>
      <w:t>Cocos (Keeling) Islands Self-Determination</w:t>
    </w:r>
  </w:p>
  <w:p w:rsidR="008E1B48" w:rsidRPr="008E1B48" w:rsidRDefault="008E1B48" w:rsidP="008E1B48">
    <w:pPr>
      <w:tabs>
        <w:tab w:val="left" w:pos="2790"/>
      </w:tabs>
      <w:spacing w:before="0"/>
      <w:ind w:firstLine="0"/>
      <w:jc w:val="center"/>
      <w:rPr>
        <w:sz w:val="20"/>
      </w:rPr>
    </w:pPr>
    <w:r w:rsidRPr="008E1B48">
      <w:rPr>
        <w:i/>
        <w:sz w:val="20"/>
      </w:rPr>
      <w:t>(Consequential Amendments)</w:t>
    </w:r>
    <w:r>
      <w:rPr>
        <w:i/>
        <w:sz w:val="20"/>
      </w:rPr>
      <w:tab/>
    </w:r>
    <w:r w:rsidRPr="008E1B48">
      <w:rPr>
        <w:i/>
        <w:sz w:val="20"/>
      </w:rPr>
      <w:t>No. 46,1984</w:t>
    </w:r>
  </w:p>
  <w:p w:rsidR="008E1B48" w:rsidRDefault="008E1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7941"/>
    <w:rsid w:val="000261B2"/>
    <w:rsid w:val="00050226"/>
    <w:rsid w:val="000B7CB5"/>
    <w:rsid w:val="000F72CD"/>
    <w:rsid w:val="001D4211"/>
    <w:rsid w:val="002C07F9"/>
    <w:rsid w:val="002D6942"/>
    <w:rsid w:val="00337941"/>
    <w:rsid w:val="003E2D87"/>
    <w:rsid w:val="00497A39"/>
    <w:rsid w:val="005E63E2"/>
    <w:rsid w:val="00642C6A"/>
    <w:rsid w:val="00684A97"/>
    <w:rsid w:val="006A1FC8"/>
    <w:rsid w:val="008779E7"/>
    <w:rsid w:val="00897901"/>
    <w:rsid w:val="008D16D6"/>
    <w:rsid w:val="008E1B48"/>
    <w:rsid w:val="00965E73"/>
    <w:rsid w:val="00973ACA"/>
    <w:rsid w:val="00BD79DC"/>
    <w:rsid w:val="00CA6746"/>
    <w:rsid w:val="00D64D56"/>
    <w:rsid w:val="00DD4C3E"/>
    <w:rsid w:val="00E704CB"/>
    <w:rsid w:val="00E738E1"/>
    <w:rsid w:val="00EF3F8D"/>
    <w:rsid w:val="00F3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39"/>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497A39"/>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497A39"/>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497A39"/>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497A39"/>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29">
    <w:name w:val="Style829"/>
    <w:basedOn w:val="Normal"/>
    <w:rsid w:val="00EF3F8D"/>
    <w:rPr>
      <w:rFonts w:eastAsia="Times New Roman"/>
      <w:sz w:val="20"/>
      <w:szCs w:val="20"/>
    </w:rPr>
  </w:style>
  <w:style w:type="paragraph" w:customStyle="1" w:styleId="Style78">
    <w:name w:val="Style78"/>
    <w:basedOn w:val="Normal"/>
    <w:rsid w:val="00EF3F8D"/>
    <w:rPr>
      <w:rFonts w:eastAsia="Times New Roman"/>
      <w:sz w:val="20"/>
      <w:szCs w:val="20"/>
    </w:rPr>
  </w:style>
  <w:style w:type="paragraph" w:customStyle="1" w:styleId="Style79">
    <w:name w:val="Style79"/>
    <w:basedOn w:val="Normal"/>
    <w:rsid w:val="00EF3F8D"/>
    <w:rPr>
      <w:rFonts w:eastAsia="Times New Roman"/>
      <w:sz w:val="20"/>
      <w:szCs w:val="20"/>
    </w:rPr>
  </w:style>
  <w:style w:type="paragraph" w:customStyle="1" w:styleId="Style82">
    <w:name w:val="Style82"/>
    <w:basedOn w:val="Normal"/>
    <w:rsid w:val="00EF3F8D"/>
    <w:rPr>
      <w:rFonts w:eastAsia="Times New Roman"/>
      <w:sz w:val="20"/>
      <w:szCs w:val="20"/>
    </w:rPr>
  </w:style>
  <w:style w:type="paragraph" w:customStyle="1" w:styleId="Style968">
    <w:name w:val="Style968"/>
    <w:basedOn w:val="Normal"/>
    <w:rsid w:val="00EF3F8D"/>
    <w:rPr>
      <w:rFonts w:eastAsia="Times New Roman"/>
      <w:sz w:val="20"/>
      <w:szCs w:val="20"/>
    </w:rPr>
  </w:style>
  <w:style w:type="paragraph" w:customStyle="1" w:styleId="Style857">
    <w:name w:val="Style857"/>
    <w:basedOn w:val="Normal"/>
    <w:rsid w:val="00EF3F8D"/>
    <w:rPr>
      <w:rFonts w:eastAsia="Times New Roman"/>
      <w:sz w:val="20"/>
      <w:szCs w:val="20"/>
    </w:rPr>
  </w:style>
  <w:style w:type="paragraph" w:customStyle="1" w:styleId="Style1505">
    <w:name w:val="Style1505"/>
    <w:basedOn w:val="Normal"/>
    <w:rsid w:val="00EF3F8D"/>
    <w:rPr>
      <w:rFonts w:eastAsia="Times New Roman"/>
      <w:sz w:val="20"/>
      <w:szCs w:val="20"/>
    </w:rPr>
  </w:style>
  <w:style w:type="paragraph" w:customStyle="1" w:styleId="Style1203">
    <w:name w:val="Style1203"/>
    <w:basedOn w:val="Normal"/>
    <w:rsid w:val="00EF3F8D"/>
    <w:rPr>
      <w:rFonts w:eastAsia="Times New Roman"/>
      <w:sz w:val="20"/>
      <w:szCs w:val="20"/>
    </w:rPr>
  </w:style>
  <w:style w:type="paragraph" w:customStyle="1" w:styleId="Style1155">
    <w:name w:val="Style1155"/>
    <w:basedOn w:val="Normal"/>
    <w:rsid w:val="00EF3F8D"/>
    <w:rPr>
      <w:rFonts w:eastAsia="Times New Roman"/>
      <w:sz w:val="20"/>
      <w:szCs w:val="20"/>
    </w:rPr>
  </w:style>
  <w:style w:type="paragraph" w:customStyle="1" w:styleId="Style1212">
    <w:name w:val="Style1212"/>
    <w:basedOn w:val="Normal"/>
    <w:rsid w:val="00EF3F8D"/>
    <w:rPr>
      <w:rFonts w:eastAsia="Times New Roman"/>
      <w:sz w:val="20"/>
      <w:szCs w:val="20"/>
    </w:rPr>
  </w:style>
  <w:style w:type="paragraph" w:customStyle="1" w:styleId="Style1411">
    <w:name w:val="Style1411"/>
    <w:basedOn w:val="Normal"/>
    <w:rsid w:val="00EF3F8D"/>
    <w:rPr>
      <w:rFonts w:eastAsia="Times New Roman"/>
      <w:sz w:val="20"/>
      <w:szCs w:val="20"/>
    </w:rPr>
  </w:style>
  <w:style w:type="paragraph" w:customStyle="1" w:styleId="Style1536">
    <w:name w:val="Style1536"/>
    <w:basedOn w:val="Normal"/>
    <w:rsid w:val="00EF3F8D"/>
    <w:rPr>
      <w:rFonts w:eastAsia="Times New Roman"/>
      <w:sz w:val="20"/>
      <w:szCs w:val="20"/>
    </w:rPr>
  </w:style>
  <w:style w:type="paragraph" w:customStyle="1" w:styleId="Style1546">
    <w:name w:val="Style1546"/>
    <w:basedOn w:val="Normal"/>
    <w:rsid w:val="00EF3F8D"/>
    <w:rPr>
      <w:rFonts w:eastAsia="Times New Roman"/>
      <w:sz w:val="20"/>
      <w:szCs w:val="20"/>
    </w:rPr>
  </w:style>
  <w:style w:type="paragraph" w:customStyle="1" w:styleId="Style3169">
    <w:name w:val="Style3169"/>
    <w:basedOn w:val="Normal"/>
    <w:rsid w:val="00EF3F8D"/>
    <w:rPr>
      <w:rFonts w:eastAsia="Times New Roman"/>
      <w:sz w:val="20"/>
      <w:szCs w:val="20"/>
    </w:rPr>
  </w:style>
  <w:style w:type="paragraph" w:customStyle="1" w:styleId="Style3193">
    <w:name w:val="Style3193"/>
    <w:basedOn w:val="Normal"/>
    <w:rsid w:val="00EF3F8D"/>
    <w:rPr>
      <w:rFonts w:eastAsia="Times New Roman"/>
      <w:sz w:val="20"/>
      <w:szCs w:val="20"/>
    </w:rPr>
  </w:style>
  <w:style w:type="paragraph" w:customStyle="1" w:styleId="Style3217">
    <w:name w:val="Style3217"/>
    <w:basedOn w:val="Normal"/>
    <w:rsid w:val="00EF3F8D"/>
    <w:rPr>
      <w:rFonts w:eastAsia="Times New Roman"/>
      <w:sz w:val="20"/>
      <w:szCs w:val="20"/>
    </w:rPr>
  </w:style>
  <w:style w:type="paragraph" w:customStyle="1" w:styleId="Style3229">
    <w:name w:val="Style3229"/>
    <w:basedOn w:val="Normal"/>
    <w:rsid w:val="00EF3F8D"/>
    <w:rPr>
      <w:rFonts w:eastAsia="Times New Roman"/>
      <w:sz w:val="20"/>
      <w:szCs w:val="20"/>
    </w:rPr>
  </w:style>
  <w:style w:type="paragraph" w:customStyle="1" w:styleId="Style3194">
    <w:name w:val="Style3194"/>
    <w:basedOn w:val="Normal"/>
    <w:rsid w:val="00EF3F8D"/>
    <w:rPr>
      <w:rFonts w:eastAsia="Times New Roman"/>
      <w:sz w:val="20"/>
      <w:szCs w:val="20"/>
    </w:rPr>
  </w:style>
  <w:style w:type="paragraph" w:customStyle="1" w:styleId="Style1732">
    <w:name w:val="Style1732"/>
    <w:basedOn w:val="Normal"/>
    <w:rsid w:val="00EF3F8D"/>
    <w:rPr>
      <w:rFonts w:eastAsia="Times New Roman"/>
      <w:sz w:val="20"/>
      <w:szCs w:val="20"/>
    </w:rPr>
  </w:style>
  <w:style w:type="paragraph" w:customStyle="1" w:styleId="Style2271">
    <w:name w:val="Style2271"/>
    <w:basedOn w:val="Normal"/>
    <w:rsid w:val="00EF3F8D"/>
    <w:rPr>
      <w:rFonts w:eastAsia="Times New Roman"/>
      <w:sz w:val="20"/>
      <w:szCs w:val="20"/>
    </w:rPr>
  </w:style>
  <w:style w:type="character" w:customStyle="1" w:styleId="CharStyle20">
    <w:name w:val="CharStyle20"/>
    <w:basedOn w:val="DefaultParagraphFont"/>
    <w:rsid w:val="00EF3F8D"/>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EF3F8D"/>
    <w:rPr>
      <w:rFonts w:ascii="Times New Roman" w:eastAsia="Times New Roman" w:hAnsi="Times New Roman" w:cs="Times New Roman"/>
      <w:b w:val="0"/>
      <w:bCs w:val="0"/>
      <w:i w:val="0"/>
      <w:iCs w:val="0"/>
      <w:smallCaps w:val="0"/>
      <w:sz w:val="20"/>
      <w:szCs w:val="20"/>
    </w:rPr>
  </w:style>
  <w:style w:type="character" w:customStyle="1" w:styleId="CharStyle346">
    <w:name w:val="CharStyle346"/>
    <w:basedOn w:val="DefaultParagraphFont"/>
    <w:rsid w:val="00EF3F8D"/>
    <w:rPr>
      <w:rFonts w:ascii="Times New Roman" w:eastAsia="Times New Roman" w:hAnsi="Times New Roman" w:cs="Times New Roman"/>
      <w:b w:val="0"/>
      <w:bCs w:val="0"/>
      <w:i/>
      <w:iCs/>
      <w:smallCaps w:val="0"/>
      <w:sz w:val="20"/>
      <w:szCs w:val="20"/>
    </w:rPr>
  </w:style>
  <w:style w:type="character" w:customStyle="1" w:styleId="CharStyle347">
    <w:name w:val="CharStyle347"/>
    <w:basedOn w:val="DefaultParagraphFont"/>
    <w:rsid w:val="00EF3F8D"/>
    <w:rPr>
      <w:rFonts w:ascii="Times New Roman" w:eastAsia="Times New Roman" w:hAnsi="Times New Roman" w:cs="Times New Roman"/>
      <w:b/>
      <w:bCs/>
      <w:i w:val="0"/>
      <w:iCs w:val="0"/>
      <w:smallCaps w:val="0"/>
      <w:sz w:val="18"/>
      <w:szCs w:val="18"/>
    </w:rPr>
  </w:style>
  <w:style w:type="character" w:customStyle="1" w:styleId="CharStyle348">
    <w:name w:val="CharStyle348"/>
    <w:basedOn w:val="DefaultParagraphFont"/>
    <w:rsid w:val="00EF3F8D"/>
    <w:rPr>
      <w:rFonts w:ascii="Times New Roman" w:eastAsia="Times New Roman" w:hAnsi="Times New Roman" w:cs="Times New Roman"/>
      <w:b/>
      <w:bCs/>
      <w:i w:val="0"/>
      <w:iCs w:val="0"/>
      <w:smallCaps w:val="0"/>
      <w:sz w:val="34"/>
      <w:szCs w:val="34"/>
    </w:rPr>
  </w:style>
  <w:style w:type="character" w:customStyle="1" w:styleId="CharStyle349">
    <w:name w:val="CharStyle349"/>
    <w:basedOn w:val="DefaultParagraphFont"/>
    <w:rsid w:val="00EF3F8D"/>
    <w:rPr>
      <w:rFonts w:ascii="Times New Roman" w:eastAsia="Times New Roman" w:hAnsi="Times New Roman" w:cs="Times New Roman"/>
      <w:b/>
      <w:bCs/>
      <w:i w:val="0"/>
      <w:iCs w:val="0"/>
      <w:smallCaps w:val="0"/>
      <w:sz w:val="26"/>
      <w:szCs w:val="26"/>
    </w:rPr>
  </w:style>
  <w:style w:type="character" w:customStyle="1" w:styleId="CharStyle364">
    <w:name w:val="CharStyle364"/>
    <w:basedOn w:val="DefaultParagraphFont"/>
    <w:rsid w:val="00EF3F8D"/>
    <w:rPr>
      <w:rFonts w:ascii="Times New Roman" w:eastAsia="Times New Roman" w:hAnsi="Times New Roman" w:cs="Times New Roman"/>
      <w:b w:val="0"/>
      <w:bCs w:val="0"/>
      <w:i w:val="0"/>
      <w:iCs w:val="0"/>
      <w:smallCaps/>
      <w:spacing w:val="10"/>
      <w:sz w:val="18"/>
      <w:szCs w:val="18"/>
    </w:rPr>
  </w:style>
  <w:style w:type="character" w:customStyle="1" w:styleId="CharStyle1404">
    <w:name w:val="CharStyle1404"/>
    <w:basedOn w:val="DefaultParagraphFont"/>
    <w:rsid w:val="00EF3F8D"/>
    <w:rPr>
      <w:rFonts w:ascii="Times New Roman" w:eastAsia="Times New Roman" w:hAnsi="Times New Roman" w:cs="Times New Roman"/>
      <w:b/>
      <w:bCs/>
      <w:i w:val="0"/>
      <w:iCs w:val="0"/>
      <w:smallCaps w:val="0"/>
      <w:sz w:val="18"/>
      <w:szCs w:val="18"/>
    </w:rPr>
  </w:style>
  <w:style w:type="character" w:customStyle="1" w:styleId="Heading1Char">
    <w:name w:val="Heading 1 Char"/>
    <w:basedOn w:val="DefaultParagraphFont"/>
    <w:link w:val="Heading1"/>
    <w:uiPriority w:val="9"/>
    <w:rsid w:val="00497A39"/>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497A39"/>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497A39"/>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497A39"/>
    <w:rPr>
      <w:rFonts w:ascii="Times New Roman" w:hAnsi="Times New Roman" w:cs="Times New Roman"/>
      <w:b/>
      <w:bCs/>
      <w:i/>
      <w:sz w:val="24"/>
      <w:szCs w:val="28"/>
    </w:rPr>
  </w:style>
  <w:style w:type="paragraph" w:customStyle="1" w:styleId="Style0">
    <w:name w:val="Style0"/>
    <w:basedOn w:val="Normal"/>
    <w:rsid w:val="00497A39"/>
    <w:rPr>
      <w:rFonts w:eastAsia="Times New Roman"/>
      <w:sz w:val="20"/>
      <w:szCs w:val="20"/>
    </w:rPr>
  </w:style>
  <w:style w:type="paragraph" w:customStyle="1" w:styleId="Style1">
    <w:name w:val="Style1"/>
    <w:basedOn w:val="Normal"/>
    <w:uiPriority w:val="99"/>
    <w:rsid w:val="00497A39"/>
    <w:rPr>
      <w:rFonts w:eastAsia="Times New Roman"/>
      <w:sz w:val="20"/>
      <w:szCs w:val="20"/>
    </w:rPr>
  </w:style>
  <w:style w:type="paragraph" w:customStyle="1" w:styleId="Style19">
    <w:name w:val="Style19"/>
    <w:basedOn w:val="Normal"/>
    <w:rsid w:val="00497A39"/>
    <w:rPr>
      <w:rFonts w:eastAsia="Times New Roman"/>
      <w:sz w:val="20"/>
      <w:szCs w:val="20"/>
    </w:rPr>
  </w:style>
  <w:style w:type="paragraph" w:customStyle="1" w:styleId="Style12">
    <w:name w:val="Style12"/>
    <w:basedOn w:val="Normal"/>
    <w:rsid w:val="00497A39"/>
    <w:rPr>
      <w:rFonts w:eastAsia="Times New Roman"/>
      <w:sz w:val="20"/>
      <w:szCs w:val="20"/>
    </w:rPr>
  </w:style>
  <w:style w:type="paragraph" w:customStyle="1" w:styleId="Style41">
    <w:name w:val="Style41"/>
    <w:basedOn w:val="Normal"/>
    <w:rsid w:val="00497A39"/>
    <w:rPr>
      <w:rFonts w:eastAsia="Times New Roman"/>
      <w:sz w:val="20"/>
      <w:szCs w:val="20"/>
    </w:rPr>
  </w:style>
  <w:style w:type="paragraph" w:customStyle="1" w:styleId="Style39">
    <w:name w:val="Style39"/>
    <w:basedOn w:val="Normal"/>
    <w:rsid w:val="00497A39"/>
    <w:rPr>
      <w:rFonts w:eastAsia="Times New Roman"/>
      <w:sz w:val="20"/>
      <w:szCs w:val="20"/>
    </w:rPr>
  </w:style>
  <w:style w:type="paragraph" w:customStyle="1" w:styleId="Style38">
    <w:name w:val="Style38"/>
    <w:basedOn w:val="Normal"/>
    <w:rsid w:val="00497A39"/>
    <w:rPr>
      <w:rFonts w:eastAsia="Times New Roman"/>
      <w:sz w:val="20"/>
      <w:szCs w:val="20"/>
    </w:rPr>
  </w:style>
  <w:style w:type="paragraph" w:customStyle="1" w:styleId="Style211">
    <w:name w:val="Style211"/>
    <w:basedOn w:val="Normal"/>
    <w:rsid w:val="00497A39"/>
    <w:rPr>
      <w:rFonts w:eastAsia="Times New Roman"/>
      <w:sz w:val="20"/>
      <w:szCs w:val="20"/>
    </w:rPr>
  </w:style>
  <w:style w:type="paragraph" w:customStyle="1" w:styleId="Style44">
    <w:name w:val="Style44"/>
    <w:basedOn w:val="Normal"/>
    <w:rsid w:val="00497A39"/>
    <w:rPr>
      <w:rFonts w:eastAsia="Times New Roman"/>
      <w:sz w:val="20"/>
      <w:szCs w:val="20"/>
    </w:rPr>
  </w:style>
  <w:style w:type="paragraph" w:customStyle="1" w:styleId="Style45">
    <w:name w:val="Style45"/>
    <w:basedOn w:val="Normal"/>
    <w:rsid w:val="00497A39"/>
    <w:rPr>
      <w:rFonts w:eastAsia="Times New Roman"/>
      <w:sz w:val="20"/>
      <w:szCs w:val="20"/>
    </w:rPr>
  </w:style>
  <w:style w:type="paragraph" w:customStyle="1" w:styleId="Style46">
    <w:name w:val="Style46"/>
    <w:basedOn w:val="Normal"/>
    <w:rsid w:val="00497A39"/>
    <w:rPr>
      <w:rFonts w:eastAsia="Times New Roman"/>
      <w:sz w:val="20"/>
      <w:szCs w:val="20"/>
    </w:rPr>
  </w:style>
  <w:style w:type="paragraph" w:customStyle="1" w:styleId="Style51">
    <w:name w:val="Style51"/>
    <w:basedOn w:val="Normal"/>
    <w:rsid w:val="00497A39"/>
    <w:rPr>
      <w:rFonts w:eastAsia="Times New Roman"/>
      <w:sz w:val="20"/>
      <w:szCs w:val="20"/>
    </w:rPr>
  </w:style>
  <w:style w:type="paragraph" w:customStyle="1" w:styleId="Style49">
    <w:name w:val="Style49"/>
    <w:basedOn w:val="Normal"/>
    <w:rsid w:val="00497A39"/>
    <w:rPr>
      <w:rFonts w:eastAsia="Times New Roman"/>
      <w:sz w:val="20"/>
      <w:szCs w:val="20"/>
    </w:rPr>
  </w:style>
  <w:style w:type="paragraph" w:customStyle="1" w:styleId="Style50">
    <w:name w:val="Style50"/>
    <w:basedOn w:val="Normal"/>
    <w:rsid w:val="00497A39"/>
    <w:rPr>
      <w:rFonts w:eastAsia="Times New Roman"/>
      <w:sz w:val="20"/>
      <w:szCs w:val="20"/>
    </w:rPr>
  </w:style>
  <w:style w:type="paragraph" w:customStyle="1" w:styleId="Style52">
    <w:name w:val="Style52"/>
    <w:basedOn w:val="Normal"/>
    <w:rsid w:val="00497A39"/>
    <w:rPr>
      <w:rFonts w:eastAsia="Times New Roman"/>
      <w:sz w:val="20"/>
      <w:szCs w:val="20"/>
    </w:rPr>
  </w:style>
  <w:style w:type="paragraph" w:customStyle="1" w:styleId="Style54">
    <w:name w:val="Style54"/>
    <w:basedOn w:val="Normal"/>
    <w:rsid w:val="00497A39"/>
    <w:rPr>
      <w:rFonts w:eastAsia="Times New Roman"/>
      <w:sz w:val="20"/>
      <w:szCs w:val="20"/>
    </w:rPr>
  </w:style>
  <w:style w:type="paragraph" w:customStyle="1" w:styleId="Style77">
    <w:name w:val="Style77"/>
    <w:basedOn w:val="Normal"/>
    <w:rsid w:val="00497A39"/>
    <w:rPr>
      <w:rFonts w:eastAsia="Times New Roman"/>
      <w:sz w:val="20"/>
      <w:szCs w:val="20"/>
    </w:rPr>
  </w:style>
  <w:style w:type="paragraph" w:customStyle="1" w:styleId="Style61">
    <w:name w:val="Style61"/>
    <w:basedOn w:val="Normal"/>
    <w:rsid w:val="00497A39"/>
    <w:rPr>
      <w:rFonts w:eastAsia="Times New Roman"/>
      <w:sz w:val="20"/>
      <w:szCs w:val="20"/>
    </w:rPr>
  </w:style>
  <w:style w:type="paragraph" w:customStyle="1" w:styleId="Style64">
    <w:name w:val="Style64"/>
    <w:basedOn w:val="Normal"/>
    <w:rsid w:val="00497A39"/>
    <w:rPr>
      <w:rFonts w:eastAsia="Times New Roman"/>
      <w:sz w:val="20"/>
      <w:szCs w:val="20"/>
    </w:rPr>
  </w:style>
  <w:style w:type="paragraph" w:customStyle="1" w:styleId="Style185">
    <w:name w:val="Style185"/>
    <w:basedOn w:val="Normal"/>
    <w:rsid w:val="00497A39"/>
    <w:rPr>
      <w:rFonts w:eastAsia="Times New Roman"/>
      <w:sz w:val="20"/>
      <w:szCs w:val="20"/>
    </w:rPr>
  </w:style>
  <w:style w:type="paragraph" w:customStyle="1" w:styleId="Style84">
    <w:name w:val="Style84"/>
    <w:basedOn w:val="Normal"/>
    <w:rsid w:val="00497A39"/>
    <w:rPr>
      <w:rFonts w:eastAsia="Times New Roman"/>
      <w:sz w:val="20"/>
      <w:szCs w:val="20"/>
    </w:rPr>
  </w:style>
  <w:style w:type="paragraph" w:customStyle="1" w:styleId="Style88">
    <w:name w:val="Style88"/>
    <w:basedOn w:val="Normal"/>
    <w:rsid w:val="00497A39"/>
    <w:rPr>
      <w:rFonts w:eastAsia="Times New Roman"/>
      <w:sz w:val="20"/>
      <w:szCs w:val="20"/>
    </w:rPr>
  </w:style>
  <w:style w:type="paragraph" w:customStyle="1" w:styleId="Style122">
    <w:name w:val="Style122"/>
    <w:basedOn w:val="Normal"/>
    <w:rsid w:val="00497A39"/>
    <w:rPr>
      <w:rFonts w:eastAsia="Times New Roman"/>
      <w:sz w:val="20"/>
      <w:szCs w:val="20"/>
    </w:rPr>
  </w:style>
  <w:style w:type="paragraph" w:customStyle="1" w:styleId="Style128">
    <w:name w:val="Style128"/>
    <w:basedOn w:val="Normal"/>
    <w:rsid w:val="00497A39"/>
    <w:rPr>
      <w:rFonts w:eastAsia="Times New Roman"/>
      <w:sz w:val="20"/>
      <w:szCs w:val="20"/>
    </w:rPr>
  </w:style>
  <w:style w:type="paragraph" w:customStyle="1" w:styleId="Style277">
    <w:name w:val="Style277"/>
    <w:basedOn w:val="Normal"/>
    <w:rsid w:val="00497A39"/>
    <w:rPr>
      <w:rFonts w:eastAsia="Times New Roman"/>
      <w:sz w:val="20"/>
      <w:szCs w:val="20"/>
    </w:rPr>
  </w:style>
  <w:style w:type="character" w:customStyle="1" w:styleId="CharStyle5">
    <w:name w:val="CharStyle5"/>
    <w:basedOn w:val="DefaultParagraphFont"/>
    <w:rsid w:val="00497A39"/>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497A39"/>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497A39"/>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497A39"/>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497A39"/>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497A39"/>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497A39"/>
    <w:rPr>
      <w:rFonts w:ascii="Times New Roman" w:eastAsia="Times New Roman" w:hAnsi="Times New Roman" w:cs="Times New Roman"/>
      <w:b/>
      <w:bCs/>
      <w:i/>
      <w:iCs/>
      <w:smallCaps w:val="0"/>
      <w:sz w:val="14"/>
      <w:szCs w:val="14"/>
    </w:rPr>
  </w:style>
  <w:style w:type="paragraph" w:customStyle="1" w:styleId="note">
    <w:name w:val="note"/>
    <w:basedOn w:val="hanging"/>
    <w:qFormat/>
    <w:rsid w:val="00497A39"/>
    <w:pPr>
      <w:ind w:left="216" w:hanging="216"/>
    </w:pPr>
    <w:rPr>
      <w:sz w:val="20"/>
    </w:rPr>
  </w:style>
  <w:style w:type="paragraph" w:styleId="Title">
    <w:name w:val="Title"/>
    <w:basedOn w:val="Normal"/>
    <w:next w:val="Normal"/>
    <w:link w:val="TitleChar"/>
    <w:uiPriority w:val="10"/>
    <w:qFormat/>
    <w:rsid w:val="00497A39"/>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497A39"/>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497A39"/>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497A39"/>
    <w:rPr>
      <w:rFonts w:ascii="Times New Roman" w:eastAsiaTheme="majorEastAsia" w:hAnsi="Times New Roman" w:cs="Times New Roman"/>
      <w:b/>
      <w:sz w:val="28"/>
      <w:szCs w:val="24"/>
    </w:rPr>
  </w:style>
  <w:style w:type="paragraph" w:customStyle="1" w:styleId="nonindent">
    <w:name w:val="nonindent"/>
    <w:basedOn w:val="Normal"/>
    <w:qFormat/>
    <w:rsid w:val="00497A39"/>
    <w:pPr>
      <w:ind w:firstLine="0"/>
    </w:pPr>
  </w:style>
  <w:style w:type="paragraph" w:customStyle="1" w:styleId="intro">
    <w:name w:val="intro"/>
    <w:basedOn w:val="Normal"/>
    <w:qFormat/>
    <w:rsid w:val="00497A39"/>
    <w:pPr>
      <w:spacing w:before="120" w:after="60"/>
      <w:ind w:firstLine="0"/>
      <w:jc w:val="center"/>
    </w:pPr>
    <w:rPr>
      <w:b/>
      <w:sz w:val="26"/>
    </w:rPr>
  </w:style>
  <w:style w:type="paragraph" w:customStyle="1" w:styleId="introright">
    <w:name w:val="intro_right"/>
    <w:basedOn w:val="Normal"/>
    <w:qFormat/>
    <w:rsid w:val="00497A39"/>
    <w:pPr>
      <w:spacing w:after="60"/>
      <w:ind w:firstLine="0"/>
      <w:jc w:val="right"/>
    </w:pPr>
    <w:rPr>
      <w:i/>
      <w:sz w:val="26"/>
    </w:rPr>
  </w:style>
  <w:style w:type="paragraph" w:customStyle="1" w:styleId="intro1">
    <w:name w:val="intro1"/>
    <w:basedOn w:val="Normal"/>
    <w:qFormat/>
    <w:rsid w:val="00497A39"/>
    <w:pPr>
      <w:spacing w:after="60"/>
    </w:pPr>
    <w:rPr>
      <w:sz w:val="24"/>
    </w:rPr>
  </w:style>
  <w:style w:type="paragraph" w:customStyle="1" w:styleId="heading">
    <w:name w:val="heading"/>
    <w:basedOn w:val="Normal"/>
    <w:qFormat/>
    <w:rsid w:val="00497A39"/>
    <w:pPr>
      <w:spacing w:before="120" w:after="60"/>
      <w:ind w:firstLine="0"/>
      <w:jc w:val="left"/>
    </w:pPr>
    <w:rPr>
      <w:b/>
      <w:sz w:val="20"/>
    </w:rPr>
  </w:style>
  <w:style w:type="paragraph" w:customStyle="1" w:styleId="hanging">
    <w:name w:val="hanging"/>
    <w:basedOn w:val="Normal"/>
    <w:qFormat/>
    <w:rsid w:val="00497A39"/>
    <w:pPr>
      <w:ind w:left="864" w:hanging="432"/>
    </w:pPr>
  </w:style>
  <w:style w:type="paragraph" w:customStyle="1" w:styleId="list2">
    <w:name w:val="list2"/>
    <w:basedOn w:val="hanging"/>
    <w:qFormat/>
    <w:rsid w:val="00497A39"/>
    <w:pPr>
      <w:ind w:left="1339" w:hanging="331"/>
    </w:pPr>
  </w:style>
  <w:style w:type="paragraph" w:customStyle="1" w:styleId="list1">
    <w:name w:val="list1"/>
    <w:basedOn w:val="Normal"/>
    <w:qFormat/>
    <w:rsid w:val="00497A39"/>
    <w:pPr>
      <w:ind w:left="576" w:hanging="288"/>
    </w:pPr>
  </w:style>
  <w:style w:type="paragraph" w:styleId="Header">
    <w:name w:val="header"/>
    <w:basedOn w:val="Normal"/>
    <w:link w:val="HeaderChar"/>
    <w:uiPriority w:val="99"/>
    <w:unhideWhenUsed/>
    <w:rsid w:val="00497A39"/>
    <w:pPr>
      <w:tabs>
        <w:tab w:val="center" w:pos="4680"/>
        <w:tab w:val="right" w:pos="9360"/>
      </w:tabs>
    </w:pPr>
  </w:style>
  <w:style w:type="character" w:customStyle="1" w:styleId="HeaderChar">
    <w:name w:val="Header Char"/>
    <w:basedOn w:val="DefaultParagraphFont"/>
    <w:link w:val="Header"/>
    <w:uiPriority w:val="99"/>
    <w:rsid w:val="00497A39"/>
    <w:rPr>
      <w:rFonts w:ascii="Times New Roman" w:hAnsi="Times New Roman" w:cs="Times New Roman"/>
      <w:szCs w:val="24"/>
    </w:rPr>
  </w:style>
  <w:style w:type="paragraph" w:styleId="Footer">
    <w:name w:val="footer"/>
    <w:basedOn w:val="Normal"/>
    <w:link w:val="FooterChar"/>
    <w:uiPriority w:val="99"/>
    <w:unhideWhenUsed/>
    <w:rsid w:val="00497A39"/>
    <w:pPr>
      <w:tabs>
        <w:tab w:val="center" w:pos="4680"/>
        <w:tab w:val="right" w:pos="9360"/>
      </w:tabs>
    </w:pPr>
  </w:style>
  <w:style w:type="character" w:customStyle="1" w:styleId="FooterChar">
    <w:name w:val="Footer Char"/>
    <w:basedOn w:val="DefaultParagraphFont"/>
    <w:link w:val="Footer"/>
    <w:uiPriority w:val="99"/>
    <w:rsid w:val="00497A39"/>
    <w:rPr>
      <w:rFonts w:ascii="Times New Roman" w:hAnsi="Times New Roman" w:cs="Times New Roman"/>
      <w:szCs w:val="24"/>
    </w:rPr>
  </w:style>
  <w:style w:type="paragraph" w:customStyle="1" w:styleId="indent1">
    <w:name w:val="indent1"/>
    <w:basedOn w:val="Normal"/>
    <w:qFormat/>
    <w:rsid w:val="00497A39"/>
    <w:pPr>
      <w:ind w:left="576"/>
    </w:pPr>
  </w:style>
  <w:style w:type="paragraph" w:customStyle="1" w:styleId="List3">
    <w:name w:val="List3"/>
    <w:basedOn w:val="list2"/>
    <w:qFormat/>
    <w:rsid w:val="00497A39"/>
    <w:pPr>
      <w:ind w:left="1915"/>
    </w:pPr>
  </w:style>
  <w:style w:type="paragraph" w:customStyle="1" w:styleId="hanging1">
    <w:name w:val="hanging1"/>
    <w:basedOn w:val="hanging"/>
    <w:qFormat/>
    <w:rsid w:val="00497A39"/>
    <w:pPr>
      <w:ind w:left="1224"/>
    </w:pPr>
  </w:style>
  <w:style w:type="paragraph" w:customStyle="1" w:styleId="Style2">
    <w:name w:val="Style2"/>
    <w:basedOn w:val="Normal"/>
    <w:uiPriority w:val="99"/>
    <w:rsid w:val="00497A39"/>
    <w:pPr>
      <w:spacing w:before="0"/>
      <w:ind w:firstLine="0"/>
      <w:jc w:val="left"/>
    </w:pPr>
    <w:rPr>
      <w:sz w:val="24"/>
    </w:rPr>
  </w:style>
  <w:style w:type="paragraph" w:customStyle="1" w:styleId="Style3">
    <w:name w:val="Style3"/>
    <w:basedOn w:val="Normal"/>
    <w:uiPriority w:val="99"/>
    <w:rsid w:val="00497A39"/>
    <w:pPr>
      <w:spacing w:before="0"/>
      <w:ind w:firstLine="0"/>
      <w:jc w:val="left"/>
    </w:pPr>
    <w:rPr>
      <w:sz w:val="24"/>
    </w:rPr>
  </w:style>
  <w:style w:type="character" w:customStyle="1" w:styleId="FontStyle11">
    <w:name w:val="Font Style11"/>
    <w:basedOn w:val="DefaultParagraphFont"/>
    <w:uiPriority w:val="99"/>
    <w:rsid w:val="00497A39"/>
    <w:rPr>
      <w:rFonts w:ascii="Times New Roman" w:hAnsi="Times New Roman" w:cs="Times New Roman"/>
      <w:b/>
      <w:bCs/>
      <w:sz w:val="14"/>
      <w:szCs w:val="14"/>
    </w:rPr>
  </w:style>
  <w:style w:type="character" w:customStyle="1" w:styleId="FontStyle12">
    <w:name w:val="Font Style12"/>
    <w:basedOn w:val="DefaultParagraphFont"/>
    <w:uiPriority w:val="99"/>
    <w:rsid w:val="00497A39"/>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36</TotalTime>
  <Pages>6</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21</cp:revision>
  <dcterms:created xsi:type="dcterms:W3CDTF">2018-03-06T12:31:00Z</dcterms:created>
  <dcterms:modified xsi:type="dcterms:W3CDTF">2019-09-19T00:25:00Z</dcterms:modified>
</cp:coreProperties>
</file>