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02" w:rsidRPr="002D5CA9" w:rsidRDefault="00336702" w:rsidP="006557B6">
      <w:bookmarkStart w:id="0" w:name="_GoBack"/>
      <w:bookmarkEnd w:id="0"/>
      <w:r w:rsidRPr="002D5CA9">
        <w:rPr>
          <w:noProof/>
          <w:lang w:eastAsia="en-AU"/>
        </w:rPr>
        <w:drawing>
          <wp:inline distT="0" distB="0" distL="0" distR="0" wp14:anchorId="61755DFE" wp14:editId="6EA3CF95">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36702" w:rsidRPr="002D5CA9" w:rsidRDefault="00336702" w:rsidP="006557B6">
      <w:pPr>
        <w:pStyle w:val="ShortT"/>
        <w:spacing w:before="240"/>
      </w:pPr>
      <w:r w:rsidRPr="002D5CA9">
        <w:t>Customs Administration Act 1985</w:t>
      </w:r>
    </w:p>
    <w:p w:rsidR="00336702" w:rsidRPr="002D5CA9" w:rsidRDefault="00336702" w:rsidP="006557B6">
      <w:pPr>
        <w:pStyle w:val="CompiledActNo"/>
        <w:spacing w:before="240"/>
      </w:pPr>
      <w:r w:rsidRPr="002D5CA9">
        <w:t>No.</w:t>
      </w:r>
      <w:r w:rsidR="002D5CA9">
        <w:t> </w:t>
      </w:r>
      <w:r w:rsidR="0034490C" w:rsidRPr="002D5CA9">
        <w:t>38,</w:t>
      </w:r>
      <w:r w:rsidRPr="002D5CA9">
        <w:t xml:space="preserve"> 1985 as amended</w:t>
      </w:r>
    </w:p>
    <w:p w:rsidR="00336702" w:rsidRPr="002D5CA9" w:rsidRDefault="007A2E98" w:rsidP="006557B6">
      <w:pPr>
        <w:spacing w:before="1000"/>
        <w:rPr>
          <w:rFonts w:cs="Arial"/>
          <w:sz w:val="24"/>
        </w:rPr>
      </w:pPr>
      <w:r w:rsidRPr="002D5CA9">
        <w:rPr>
          <w:rFonts w:cs="Arial"/>
          <w:b/>
          <w:sz w:val="24"/>
        </w:rPr>
        <w:t>Compilation start date:</w:t>
      </w:r>
      <w:r w:rsidR="00336702" w:rsidRPr="002D5CA9">
        <w:rPr>
          <w:rFonts w:cs="Arial"/>
          <w:b/>
          <w:sz w:val="24"/>
        </w:rPr>
        <w:tab/>
      </w:r>
      <w:r w:rsidR="00336702" w:rsidRPr="002D5CA9">
        <w:rPr>
          <w:rFonts w:cs="Arial"/>
          <w:b/>
          <w:sz w:val="24"/>
        </w:rPr>
        <w:tab/>
      </w:r>
      <w:r w:rsidR="007A4D3F" w:rsidRPr="002D5CA9">
        <w:rPr>
          <w:rFonts w:cs="Arial"/>
          <w:sz w:val="24"/>
        </w:rPr>
        <w:t>1</w:t>
      </w:r>
      <w:r w:rsidR="002D5CA9">
        <w:rPr>
          <w:rFonts w:cs="Arial"/>
          <w:sz w:val="24"/>
        </w:rPr>
        <w:t> </w:t>
      </w:r>
      <w:r w:rsidR="007A4D3F" w:rsidRPr="002D5CA9">
        <w:rPr>
          <w:rFonts w:cs="Arial"/>
          <w:sz w:val="24"/>
        </w:rPr>
        <w:t>July</w:t>
      </w:r>
      <w:r w:rsidR="00072911" w:rsidRPr="002D5CA9">
        <w:rPr>
          <w:rFonts w:cs="Arial"/>
          <w:sz w:val="24"/>
        </w:rPr>
        <w:t xml:space="preserve"> 2014</w:t>
      </w:r>
    </w:p>
    <w:p w:rsidR="00336702" w:rsidRPr="002D5CA9" w:rsidRDefault="00336702" w:rsidP="006557B6">
      <w:pPr>
        <w:spacing w:before="240"/>
        <w:rPr>
          <w:rFonts w:cs="Arial"/>
          <w:sz w:val="24"/>
        </w:rPr>
      </w:pPr>
      <w:r w:rsidRPr="002D5CA9">
        <w:rPr>
          <w:rFonts w:cs="Arial"/>
          <w:b/>
          <w:sz w:val="24"/>
        </w:rPr>
        <w:t>Includes amendments up to:</w:t>
      </w:r>
      <w:r w:rsidRPr="002D5CA9">
        <w:rPr>
          <w:rFonts w:cs="Arial"/>
          <w:b/>
          <w:sz w:val="24"/>
        </w:rPr>
        <w:tab/>
      </w:r>
      <w:r w:rsidR="00564365" w:rsidRPr="002D5CA9">
        <w:rPr>
          <w:rFonts w:cs="Arial"/>
          <w:sz w:val="24"/>
        </w:rPr>
        <w:t xml:space="preserve">Act </w:t>
      </w:r>
      <w:r w:rsidR="0034490C" w:rsidRPr="002D5CA9">
        <w:rPr>
          <w:rFonts w:cs="Arial"/>
          <w:sz w:val="24"/>
        </w:rPr>
        <w:t>No.</w:t>
      </w:r>
      <w:r w:rsidR="002D5CA9">
        <w:rPr>
          <w:rFonts w:cs="Arial"/>
          <w:sz w:val="24"/>
        </w:rPr>
        <w:t> </w:t>
      </w:r>
      <w:r w:rsidR="007A4D3F" w:rsidRPr="002D5CA9">
        <w:rPr>
          <w:rFonts w:cs="Arial"/>
          <w:sz w:val="24"/>
        </w:rPr>
        <w:t>62, 2014</w:t>
      </w:r>
    </w:p>
    <w:p w:rsidR="00394166" w:rsidRPr="002D5CA9" w:rsidRDefault="00394166" w:rsidP="00394166">
      <w:pPr>
        <w:rPr>
          <w:b/>
          <w:szCs w:val="22"/>
        </w:rPr>
      </w:pPr>
    </w:p>
    <w:p w:rsidR="00336702" w:rsidRPr="002D5CA9" w:rsidRDefault="00336702" w:rsidP="006557B6">
      <w:pPr>
        <w:pageBreakBefore/>
        <w:rPr>
          <w:rFonts w:cs="Arial"/>
          <w:b/>
          <w:szCs w:val="22"/>
        </w:rPr>
      </w:pPr>
      <w:r w:rsidRPr="002D5CA9">
        <w:rPr>
          <w:rFonts w:cs="Arial"/>
          <w:b/>
          <w:sz w:val="32"/>
          <w:szCs w:val="22"/>
        </w:rPr>
        <w:lastRenderedPageBreak/>
        <w:t>About this compilation</w:t>
      </w:r>
    </w:p>
    <w:p w:rsidR="00197372" w:rsidRPr="002D5CA9" w:rsidRDefault="00197372" w:rsidP="007A4D3F">
      <w:pPr>
        <w:spacing w:before="240"/>
        <w:rPr>
          <w:rFonts w:cs="Arial"/>
        </w:rPr>
      </w:pPr>
      <w:r w:rsidRPr="002D5CA9">
        <w:rPr>
          <w:rFonts w:cs="Arial"/>
          <w:b/>
          <w:szCs w:val="22"/>
        </w:rPr>
        <w:t>This compilation</w:t>
      </w:r>
    </w:p>
    <w:p w:rsidR="00197372" w:rsidRPr="002D5CA9" w:rsidRDefault="00197372" w:rsidP="007A4D3F">
      <w:pPr>
        <w:spacing w:before="120" w:after="120"/>
        <w:rPr>
          <w:rFonts w:cs="Arial"/>
          <w:szCs w:val="22"/>
        </w:rPr>
      </w:pPr>
      <w:r w:rsidRPr="002D5CA9">
        <w:rPr>
          <w:rFonts w:cs="Arial"/>
          <w:szCs w:val="22"/>
        </w:rPr>
        <w:t xml:space="preserve">This is a compilation of the </w:t>
      </w:r>
      <w:r w:rsidRPr="002D5CA9">
        <w:rPr>
          <w:rFonts w:cs="Arial"/>
          <w:i/>
          <w:szCs w:val="22"/>
        </w:rPr>
        <w:fldChar w:fldCharType="begin"/>
      </w:r>
      <w:r w:rsidRPr="002D5CA9">
        <w:rPr>
          <w:rFonts w:cs="Arial"/>
          <w:i/>
          <w:szCs w:val="22"/>
        </w:rPr>
        <w:instrText xml:space="preserve"> STYLEREF  ShortT </w:instrText>
      </w:r>
      <w:r w:rsidRPr="002D5CA9">
        <w:rPr>
          <w:rFonts w:cs="Arial"/>
          <w:i/>
          <w:szCs w:val="22"/>
        </w:rPr>
        <w:fldChar w:fldCharType="separate"/>
      </w:r>
      <w:r w:rsidR="005D2881">
        <w:rPr>
          <w:rFonts w:cs="Arial"/>
          <w:i/>
          <w:noProof/>
          <w:szCs w:val="22"/>
        </w:rPr>
        <w:t>Customs Administration Act 1985</w:t>
      </w:r>
      <w:r w:rsidRPr="002D5CA9">
        <w:rPr>
          <w:rFonts w:cs="Arial"/>
          <w:i/>
          <w:szCs w:val="22"/>
        </w:rPr>
        <w:fldChar w:fldCharType="end"/>
      </w:r>
      <w:r w:rsidRPr="002D5CA9">
        <w:rPr>
          <w:rFonts w:cs="Arial"/>
          <w:szCs w:val="22"/>
        </w:rPr>
        <w:t xml:space="preserve"> as in force on </w:t>
      </w:r>
      <w:r w:rsidR="007A4D3F" w:rsidRPr="002D5CA9">
        <w:rPr>
          <w:rFonts w:cs="Arial"/>
          <w:szCs w:val="22"/>
        </w:rPr>
        <w:t>1</w:t>
      </w:r>
      <w:r w:rsidR="002D5CA9">
        <w:rPr>
          <w:rFonts w:cs="Arial"/>
          <w:szCs w:val="22"/>
        </w:rPr>
        <w:t> </w:t>
      </w:r>
      <w:r w:rsidR="007A4D3F" w:rsidRPr="002D5CA9">
        <w:rPr>
          <w:rFonts w:cs="Arial"/>
          <w:szCs w:val="22"/>
        </w:rPr>
        <w:t>July</w:t>
      </w:r>
      <w:r w:rsidRPr="002D5CA9">
        <w:rPr>
          <w:rFonts w:cs="Arial"/>
          <w:szCs w:val="22"/>
        </w:rPr>
        <w:t xml:space="preserve"> 2014. It includes any commenced amendment affecting the legislation to that date.</w:t>
      </w:r>
    </w:p>
    <w:p w:rsidR="00197372" w:rsidRPr="002D5CA9" w:rsidRDefault="00197372" w:rsidP="007A4D3F">
      <w:pPr>
        <w:spacing w:after="120"/>
        <w:rPr>
          <w:rFonts w:cs="Arial"/>
          <w:szCs w:val="22"/>
        </w:rPr>
      </w:pPr>
      <w:r w:rsidRPr="002D5CA9">
        <w:rPr>
          <w:rFonts w:cs="Arial"/>
          <w:szCs w:val="22"/>
        </w:rPr>
        <w:t xml:space="preserve">This compilation was prepared on </w:t>
      </w:r>
      <w:r w:rsidR="005D2881">
        <w:rPr>
          <w:rFonts w:cs="Arial"/>
          <w:szCs w:val="22"/>
        </w:rPr>
        <w:t>3</w:t>
      </w:r>
      <w:r w:rsidR="007A4D3F" w:rsidRPr="002D5CA9">
        <w:rPr>
          <w:rFonts w:cs="Arial"/>
          <w:szCs w:val="22"/>
        </w:rPr>
        <w:t>1</w:t>
      </w:r>
      <w:r w:rsidR="002D5CA9">
        <w:rPr>
          <w:rFonts w:cs="Arial"/>
          <w:szCs w:val="22"/>
        </w:rPr>
        <w:t> </w:t>
      </w:r>
      <w:r w:rsidR="007A4D3F" w:rsidRPr="002D5CA9">
        <w:rPr>
          <w:rFonts w:cs="Arial"/>
          <w:szCs w:val="22"/>
        </w:rPr>
        <w:t>July</w:t>
      </w:r>
      <w:r w:rsidRPr="002D5CA9">
        <w:rPr>
          <w:rFonts w:cs="Arial"/>
          <w:szCs w:val="22"/>
        </w:rPr>
        <w:t xml:space="preserve"> 2014.</w:t>
      </w:r>
    </w:p>
    <w:p w:rsidR="00197372" w:rsidRPr="002D5CA9" w:rsidRDefault="00197372" w:rsidP="007A4D3F">
      <w:pPr>
        <w:spacing w:after="120"/>
        <w:rPr>
          <w:rFonts w:cs="Arial"/>
          <w:szCs w:val="22"/>
        </w:rPr>
      </w:pPr>
      <w:r w:rsidRPr="002D5CA9">
        <w:rPr>
          <w:rFonts w:cs="Arial"/>
          <w:szCs w:val="22"/>
        </w:rPr>
        <w:t xml:space="preserve">The notes at the end of this compilation (the </w:t>
      </w:r>
      <w:r w:rsidRPr="002D5CA9">
        <w:rPr>
          <w:rFonts w:cs="Arial"/>
          <w:b/>
          <w:i/>
          <w:szCs w:val="22"/>
        </w:rPr>
        <w:t>endnotes</w:t>
      </w:r>
      <w:r w:rsidRPr="002D5CA9">
        <w:rPr>
          <w:rFonts w:cs="Arial"/>
          <w:szCs w:val="22"/>
        </w:rPr>
        <w:t>) include information about amending laws and the amendment history of each amended provision.</w:t>
      </w:r>
    </w:p>
    <w:p w:rsidR="00197372" w:rsidRPr="002D5CA9" w:rsidRDefault="00197372" w:rsidP="007A4D3F">
      <w:pPr>
        <w:tabs>
          <w:tab w:val="left" w:pos="5640"/>
        </w:tabs>
        <w:spacing w:before="120" w:after="120"/>
        <w:rPr>
          <w:rFonts w:cs="Arial"/>
          <w:b/>
          <w:szCs w:val="22"/>
        </w:rPr>
      </w:pPr>
      <w:r w:rsidRPr="002D5CA9">
        <w:rPr>
          <w:rFonts w:cs="Arial"/>
          <w:b/>
          <w:szCs w:val="22"/>
        </w:rPr>
        <w:t>Uncommenced amendments</w:t>
      </w:r>
    </w:p>
    <w:p w:rsidR="00197372" w:rsidRPr="002D5CA9" w:rsidRDefault="00197372" w:rsidP="007A4D3F">
      <w:pPr>
        <w:spacing w:after="120"/>
        <w:rPr>
          <w:rFonts w:cs="Arial"/>
          <w:szCs w:val="22"/>
        </w:rPr>
      </w:pPr>
      <w:r w:rsidRPr="002D5CA9">
        <w:rPr>
          <w:rFonts w:cs="Arial"/>
          <w:szCs w:val="22"/>
        </w:rPr>
        <w:t>The effect of uncommenced amendments is not reflected in the text of the compiled law but the text of the amendments is included in the endnotes.</w:t>
      </w:r>
    </w:p>
    <w:p w:rsidR="00197372" w:rsidRPr="002D5CA9" w:rsidRDefault="00197372" w:rsidP="007A4D3F">
      <w:pPr>
        <w:spacing w:before="120" w:after="120"/>
        <w:rPr>
          <w:rFonts w:cs="Arial"/>
          <w:b/>
          <w:szCs w:val="22"/>
        </w:rPr>
      </w:pPr>
      <w:r w:rsidRPr="002D5CA9">
        <w:rPr>
          <w:rFonts w:cs="Arial"/>
          <w:b/>
          <w:szCs w:val="22"/>
        </w:rPr>
        <w:t>Application, saving and transitional provisions for provisions and amendments</w:t>
      </w:r>
    </w:p>
    <w:p w:rsidR="00197372" w:rsidRPr="002D5CA9" w:rsidRDefault="00197372" w:rsidP="007A4D3F">
      <w:pPr>
        <w:spacing w:after="120"/>
        <w:rPr>
          <w:rFonts w:cs="Arial"/>
          <w:szCs w:val="22"/>
        </w:rPr>
      </w:pPr>
      <w:r w:rsidRPr="002D5CA9">
        <w:rPr>
          <w:rFonts w:cs="Arial"/>
          <w:szCs w:val="22"/>
        </w:rPr>
        <w:t>If the operation of a provision or amendment is affected by an application, saving or transitional provision that is not included in this compilation, details are included in the endnotes.</w:t>
      </w:r>
    </w:p>
    <w:p w:rsidR="00197372" w:rsidRPr="002D5CA9" w:rsidRDefault="00197372" w:rsidP="007A4D3F">
      <w:pPr>
        <w:spacing w:before="120" w:after="120"/>
        <w:rPr>
          <w:rFonts w:cs="Arial"/>
          <w:b/>
          <w:szCs w:val="22"/>
        </w:rPr>
      </w:pPr>
      <w:r w:rsidRPr="002D5CA9">
        <w:rPr>
          <w:rFonts w:cs="Arial"/>
          <w:b/>
          <w:szCs w:val="22"/>
        </w:rPr>
        <w:t>Modifications</w:t>
      </w:r>
    </w:p>
    <w:p w:rsidR="00197372" w:rsidRPr="002D5CA9" w:rsidRDefault="00197372" w:rsidP="007A4D3F">
      <w:pPr>
        <w:spacing w:after="120"/>
        <w:rPr>
          <w:rFonts w:cs="Arial"/>
          <w:szCs w:val="22"/>
        </w:rPr>
      </w:pPr>
      <w:r w:rsidRPr="002D5CA9">
        <w:rPr>
          <w:rFonts w:cs="Arial"/>
          <w:szCs w:val="22"/>
        </w:rPr>
        <w:t xml:space="preserve">If a provision of the compiled law is affected by a modification that is in force, details are included in the endnotes. </w:t>
      </w:r>
    </w:p>
    <w:p w:rsidR="00197372" w:rsidRPr="002D5CA9" w:rsidRDefault="00197372" w:rsidP="007A4D3F">
      <w:pPr>
        <w:spacing w:before="80" w:after="120"/>
        <w:rPr>
          <w:rFonts w:cs="Arial"/>
          <w:b/>
          <w:szCs w:val="22"/>
        </w:rPr>
      </w:pPr>
      <w:r w:rsidRPr="002D5CA9">
        <w:rPr>
          <w:rFonts w:cs="Arial"/>
          <w:b/>
          <w:szCs w:val="22"/>
        </w:rPr>
        <w:t>Provisions ceasing to have effect</w:t>
      </w:r>
    </w:p>
    <w:p w:rsidR="00197372" w:rsidRPr="002D5CA9" w:rsidRDefault="00197372" w:rsidP="007A4D3F">
      <w:pPr>
        <w:spacing w:after="120"/>
        <w:rPr>
          <w:rFonts w:cs="Arial"/>
        </w:rPr>
      </w:pPr>
      <w:r w:rsidRPr="002D5CA9">
        <w:rPr>
          <w:rFonts w:cs="Arial"/>
          <w:szCs w:val="22"/>
        </w:rPr>
        <w:t>If a provision of the compiled law has expired or otherwise ceased to have effect in accordance with a provision of the law, details are included in the endnotes.</w:t>
      </w:r>
    </w:p>
    <w:p w:rsidR="00336702" w:rsidRPr="002D5CA9" w:rsidRDefault="00336702" w:rsidP="006557B6">
      <w:pPr>
        <w:pStyle w:val="Header"/>
        <w:tabs>
          <w:tab w:val="clear" w:pos="4150"/>
          <w:tab w:val="clear" w:pos="8307"/>
        </w:tabs>
      </w:pPr>
      <w:r w:rsidRPr="002D5CA9">
        <w:rPr>
          <w:rStyle w:val="CharChapNo"/>
        </w:rPr>
        <w:t xml:space="preserve"> </w:t>
      </w:r>
      <w:r w:rsidRPr="002D5CA9">
        <w:rPr>
          <w:rStyle w:val="CharChapText"/>
        </w:rPr>
        <w:t xml:space="preserve"> </w:t>
      </w:r>
    </w:p>
    <w:p w:rsidR="00336702" w:rsidRPr="002D5CA9" w:rsidRDefault="00336702" w:rsidP="006557B6">
      <w:pPr>
        <w:pStyle w:val="Header"/>
        <w:tabs>
          <w:tab w:val="clear" w:pos="4150"/>
          <w:tab w:val="clear" w:pos="8307"/>
        </w:tabs>
      </w:pPr>
      <w:r w:rsidRPr="002D5CA9">
        <w:rPr>
          <w:rStyle w:val="CharPartNo"/>
        </w:rPr>
        <w:t xml:space="preserve"> </w:t>
      </w:r>
      <w:r w:rsidRPr="002D5CA9">
        <w:rPr>
          <w:rStyle w:val="CharPartText"/>
        </w:rPr>
        <w:t xml:space="preserve"> </w:t>
      </w:r>
    </w:p>
    <w:p w:rsidR="00336702" w:rsidRPr="002D5CA9" w:rsidRDefault="00336702" w:rsidP="006557B6">
      <w:pPr>
        <w:pStyle w:val="Header"/>
        <w:tabs>
          <w:tab w:val="clear" w:pos="4150"/>
          <w:tab w:val="clear" w:pos="8307"/>
        </w:tabs>
      </w:pPr>
      <w:r w:rsidRPr="002D5CA9">
        <w:rPr>
          <w:rStyle w:val="CharDivNo"/>
        </w:rPr>
        <w:t xml:space="preserve"> </w:t>
      </w:r>
      <w:r w:rsidRPr="002D5CA9">
        <w:rPr>
          <w:rStyle w:val="CharDivText"/>
        </w:rPr>
        <w:t xml:space="preserve"> </w:t>
      </w:r>
    </w:p>
    <w:p w:rsidR="00FA689F" w:rsidRPr="002D5CA9" w:rsidRDefault="00FA689F" w:rsidP="00FA689F">
      <w:pPr>
        <w:sectPr w:rsidR="00FA689F" w:rsidRPr="002D5CA9" w:rsidSect="00CD4B4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36702" w:rsidRPr="002D5CA9" w:rsidRDefault="00336702" w:rsidP="004D7738">
      <w:pPr>
        <w:rPr>
          <w:sz w:val="36"/>
        </w:rPr>
      </w:pPr>
      <w:r w:rsidRPr="002D5CA9">
        <w:rPr>
          <w:sz w:val="36"/>
        </w:rPr>
        <w:lastRenderedPageBreak/>
        <w:t>Contents</w:t>
      </w:r>
    </w:p>
    <w:p w:rsidR="00065F30" w:rsidRDefault="00D253D0">
      <w:pPr>
        <w:pStyle w:val="TOC5"/>
        <w:rPr>
          <w:rFonts w:asciiTheme="minorHAnsi" w:eastAsiaTheme="minorEastAsia" w:hAnsiTheme="minorHAnsi" w:cstheme="minorBidi"/>
          <w:noProof/>
          <w:kern w:val="0"/>
          <w:sz w:val="22"/>
          <w:szCs w:val="22"/>
        </w:rPr>
      </w:pPr>
      <w:r w:rsidRPr="002D5CA9">
        <w:fldChar w:fldCharType="begin"/>
      </w:r>
      <w:r w:rsidRPr="002D5CA9">
        <w:instrText xml:space="preserve"> TOC \o "1-9" </w:instrText>
      </w:r>
      <w:r w:rsidRPr="002D5CA9">
        <w:fldChar w:fldCharType="separate"/>
      </w:r>
      <w:r w:rsidR="00065F30">
        <w:rPr>
          <w:noProof/>
        </w:rPr>
        <w:t>1</w:t>
      </w:r>
      <w:r w:rsidR="00065F30">
        <w:rPr>
          <w:noProof/>
        </w:rPr>
        <w:tab/>
        <w:t>Short title</w:t>
      </w:r>
      <w:r w:rsidR="00065F30" w:rsidRPr="00065F30">
        <w:rPr>
          <w:noProof/>
        </w:rPr>
        <w:tab/>
      </w:r>
      <w:r w:rsidR="00065F30" w:rsidRPr="00065F30">
        <w:rPr>
          <w:noProof/>
        </w:rPr>
        <w:fldChar w:fldCharType="begin"/>
      </w:r>
      <w:r w:rsidR="00065F30" w:rsidRPr="00065F30">
        <w:rPr>
          <w:noProof/>
        </w:rPr>
        <w:instrText xml:space="preserve"> PAGEREF _Toc394916795 \h </w:instrText>
      </w:r>
      <w:r w:rsidR="00065F30" w:rsidRPr="00065F30">
        <w:rPr>
          <w:noProof/>
        </w:rPr>
      </w:r>
      <w:r w:rsidR="00065F30" w:rsidRPr="00065F30">
        <w:rPr>
          <w:noProof/>
        </w:rPr>
        <w:fldChar w:fldCharType="separate"/>
      </w:r>
      <w:r w:rsidR="005D2881">
        <w:rPr>
          <w:noProof/>
        </w:rPr>
        <w:t>1</w:t>
      </w:r>
      <w:r w:rsidR="00065F30"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2</w:t>
      </w:r>
      <w:r>
        <w:rPr>
          <w:noProof/>
        </w:rPr>
        <w:tab/>
        <w:t>Commencement</w:t>
      </w:r>
      <w:r w:rsidRPr="00065F30">
        <w:rPr>
          <w:noProof/>
        </w:rPr>
        <w:tab/>
      </w:r>
      <w:r w:rsidRPr="00065F30">
        <w:rPr>
          <w:noProof/>
        </w:rPr>
        <w:fldChar w:fldCharType="begin"/>
      </w:r>
      <w:r w:rsidRPr="00065F30">
        <w:rPr>
          <w:noProof/>
        </w:rPr>
        <w:instrText xml:space="preserve"> PAGEREF _Toc394916796 \h </w:instrText>
      </w:r>
      <w:r w:rsidRPr="00065F30">
        <w:rPr>
          <w:noProof/>
        </w:rPr>
      </w:r>
      <w:r w:rsidRPr="00065F30">
        <w:rPr>
          <w:noProof/>
        </w:rPr>
        <w:fldChar w:fldCharType="separate"/>
      </w:r>
      <w:r w:rsidR="005D2881">
        <w:rPr>
          <w:noProof/>
        </w:rPr>
        <w:t>1</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3</w:t>
      </w:r>
      <w:r>
        <w:rPr>
          <w:noProof/>
        </w:rPr>
        <w:tab/>
        <w:t>Interpretation</w:t>
      </w:r>
      <w:r w:rsidRPr="00065F30">
        <w:rPr>
          <w:noProof/>
        </w:rPr>
        <w:tab/>
      </w:r>
      <w:r w:rsidRPr="00065F30">
        <w:rPr>
          <w:noProof/>
        </w:rPr>
        <w:fldChar w:fldCharType="begin"/>
      </w:r>
      <w:r w:rsidRPr="00065F30">
        <w:rPr>
          <w:noProof/>
        </w:rPr>
        <w:instrText xml:space="preserve"> PAGEREF _Toc394916797 \h </w:instrText>
      </w:r>
      <w:r w:rsidRPr="00065F30">
        <w:rPr>
          <w:noProof/>
        </w:rPr>
      </w:r>
      <w:r w:rsidRPr="00065F30">
        <w:rPr>
          <w:noProof/>
        </w:rPr>
        <w:fldChar w:fldCharType="separate"/>
      </w:r>
      <w:r w:rsidR="005D2881">
        <w:rPr>
          <w:noProof/>
        </w:rPr>
        <w:t>1</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2B04BC">
        <w:rPr>
          <w:i/>
          <w:noProof/>
        </w:rPr>
        <w:t>Criminal Code</w:t>
      </w:r>
      <w:r w:rsidRPr="00065F30">
        <w:rPr>
          <w:noProof/>
        </w:rPr>
        <w:tab/>
      </w:r>
      <w:r w:rsidRPr="00065F30">
        <w:rPr>
          <w:noProof/>
        </w:rPr>
        <w:fldChar w:fldCharType="begin"/>
      </w:r>
      <w:r w:rsidRPr="00065F30">
        <w:rPr>
          <w:noProof/>
        </w:rPr>
        <w:instrText xml:space="preserve"> PAGEREF _Toc394916798 \h </w:instrText>
      </w:r>
      <w:r w:rsidRPr="00065F30">
        <w:rPr>
          <w:noProof/>
        </w:rPr>
      </w:r>
      <w:r w:rsidRPr="00065F30">
        <w:rPr>
          <w:noProof/>
        </w:rPr>
        <w:fldChar w:fldCharType="separate"/>
      </w:r>
      <w:r w:rsidR="005D2881">
        <w:rPr>
          <w:noProof/>
        </w:rPr>
        <w:t>4</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3B</w:t>
      </w:r>
      <w:r>
        <w:rPr>
          <w:noProof/>
        </w:rPr>
        <w:tab/>
        <w:t>Authorised officers</w:t>
      </w:r>
      <w:r w:rsidRPr="00065F30">
        <w:rPr>
          <w:noProof/>
        </w:rPr>
        <w:tab/>
      </w:r>
      <w:r w:rsidRPr="00065F30">
        <w:rPr>
          <w:noProof/>
        </w:rPr>
        <w:fldChar w:fldCharType="begin"/>
      </w:r>
      <w:r w:rsidRPr="00065F30">
        <w:rPr>
          <w:noProof/>
        </w:rPr>
        <w:instrText xml:space="preserve"> PAGEREF _Toc394916799 \h </w:instrText>
      </w:r>
      <w:r w:rsidRPr="00065F30">
        <w:rPr>
          <w:noProof/>
        </w:rPr>
      </w:r>
      <w:r w:rsidRPr="00065F30">
        <w:rPr>
          <w:noProof/>
        </w:rPr>
        <w:fldChar w:fldCharType="separate"/>
      </w:r>
      <w:r w:rsidR="005D2881">
        <w:rPr>
          <w:noProof/>
        </w:rPr>
        <w:t>4</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3C</w:t>
      </w:r>
      <w:r>
        <w:rPr>
          <w:noProof/>
        </w:rPr>
        <w:tab/>
        <w:t>Determination of consultants, contractors and subcontractors as Customs workers</w:t>
      </w:r>
      <w:r w:rsidRPr="00065F30">
        <w:rPr>
          <w:noProof/>
        </w:rPr>
        <w:tab/>
      </w:r>
      <w:r w:rsidRPr="00065F30">
        <w:rPr>
          <w:noProof/>
        </w:rPr>
        <w:fldChar w:fldCharType="begin"/>
      </w:r>
      <w:r w:rsidRPr="00065F30">
        <w:rPr>
          <w:noProof/>
        </w:rPr>
        <w:instrText xml:space="preserve"> PAGEREF _Toc394916800 \h </w:instrText>
      </w:r>
      <w:r w:rsidRPr="00065F30">
        <w:rPr>
          <w:noProof/>
        </w:rPr>
      </w:r>
      <w:r w:rsidRPr="00065F30">
        <w:rPr>
          <w:noProof/>
        </w:rPr>
        <w:fldChar w:fldCharType="separate"/>
      </w:r>
      <w:r w:rsidR="005D2881">
        <w:rPr>
          <w:noProof/>
        </w:rPr>
        <w:t>4</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4</w:t>
      </w:r>
      <w:r>
        <w:rPr>
          <w:noProof/>
        </w:rPr>
        <w:tab/>
        <w:t>Australian Customs and Border Protection Service</w:t>
      </w:r>
      <w:r w:rsidRPr="00065F30">
        <w:rPr>
          <w:noProof/>
        </w:rPr>
        <w:tab/>
      </w:r>
      <w:r w:rsidRPr="00065F30">
        <w:rPr>
          <w:noProof/>
        </w:rPr>
        <w:fldChar w:fldCharType="begin"/>
      </w:r>
      <w:r w:rsidRPr="00065F30">
        <w:rPr>
          <w:noProof/>
        </w:rPr>
        <w:instrText xml:space="preserve"> PAGEREF _Toc394916801 \h </w:instrText>
      </w:r>
      <w:r w:rsidRPr="00065F30">
        <w:rPr>
          <w:noProof/>
        </w:rPr>
      </w:r>
      <w:r w:rsidRPr="00065F30">
        <w:rPr>
          <w:noProof/>
        </w:rPr>
        <w:fldChar w:fldCharType="separate"/>
      </w:r>
      <w:r w:rsidR="005D2881">
        <w:rPr>
          <w:noProof/>
        </w:rPr>
        <w:t>5</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4AA</w:t>
      </w:r>
      <w:r>
        <w:rPr>
          <w:noProof/>
        </w:rPr>
        <w:tab/>
        <w:t xml:space="preserve">Meaning of </w:t>
      </w:r>
      <w:r w:rsidRPr="002B04BC">
        <w:rPr>
          <w:i/>
          <w:noProof/>
        </w:rPr>
        <w:t>Customs</w:t>
      </w:r>
      <w:r w:rsidRPr="00065F30">
        <w:rPr>
          <w:noProof/>
        </w:rPr>
        <w:tab/>
      </w:r>
      <w:r w:rsidRPr="00065F30">
        <w:rPr>
          <w:noProof/>
        </w:rPr>
        <w:fldChar w:fldCharType="begin"/>
      </w:r>
      <w:r w:rsidRPr="00065F30">
        <w:rPr>
          <w:noProof/>
        </w:rPr>
        <w:instrText xml:space="preserve"> PAGEREF _Toc394916802 \h </w:instrText>
      </w:r>
      <w:r w:rsidRPr="00065F30">
        <w:rPr>
          <w:noProof/>
        </w:rPr>
      </w:r>
      <w:r w:rsidRPr="00065F30">
        <w:rPr>
          <w:noProof/>
        </w:rPr>
        <w:fldChar w:fldCharType="separate"/>
      </w:r>
      <w:r w:rsidR="005D2881">
        <w:rPr>
          <w:noProof/>
        </w:rPr>
        <w:t>6</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4A</w:t>
      </w:r>
      <w:r>
        <w:rPr>
          <w:noProof/>
        </w:rPr>
        <w:tab/>
        <w:t>Minister may give directions to CEO</w:t>
      </w:r>
      <w:r w:rsidRPr="00065F30">
        <w:rPr>
          <w:noProof/>
        </w:rPr>
        <w:tab/>
      </w:r>
      <w:r w:rsidRPr="00065F30">
        <w:rPr>
          <w:noProof/>
        </w:rPr>
        <w:fldChar w:fldCharType="begin"/>
      </w:r>
      <w:r w:rsidRPr="00065F30">
        <w:rPr>
          <w:noProof/>
        </w:rPr>
        <w:instrText xml:space="preserve"> PAGEREF _Toc394916803 \h </w:instrText>
      </w:r>
      <w:r w:rsidRPr="00065F30">
        <w:rPr>
          <w:noProof/>
        </w:rPr>
      </w:r>
      <w:r w:rsidRPr="00065F30">
        <w:rPr>
          <w:noProof/>
        </w:rPr>
        <w:fldChar w:fldCharType="separate"/>
      </w:r>
      <w:r w:rsidR="005D2881">
        <w:rPr>
          <w:noProof/>
        </w:rPr>
        <w:t>6</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4B</w:t>
      </w:r>
      <w:r>
        <w:rPr>
          <w:noProof/>
        </w:rPr>
        <w:tab/>
        <w:t>CEO’s Orders</w:t>
      </w:r>
      <w:r w:rsidRPr="00065F30">
        <w:rPr>
          <w:noProof/>
        </w:rPr>
        <w:tab/>
      </w:r>
      <w:r w:rsidRPr="00065F30">
        <w:rPr>
          <w:noProof/>
        </w:rPr>
        <w:fldChar w:fldCharType="begin"/>
      </w:r>
      <w:r w:rsidRPr="00065F30">
        <w:rPr>
          <w:noProof/>
        </w:rPr>
        <w:instrText xml:space="preserve"> PAGEREF _Toc394916804 \h </w:instrText>
      </w:r>
      <w:r w:rsidRPr="00065F30">
        <w:rPr>
          <w:noProof/>
        </w:rPr>
      </w:r>
      <w:r w:rsidRPr="00065F30">
        <w:rPr>
          <w:noProof/>
        </w:rPr>
        <w:fldChar w:fldCharType="separate"/>
      </w:r>
      <w:r w:rsidR="005D2881">
        <w:rPr>
          <w:noProof/>
        </w:rPr>
        <w:t>6</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4C</w:t>
      </w:r>
      <w:r>
        <w:rPr>
          <w:noProof/>
        </w:rPr>
        <w:tab/>
        <w:t>Self</w:t>
      </w:r>
      <w:r>
        <w:rPr>
          <w:noProof/>
        </w:rPr>
        <w:noBreakHyphen/>
        <w:t>incrimination—CEO’s Orders relating to the reporting of serious misconduct etc.</w:t>
      </w:r>
      <w:r w:rsidRPr="00065F30">
        <w:rPr>
          <w:noProof/>
        </w:rPr>
        <w:tab/>
      </w:r>
      <w:r w:rsidRPr="00065F30">
        <w:rPr>
          <w:noProof/>
        </w:rPr>
        <w:fldChar w:fldCharType="begin"/>
      </w:r>
      <w:r w:rsidRPr="00065F30">
        <w:rPr>
          <w:noProof/>
        </w:rPr>
        <w:instrText xml:space="preserve"> PAGEREF _Toc394916805 \h </w:instrText>
      </w:r>
      <w:r w:rsidRPr="00065F30">
        <w:rPr>
          <w:noProof/>
        </w:rPr>
      </w:r>
      <w:r w:rsidRPr="00065F30">
        <w:rPr>
          <w:noProof/>
        </w:rPr>
        <w:fldChar w:fldCharType="separate"/>
      </w:r>
      <w:r w:rsidR="005D2881">
        <w:rPr>
          <w:noProof/>
        </w:rPr>
        <w:t>7</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5</w:t>
      </w:r>
      <w:r>
        <w:rPr>
          <w:noProof/>
        </w:rPr>
        <w:tab/>
        <w:t>Appointment of CEO</w:t>
      </w:r>
      <w:r w:rsidRPr="00065F30">
        <w:rPr>
          <w:noProof/>
        </w:rPr>
        <w:tab/>
      </w:r>
      <w:r w:rsidRPr="00065F30">
        <w:rPr>
          <w:noProof/>
        </w:rPr>
        <w:fldChar w:fldCharType="begin"/>
      </w:r>
      <w:r w:rsidRPr="00065F30">
        <w:rPr>
          <w:noProof/>
        </w:rPr>
        <w:instrText xml:space="preserve"> PAGEREF _Toc394916806 \h </w:instrText>
      </w:r>
      <w:r w:rsidRPr="00065F30">
        <w:rPr>
          <w:noProof/>
        </w:rPr>
      </w:r>
      <w:r w:rsidRPr="00065F30">
        <w:rPr>
          <w:noProof/>
        </w:rPr>
        <w:fldChar w:fldCharType="separate"/>
      </w:r>
      <w:r w:rsidR="005D2881">
        <w:rPr>
          <w:noProof/>
        </w:rPr>
        <w:t>7</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6</w:t>
      </w:r>
      <w:r>
        <w:rPr>
          <w:noProof/>
        </w:rPr>
        <w:tab/>
        <w:t>Tenure of office</w:t>
      </w:r>
      <w:r w:rsidRPr="00065F30">
        <w:rPr>
          <w:noProof/>
        </w:rPr>
        <w:tab/>
      </w:r>
      <w:r w:rsidRPr="00065F30">
        <w:rPr>
          <w:noProof/>
        </w:rPr>
        <w:fldChar w:fldCharType="begin"/>
      </w:r>
      <w:r w:rsidRPr="00065F30">
        <w:rPr>
          <w:noProof/>
        </w:rPr>
        <w:instrText xml:space="preserve"> PAGEREF _Toc394916807 \h </w:instrText>
      </w:r>
      <w:r w:rsidRPr="00065F30">
        <w:rPr>
          <w:noProof/>
        </w:rPr>
      </w:r>
      <w:r w:rsidRPr="00065F30">
        <w:rPr>
          <w:noProof/>
        </w:rPr>
        <w:fldChar w:fldCharType="separate"/>
      </w:r>
      <w:r w:rsidR="005D2881">
        <w:rPr>
          <w:noProof/>
        </w:rPr>
        <w:t>7</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7</w:t>
      </w:r>
      <w:r>
        <w:rPr>
          <w:noProof/>
        </w:rPr>
        <w:tab/>
        <w:t>Employment outside official duties</w:t>
      </w:r>
      <w:r w:rsidRPr="00065F30">
        <w:rPr>
          <w:noProof/>
        </w:rPr>
        <w:tab/>
      </w:r>
      <w:r w:rsidRPr="00065F30">
        <w:rPr>
          <w:noProof/>
        </w:rPr>
        <w:fldChar w:fldCharType="begin"/>
      </w:r>
      <w:r w:rsidRPr="00065F30">
        <w:rPr>
          <w:noProof/>
        </w:rPr>
        <w:instrText xml:space="preserve"> PAGEREF _Toc394916808 \h </w:instrText>
      </w:r>
      <w:r w:rsidRPr="00065F30">
        <w:rPr>
          <w:noProof/>
        </w:rPr>
      </w:r>
      <w:r w:rsidRPr="00065F30">
        <w:rPr>
          <w:noProof/>
        </w:rPr>
        <w:fldChar w:fldCharType="separate"/>
      </w:r>
      <w:r w:rsidR="005D2881">
        <w:rPr>
          <w:noProof/>
        </w:rPr>
        <w:t>8</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8</w:t>
      </w:r>
      <w:r>
        <w:rPr>
          <w:noProof/>
        </w:rPr>
        <w:tab/>
        <w:t>Remuneration and allowances</w:t>
      </w:r>
      <w:r w:rsidRPr="00065F30">
        <w:rPr>
          <w:noProof/>
        </w:rPr>
        <w:tab/>
      </w:r>
      <w:r w:rsidRPr="00065F30">
        <w:rPr>
          <w:noProof/>
        </w:rPr>
        <w:fldChar w:fldCharType="begin"/>
      </w:r>
      <w:r w:rsidRPr="00065F30">
        <w:rPr>
          <w:noProof/>
        </w:rPr>
        <w:instrText xml:space="preserve"> PAGEREF _Toc394916809 \h </w:instrText>
      </w:r>
      <w:r w:rsidRPr="00065F30">
        <w:rPr>
          <w:noProof/>
        </w:rPr>
      </w:r>
      <w:r w:rsidRPr="00065F30">
        <w:rPr>
          <w:noProof/>
        </w:rPr>
        <w:fldChar w:fldCharType="separate"/>
      </w:r>
      <w:r w:rsidR="005D2881">
        <w:rPr>
          <w:noProof/>
        </w:rPr>
        <w:t>8</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9</w:t>
      </w:r>
      <w:r>
        <w:rPr>
          <w:noProof/>
        </w:rPr>
        <w:tab/>
        <w:t>Leave of absence</w:t>
      </w:r>
      <w:r w:rsidRPr="00065F30">
        <w:rPr>
          <w:noProof/>
        </w:rPr>
        <w:tab/>
      </w:r>
      <w:r w:rsidRPr="00065F30">
        <w:rPr>
          <w:noProof/>
        </w:rPr>
        <w:fldChar w:fldCharType="begin"/>
      </w:r>
      <w:r w:rsidRPr="00065F30">
        <w:rPr>
          <w:noProof/>
        </w:rPr>
        <w:instrText xml:space="preserve"> PAGEREF _Toc394916810 \h </w:instrText>
      </w:r>
      <w:r w:rsidRPr="00065F30">
        <w:rPr>
          <w:noProof/>
        </w:rPr>
      </w:r>
      <w:r w:rsidRPr="00065F30">
        <w:rPr>
          <w:noProof/>
        </w:rPr>
        <w:fldChar w:fldCharType="separate"/>
      </w:r>
      <w:r w:rsidR="005D2881">
        <w:rPr>
          <w:noProof/>
        </w:rPr>
        <w:t>8</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10</w:t>
      </w:r>
      <w:r>
        <w:rPr>
          <w:noProof/>
        </w:rPr>
        <w:tab/>
        <w:t>Resignation</w:t>
      </w:r>
      <w:r w:rsidRPr="00065F30">
        <w:rPr>
          <w:noProof/>
        </w:rPr>
        <w:tab/>
      </w:r>
      <w:r w:rsidRPr="00065F30">
        <w:rPr>
          <w:noProof/>
        </w:rPr>
        <w:fldChar w:fldCharType="begin"/>
      </w:r>
      <w:r w:rsidRPr="00065F30">
        <w:rPr>
          <w:noProof/>
        </w:rPr>
        <w:instrText xml:space="preserve"> PAGEREF _Toc394916811 \h </w:instrText>
      </w:r>
      <w:r w:rsidRPr="00065F30">
        <w:rPr>
          <w:noProof/>
        </w:rPr>
      </w:r>
      <w:r w:rsidRPr="00065F30">
        <w:rPr>
          <w:noProof/>
        </w:rPr>
        <w:fldChar w:fldCharType="separate"/>
      </w:r>
      <w:r w:rsidR="005D2881">
        <w:rPr>
          <w:noProof/>
        </w:rPr>
        <w:t>8</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11</w:t>
      </w:r>
      <w:r>
        <w:rPr>
          <w:noProof/>
        </w:rPr>
        <w:tab/>
        <w:t>Disclosure of financial interests</w:t>
      </w:r>
      <w:r w:rsidRPr="00065F30">
        <w:rPr>
          <w:noProof/>
        </w:rPr>
        <w:tab/>
      </w:r>
      <w:r w:rsidRPr="00065F30">
        <w:rPr>
          <w:noProof/>
        </w:rPr>
        <w:fldChar w:fldCharType="begin"/>
      </w:r>
      <w:r w:rsidRPr="00065F30">
        <w:rPr>
          <w:noProof/>
        </w:rPr>
        <w:instrText xml:space="preserve"> PAGEREF _Toc394916812 \h </w:instrText>
      </w:r>
      <w:r w:rsidRPr="00065F30">
        <w:rPr>
          <w:noProof/>
        </w:rPr>
      </w:r>
      <w:r w:rsidRPr="00065F30">
        <w:rPr>
          <w:noProof/>
        </w:rPr>
        <w:fldChar w:fldCharType="separate"/>
      </w:r>
      <w:r w:rsidR="005D2881">
        <w:rPr>
          <w:noProof/>
        </w:rPr>
        <w:t>8</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12</w:t>
      </w:r>
      <w:r>
        <w:rPr>
          <w:noProof/>
        </w:rPr>
        <w:tab/>
        <w:t>Suspension and removal from office of CEO</w:t>
      </w:r>
      <w:r w:rsidRPr="00065F30">
        <w:rPr>
          <w:noProof/>
        </w:rPr>
        <w:tab/>
      </w:r>
      <w:r w:rsidRPr="00065F30">
        <w:rPr>
          <w:noProof/>
        </w:rPr>
        <w:fldChar w:fldCharType="begin"/>
      </w:r>
      <w:r w:rsidRPr="00065F30">
        <w:rPr>
          <w:noProof/>
        </w:rPr>
        <w:instrText xml:space="preserve"> PAGEREF _Toc394916813 \h </w:instrText>
      </w:r>
      <w:r w:rsidRPr="00065F30">
        <w:rPr>
          <w:noProof/>
        </w:rPr>
      </w:r>
      <w:r w:rsidRPr="00065F30">
        <w:rPr>
          <w:noProof/>
        </w:rPr>
        <w:fldChar w:fldCharType="separate"/>
      </w:r>
      <w:r w:rsidR="005D2881">
        <w:rPr>
          <w:noProof/>
        </w:rPr>
        <w:t>9</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13</w:t>
      </w:r>
      <w:r>
        <w:rPr>
          <w:noProof/>
        </w:rPr>
        <w:tab/>
        <w:t>Acting CEO</w:t>
      </w:r>
      <w:r w:rsidRPr="00065F30">
        <w:rPr>
          <w:noProof/>
        </w:rPr>
        <w:tab/>
      </w:r>
      <w:r w:rsidRPr="00065F30">
        <w:rPr>
          <w:noProof/>
        </w:rPr>
        <w:fldChar w:fldCharType="begin"/>
      </w:r>
      <w:r w:rsidRPr="00065F30">
        <w:rPr>
          <w:noProof/>
        </w:rPr>
        <w:instrText xml:space="preserve"> PAGEREF _Toc394916814 \h </w:instrText>
      </w:r>
      <w:r w:rsidRPr="00065F30">
        <w:rPr>
          <w:noProof/>
        </w:rPr>
      </w:r>
      <w:r w:rsidRPr="00065F30">
        <w:rPr>
          <w:noProof/>
        </w:rPr>
        <w:fldChar w:fldCharType="separate"/>
      </w:r>
      <w:r w:rsidR="005D2881">
        <w:rPr>
          <w:noProof/>
        </w:rPr>
        <w:t>10</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14</w:t>
      </w:r>
      <w:r>
        <w:rPr>
          <w:noProof/>
        </w:rPr>
        <w:tab/>
        <w:t>Delegation</w:t>
      </w:r>
      <w:r w:rsidRPr="00065F30">
        <w:rPr>
          <w:noProof/>
        </w:rPr>
        <w:tab/>
      </w:r>
      <w:r w:rsidRPr="00065F30">
        <w:rPr>
          <w:noProof/>
        </w:rPr>
        <w:fldChar w:fldCharType="begin"/>
      </w:r>
      <w:r w:rsidRPr="00065F30">
        <w:rPr>
          <w:noProof/>
        </w:rPr>
        <w:instrText xml:space="preserve"> PAGEREF _Toc394916815 \h </w:instrText>
      </w:r>
      <w:r w:rsidRPr="00065F30">
        <w:rPr>
          <w:noProof/>
        </w:rPr>
      </w:r>
      <w:r w:rsidRPr="00065F30">
        <w:rPr>
          <w:noProof/>
        </w:rPr>
        <w:fldChar w:fldCharType="separate"/>
      </w:r>
      <w:r w:rsidR="005D2881">
        <w:rPr>
          <w:noProof/>
        </w:rPr>
        <w:t>10</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15</w:t>
      </w:r>
      <w:r>
        <w:rPr>
          <w:noProof/>
        </w:rPr>
        <w:tab/>
        <w:t>Staff</w:t>
      </w:r>
      <w:r w:rsidRPr="00065F30">
        <w:rPr>
          <w:noProof/>
        </w:rPr>
        <w:tab/>
      </w:r>
      <w:r w:rsidRPr="00065F30">
        <w:rPr>
          <w:noProof/>
        </w:rPr>
        <w:fldChar w:fldCharType="begin"/>
      </w:r>
      <w:r w:rsidRPr="00065F30">
        <w:rPr>
          <w:noProof/>
        </w:rPr>
        <w:instrText xml:space="preserve"> PAGEREF _Toc394916816 \h </w:instrText>
      </w:r>
      <w:r w:rsidRPr="00065F30">
        <w:rPr>
          <w:noProof/>
        </w:rPr>
      </w:r>
      <w:r w:rsidRPr="00065F30">
        <w:rPr>
          <w:noProof/>
        </w:rPr>
        <w:fldChar w:fldCharType="separate"/>
      </w:r>
      <w:r w:rsidR="005D2881">
        <w:rPr>
          <w:noProof/>
        </w:rPr>
        <w:t>11</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15A</w:t>
      </w:r>
      <w:r>
        <w:rPr>
          <w:noProof/>
        </w:rPr>
        <w:tab/>
        <w:t>Termination of employment of member of staff for serious misconduct</w:t>
      </w:r>
      <w:r w:rsidRPr="00065F30">
        <w:rPr>
          <w:noProof/>
        </w:rPr>
        <w:tab/>
      </w:r>
      <w:r w:rsidRPr="00065F30">
        <w:rPr>
          <w:noProof/>
        </w:rPr>
        <w:fldChar w:fldCharType="begin"/>
      </w:r>
      <w:r w:rsidRPr="00065F30">
        <w:rPr>
          <w:noProof/>
        </w:rPr>
        <w:instrText xml:space="preserve"> PAGEREF _Toc394916817 \h </w:instrText>
      </w:r>
      <w:r w:rsidRPr="00065F30">
        <w:rPr>
          <w:noProof/>
        </w:rPr>
      </w:r>
      <w:r w:rsidRPr="00065F30">
        <w:rPr>
          <w:noProof/>
        </w:rPr>
        <w:fldChar w:fldCharType="separate"/>
      </w:r>
      <w:r w:rsidR="005D2881">
        <w:rPr>
          <w:noProof/>
        </w:rPr>
        <w:t>11</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16</w:t>
      </w:r>
      <w:r>
        <w:rPr>
          <w:noProof/>
        </w:rPr>
        <w:tab/>
        <w:t>Prohibition of disclosure of certain information</w:t>
      </w:r>
      <w:r w:rsidRPr="00065F30">
        <w:rPr>
          <w:noProof/>
        </w:rPr>
        <w:tab/>
      </w:r>
      <w:r w:rsidRPr="00065F30">
        <w:rPr>
          <w:noProof/>
        </w:rPr>
        <w:fldChar w:fldCharType="begin"/>
      </w:r>
      <w:r w:rsidRPr="00065F30">
        <w:rPr>
          <w:noProof/>
        </w:rPr>
        <w:instrText xml:space="preserve"> PAGEREF _Toc394916818 \h </w:instrText>
      </w:r>
      <w:r w:rsidRPr="00065F30">
        <w:rPr>
          <w:noProof/>
        </w:rPr>
      </w:r>
      <w:r w:rsidRPr="00065F30">
        <w:rPr>
          <w:noProof/>
        </w:rPr>
        <w:fldChar w:fldCharType="separate"/>
      </w:r>
      <w:r w:rsidR="005D2881">
        <w:rPr>
          <w:noProof/>
        </w:rPr>
        <w:t>13</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16AA</w:t>
      </w:r>
      <w:r>
        <w:rPr>
          <w:noProof/>
        </w:rPr>
        <w:tab/>
        <w:t>Conduct by directors, employees and agents</w:t>
      </w:r>
      <w:r w:rsidRPr="00065F30">
        <w:rPr>
          <w:noProof/>
        </w:rPr>
        <w:tab/>
      </w:r>
      <w:r w:rsidRPr="00065F30">
        <w:rPr>
          <w:noProof/>
        </w:rPr>
        <w:fldChar w:fldCharType="begin"/>
      </w:r>
      <w:r w:rsidRPr="00065F30">
        <w:rPr>
          <w:noProof/>
        </w:rPr>
        <w:instrText xml:space="preserve"> PAGEREF _Toc394916819 \h </w:instrText>
      </w:r>
      <w:r w:rsidRPr="00065F30">
        <w:rPr>
          <w:noProof/>
        </w:rPr>
      </w:r>
      <w:r w:rsidRPr="00065F30">
        <w:rPr>
          <w:noProof/>
        </w:rPr>
        <w:fldChar w:fldCharType="separate"/>
      </w:r>
      <w:r w:rsidR="005D2881">
        <w:rPr>
          <w:noProof/>
        </w:rPr>
        <w:t>22</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16B</w:t>
      </w:r>
      <w:r>
        <w:rPr>
          <w:noProof/>
        </w:rPr>
        <w:tab/>
        <w:t>Authorised officers may require Customs workers to undergo alcohol screening tests etc.</w:t>
      </w:r>
      <w:r w:rsidRPr="00065F30">
        <w:rPr>
          <w:noProof/>
        </w:rPr>
        <w:tab/>
      </w:r>
      <w:r w:rsidRPr="00065F30">
        <w:rPr>
          <w:noProof/>
        </w:rPr>
        <w:fldChar w:fldCharType="begin"/>
      </w:r>
      <w:r w:rsidRPr="00065F30">
        <w:rPr>
          <w:noProof/>
        </w:rPr>
        <w:instrText xml:space="preserve"> PAGEREF _Toc394916820 \h </w:instrText>
      </w:r>
      <w:r w:rsidRPr="00065F30">
        <w:rPr>
          <w:noProof/>
        </w:rPr>
      </w:r>
      <w:r w:rsidRPr="00065F30">
        <w:rPr>
          <w:noProof/>
        </w:rPr>
        <w:fldChar w:fldCharType="separate"/>
      </w:r>
      <w:r w:rsidR="005D2881">
        <w:rPr>
          <w:noProof/>
        </w:rPr>
        <w:t>23</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16C</w:t>
      </w:r>
      <w:r>
        <w:rPr>
          <w:noProof/>
        </w:rPr>
        <w:tab/>
        <w:t>Authorised officers may require Customs workers to undergo alcohol screening tests, alcohol breath tests or prohibited drug tests etc.</w:t>
      </w:r>
      <w:r w:rsidRPr="00065F30">
        <w:rPr>
          <w:noProof/>
        </w:rPr>
        <w:tab/>
      </w:r>
      <w:r w:rsidRPr="00065F30">
        <w:rPr>
          <w:noProof/>
        </w:rPr>
        <w:fldChar w:fldCharType="begin"/>
      </w:r>
      <w:r w:rsidRPr="00065F30">
        <w:rPr>
          <w:noProof/>
        </w:rPr>
        <w:instrText xml:space="preserve"> PAGEREF _Toc394916821 \h </w:instrText>
      </w:r>
      <w:r w:rsidRPr="00065F30">
        <w:rPr>
          <w:noProof/>
        </w:rPr>
      </w:r>
      <w:r w:rsidRPr="00065F30">
        <w:rPr>
          <w:noProof/>
        </w:rPr>
        <w:fldChar w:fldCharType="separate"/>
      </w:r>
      <w:r w:rsidR="005D2881">
        <w:rPr>
          <w:noProof/>
        </w:rPr>
        <w:t>24</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16D</w:t>
      </w:r>
      <w:r>
        <w:rPr>
          <w:noProof/>
        </w:rPr>
        <w:tab/>
        <w:t>Alcohol screening tests, alcohol breath tests and prohibited drug tests after certain incidents</w:t>
      </w:r>
      <w:r w:rsidRPr="00065F30">
        <w:rPr>
          <w:noProof/>
        </w:rPr>
        <w:tab/>
      </w:r>
      <w:r w:rsidRPr="00065F30">
        <w:rPr>
          <w:noProof/>
        </w:rPr>
        <w:fldChar w:fldCharType="begin"/>
      </w:r>
      <w:r w:rsidRPr="00065F30">
        <w:rPr>
          <w:noProof/>
        </w:rPr>
        <w:instrText xml:space="preserve"> PAGEREF _Toc394916822 \h </w:instrText>
      </w:r>
      <w:r w:rsidRPr="00065F30">
        <w:rPr>
          <w:noProof/>
        </w:rPr>
      </w:r>
      <w:r w:rsidRPr="00065F30">
        <w:rPr>
          <w:noProof/>
        </w:rPr>
        <w:fldChar w:fldCharType="separate"/>
      </w:r>
      <w:r w:rsidR="005D2881">
        <w:rPr>
          <w:noProof/>
        </w:rPr>
        <w:t>25</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16E</w:t>
      </w:r>
      <w:r>
        <w:rPr>
          <w:noProof/>
        </w:rPr>
        <w:tab/>
        <w:t>Alcohol screening tests etc.—performing duties on board a Customs vessel</w:t>
      </w:r>
      <w:r w:rsidRPr="00065F30">
        <w:rPr>
          <w:noProof/>
        </w:rPr>
        <w:tab/>
      </w:r>
      <w:r w:rsidRPr="00065F30">
        <w:rPr>
          <w:noProof/>
        </w:rPr>
        <w:fldChar w:fldCharType="begin"/>
      </w:r>
      <w:r w:rsidRPr="00065F30">
        <w:rPr>
          <w:noProof/>
        </w:rPr>
        <w:instrText xml:space="preserve"> PAGEREF _Toc394916823 \h </w:instrText>
      </w:r>
      <w:r w:rsidRPr="00065F30">
        <w:rPr>
          <w:noProof/>
        </w:rPr>
      </w:r>
      <w:r w:rsidRPr="00065F30">
        <w:rPr>
          <w:noProof/>
        </w:rPr>
        <w:fldChar w:fldCharType="separate"/>
      </w:r>
      <w:r w:rsidR="005D2881">
        <w:rPr>
          <w:noProof/>
        </w:rPr>
        <w:t>27</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16F</w:t>
      </w:r>
      <w:r>
        <w:rPr>
          <w:noProof/>
        </w:rPr>
        <w:tab/>
        <w:t>Regulations</w:t>
      </w:r>
      <w:r w:rsidRPr="00065F30">
        <w:rPr>
          <w:noProof/>
        </w:rPr>
        <w:tab/>
      </w:r>
      <w:r w:rsidRPr="00065F30">
        <w:rPr>
          <w:noProof/>
        </w:rPr>
        <w:fldChar w:fldCharType="begin"/>
      </w:r>
      <w:r w:rsidRPr="00065F30">
        <w:rPr>
          <w:noProof/>
        </w:rPr>
        <w:instrText xml:space="preserve"> PAGEREF _Toc394916824 \h </w:instrText>
      </w:r>
      <w:r w:rsidRPr="00065F30">
        <w:rPr>
          <w:noProof/>
        </w:rPr>
      </w:r>
      <w:r w:rsidRPr="00065F30">
        <w:rPr>
          <w:noProof/>
        </w:rPr>
        <w:fldChar w:fldCharType="separate"/>
      </w:r>
      <w:r w:rsidR="005D2881">
        <w:rPr>
          <w:noProof/>
        </w:rPr>
        <w:t>27</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16G</w:t>
      </w:r>
      <w:r>
        <w:rPr>
          <w:noProof/>
        </w:rPr>
        <w:tab/>
        <w:t>Admissibility of test results etc. in legal proceedings</w:t>
      </w:r>
      <w:r w:rsidRPr="00065F30">
        <w:rPr>
          <w:noProof/>
        </w:rPr>
        <w:tab/>
      </w:r>
      <w:r w:rsidRPr="00065F30">
        <w:rPr>
          <w:noProof/>
        </w:rPr>
        <w:fldChar w:fldCharType="begin"/>
      </w:r>
      <w:r w:rsidRPr="00065F30">
        <w:rPr>
          <w:noProof/>
        </w:rPr>
        <w:instrText xml:space="preserve"> PAGEREF _Toc394916825 \h </w:instrText>
      </w:r>
      <w:r w:rsidRPr="00065F30">
        <w:rPr>
          <w:noProof/>
        </w:rPr>
      </w:r>
      <w:r w:rsidRPr="00065F30">
        <w:rPr>
          <w:noProof/>
        </w:rPr>
        <w:fldChar w:fldCharType="separate"/>
      </w:r>
      <w:r w:rsidR="005D2881">
        <w:rPr>
          <w:noProof/>
        </w:rPr>
        <w:t>28</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t>16H</w:t>
      </w:r>
      <w:r>
        <w:rPr>
          <w:noProof/>
        </w:rPr>
        <w:tab/>
        <w:t>CEO may specify prohibited drugs</w:t>
      </w:r>
      <w:r w:rsidRPr="00065F30">
        <w:rPr>
          <w:noProof/>
        </w:rPr>
        <w:tab/>
      </w:r>
      <w:r w:rsidRPr="00065F30">
        <w:rPr>
          <w:noProof/>
        </w:rPr>
        <w:fldChar w:fldCharType="begin"/>
      </w:r>
      <w:r w:rsidRPr="00065F30">
        <w:rPr>
          <w:noProof/>
        </w:rPr>
        <w:instrText xml:space="preserve"> PAGEREF _Toc394916826 \h </w:instrText>
      </w:r>
      <w:r w:rsidRPr="00065F30">
        <w:rPr>
          <w:noProof/>
        </w:rPr>
      </w:r>
      <w:r w:rsidRPr="00065F30">
        <w:rPr>
          <w:noProof/>
        </w:rPr>
        <w:fldChar w:fldCharType="separate"/>
      </w:r>
      <w:r w:rsidR="005D2881">
        <w:rPr>
          <w:noProof/>
        </w:rPr>
        <w:t>28</w:t>
      </w:r>
      <w:r w:rsidRPr="00065F30">
        <w:rPr>
          <w:noProof/>
        </w:rPr>
        <w:fldChar w:fldCharType="end"/>
      </w:r>
    </w:p>
    <w:p w:rsidR="00065F30" w:rsidRDefault="00065F30">
      <w:pPr>
        <w:pStyle w:val="TOC5"/>
        <w:rPr>
          <w:rFonts w:asciiTheme="minorHAnsi" w:eastAsiaTheme="minorEastAsia" w:hAnsiTheme="minorHAnsi" w:cstheme="minorBidi"/>
          <w:noProof/>
          <w:kern w:val="0"/>
          <w:sz w:val="22"/>
          <w:szCs w:val="22"/>
        </w:rPr>
      </w:pPr>
      <w:r>
        <w:rPr>
          <w:noProof/>
        </w:rPr>
        <w:lastRenderedPageBreak/>
        <w:t>18</w:t>
      </w:r>
      <w:r>
        <w:rPr>
          <w:noProof/>
        </w:rPr>
        <w:tab/>
        <w:t>Regulations</w:t>
      </w:r>
      <w:r w:rsidRPr="00065F30">
        <w:rPr>
          <w:noProof/>
        </w:rPr>
        <w:tab/>
      </w:r>
      <w:r w:rsidRPr="00065F30">
        <w:rPr>
          <w:noProof/>
        </w:rPr>
        <w:fldChar w:fldCharType="begin"/>
      </w:r>
      <w:r w:rsidRPr="00065F30">
        <w:rPr>
          <w:noProof/>
        </w:rPr>
        <w:instrText xml:space="preserve"> PAGEREF _Toc394916827 \h </w:instrText>
      </w:r>
      <w:r w:rsidRPr="00065F30">
        <w:rPr>
          <w:noProof/>
        </w:rPr>
      </w:r>
      <w:r w:rsidRPr="00065F30">
        <w:rPr>
          <w:noProof/>
        </w:rPr>
        <w:fldChar w:fldCharType="separate"/>
      </w:r>
      <w:r w:rsidR="005D2881">
        <w:rPr>
          <w:noProof/>
        </w:rPr>
        <w:t>28</w:t>
      </w:r>
      <w:r w:rsidRPr="00065F30">
        <w:rPr>
          <w:noProof/>
        </w:rPr>
        <w:fldChar w:fldCharType="end"/>
      </w:r>
    </w:p>
    <w:p w:rsidR="00065F30" w:rsidRDefault="00065F30" w:rsidP="00065F30">
      <w:pPr>
        <w:pStyle w:val="TOC2"/>
        <w:rPr>
          <w:rFonts w:asciiTheme="minorHAnsi" w:eastAsiaTheme="minorEastAsia" w:hAnsiTheme="minorHAnsi" w:cstheme="minorBidi"/>
          <w:b w:val="0"/>
          <w:noProof/>
          <w:kern w:val="0"/>
          <w:sz w:val="22"/>
          <w:szCs w:val="22"/>
        </w:rPr>
      </w:pPr>
      <w:r>
        <w:rPr>
          <w:noProof/>
        </w:rPr>
        <w:t>Endnotes</w:t>
      </w:r>
      <w:r w:rsidRPr="00065F30">
        <w:rPr>
          <w:b w:val="0"/>
          <w:noProof/>
          <w:sz w:val="18"/>
        </w:rPr>
        <w:tab/>
      </w:r>
      <w:r w:rsidRPr="00065F30">
        <w:rPr>
          <w:b w:val="0"/>
          <w:noProof/>
          <w:sz w:val="18"/>
        </w:rPr>
        <w:fldChar w:fldCharType="begin"/>
      </w:r>
      <w:r w:rsidRPr="00065F30">
        <w:rPr>
          <w:b w:val="0"/>
          <w:noProof/>
          <w:sz w:val="18"/>
        </w:rPr>
        <w:instrText xml:space="preserve"> PAGEREF _Toc394916828 \h </w:instrText>
      </w:r>
      <w:r w:rsidRPr="00065F30">
        <w:rPr>
          <w:b w:val="0"/>
          <w:noProof/>
          <w:sz w:val="18"/>
        </w:rPr>
      </w:r>
      <w:r w:rsidRPr="00065F30">
        <w:rPr>
          <w:b w:val="0"/>
          <w:noProof/>
          <w:sz w:val="18"/>
        </w:rPr>
        <w:fldChar w:fldCharType="separate"/>
      </w:r>
      <w:r w:rsidR="005D2881">
        <w:rPr>
          <w:b w:val="0"/>
          <w:noProof/>
          <w:sz w:val="18"/>
        </w:rPr>
        <w:t>29</w:t>
      </w:r>
      <w:r w:rsidRPr="00065F30">
        <w:rPr>
          <w:b w:val="0"/>
          <w:noProof/>
          <w:sz w:val="18"/>
        </w:rPr>
        <w:fldChar w:fldCharType="end"/>
      </w:r>
    </w:p>
    <w:p w:rsidR="00065F30" w:rsidRDefault="00065F30">
      <w:pPr>
        <w:pStyle w:val="TOC3"/>
        <w:rPr>
          <w:rFonts w:asciiTheme="minorHAnsi" w:eastAsiaTheme="minorEastAsia" w:hAnsiTheme="minorHAnsi" w:cstheme="minorBidi"/>
          <w:b w:val="0"/>
          <w:noProof/>
          <w:kern w:val="0"/>
          <w:szCs w:val="22"/>
        </w:rPr>
      </w:pPr>
      <w:r>
        <w:rPr>
          <w:noProof/>
        </w:rPr>
        <w:t>Endnote 1—About the endnotes</w:t>
      </w:r>
      <w:r w:rsidRPr="00065F30">
        <w:rPr>
          <w:b w:val="0"/>
          <w:noProof/>
          <w:sz w:val="18"/>
        </w:rPr>
        <w:tab/>
      </w:r>
      <w:r w:rsidRPr="00065F30">
        <w:rPr>
          <w:b w:val="0"/>
          <w:noProof/>
          <w:sz w:val="18"/>
        </w:rPr>
        <w:fldChar w:fldCharType="begin"/>
      </w:r>
      <w:r w:rsidRPr="00065F30">
        <w:rPr>
          <w:b w:val="0"/>
          <w:noProof/>
          <w:sz w:val="18"/>
        </w:rPr>
        <w:instrText xml:space="preserve"> PAGEREF _Toc394916829 \h </w:instrText>
      </w:r>
      <w:r w:rsidRPr="00065F30">
        <w:rPr>
          <w:b w:val="0"/>
          <w:noProof/>
          <w:sz w:val="18"/>
        </w:rPr>
      </w:r>
      <w:r w:rsidRPr="00065F30">
        <w:rPr>
          <w:b w:val="0"/>
          <w:noProof/>
          <w:sz w:val="18"/>
        </w:rPr>
        <w:fldChar w:fldCharType="separate"/>
      </w:r>
      <w:r w:rsidR="005D2881">
        <w:rPr>
          <w:b w:val="0"/>
          <w:noProof/>
          <w:sz w:val="18"/>
        </w:rPr>
        <w:t>29</w:t>
      </w:r>
      <w:r w:rsidRPr="00065F30">
        <w:rPr>
          <w:b w:val="0"/>
          <w:noProof/>
          <w:sz w:val="18"/>
        </w:rPr>
        <w:fldChar w:fldCharType="end"/>
      </w:r>
    </w:p>
    <w:p w:rsidR="00065F30" w:rsidRDefault="00065F30">
      <w:pPr>
        <w:pStyle w:val="TOC3"/>
        <w:rPr>
          <w:rFonts w:asciiTheme="minorHAnsi" w:eastAsiaTheme="minorEastAsia" w:hAnsiTheme="minorHAnsi" w:cstheme="minorBidi"/>
          <w:b w:val="0"/>
          <w:noProof/>
          <w:kern w:val="0"/>
          <w:szCs w:val="22"/>
        </w:rPr>
      </w:pPr>
      <w:r>
        <w:rPr>
          <w:noProof/>
        </w:rPr>
        <w:t>Endnote 2—Abbreviation key</w:t>
      </w:r>
      <w:r w:rsidRPr="00065F30">
        <w:rPr>
          <w:b w:val="0"/>
          <w:noProof/>
          <w:sz w:val="18"/>
        </w:rPr>
        <w:tab/>
      </w:r>
      <w:r w:rsidRPr="00065F30">
        <w:rPr>
          <w:b w:val="0"/>
          <w:noProof/>
          <w:sz w:val="18"/>
        </w:rPr>
        <w:fldChar w:fldCharType="begin"/>
      </w:r>
      <w:r w:rsidRPr="00065F30">
        <w:rPr>
          <w:b w:val="0"/>
          <w:noProof/>
          <w:sz w:val="18"/>
        </w:rPr>
        <w:instrText xml:space="preserve"> PAGEREF _Toc394916830 \h </w:instrText>
      </w:r>
      <w:r w:rsidRPr="00065F30">
        <w:rPr>
          <w:b w:val="0"/>
          <w:noProof/>
          <w:sz w:val="18"/>
        </w:rPr>
      </w:r>
      <w:r w:rsidRPr="00065F30">
        <w:rPr>
          <w:b w:val="0"/>
          <w:noProof/>
          <w:sz w:val="18"/>
        </w:rPr>
        <w:fldChar w:fldCharType="separate"/>
      </w:r>
      <w:r w:rsidR="005D2881">
        <w:rPr>
          <w:b w:val="0"/>
          <w:noProof/>
          <w:sz w:val="18"/>
        </w:rPr>
        <w:t>31</w:t>
      </w:r>
      <w:r w:rsidRPr="00065F30">
        <w:rPr>
          <w:b w:val="0"/>
          <w:noProof/>
          <w:sz w:val="18"/>
        </w:rPr>
        <w:fldChar w:fldCharType="end"/>
      </w:r>
    </w:p>
    <w:p w:rsidR="00065F30" w:rsidRDefault="00065F30">
      <w:pPr>
        <w:pStyle w:val="TOC3"/>
        <w:rPr>
          <w:rFonts w:asciiTheme="minorHAnsi" w:eastAsiaTheme="minorEastAsia" w:hAnsiTheme="minorHAnsi" w:cstheme="minorBidi"/>
          <w:b w:val="0"/>
          <w:noProof/>
          <w:kern w:val="0"/>
          <w:szCs w:val="22"/>
        </w:rPr>
      </w:pPr>
      <w:r>
        <w:rPr>
          <w:noProof/>
        </w:rPr>
        <w:t>Endnote 3—Legislation history</w:t>
      </w:r>
      <w:r w:rsidRPr="00065F30">
        <w:rPr>
          <w:b w:val="0"/>
          <w:noProof/>
          <w:sz w:val="18"/>
        </w:rPr>
        <w:tab/>
      </w:r>
      <w:r w:rsidRPr="00065F30">
        <w:rPr>
          <w:b w:val="0"/>
          <w:noProof/>
          <w:sz w:val="18"/>
        </w:rPr>
        <w:fldChar w:fldCharType="begin"/>
      </w:r>
      <w:r w:rsidRPr="00065F30">
        <w:rPr>
          <w:b w:val="0"/>
          <w:noProof/>
          <w:sz w:val="18"/>
        </w:rPr>
        <w:instrText xml:space="preserve"> PAGEREF _Toc394916831 \h </w:instrText>
      </w:r>
      <w:r w:rsidRPr="00065F30">
        <w:rPr>
          <w:b w:val="0"/>
          <w:noProof/>
          <w:sz w:val="18"/>
        </w:rPr>
      </w:r>
      <w:r w:rsidRPr="00065F30">
        <w:rPr>
          <w:b w:val="0"/>
          <w:noProof/>
          <w:sz w:val="18"/>
        </w:rPr>
        <w:fldChar w:fldCharType="separate"/>
      </w:r>
      <w:r w:rsidR="005D2881">
        <w:rPr>
          <w:b w:val="0"/>
          <w:noProof/>
          <w:sz w:val="18"/>
        </w:rPr>
        <w:t>32</w:t>
      </w:r>
      <w:r w:rsidRPr="00065F30">
        <w:rPr>
          <w:b w:val="0"/>
          <w:noProof/>
          <w:sz w:val="18"/>
        </w:rPr>
        <w:fldChar w:fldCharType="end"/>
      </w:r>
    </w:p>
    <w:p w:rsidR="00065F30" w:rsidRDefault="00065F30">
      <w:pPr>
        <w:pStyle w:val="TOC3"/>
        <w:rPr>
          <w:rFonts w:asciiTheme="minorHAnsi" w:eastAsiaTheme="minorEastAsia" w:hAnsiTheme="minorHAnsi" w:cstheme="minorBidi"/>
          <w:b w:val="0"/>
          <w:noProof/>
          <w:kern w:val="0"/>
          <w:szCs w:val="22"/>
        </w:rPr>
      </w:pPr>
      <w:r>
        <w:rPr>
          <w:noProof/>
        </w:rPr>
        <w:t>Endnote 4—Amendment history</w:t>
      </w:r>
      <w:r w:rsidRPr="00065F30">
        <w:rPr>
          <w:b w:val="0"/>
          <w:noProof/>
          <w:sz w:val="18"/>
        </w:rPr>
        <w:tab/>
      </w:r>
      <w:r w:rsidRPr="00065F30">
        <w:rPr>
          <w:b w:val="0"/>
          <w:noProof/>
          <w:sz w:val="18"/>
        </w:rPr>
        <w:fldChar w:fldCharType="begin"/>
      </w:r>
      <w:r w:rsidRPr="00065F30">
        <w:rPr>
          <w:b w:val="0"/>
          <w:noProof/>
          <w:sz w:val="18"/>
        </w:rPr>
        <w:instrText xml:space="preserve"> PAGEREF _Toc394916832 \h </w:instrText>
      </w:r>
      <w:r w:rsidRPr="00065F30">
        <w:rPr>
          <w:b w:val="0"/>
          <w:noProof/>
          <w:sz w:val="18"/>
        </w:rPr>
      </w:r>
      <w:r w:rsidRPr="00065F30">
        <w:rPr>
          <w:b w:val="0"/>
          <w:noProof/>
          <w:sz w:val="18"/>
        </w:rPr>
        <w:fldChar w:fldCharType="separate"/>
      </w:r>
      <w:r w:rsidR="005D2881">
        <w:rPr>
          <w:b w:val="0"/>
          <w:noProof/>
          <w:sz w:val="18"/>
        </w:rPr>
        <w:t>38</w:t>
      </w:r>
      <w:r w:rsidRPr="00065F30">
        <w:rPr>
          <w:b w:val="0"/>
          <w:noProof/>
          <w:sz w:val="18"/>
        </w:rPr>
        <w:fldChar w:fldCharType="end"/>
      </w:r>
    </w:p>
    <w:p w:rsidR="00065F30" w:rsidRDefault="00065F30">
      <w:pPr>
        <w:pStyle w:val="TOC3"/>
        <w:rPr>
          <w:rFonts w:asciiTheme="minorHAnsi" w:eastAsiaTheme="minorEastAsia" w:hAnsiTheme="minorHAnsi" w:cstheme="minorBidi"/>
          <w:b w:val="0"/>
          <w:noProof/>
          <w:kern w:val="0"/>
          <w:szCs w:val="22"/>
        </w:rPr>
      </w:pPr>
      <w:r>
        <w:rPr>
          <w:noProof/>
        </w:rPr>
        <w:t>Endnote 5—Uncommenced amendments [none]</w:t>
      </w:r>
      <w:r w:rsidRPr="00065F30">
        <w:rPr>
          <w:b w:val="0"/>
          <w:noProof/>
          <w:sz w:val="18"/>
        </w:rPr>
        <w:tab/>
      </w:r>
      <w:r w:rsidRPr="00065F30">
        <w:rPr>
          <w:b w:val="0"/>
          <w:noProof/>
          <w:sz w:val="18"/>
        </w:rPr>
        <w:fldChar w:fldCharType="begin"/>
      </w:r>
      <w:r w:rsidRPr="00065F30">
        <w:rPr>
          <w:b w:val="0"/>
          <w:noProof/>
          <w:sz w:val="18"/>
        </w:rPr>
        <w:instrText xml:space="preserve"> PAGEREF _Toc394916833 \h </w:instrText>
      </w:r>
      <w:r w:rsidRPr="00065F30">
        <w:rPr>
          <w:b w:val="0"/>
          <w:noProof/>
          <w:sz w:val="18"/>
        </w:rPr>
      </w:r>
      <w:r w:rsidRPr="00065F30">
        <w:rPr>
          <w:b w:val="0"/>
          <w:noProof/>
          <w:sz w:val="18"/>
        </w:rPr>
        <w:fldChar w:fldCharType="separate"/>
      </w:r>
      <w:r w:rsidR="005D2881">
        <w:rPr>
          <w:b w:val="0"/>
          <w:noProof/>
          <w:sz w:val="18"/>
        </w:rPr>
        <w:t>40</w:t>
      </w:r>
      <w:r w:rsidRPr="00065F30">
        <w:rPr>
          <w:b w:val="0"/>
          <w:noProof/>
          <w:sz w:val="18"/>
        </w:rPr>
        <w:fldChar w:fldCharType="end"/>
      </w:r>
    </w:p>
    <w:p w:rsidR="00065F30" w:rsidRDefault="00065F30">
      <w:pPr>
        <w:pStyle w:val="TOC3"/>
        <w:rPr>
          <w:rFonts w:asciiTheme="minorHAnsi" w:eastAsiaTheme="minorEastAsia" w:hAnsiTheme="minorHAnsi" w:cstheme="minorBidi"/>
          <w:b w:val="0"/>
          <w:noProof/>
          <w:kern w:val="0"/>
          <w:szCs w:val="22"/>
        </w:rPr>
      </w:pPr>
      <w:r>
        <w:rPr>
          <w:noProof/>
        </w:rPr>
        <w:t>Endnote 6—Modifications [none]</w:t>
      </w:r>
      <w:r w:rsidRPr="00065F30">
        <w:rPr>
          <w:b w:val="0"/>
          <w:noProof/>
          <w:sz w:val="18"/>
        </w:rPr>
        <w:tab/>
      </w:r>
      <w:r w:rsidRPr="00065F30">
        <w:rPr>
          <w:b w:val="0"/>
          <w:noProof/>
          <w:sz w:val="18"/>
        </w:rPr>
        <w:fldChar w:fldCharType="begin"/>
      </w:r>
      <w:r w:rsidRPr="00065F30">
        <w:rPr>
          <w:b w:val="0"/>
          <w:noProof/>
          <w:sz w:val="18"/>
        </w:rPr>
        <w:instrText xml:space="preserve"> PAGEREF _Toc394916834 \h </w:instrText>
      </w:r>
      <w:r w:rsidRPr="00065F30">
        <w:rPr>
          <w:b w:val="0"/>
          <w:noProof/>
          <w:sz w:val="18"/>
        </w:rPr>
      </w:r>
      <w:r w:rsidRPr="00065F30">
        <w:rPr>
          <w:b w:val="0"/>
          <w:noProof/>
          <w:sz w:val="18"/>
        </w:rPr>
        <w:fldChar w:fldCharType="separate"/>
      </w:r>
      <w:r w:rsidR="005D2881">
        <w:rPr>
          <w:b w:val="0"/>
          <w:noProof/>
          <w:sz w:val="18"/>
        </w:rPr>
        <w:t>40</w:t>
      </w:r>
      <w:r w:rsidRPr="00065F30">
        <w:rPr>
          <w:b w:val="0"/>
          <w:noProof/>
          <w:sz w:val="18"/>
        </w:rPr>
        <w:fldChar w:fldCharType="end"/>
      </w:r>
    </w:p>
    <w:p w:rsidR="00065F30" w:rsidRDefault="00065F30">
      <w:pPr>
        <w:pStyle w:val="TOC3"/>
        <w:rPr>
          <w:rFonts w:asciiTheme="minorHAnsi" w:eastAsiaTheme="minorEastAsia" w:hAnsiTheme="minorHAnsi" w:cstheme="minorBidi"/>
          <w:b w:val="0"/>
          <w:noProof/>
          <w:kern w:val="0"/>
          <w:szCs w:val="22"/>
        </w:rPr>
      </w:pPr>
      <w:r>
        <w:rPr>
          <w:noProof/>
        </w:rPr>
        <w:t>Endnote 7—Misdescribed amendments [none]</w:t>
      </w:r>
      <w:r w:rsidRPr="00065F30">
        <w:rPr>
          <w:b w:val="0"/>
          <w:noProof/>
          <w:sz w:val="18"/>
        </w:rPr>
        <w:tab/>
      </w:r>
      <w:r w:rsidRPr="00065F30">
        <w:rPr>
          <w:b w:val="0"/>
          <w:noProof/>
          <w:sz w:val="18"/>
        </w:rPr>
        <w:fldChar w:fldCharType="begin"/>
      </w:r>
      <w:r w:rsidRPr="00065F30">
        <w:rPr>
          <w:b w:val="0"/>
          <w:noProof/>
          <w:sz w:val="18"/>
        </w:rPr>
        <w:instrText xml:space="preserve"> PAGEREF _Toc394916835 \h </w:instrText>
      </w:r>
      <w:r w:rsidRPr="00065F30">
        <w:rPr>
          <w:b w:val="0"/>
          <w:noProof/>
          <w:sz w:val="18"/>
        </w:rPr>
      </w:r>
      <w:r w:rsidRPr="00065F30">
        <w:rPr>
          <w:b w:val="0"/>
          <w:noProof/>
          <w:sz w:val="18"/>
        </w:rPr>
        <w:fldChar w:fldCharType="separate"/>
      </w:r>
      <w:r w:rsidR="005D2881">
        <w:rPr>
          <w:b w:val="0"/>
          <w:noProof/>
          <w:sz w:val="18"/>
        </w:rPr>
        <w:t>40</w:t>
      </w:r>
      <w:r w:rsidRPr="00065F30">
        <w:rPr>
          <w:b w:val="0"/>
          <w:noProof/>
          <w:sz w:val="18"/>
        </w:rPr>
        <w:fldChar w:fldCharType="end"/>
      </w:r>
    </w:p>
    <w:p w:rsidR="00065F30" w:rsidRDefault="00065F30">
      <w:pPr>
        <w:pStyle w:val="TOC3"/>
        <w:rPr>
          <w:rFonts w:asciiTheme="minorHAnsi" w:eastAsiaTheme="minorEastAsia" w:hAnsiTheme="minorHAnsi" w:cstheme="minorBidi"/>
          <w:b w:val="0"/>
          <w:noProof/>
          <w:kern w:val="0"/>
          <w:szCs w:val="22"/>
        </w:rPr>
      </w:pPr>
      <w:r>
        <w:rPr>
          <w:noProof/>
        </w:rPr>
        <w:t>Endnote 8—Miscellaneous [none]</w:t>
      </w:r>
      <w:r w:rsidRPr="00065F30">
        <w:rPr>
          <w:b w:val="0"/>
          <w:noProof/>
          <w:sz w:val="18"/>
        </w:rPr>
        <w:tab/>
      </w:r>
      <w:r w:rsidRPr="00065F30">
        <w:rPr>
          <w:b w:val="0"/>
          <w:noProof/>
          <w:sz w:val="18"/>
        </w:rPr>
        <w:fldChar w:fldCharType="begin"/>
      </w:r>
      <w:r w:rsidRPr="00065F30">
        <w:rPr>
          <w:b w:val="0"/>
          <w:noProof/>
          <w:sz w:val="18"/>
        </w:rPr>
        <w:instrText xml:space="preserve"> PAGEREF _Toc394916836 \h </w:instrText>
      </w:r>
      <w:r w:rsidRPr="00065F30">
        <w:rPr>
          <w:b w:val="0"/>
          <w:noProof/>
          <w:sz w:val="18"/>
        </w:rPr>
      </w:r>
      <w:r w:rsidRPr="00065F30">
        <w:rPr>
          <w:b w:val="0"/>
          <w:noProof/>
          <w:sz w:val="18"/>
        </w:rPr>
        <w:fldChar w:fldCharType="separate"/>
      </w:r>
      <w:r w:rsidR="005D2881">
        <w:rPr>
          <w:b w:val="0"/>
          <w:noProof/>
          <w:sz w:val="18"/>
        </w:rPr>
        <w:t>40</w:t>
      </w:r>
      <w:r w:rsidRPr="00065F30">
        <w:rPr>
          <w:b w:val="0"/>
          <w:noProof/>
          <w:sz w:val="18"/>
        </w:rPr>
        <w:fldChar w:fldCharType="end"/>
      </w:r>
    </w:p>
    <w:p w:rsidR="00FA689F" w:rsidRPr="002D5CA9" w:rsidRDefault="00D253D0" w:rsidP="00FA689F">
      <w:pPr>
        <w:sectPr w:rsidR="00FA689F" w:rsidRPr="002D5CA9" w:rsidSect="00CD4B4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D5CA9">
        <w:fldChar w:fldCharType="end"/>
      </w:r>
    </w:p>
    <w:p w:rsidR="00B5723B" w:rsidRPr="002D5CA9" w:rsidRDefault="00B5723B" w:rsidP="00B5723B">
      <w:pPr>
        <w:pStyle w:val="LongT"/>
      </w:pPr>
      <w:r w:rsidRPr="002D5CA9">
        <w:lastRenderedPageBreak/>
        <w:t xml:space="preserve">An Act </w:t>
      </w:r>
      <w:r w:rsidR="00C518E0" w:rsidRPr="002D5CA9">
        <w:t>to provide for an Australian Customs and Border Protection Service</w:t>
      </w:r>
      <w:r w:rsidRPr="002D5CA9">
        <w:t>, and for purposes connected therewith</w:t>
      </w:r>
    </w:p>
    <w:p w:rsidR="00B5723B" w:rsidRPr="002D5CA9" w:rsidRDefault="00336702" w:rsidP="00B5723B">
      <w:pPr>
        <w:pStyle w:val="Header"/>
      </w:pPr>
      <w:r w:rsidRPr="002D5CA9">
        <w:t xml:space="preserve">  </w:t>
      </w:r>
    </w:p>
    <w:p w:rsidR="00B5723B" w:rsidRPr="002D5CA9" w:rsidRDefault="00336702" w:rsidP="00B5723B">
      <w:pPr>
        <w:pStyle w:val="Header"/>
      </w:pPr>
      <w:r w:rsidRPr="002D5CA9">
        <w:t xml:space="preserve">  </w:t>
      </w:r>
    </w:p>
    <w:p w:rsidR="00B5723B" w:rsidRPr="002D5CA9" w:rsidRDefault="00B5723B" w:rsidP="00B5723B">
      <w:pPr>
        <w:pStyle w:val="ActHead5"/>
      </w:pPr>
      <w:bookmarkStart w:id="1" w:name="_Toc394916795"/>
      <w:r w:rsidRPr="002D5CA9">
        <w:rPr>
          <w:rStyle w:val="CharSectno"/>
        </w:rPr>
        <w:t>1</w:t>
      </w:r>
      <w:r w:rsidRPr="002D5CA9">
        <w:t xml:space="preserve">  Short title</w:t>
      </w:r>
      <w:bookmarkEnd w:id="1"/>
    </w:p>
    <w:p w:rsidR="00B5723B" w:rsidRPr="002D5CA9" w:rsidRDefault="00B5723B" w:rsidP="00B5723B">
      <w:pPr>
        <w:pStyle w:val="subsection"/>
      </w:pPr>
      <w:r w:rsidRPr="002D5CA9">
        <w:tab/>
      </w:r>
      <w:r w:rsidRPr="002D5CA9">
        <w:tab/>
        <w:t xml:space="preserve">This Act may be cited as the </w:t>
      </w:r>
      <w:r w:rsidRPr="002D5CA9">
        <w:rPr>
          <w:i/>
        </w:rPr>
        <w:t>Customs Administration Act 1985</w:t>
      </w:r>
      <w:r w:rsidRPr="002D5CA9">
        <w:t>.</w:t>
      </w:r>
    </w:p>
    <w:p w:rsidR="00B5723B" w:rsidRPr="002D5CA9" w:rsidRDefault="00B5723B" w:rsidP="00B5723B">
      <w:pPr>
        <w:pStyle w:val="ActHead5"/>
      </w:pPr>
      <w:bookmarkStart w:id="2" w:name="_Toc394916796"/>
      <w:r w:rsidRPr="002D5CA9">
        <w:rPr>
          <w:rStyle w:val="CharSectno"/>
        </w:rPr>
        <w:t>2</w:t>
      </w:r>
      <w:r w:rsidRPr="002D5CA9">
        <w:t xml:space="preserve">  Commencement</w:t>
      </w:r>
      <w:bookmarkEnd w:id="2"/>
    </w:p>
    <w:p w:rsidR="00B5723B" w:rsidRPr="002D5CA9" w:rsidRDefault="00B5723B" w:rsidP="00B5723B">
      <w:pPr>
        <w:pStyle w:val="subsection"/>
      </w:pPr>
      <w:r w:rsidRPr="002D5CA9">
        <w:tab/>
      </w:r>
      <w:r w:rsidRPr="002D5CA9">
        <w:tab/>
        <w:t>This Act shall come into operation on a day to be fixed by Proclamation.</w:t>
      </w:r>
    </w:p>
    <w:p w:rsidR="00B5723B" w:rsidRPr="002D5CA9" w:rsidRDefault="00B5723B" w:rsidP="00B5723B">
      <w:pPr>
        <w:pStyle w:val="ActHead5"/>
      </w:pPr>
      <w:bookmarkStart w:id="3" w:name="_Toc394916797"/>
      <w:r w:rsidRPr="002D5CA9">
        <w:rPr>
          <w:rStyle w:val="CharSectno"/>
        </w:rPr>
        <w:t>3</w:t>
      </w:r>
      <w:r w:rsidRPr="002D5CA9">
        <w:t xml:space="preserve">  Interpretation</w:t>
      </w:r>
      <w:bookmarkEnd w:id="3"/>
    </w:p>
    <w:p w:rsidR="00B5723B" w:rsidRPr="002D5CA9" w:rsidRDefault="00B5723B" w:rsidP="00B5723B">
      <w:pPr>
        <w:pStyle w:val="subsection"/>
      </w:pPr>
      <w:r w:rsidRPr="002D5CA9">
        <w:tab/>
      </w:r>
      <w:r w:rsidRPr="002D5CA9">
        <w:tab/>
        <w:t>In this Act, unless the contrary intention appears:</w:t>
      </w:r>
    </w:p>
    <w:p w:rsidR="005A598F" w:rsidRPr="002D5CA9" w:rsidRDefault="005A598F" w:rsidP="005A598F">
      <w:pPr>
        <w:pStyle w:val="Definition"/>
      </w:pPr>
      <w:r w:rsidRPr="002D5CA9">
        <w:rPr>
          <w:b/>
          <w:i/>
        </w:rPr>
        <w:t>alcohol blood test</w:t>
      </w:r>
      <w:r w:rsidRPr="002D5CA9">
        <w:t xml:space="preserve"> means a test of a person’s blood to determine the amount of alcohol (if any) in the person’s blood.</w:t>
      </w:r>
    </w:p>
    <w:p w:rsidR="005A598F" w:rsidRPr="002D5CA9" w:rsidRDefault="005A598F" w:rsidP="005A598F">
      <w:pPr>
        <w:pStyle w:val="Definition"/>
      </w:pPr>
      <w:r w:rsidRPr="002D5CA9">
        <w:rPr>
          <w:b/>
          <w:i/>
        </w:rPr>
        <w:t>alcohol breath test</w:t>
      </w:r>
      <w:r w:rsidRPr="002D5CA9">
        <w:t xml:space="preserve"> means a test of a person’s breath to determine the amount of alcohol (if any) in the person’s blood.</w:t>
      </w:r>
    </w:p>
    <w:p w:rsidR="005A598F" w:rsidRPr="002D5CA9" w:rsidRDefault="005A598F" w:rsidP="005A598F">
      <w:pPr>
        <w:pStyle w:val="Definition"/>
      </w:pPr>
      <w:r w:rsidRPr="002D5CA9">
        <w:rPr>
          <w:b/>
          <w:i/>
        </w:rPr>
        <w:t>alcohol screening test</w:t>
      </w:r>
      <w:r w:rsidRPr="002D5CA9">
        <w:t xml:space="preserve"> means a test of a</w:t>
      </w:r>
      <w:r w:rsidRPr="002D5CA9">
        <w:rPr>
          <w:i/>
        </w:rPr>
        <w:t xml:space="preserve"> </w:t>
      </w:r>
      <w:r w:rsidRPr="002D5CA9">
        <w:t>person’s breath to determine whether alcohol is present in the person’s breath.</w:t>
      </w:r>
    </w:p>
    <w:p w:rsidR="00B5723B" w:rsidRPr="002D5CA9" w:rsidRDefault="00B5723B" w:rsidP="00B5723B">
      <w:pPr>
        <w:pStyle w:val="Definition"/>
      </w:pPr>
      <w:r w:rsidRPr="002D5CA9">
        <w:rPr>
          <w:b/>
          <w:i/>
        </w:rPr>
        <w:t>appoint</w:t>
      </w:r>
      <w:r w:rsidRPr="002D5CA9">
        <w:t xml:space="preserve"> includes re</w:t>
      </w:r>
      <w:r w:rsidR="002D5CA9">
        <w:noBreakHyphen/>
      </w:r>
      <w:r w:rsidRPr="002D5CA9">
        <w:t>appoint.</w:t>
      </w:r>
    </w:p>
    <w:p w:rsidR="005A598F" w:rsidRPr="002D5CA9" w:rsidRDefault="005A598F" w:rsidP="005A598F">
      <w:pPr>
        <w:pStyle w:val="Definition"/>
      </w:pPr>
      <w:r w:rsidRPr="002D5CA9">
        <w:rPr>
          <w:b/>
          <w:i/>
        </w:rPr>
        <w:t>authorised officer</w:t>
      </w:r>
      <w:r w:rsidRPr="002D5CA9">
        <w:t>, in relation to a particular provision of this Act, means an officer of Customs authorised under section</w:t>
      </w:r>
      <w:r w:rsidR="002D5CA9">
        <w:t> </w:t>
      </w:r>
      <w:r w:rsidRPr="002D5CA9">
        <w:t>3B to exercise the powers or perform the functions of an authorised officer under that provision.</w:t>
      </w:r>
    </w:p>
    <w:p w:rsidR="00F918B4" w:rsidRPr="002D5CA9" w:rsidRDefault="00F918B4" w:rsidP="00F918B4">
      <w:pPr>
        <w:pStyle w:val="Definition"/>
      </w:pPr>
      <w:r w:rsidRPr="002D5CA9">
        <w:rPr>
          <w:b/>
          <w:i/>
        </w:rPr>
        <w:t>body sample</w:t>
      </w:r>
      <w:r w:rsidRPr="002D5CA9">
        <w:t xml:space="preserve"> means any of the following:</w:t>
      </w:r>
    </w:p>
    <w:p w:rsidR="00F918B4" w:rsidRPr="002D5CA9" w:rsidRDefault="00F918B4" w:rsidP="00F918B4">
      <w:pPr>
        <w:pStyle w:val="paragraph"/>
      </w:pPr>
      <w:r w:rsidRPr="002D5CA9">
        <w:tab/>
        <w:t>(a)</w:t>
      </w:r>
      <w:r w:rsidRPr="002D5CA9">
        <w:tab/>
        <w:t>any human biological fluid;</w:t>
      </w:r>
    </w:p>
    <w:p w:rsidR="00F918B4" w:rsidRPr="002D5CA9" w:rsidRDefault="00F918B4" w:rsidP="00F918B4">
      <w:pPr>
        <w:pStyle w:val="paragraph"/>
      </w:pPr>
      <w:r w:rsidRPr="002D5CA9">
        <w:tab/>
        <w:t>(b)</w:t>
      </w:r>
      <w:r w:rsidRPr="002D5CA9">
        <w:tab/>
        <w:t>any human biological tissue (whether alive or otherwise);</w:t>
      </w:r>
    </w:p>
    <w:p w:rsidR="00F918B4" w:rsidRPr="002D5CA9" w:rsidRDefault="00F918B4" w:rsidP="00F918B4">
      <w:pPr>
        <w:pStyle w:val="paragraph"/>
      </w:pPr>
      <w:r w:rsidRPr="002D5CA9">
        <w:tab/>
        <w:t>(c)</w:t>
      </w:r>
      <w:r w:rsidRPr="002D5CA9">
        <w:tab/>
        <w:t>any human breath.</w:t>
      </w:r>
    </w:p>
    <w:p w:rsidR="00B5723B" w:rsidRPr="002D5CA9" w:rsidRDefault="00B5723B" w:rsidP="00B5723B">
      <w:pPr>
        <w:pStyle w:val="Definition"/>
      </w:pPr>
      <w:r w:rsidRPr="002D5CA9">
        <w:rPr>
          <w:b/>
          <w:i/>
        </w:rPr>
        <w:t>CEO</w:t>
      </w:r>
      <w:r w:rsidRPr="002D5CA9">
        <w:t xml:space="preserve"> means the Chief Executive Officer of Customs.</w:t>
      </w:r>
    </w:p>
    <w:p w:rsidR="00EB52D6" w:rsidRPr="002D5CA9" w:rsidRDefault="00EB52D6" w:rsidP="00EB52D6">
      <w:pPr>
        <w:pStyle w:val="Definition"/>
      </w:pPr>
      <w:r w:rsidRPr="002D5CA9">
        <w:rPr>
          <w:b/>
          <w:i/>
        </w:rPr>
        <w:lastRenderedPageBreak/>
        <w:t>CEO’s Orders</w:t>
      </w:r>
      <w:r w:rsidRPr="002D5CA9">
        <w:t xml:space="preserve"> means orders under section</w:t>
      </w:r>
      <w:r w:rsidR="002D5CA9">
        <w:t> </w:t>
      </w:r>
      <w:r w:rsidRPr="002D5CA9">
        <w:t>4B.</w:t>
      </w:r>
    </w:p>
    <w:p w:rsidR="009C35B1" w:rsidRPr="002D5CA9" w:rsidRDefault="009C35B1" w:rsidP="009C35B1">
      <w:pPr>
        <w:pStyle w:val="Definition"/>
      </w:pPr>
      <w:r w:rsidRPr="002D5CA9">
        <w:rPr>
          <w:b/>
          <w:i/>
        </w:rPr>
        <w:t>corrupt conduct</w:t>
      </w:r>
      <w:r w:rsidRPr="002D5CA9">
        <w:t xml:space="preserve">: see </w:t>
      </w:r>
      <w:r w:rsidRPr="002D5CA9">
        <w:rPr>
          <w:b/>
          <w:i/>
        </w:rPr>
        <w:t>engages in corrupt conduct</w:t>
      </w:r>
      <w:r w:rsidRPr="002D5CA9">
        <w:t>.</w:t>
      </w:r>
    </w:p>
    <w:p w:rsidR="009C35B1" w:rsidRPr="002D5CA9" w:rsidRDefault="009C35B1" w:rsidP="009C35B1">
      <w:pPr>
        <w:pStyle w:val="Definition"/>
      </w:pPr>
      <w:r w:rsidRPr="002D5CA9">
        <w:rPr>
          <w:b/>
          <w:i/>
        </w:rPr>
        <w:t>Customs vessel</w:t>
      </w:r>
      <w:r w:rsidRPr="002D5CA9">
        <w:t xml:space="preserve"> means a vessel used, or for use, for the purposes of the Australian Customs and Border Protection Service.</w:t>
      </w:r>
    </w:p>
    <w:p w:rsidR="00F347AF" w:rsidRPr="002D5CA9" w:rsidRDefault="00F347AF" w:rsidP="00F347AF">
      <w:pPr>
        <w:pStyle w:val="Definition"/>
      </w:pPr>
      <w:r w:rsidRPr="002D5CA9">
        <w:rPr>
          <w:b/>
          <w:i/>
        </w:rPr>
        <w:t>Customs worker</w:t>
      </w:r>
      <w:r w:rsidRPr="002D5CA9">
        <w:t xml:space="preserve"> means:</w:t>
      </w:r>
    </w:p>
    <w:p w:rsidR="00F347AF" w:rsidRPr="002D5CA9" w:rsidRDefault="00F347AF" w:rsidP="00F347AF">
      <w:pPr>
        <w:pStyle w:val="paragraph"/>
      </w:pPr>
      <w:r w:rsidRPr="002D5CA9">
        <w:tab/>
        <w:t>(a)</w:t>
      </w:r>
      <w:r w:rsidRPr="002D5CA9">
        <w:tab/>
        <w:t>an officer of Customs; or</w:t>
      </w:r>
    </w:p>
    <w:p w:rsidR="00F347AF" w:rsidRPr="002D5CA9" w:rsidRDefault="00F347AF" w:rsidP="00F347AF">
      <w:pPr>
        <w:pStyle w:val="paragraph"/>
      </w:pPr>
      <w:r w:rsidRPr="002D5CA9">
        <w:tab/>
        <w:t>(b)</w:t>
      </w:r>
      <w:r w:rsidRPr="002D5CA9">
        <w:tab/>
        <w:t>a person who is:</w:t>
      </w:r>
    </w:p>
    <w:p w:rsidR="00F347AF" w:rsidRPr="002D5CA9" w:rsidRDefault="00F347AF" w:rsidP="00F347AF">
      <w:pPr>
        <w:pStyle w:val="paragraphsub"/>
      </w:pPr>
      <w:r w:rsidRPr="002D5CA9">
        <w:tab/>
        <w:t>(i)</w:t>
      </w:r>
      <w:r w:rsidRPr="002D5CA9">
        <w:tab/>
        <w:t xml:space="preserve">an employee of an Agency (within the meaning of the </w:t>
      </w:r>
      <w:r w:rsidRPr="002D5CA9">
        <w:rPr>
          <w:i/>
        </w:rPr>
        <w:t>Public Service Act 1999</w:t>
      </w:r>
      <w:r w:rsidRPr="002D5CA9">
        <w:t>); or</w:t>
      </w:r>
    </w:p>
    <w:p w:rsidR="00F347AF" w:rsidRPr="002D5CA9" w:rsidRDefault="00F347AF" w:rsidP="00F347AF">
      <w:pPr>
        <w:pStyle w:val="paragraphsub"/>
      </w:pPr>
      <w:r w:rsidRPr="002D5CA9">
        <w:tab/>
        <w:t>(ii)</w:t>
      </w:r>
      <w:r w:rsidRPr="002D5CA9">
        <w:tab/>
        <w:t>an officer or employee of a State or Territory; or</w:t>
      </w:r>
    </w:p>
    <w:p w:rsidR="00F347AF" w:rsidRPr="002D5CA9" w:rsidRDefault="00F347AF" w:rsidP="00F347AF">
      <w:pPr>
        <w:pStyle w:val="paragraphsub"/>
      </w:pPr>
      <w:r w:rsidRPr="002D5CA9">
        <w:tab/>
        <w:t>(iii)</w:t>
      </w:r>
      <w:r w:rsidRPr="002D5CA9">
        <w:tab/>
        <w:t>an officer or employee of an authority of the Commonwealth, a State or a Territory;</w:t>
      </w:r>
    </w:p>
    <w:p w:rsidR="00F347AF" w:rsidRPr="002D5CA9" w:rsidRDefault="00F347AF" w:rsidP="00F347AF">
      <w:pPr>
        <w:pStyle w:val="paragraph"/>
      </w:pPr>
      <w:r w:rsidRPr="002D5CA9">
        <w:tab/>
      </w:r>
      <w:r w:rsidRPr="002D5CA9">
        <w:tab/>
        <w:t>and whose services are made available to the Australian Customs and Border Protection Service; or</w:t>
      </w:r>
    </w:p>
    <w:p w:rsidR="00F347AF" w:rsidRPr="002D5CA9" w:rsidRDefault="00F347AF" w:rsidP="00F347AF">
      <w:pPr>
        <w:pStyle w:val="paragraph"/>
      </w:pPr>
      <w:r w:rsidRPr="002D5CA9">
        <w:tab/>
        <w:t>(c)</w:t>
      </w:r>
      <w:r w:rsidRPr="002D5CA9">
        <w:tab/>
        <w:t>a person who is:</w:t>
      </w:r>
    </w:p>
    <w:p w:rsidR="00F347AF" w:rsidRPr="002D5CA9" w:rsidRDefault="00F347AF" w:rsidP="00F347AF">
      <w:pPr>
        <w:pStyle w:val="paragraphsub"/>
      </w:pPr>
      <w:r w:rsidRPr="002D5CA9">
        <w:tab/>
        <w:t>(i)</w:t>
      </w:r>
      <w:r w:rsidRPr="002D5CA9">
        <w:tab/>
        <w:t>engaged as a consultant or contractor to perform services for the Australian Customs and Border Protection Service; and</w:t>
      </w:r>
    </w:p>
    <w:p w:rsidR="00F347AF" w:rsidRPr="002D5CA9" w:rsidRDefault="00F347AF" w:rsidP="00F347AF">
      <w:pPr>
        <w:pStyle w:val="paragraphsub"/>
      </w:pPr>
      <w:r w:rsidRPr="002D5CA9">
        <w:tab/>
        <w:t>(ii)</w:t>
      </w:r>
      <w:r w:rsidRPr="002D5CA9">
        <w:tab/>
        <w:t>specified in a determination made by the CEO under section</w:t>
      </w:r>
      <w:r w:rsidR="002D5CA9">
        <w:t> </w:t>
      </w:r>
      <w:r w:rsidRPr="002D5CA9">
        <w:t>3C; or</w:t>
      </w:r>
    </w:p>
    <w:p w:rsidR="00F347AF" w:rsidRPr="002D5CA9" w:rsidRDefault="00F347AF" w:rsidP="00F347AF">
      <w:pPr>
        <w:pStyle w:val="paragraph"/>
      </w:pPr>
      <w:r w:rsidRPr="002D5CA9">
        <w:tab/>
        <w:t>(d)</w:t>
      </w:r>
      <w:r w:rsidRPr="002D5CA9">
        <w:tab/>
        <w:t>a person who is:</w:t>
      </w:r>
    </w:p>
    <w:p w:rsidR="00F347AF" w:rsidRPr="002D5CA9" w:rsidRDefault="00F347AF" w:rsidP="00F347AF">
      <w:pPr>
        <w:pStyle w:val="paragraphsub"/>
      </w:pPr>
      <w:r w:rsidRPr="002D5CA9">
        <w:tab/>
        <w:t>(i)</w:t>
      </w:r>
      <w:r w:rsidRPr="002D5CA9">
        <w:tab/>
        <w:t xml:space="preserve">engaged or employed by a person to whom </w:t>
      </w:r>
      <w:r w:rsidR="002D5CA9">
        <w:t>paragraph (</w:t>
      </w:r>
      <w:r w:rsidRPr="002D5CA9">
        <w:t>c) or this paragraph applies; and</w:t>
      </w:r>
    </w:p>
    <w:p w:rsidR="00F347AF" w:rsidRPr="002D5CA9" w:rsidRDefault="00F347AF" w:rsidP="00F347AF">
      <w:pPr>
        <w:pStyle w:val="paragraphsub"/>
      </w:pPr>
      <w:r w:rsidRPr="002D5CA9">
        <w:tab/>
        <w:t>(ii)</w:t>
      </w:r>
      <w:r w:rsidRPr="002D5CA9">
        <w:tab/>
        <w:t>specified in a determination made by the CEO under section</w:t>
      </w:r>
      <w:r w:rsidR="002D5CA9">
        <w:t> </w:t>
      </w:r>
      <w:r w:rsidRPr="002D5CA9">
        <w:t>3C.</w:t>
      </w:r>
    </w:p>
    <w:p w:rsidR="00F347AF" w:rsidRPr="002D5CA9" w:rsidRDefault="00F347AF" w:rsidP="00F347AF">
      <w:pPr>
        <w:pStyle w:val="Definition"/>
      </w:pPr>
      <w:r w:rsidRPr="002D5CA9">
        <w:rPr>
          <w:b/>
          <w:i/>
        </w:rPr>
        <w:t>engages in corrupt conduct</w:t>
      </w:r>
      <w:r w:rsidRPr="002D5CA9">
        <w:t xml:space="preserve">: a Customs worker </w:t>
      </w:r>
      <w:r w:rsidRPr="002D5CA9">
        <w:rPr>
          <w:b/>
          <w:i/>
        </w:rPr>
        <w:t>engages in corrupt conduct</w:t>
      </w:r>
      <w:r w:rsidRPr="002D5CA9">
        <w:t xml:space="preserve"> if the Customs worker, while a Customs worker, engages in:</w:t>
      </w:r>
    </w:p>
    <w:p w:rsidR="00F347AF" w:rsidRPr="002D5CA9" w:rsidRDefault="00F347AF" w:rsidP="00F347AF">
      <w:pPr>
        <w:pStyle w:val="paragraph"/>
      </w:pPr>
      <w:r w:rsidRPr="002D5CA9">
        <w:tab/>
        <w:t>(a)</w:t>
      </w:r>
      <w:r w:rsidRPr="002D5CA9">
        <w:tab/>
        <w:t>conduct that:</w:t>
      </w:r>
    </w:p>
    <w:p w:rsidR="00F347AF" w:rsidRPr="002D5CA9" w:rsidRDefault="00F347AF" w:rsidP="00F347AF">
      <w:pPr>
        <w:pStyle w:val="paragraphsub"/>
      </w:pPr>
      <w:r w:rsidRPr="002D5CA9">
        <w:tab/>
        <w:t>(i)</w:t>
      </w:r>
      <w:r w:rsidRPr="002D5CA9">
        <w:tab/>
        <w:t>involves; or</w:t>
      </w:r>
    </w:p>
    <w:p w:rsidR="00F347AF" w:rsidRPr="002D5CA9" w:rsidRDefault="00F347AF" w:rsidP="00F347AF">
      <w:pPr>
        <w:pStyle w:val="paragraphsub"/>
      </w:pPr>
      <w:r w:rsidRPr="002D5CA9">
        <w:tab/>
        <w:t>(ii)</w:t>
      </w:r>
      <w:r w:rsidRPr="002D5CA9">
        <w:tab/>
        <w:t>is engaged in for the purpose (or for purposes including the purpose) of;</w:t>
      </w:r>
    </w:p>
    <w:p w:rsidR="00F347AF" w:rsidRPr="002D5CA9" w:rsidRDefault="00F347AF" w:rsidP="00F347AF">
      <w:pPr>
        <w:pStyle w:val="paragraph"/>
      </w:pPr>
      <w:r w:rsidRPr="002D5CA9">
        <w:tab/>
      </w:r>
      <w:r w:rsidRPr="002D5CA9">
        <w:tab/>
        <w:t>the Customs worker abusing his or her position as a Customs worker; or</w:t>
      </w:r>
    </w:p>
    <w:p w:rsidR="00F347AF" w:rsidRPr="002D5CA9" w:rsidRDefault="00F347AF" w:rsidP="00F347AF">
      <w:pPr>
        <w:pStyle w:val="paragraph"/>
      </w:pPr>
      <w:r w:rsidRPr="002D5CA9">
        <w:lastRenderedPageBreak/>
        <w:tab/>
        <w:t>(b)</w:t>
      </w:r>
      <w:r w:rsidRPr="002D5CA9">
        <w:tab/>
        <w:t>conduct that:</w:t>
      </w:r>
    </w:p>
    <w:p w:rsidR="00F347AF" w:rsidRPr="002D5CA9" w:rsidRDefault="00F347AF" w:rsidP="00F347AF">
      <w:pPr>
        <w:pStyle w:val="paragraphsub"/>
      </w:pPr>
      <w:r w:rsidRPr="002D5CA9">
        <w:tab/>
        <w:t>(i)</w:t>
      </w:r>
      <w:r w:rsidRPr="002D5CA9">
        <w:tab/>
        <w:t>perverts; or</w:t>
      </w:r>
    </w:p>
    <w:p w:rsidR="00F347AF" w:rsidRPr="002D5CA9" w:rsidRDefault="00F347AF" w:rsidP="00F347AF">
      <w:pPr>
        <w:pStyle w:val="paragraphsub"/>
      </w:pPr>
      <w:r w:rsidRPr="002D5CA9">
        <w:tab/>
        <w:t>(ii)</w:t>
      </w:r>
      <w:r w:rsidRPr="002D5CA9">
        <w:tab/>
        <w:t>is engaged in for the purpose (or for purposes including the purpose) of perverting;</w:t>
      </w:r>
    </w:p>
    <w:p w:rsidR="00F347AF" w:rsidRPr="002D5CA9" w:rsidRDefault="00F347AF" w:rsidP="00F347AF">
      <w:pPr>
        <w:pStyle w:val="paragraph"/>
      </w:pPr>
      <w:r w:rsidRPr="002D5CA9">
        <w:tab/>
      </w:r>
      <w:r w:rsidRPr="002D5CA9">
        <w:tab/>
        <w:t>the course of justice; or</w:t>
      </w:r>
    </w:p>
    <w:p w:rsidR="00F347AF" w:rsidRPr="002D5CA9" w:rsidRDefault="00F347AF" w:rsidP="00F347AF">
      <w:pPr>
        <w:pStyle w:val="paragraph"/>
      </w:pPr>
      <w:r w:rsidRPr="002D5CA9">
        <w:tab/>
        <w:t>(c)</w:t>
      </w:r>
      <w:r w:rsidRPr="002D5CA9">
        <w:tab/>
        <w:t>conduct that, having regard to the duties and powers of the Customs worker as a Customs worker:</w:t>
      </w:r>
    </w:p>
    <w:p w:rsidR="00F347AF" w:rsidRPr="002D5CA9" w:rsidRDefault="00F347AF" w:rsidP="00F347AF">
      <w:pPr>
        <w:pStyle w:val="paragraphsub"/>
      </w:pPr>
      <w:r w:rsidRPr="002D5CA9">
        <w:tab/>
        <w:t>(i)</w:t>
      </w:r>
      <w:r w:rsidRPr="002D5CA9">
        <w:tab/>
        <w:t>involves; or</w:t>
      </w:r>
    </w:p>
    <w:p w:rsidR="00F347AF" w:rsidRPr="002D5CA9" w:rsidRDefault="00F347AF" w:rsidP="00F347AF">
      <w:pPr>
        <w:pStyle w:val="paragraphsub"/>
      </w:pPr>
      <w:r w:rsidRPr="002D5CA9">
        <w:tab/>
        <w:t>(ii)</w:t>
      </w:r>
      <w:r w:rsidRPr="002D5CA9">
        <w:tab/>
        <w:t>is engaged in for the purpose (or for purposes including the purpose) of;</w:t>
      </w:r>
    </w:p>
    <w:p w:rsidR="00F347AF" w:rsidRPr="002D5CA9" w:rsidRDefault="00F347AF" w:rsidP="00F347AF">
      <w:pPr>
        <w:pStyle w:val="paragraph"/>
      </w:pPr>
      <w:r w:rsidRPr="002D5CA9">
        <w:tab/>
      </w:r>
      <w:r w:rsidRPr="002D5CA9">
        <w:tab/>
        <w:t>corruption of any other kind.</w:t>
      </w:r>
    </w:p>
    <w:p w:rsidR="00B5723B" w:rsidRPr="002D5CA9" w:rsidRDefault="00B5723B" w:rsidP="00B5723B">
      <w:pPr>
        <w:pStyle w:val="Definition"/>
      </w:pPr>
      <w:r w:rsidRPr="002D5CA9">
        <w:rPr>
          <w:b/>
          <w:i/>
        </w:rPr>
        <w:t>law of customs</w:t>
      </w:r>
      <w:r w:rsidRPr="002D5CA9">
        <w:t xml:space="preserve"> means:</w:t>
      </w:r>
    </w:p>
    <w:p w:rsidR="00B5723B" w:rsidRPr="002D5CA9" w:rsidRDefault="00B5723B" w:rsidP="00B5723B">
      <w:pPr>
        <w:pStyle w:val="paragraph"/>
      </w:pPr>
      <w:r w:rsidRPr="002D5CA9">
        <w:tab/>
        <w:t>(a)</w:t>
      </w:r>
      <w:r w:rsidRPr="002D5CA9">
        <w:tab/>
        <w:t>this Act; or</w:t>
      </w:r>
    </w:p>
    <w:p w:rsidR="00B5723B" w:rsidRPr="002D5CA9" w:rsidRDefault="00B5723B" w:rsidP="00B5723B">
      <w:pPr>
        <w:pStyle w:val="paragraph"/>
      </w:pPr>
      <w:r w:rsidRPr="002D5CA9">
        <w:tab/>
        <w:t>(b)</w:t>
      </w:r>
      <w:r w:rsidRPr="002D5CA9">
        <w:tab/>
        <w:t>any other Act of which the CEO has the general administration; or</w:t>
      </w:r>
    </w:p>
    <w:p w:rsidR="00B5723B" w:rsidRPr="002D5CA9" w:rsidRDefault="00B5723B" w:rsidP="00B5723B">
      <w:pPr>
        <w:pStyle w:val="paragraph"/>
      </w:pPr>
      <w:r w:rsidRPr="002D5CA9">
        <w:tab/>
        <w:t>(c)</w:t>
      </w:r>
      <w:r w:rsidRPr="002D5CA9">
        <w:tab/>
        <w:t>if the CEO has the general administration of a particular provision or provisions only of an Act—that provision or those provisions; or</w:t>
      </w:r>
    </w:p>
    <w:p w:rsidR="00B5723B" w:rsidRPr="002D5CA9" w:rsidRDefault="00B5723B" w:rsidP="00B5723B">
      <w:pPr>
        <w:pStyle w:val="paragraph"/>
      </w:pPr>
      <w:r w:rsidRPr="002D5CA9">
        <w:tab/>
        <w:t>(d)</w:t>
      </w:r>
      <w:r w:rsidRPr="002D5CA9">
        <w:tab/>
        <w:t>if the CEO has the general administration of an Act, or of a particular provision or provisions of an Act, only in so far as that Act, or that provision or those provisions, relates or relate to a particular matter or matters—that Act, or that provision or those provisions, in so far as that Act, or that provision or those provisions, relates or relate to that matter or those matters; or</w:t>
      </w:r>
    </w:p>
    <w:p w:rsidR="00B5723B" w:rsidRPr="002D5CA9" w:rsidRDefault="00B5723B" w:rsidP="00B5723B">
      <w:pPr>
        <w:pStyle w:val="paragraph"/>
        <w:keepLines/>
      </w:pPr>
      <w:r w:rsidRPr="002D5CA9">
        <w:tab/>
        <w:t>(e)</w:t>
      </w:r>
      <w:r w:rsidRPr="002D5CA9">
        <w:tab/>
        <w:t>any instrument (including rules, regulations, by</w:t>
      </w:r>
      <w:r w:rsidR="002D5CA9">
        <w:noBreakHyphen/>
      </w:r>
      <w:r w:rsidRPr="002D5CA9">
        <w:t xml:space="preserve">laws or determinations) under this Act, under an Act to which </w:t>
      </w:r>
      <w:r w:rsidR="002D5CA9">
        <w:t>paragraph (</w:t>
      </w:r>
      <w:r w:rsidRPr="002D5CA9">
        <w:t xml:space="preserve">b) applies, under a provision to which </w:t>
      </w:r>
      <w:r w:rsidR="002D5CA9">
        <w:t>paragraph (</w:t>
      </w:r>
      <w:r w:rsidRPr="002D5CA9">
        <w:t xml:space="preserve">c) applies or under an Act or provision referred to in </w:t>
      </w:r>
      <w:r w:rsidR="002D5CA9">
        <w:t>paragraph (</w:t>
      </w:r>
      <w:r w:rsidRPr="002D5CA9">
        <w:t>d) in so far as it relates to a matter so referred to.</w:t>
      </w:r>
    </w:p>
    <w:p w:rsidR="00A07AFD" w:rsidRPr="002D5CA9" w:rsidRDefault="00A07AFD" w:rsidP="00A07AFD">
      <w:pPr>
        <w:pStyle w:val="Definition"/>
      </w:pPr>
      <w:r w:rsidRPr="002D5CA9">
        <w:rPr>
          <w:b/>
          <w:i/>
        </w:rPr>
        <w:t>officer of Customs</w:t>
      </w:r>
      <w:r w:rsidRPr="002D5CA9">
        <w:t xml:space="preserve"> has the same meaning as in the </w:t>
      </w:r>
      <w:r w:rsidRPr="002D5CA9">
        <w:rPr>
          <w:i/>
        </w:rPr>
        <w:t>Customs Act 1901</w:t>
      </w:r>
      <w:r w:rsidRPr="002D5CA9">
        <w:t>.</w:t>
      </w:r>
    </w:p>
    <w:p w:rsidR="007809F7" w:rsidRPr="002D5CA9" w:rsidRDefault="007809F7" w:rsidP="007809F7">
      <w:pPr>
        <w:pStyle w:val="Definition"/>
        <w:rPr>
          <w:i/>
        </w:rPr>
      </w:pPr>
      <w:r w:rsidRPr="002D5CA9">
        <w:rPr>
          <w:b/>
          <w:i/>
        </w:rPr>
        <w:t>prohibited drug</w:t>
      </w:r>
      <w:r w:rsidRPr="002D5CA9">
        <w:t xml:space="preserve"> means</w:t>
      </w:r>
      <w:r w:rsidRPr="002D5CA9">
        <w:rPr>
          <w:i/>
        </w:rPr>
        <w:t>:</w:t>
      </w:r>
    </w:p>
    <w:p w:rsidR="007809F7" w:rsidRPr="002D5CA9" w:rsidRDefault="007809F7" w:rsidP="007809F7">
      <w:pPr>
        <w:pStyle w:val="paragraph"/>
      </w:pPr>
      <w:r w:rsidRPr="002D5CA9">
        <w:lastRenderedPageBreak/>
        <w:tab/>
        <w:t>(a)</w:t>
      </w:r>
      <w:r w:rsidRPr="002D5CA9">
        <w:tab/>
        <w:t xml:space="preserve">a narcotic substance (within the meaning of the </w:t>
      </w:r>
      <w:r w:rsidRPr="002D5CA9">
        <w:rPr>
          <w:i/>
        </w:rPr>
        <w:t>Customs Act 1901</w:t>
      </w:r>
      <w:r w:rsidRPr="002D5CA9">
        <w:t>); or</w:t>
      </w:r>
    </w:p>
    <w:p w:rsidR="007809F7" w:rsidRPr="002D5CA9" w:rsidRDefault="007809F7" w:rsidP="007809F7">
      <w:pPr>
        <w:pStyle w:val="paragraph"/>
      </w:pPr>
      <w:r w:rsidRPr="002D5CA9">
        <w:tab/>
        <w:t>(b)</w:t>
      </w:r>
      <w:r w:rsidRPr="002D5CA9">
        <w:tab/>
        <w:t>any drug specified in a legislative instrument under section</w:t>
      </w:r>
      <w:r w:rsidR="002D5CA9">
        <w:t> </w:t>
      </w:r>
      <w:r w:rsidRPr="002D5CA9">
        <w:t>16H.</w:t>
      </w:r>
    </w:p>
    <w:p w:rsidR="007809F7" w:rsidRPr="002D5CA9" w:rsidRDefault="007809F7" w:rsidP="007809F7">
      <w:pPr>
        <w:pStyle w:val="Definition"/>
      </w:pPr>
      <w:r w:rsidRPr="002D5CA9">
        <w:rPr>
          <w:b/>
          <w:i/>
        </w:rPr>
        <w:t>prohibited drug test</w:t>
      </w:r>
      <w:r w:rsidRPr="002D5CA9">
        <w:t xml:space="preserve"> means a test of a body sample of a person to determine the presence (if any) of a prohibited drug in the sample.</w:t>
      </w:r>
    </w:p>
    <w:p w:rsidR="007809F7" w:rsidRPr="002D5CA9" w:rsidRDefault="007809F7" w:rsidP="007809F7">
      <w:pPr>
        <w:pStyle w:val="Definition"/>
      </w:pPr>
      <w:r w:rsidRPr="002D5CA9">
        <w:rPr>
          <w:b/>
          <w:i/>
        </w:rPr>
        <w:t>serious misconduct</w:t>
      </w:r>
      <w:r w:rsidRPr="002D5CA9">
        <w:t>, by a Customs worker, means:</w:t>
      </w:r>
    </w:p>
    <w:p w:rsidR="007809F7" w:rsidRPr="002D5CA9" w:rsidRDefault="007809F7" w:rsidP="007809F7">
      <w:pPr>
        <w:pStyle w:val="paragraph"/>
      </w:pPr>
      <w:r w:rsidRPr="002D5CA9">
        <w:tab/>
        <w:t>(a)</w:t>
      </w:r>
      <w:r w:rsidRPr="002D5CA9">
        <w:tab/>
        <w:t>corruption, a serious abuse of power, or a serious dereliction of duty, by the Customs worker; or</w:t>
      </w:r>
    </w:p>
    <w:p w:rsidR="007809F7" w:rsidRPr="002D5CA9" w:rsidRDefault="007809F7" w:rsidP="007809F7">
      <w:pPr>
        <w:pStyle w:val="paragraph"/>
      </w:pPr>
      <w:r w:rsidRPr="002D5CA9">
        <w:tab/>
        <w:t>(b)</w:t>
      </w:r>
      <w:r w:rsidRPr="002D5CA9">
        <w:tab/>
        <w:t>any other seriously reprehensible act or behaviour by the Customs worker, whether or not acting, or purporting to act, in the course of his or her duties as such a Customs worker.</w:t>
      </w:r>
    </w:p>
    <w:p w:rsidR="00B5723B" w:rsidRPr="002D5CA9" w:rsidRDefault="00B5723B" w:rsidP="00B5723B">
      <w:pPr>
        <w:pStyle w:val="ActHead5"/>
      </w:pPr>
      <w:bookmarkStart w:id="4" w:name="_Toc394916798"/>
      <w:r w:rsidRPr="002D5CA9">
        <w:rPr>
          <w:rStyle w:val="CharSectno"/>
        </w:rPr>
        <w:t>3A</w:t>
      </w:r>
      <w:r w:rsidRPr="002D5CA9">
        <w:t xml:space="preserve">  Application of the </w:t>
      </w:r>
      <w:r w:rsidRPr="002D5CA9">
        <w:rPr>
          <w:i/>
        </w:rPr>
        <w:t>Criminal Code</w:t>
      </w:r>
      <w:bookmarkEnd w:id="4"/>
    </w:p>
    <w:p w:rsidR="00B5723B" w:rsidRPr="002D5CA9" w:rsidRDefault="00B5723B" w:rsidP="00B5723B">
      <w:pPr>
        <w:pStyle w:val="subsection"/>
      </w:pPr>
      <w:r w:rsidRPr="002D5CA9">
        <w:tab/>
      </w:r>
      <w:r w:rsidRPr="002D5CA9">
        <w:tab/>
        <w:t>Chapter</w:t>
      </w:r>
      <w:r w:rsidR="002D5CA9">
        <w:t> </w:t>
      </w:r>
      <w:r w:rsidRPr="002D5CA9">
        <w:t xml:space="preserve">2 of the </w:t>
      </w:r>
      <w:r w:rsidRPr="002D5CA9">
        <w:rPr>
          <w:i/>
        </w:rPr>
        <w:t xml:space="preserve">Criminal Code </w:t>
      </w:r>
      <w:r w:rsidRPr="002D5CA9">
        <w:t>(except Part</w:t>
      </w:r>
      <w:r w:rsidR="002D5CA9">
        <w:t> </w:t>
      </w:r>
      <w:r w:rsidRPr="002D5CA9">
        <w:t>2.5) applies to all offences against this Act.</w:t>
      </w:r>
    </w:p>
    <w:p w:rsidR="00B5723B" w:rsidRPr="002D5CA9" w:rsidRDefault="00B5723B" w:rsidP="00B5723B">
      <w:pPr>
        <w:pStyle w:val="notetext"/>
      </w:pPr>
      <w:r w:rsidRPr="002D5CA9">
        <w:t>Note:</w:t>
      </w:r>
      <w:r w:rsidRPr="002D5CA9">
        <w:tab/>
        <w:t>Chapter</w:t>
      </w:r>
      <w:r w:rsidR="002D5CA9">
        <w:t> </w:t>
      </w:r>
      <w:r w:rsidRPr="002D5CA9">
        <w:t xml:space="preserve">2 of the </w:t>
      </w:r>
      <w:r w:rsidRPr="002D5CA9">
        <w:rPr>
          <w:i/>
        </w:rPr>
        <w:t>Criminal Code</w:t>
      </w:r>
      <w:r w:rsidRPr="002D5CA9">
        <w:t xml:space="preserve"> sets out the general principles of criminal responsibility.</w:t>
      </w:r>
    </w:p>
    <w:p w:rsidR="00761B5F" w:rsidRPr="002D5CA9" w:rsidRDefault="00761B5F" w:rsidP="00761B5F">
      <w:pPr>
        <w:pStyle w:val="ActHead5"/>
      </w:pPr>
      <w:bookmarkStart w:id="5" w:name="_Toc394916799"/>
      <w:r w:rsidRPr="002D5CA9">
        <w:rPr>
          <w:rStyle w:val="CharSectno"/>
        </w:rPr>
        <w:t>3B</w:t>
      </w:r>
      <w:r w:rsidRPr="002D5CA9">
        <w:t xml:space="preserve">  Authorised officers</w:t>
      </w:r>
      <w:bookmarkEnd w:id="5"/>
    </w:p>
    <w:p w:rsidR="00761B5F" w:rsidRPr="002D5CA9" w:rsidRDefault="00761B5F" w:rsidP="00761B5F">
      <w:pPr>
        <w:pStyle w:val="subsection"/>
      </w:pPr>
      <w:r w:rsidRPr="002D5CA9">
        <w:tab/>
      </w:r>
      <w:r w:rsidRPr="002D5CA9">
        <w:tab/>
        <w:t>The CEO may, in writing, authorise an officer of Customs to perform or exercise the functions or powers of an authorised officer under a particular provision of this Act.</w:t>
      </w:r>
    </w:p>
    <w:p w:rsidR="00761B5F" w:rsidRPr="002D5CA9" w:rsidRDefault="00761B5F" w:rsidP="00761B5F">
      <w:pPr>
        <w:pStyle w:val="ActHead5"/>
      </w:pPr>
      <w:bookmarkStart w:id="6" w:name="_Toc394916800"/>
      <w:r w:rsidRPr="002D5CA9">
        <w:rPr>
          <w:rStyle w:val="CharSectno"/>
        </w:rPr>
        <w:t>3C</w:t>
      </w:r>
      <w:r w:rsidRPr="002D5CA9">
        <w:t xml:space="preserve">  Determination of consultants, contractors and subcontractors as Customs workers</w:t>
      </w:r>
      <w:bookmarkEnd w:id="6"/>
    </w:p>
    <w:p w:rsidR="00761B5F" w:rsidRPr="002D5CA9" w:rsidRDefault="00761B5F" w:rsidP="00761B5F">
      <w:pPr>
        <w:pStyle w:val="subsection"/>
      </w:pPr>
      <w:r w:rsidRPr="002D5CA9">
        <w:tab/>
        <w:t>(1)</w:t>
      </w:r>
      <w:r w:rsidRPr="002D5CA9">
        <w:tab/>
        <w:t>The CEO may, by writing, determine that:</w:t>
      </w:r>
    </w:p>
    <w:p w:rsidR="00761B5F" w:rsidRPr="002D5CA9" w:rsidRDefault="00761B5F" w:rsidP="00761B5F">
      <w:pPr>
        <w:pStyle w:val="paragraph"/>
      </w:pPr>
      <w:r w:rsidRPr="002D5CA9">
        <w:tab/>
        <w:t>(a)</w:t>
      </w:r>
      <w:r w:rsidRPr="002D5CA9">
        <w:tab/>
        <w:t>a specified consultant or contractor engaged to perform services for the Australian Customs and Border Protection Service; or</w:t>
      </w:r>
    </w:p>
    <w:p w:rsidR="00761B5F" w:rsidRPr="002D5CA9" w:rsidRDefault="00761B5F" w:rsidP="00761B5F">
      <w:pPr>
        <w:pStyle w:val="paragraph"/>
      </w:pPr>
      <w:r w:rsidRPr="002D5CA9">
        <w:tab/>
        <w:t>(b)</w:t>
      </w:r>
      <w:r w:rsidRPr="002D5CA9">
        <w:tab/>
        <w:t xml:space="preserve">a specified person who is engaged or employed by a person to whom </w:t>
      </w:r>
      <w:r w:rsidR="002D5CA9">
        <w:t>paragraph (</w:t>
      </w:r>
      <w:r w:rsidRPr="002D5CA9">
        <w:t xml:space="preserve">c) or (d) of the definition of </w:t>
      </w:r>
      <w:r w:rsidRPr="002D5CA9">
        <w:rPr>
          <w:b/>
          <w:i/>
        </w:rPr>
        <w:t>Customs worker</w:t>
      </w:r>
      <w:r w:rsidRPr="002D5CA9">
        <w:t xml:space="preserve"> applies;</w:t>
      </w:r>
    </w:p>
    <w:p w:rsidR="00761B5F" w:rsidRPr="002D5CA9" w:rsidRDefault="00761B5F" w:rsidP="00761B5F">
      <w:pPr>
        <w:pStyle w:val="subsection2"/>
      </w:pPr>
      <w:r w:rsidRPr="002D5CA9">
        <w:t>is a Customs worker.</w:t>
      </w:r>
    </w:p>
    <w:p w:rsidR="00761B5F" w:rsidRPr="002D5CA9" w:rsidRDefault="00761B5F" w:rsidP="00761B5F">
      <w:pPr>
        <w:pStyle w:val="subsection"/>
      </w:pPr>
      <w:r w:rsidRPr="002D5CA9">
        <w:lastRenderedPageBreak/>
        <w:tab/>
        <w:t>(2)</w:t>
      </w:r>
      <w:r w:rsidRPr="002D5CA9">
        <w:tab/>
        <w:t xml:space="preserve">A determination under </w:t>
      </w:r>
      <w:r w:rsidR="002D5CA9">
        <w:t>subsection (</w:t>
      </w:r>
      <w:r w:rsidRPr="002D5CA9">
        <w:t>1) is not a legislative instrument.</w:t>
      </w:r>
    </w:p>
    <w:p w:rsidR="00B5723B" w:rsidRPr="002D5CA9" w:rsidRDefault="00B5723B" w:rsidP="00B5723B">
      <w:pPr>
        <w:pStyle w:val="ActHead5"/>
      </w:pPr>
      <w:bookmarkStart w:id="7" w:name="_Toc394916801"/>
      <w:r w:rsidRPr="002D5CA9">
        <w:rPr>
          <w:rStyle w:val="CharSectno"/>
        </w:rPr>
        <w:t>4</w:t>
      </w:r>
      <w:r w:rsidRPr="002D5CA9">
        <w:t xml:space="preserve">  Australian Customs </w:t>
      </w:r>
      <w:r w:rsidR="00C518E0" w:rsidRPr="002D5CA9">
        <w:t xml:space="preserve">and Border Protection </w:t>
      </w:r>
      <w:r w:rsidRPr="002D5CA9">
        <w:t>Service</w:t>
      </w:r>
      <w:bookmarkEnd w:id="7"/>
    </w:p>
    <w:p w:rsidR="00C518E0" w:rsidRPr="002D5CA9" w:rsidRDefault="00C518E0" w:rsidP="00C518E0">
      <w:pPr>
        <w:pStyle w:val="subsection"/>
      </w:pPr>
      <w:r w:rsidRPr="002D5CA9">
        <w:tab/>
        <w:t>(1)</w:t>
      </w:r>
      <w:r w:rsidRPr="002D5CA9">
        <w:tab/>
        <w:t>The agency known immediately before the commencement of this subsection as the Australian Customs Service is continued in existence with the new name, the Australian Customs and Border Protection Service.</w:t>
      </w:r>
    </w:p>
    <w:p w:rsidR="00B5723B" w:rsidRPr="002D5CA9" w:rsidRDefault="00B5723B" w:rsidP="00B5723B">
      <w:pPr>
        <w:pStyle w:val="subsection"/>
      </w:pPr>
      <w:r w:rsidRPr="002D5CA9">
        <w:tab/>
        <w:t>(2)</w:t>
      </w:r>
      <w:r w:rsidRPr="002D5CA9">
        <w:tab/>
        <w:t xml:space="preserve">There shall be a Chief Executive Officer of Customs, who shall, under the Minister, control the Australian Customs </w:t>
      </w:r>
      <w:r w:rsidR="00C518E0" w:rsidRPr="002D5CA9">
        <w:t xml:space="preserve">and Border Protection </w:t>
      </w:r>
      <w:r w:rsidRPr="002D5CA9">
        <w:t>Service.</w:t>
      </w:r>
    </w:p>
    <w:p w:rsidR="00B5723B" w:rsidRPr="002D5CA9" w:rsidRDefault="00B5723B" w:rsidP="00B5723B">
      <w:pPr>
        <w:pStyle w:val="subsection"/>
      </w:pPr>
      <w:r w:rsidRPr="002D5CA9">
        <w:tab/>
        <w:t>(3)</w:t>
      </w:r>
      <w:r w:rsidRPr="002D5CA9">
        <w:tab/>
        <w:t xml:space="preserve">The Australian Customs </w:t>
      </w:r>
      <w:r w:rsidR="00C518E0" w:rsidRPr="002D5CA9">
        <w:t xml:space="preserve">and Border Protection </w:t>
      </w:r>
      <w:r w:rsidRPr="002D5CA9">
        <w:t>Service consists of the CEO and the staff referred to in section</w:t>
      </w:r>
      <w:r w:rsidR="002D5CA9">
        <w:t> </w:t>
      </w:r>
      <w:r w:rsidRPr="002D5CA9">
        <w:t>15.</w:t>
      </w:r>
    </w:p>
    <w:p w:rsidR="007A4D3F" w:rsidRPr="002D5CA9" w:rsidRDefault="007A4D3F" w:rsidP="007A4D3F">
      <w:pPr>
        <w:pStyle w:val="subsection"/>
      </w:pPr>
      <w:r w:rsidRPr="002D5CA9">
        <w:tab/>
        <w:t>(3A)</w:t>
      </w:r>
      <w:r w:rsidRPr="002D5CA9">
        <w:tab/>
        <w:t xml:space="preserve">For the purposes of the finance law (within the meaning of the </w:t>
      </w:r>
      <w:r w:rsidRPr="002D5CA9">
        <w:rPr>
          <w:i/>
        </w:rPr>
        <w:t>Public Governance, Performance and Accountability Act 2013</w:t>
      </w:r>
      <w:r w:rsidRPr="002D5CA9">
        <w:t>):</w:t>
      </w:r>
    </w:p>
    <w:p w:rsidR="007A4D3F" w:rsidRPr="002D5CA9" w:rsidRDefault="007A4D3F" w:rsidP="007A4D3F">
      <w:pPr>
        <w:pStyle w:val="paragraph"/>
      </w:pPr>
      <w:r w:rsidRPr="002D5CA9">
        <w:tab/>
        <w:t>(a)</w:t>
      </w:r>
      <w:r w:rsidRPr="002D5CA9">
        <w:tab/>
        <w:t>the Australian Customs and Border Protection Service is a listed entity; and</w:t>
      </w:r>
    </w:p>
    <w:p w:rsidR="007A4D3F" w:rsidRPr="002D5CA9" w:rsidRDefault="007A4D3F" w:rsidP="007A4D3F">
      <w:pPr>
        <w:pStyle w:val="paragraph"/>
      </w:pPr>
      <w:r w:rsidRPr="002D5CA9">
        <w:tab/>
        <w:t>(b)</w:t>
      </w:r>
      <w:r w:rsidRPr="002D5CA9">
        <w:tab/>
        <w:t>the CEO is the accountable authority of the Australian Customs and Border Protection Service; and</w:t>
      </w:r>
    </w:p>
    <w:p w:rsidR="007A4D3F" w:rsidRPr="002D5CA9" w:rsidRDefault="007A4D3F" w:rsidP="007A4D3F">
      <w:pPr>
        <w:pStyle w:val="paragraph"/>
      </w:pPr>
      <w:r w:rsidRPr="002D5CA9">
        <w:tab/>
        <w:t>(c)</w:t>
      </w:r>
      <w:r w:rsidRPr="002D5CA9">
        <w:tab/>
        <w:t xml:space="preserve">the persons referred to in </w:t>
      </w:r>
      <w:r w:rsidR="002D5CA9">
        <w:t>subsection (</w:t>
      </w:r>
      <w:r w:rsidRPr="002D5CA9">
        <w:t>3) are officials of the Australian Customs and Border Protection Service; and</w:t>
      </w:r>
    </w:p>
    <w:p w:rsidR="007A4D3F" w:rsidRPr="002D5CA9" w:rsidRDefault="007A4D3F" w:rsidP="007A4D3F">
      <w:pPr>
        <w:pStyle w:val="paragraph"/>
      </w:pPr>
      <w:r w:rsidRPr="002D5CA9">
        <w:tab/>
        <w:t>(d)</w:t>
      </w:r>
      <w:r w:rsidRPr="002D5CA9">
        <w:tab/>
        <w:t>the purposes of the Australian Customs and Border Protection Service include the functions of the CEO under a law of customs or any other law of the Commonwealth.</w:t>
      </w:r>
    </w:p>
    <w:p w:rsidR="00B5723B" w:rsidRPr="002D5CA9" w:rsidRDefault="00B5723B" w:rsidP="00B5723B">
      <w:pPr>
        <w:pStyle w:val="subsection"/>
      </w:pPr>
      <w:r w:rsidRPr="002D5CA9">
        <w:tab/>
        <w:t>(4)</w:t>
      </w:r>
      <w:r w:rsidRPr="002D5CA9">
        <w:tab/>
        <w:t xml:space="preserve">Where a person employed in the Australian Customs </w:t>
      </w:r>
      <w:r w:rsidR="00C518E0" w:rsidRPr="002D5CA9">
        <w:t xml:space="preserve">and Border Protection </w:t>
      </w:r>
      <w:r w:rsidRPr="002D5CA9">
        <w:t xml:space="preserve">Service, or a person not so employed who is authorized in writing by the CEO to perform a function or functions of a person employed in the Australian Customs </w:t>
      </w:r>
      <w:r w:rsidR="00C518E0" w:rsidRPr="002D5CA9">
        <w:t xml:space="preserve">and Border Protection </w:t>
      </w:r>
      <w:r w:rsidRPr="002D5CA9">
        <w:t>Service, performs a function or exercises a power under a law of customs</w:t>
      </w:r>
      <w:r w:rsidR="000B0378" w:rsidRPr="002D5CA9">
        <w:t xml:space="preserve"> (other than Part XVB of the </w:t>
      </w:r>
      <w:r w:rsidR="000B0378" w:rsidRPr="002D5CA9">
        <w:rPr>
          <w:i/>
        </w:rPr>
        <w:t>Customs Act 1901</w:t>
      </w:r>
      <w:r w:rsidR="000B0378" w:rsidRPr="002D5CA9">
        <w:t>)</w:t>
      </w:r>
      <w:r w:rsidRPr="002D5CA9">
        <w:t>, the person is, in the performance of that function or the exercise of that power, subject to the directions of the CEO.</w:t>
      </w:r>
    </w:p>
    <w:p w:rsidR="00C518E0" w:rsidRPr="002D5CA9" w:rsidRDefault="00C518E0" w:rsidP="00C518E0">
      <w:pPr>
        <w:pStyle w:val="ActHead5"/>
      </w:pPr>
      <w:bookmarkStart w:id="8" w:name="_Toc394916802"/>
      <w:r w:rsidRPr="002D5CA9">
        <w:rPr>
          <w:rStyle w:val="CharSectno"/>
        </w:rPr>
        <w:lastRenderedPageBreak/>
        <w:t>4AA</w:t>
      </w:r>
      <w:r w:rsidRPr="002D5CA9">
        <w:t xml:space="preserve">  Meaning of </w:t>
      </w:r>
      <w:r w:rsidRPr="002D5CA9">
        <w:rPr>
          <w:i/>
        </w:rPr>
        <w:t>Customs</w:t>
      </w:r>
      <w:bookmarkEnd w:id="8"/>
    </w:p>
    <w:p w:rsidR="00C518E0" w:rsidRPr="002D5CA9" w:rsidRDefault="00C518E0" w:rsidP="00C518E0">
      <w:pPr>
        <w:pStyle w:val="subsection"/>
      </w:pPr>
      <w:r w:rsidRPr="002D5CA9">
        <w:tab/>
      </w:r>
      <w:r w:rsidRPr="002D5CA9">
        <w:tab/>
        <w:t>In any Act, unless the contrary intention appears:</w:t>
      </w:r>
    </w:p>
    <w:p w:rsidR="00C518E0" w:rsidRPr="002D5CA9" w:rsidRDefault="00C518E0" w:rsidP="00C518E0">
      <w:pPr>
        <w:pStyle w:val="Definition"/>
      </w:pPr>
      <w:r w:rsidRPr="002D5CA9">
        <w:rPr>
          <w:b/>
          <w:i/>
        </w:rPr>
        <w:t>Customs</w:t>
      </w:r>
      <w:r w:rsidRPr="002D5CA9">
        <w:t xml:space="preserve"> means the agency continued in existence under subsection</w:t>
      </w:r>
      <w:r w:rsidR="002D5CA9">
        <w:t> </w:t>
      </w:r>
      <w:r w:rsidRPr="002D5CA9">
        <w:t>4(1).</w:t>
      </w:r>
    </w:p>
    <w:p w:rsidR="00B5723B" w:rsidRPr="002D5CA9" w:rsidRDefault="00B5723B" w:rsidP="00B5723B">
      <w:pPr>
        <w:pStyle w:val="ActHead5"/>
      </w:pPr>
      <w:bookmarkStart w:id="9" w:name="_Toc394916803"/>
      <w:r w:rsidRPr="002D5CA9">
        <w:rPr>
          <w:rStyle w:val="CharSectno"/>
        </w:rPr>
        <w:t>4A</w:t>
      </w:r>
      <w:r w:rsidRPr="002D5CA9">
        <w:t xml:space="preserve">  Minister may give directions to CEO</w:t>
      </w:r>
      <w:bookmarkEnd w:id="9"/>
    </w:p>
    <w:p w:rsidR="00B5723B" w:rsidRPr="002D5CA9" w:rsidRDefault="00B5723B" w:rsidP="00B5723B">
      <w:pPr>
        <w:pStyle w:val="subsection"/>
      </w:pPr>
      <w:r w:rsidRPr="002D5CA9">
        <w:tab/>
        <w:t>(1)</w:t>
      </w:r>
      <w:r w:rsidRPr="002D5CA9">
        <w:tab/>
        <w:t xml:space="preserve">The Minister may give written directions to the CEO with respect to the general policy to be pursued in relation to the administration of the Australian Customs </w:t>
      </w:r>
      <w:r w:rsidR="00C518E0" w:rsidRPr="002D5CA9">
        <w:t xml:space="preserve">and Border Protection </w:t>
      </w:r>
      <w:r w:rsidRPr="002D5CA9">
        <w:t>Service.</w:t>
      </w:r>
    </w:p>
    <w:p w:rsidR="00B5723B" w:rsidRPr="002D5CA9" w:rsidRDefault="00B5723B" w:rsidP="00B5723B">
      <w:pPr>
        <w:pStyle w:val="subsection"/>
      </w:pPr>
      <w:r w:rsidRPr="002D5CA9">
        <w:tab/>
        <w:t>(2)</w:t>
      </w:r>
      <w:r w:rsidRPr="002D5CA9">
        <w:tab/>
        <w:t xml:space="preserve">If the Minister gives a direction under </w:t>
      </w:r>
      <w:r w:rsidR="002D5CA9">
        <w:t>subsection (</w:t>
      </w:r>
      <w:r w:rsidRPr="002D5CA9">
        <w:t>1), the Minister must cause a copy of the direction to be laid before each House of the Parliament within 15 sitting days of that House after giving the direction.</w:t>
      </w:r>
    </w:p>
    <w:p w:rsidR="00B5723B" w:rsidRPr="002D5CA9" w:rsidRDefault="00B5723B" w:rsidP="00B5723B">
      <w:pPr>
        <w:pStyle w:val="subsection"/>
      </w:pPr>
      <w:r w:rsidRPr="002D5CA9">
        <w:tab/>
        <w:t>(3)</w:t>
      </w:r>
      <w:r w:rsidRPr="002D5CA9">
        <w:tab/>
        <w:t xml:space="preserve">The CEO must comply with all written directions given by the Minister under </w:t>
      </w:r>
      <w:r w:rsidR="002D5CA9">
        <w:t>subsection (</w:t>
      </w:r>
      <w:r w:rsidRPr="002D5CA9">
        <w:t>1).</w:t>
      </w:r>
    </w:p>
    <w:p w:rsidR="00761B5F" w:rsidRPr="002D5CA9" w:rsidRDefault="00761B5F" w:rsidP="00761B5F">
      <w:pPr>
        <w:pStyle w:val="ActHead5"/>
      </w:pPr>
      <w:bookmarkStart w:id="10" w:name="_Toc394916804"/>
      <w:r w:rsidRPr="002D5CA9">
        <w:rPr>
          <w:rStyle w:val="CharSectno"/>
        </w:rPr>
        <w:t>4B</w:t>
      </w:r>
      <w:r w:rsidRPr="002D5CA9">
        <w:t xml:space="preserve">  CEO’s Orders</w:t>
      </w:r>
      <w:bookmarkEnd w:id="10"/>
    </w:p>
    <w:p w:rsidR="00761B5F" w:rsidRPr="002D5CA9" w:rsidRDefault="00761B5F" w:rsidP="00761B5F">
      <w:pPr>
        <w:pStyle w:val="SubsectionHead"/>
      </w:pPr>
      <w:r w:rsidRPr="002D5CA9">
        <w:t>CEO may issue orders</w:t>
      </w:r>
    </w:p>
    <w:p w:rsidR="00761B5F" w:rsidRPr="002D5CA9" w:rsidRDefault="00761B5F" w:rsidP="00761B5F">
      <w:pPr>
        <w:pStyle w:val="subsection"/>
      </w:pPr>
      <w:r w:rsidRPr="002D5CA9">
        <w:tab/>
        <w:t>(1)</w:t>
      </w:r>
      <w:r w:rsidRPr="002D5CA9">
        <w:tab/>
        <w:t>In the exercise of his or her powers under subsection</w:t>
      </w:r>
      <w:r w:rsidR="002D5CA9">
        <w:t> </w:t>
      </w:r>
      <w:r w:rsidRPr="002D5CA9">
        <w:t>4(2), the CEO may, by writing, issue orders with respect to the control of the Australian Customs and Border Protection Service.</w:t>
      </w:r>
    </w:p>
    <w:p w:rsidR="00761B5F" w:rsidRPr="002D5CA9" w:rsidRDefault="00761B5F" w:rsidP="00761B5F">
      <w:pPr>
        <w:pStyle w:val="subsection"/>
      </w:pPr>
      <w:r w:rsidRPr="002D5CA9">
        <w:tab/>
        <w:t>(2)</w:t>
      </w:r>
      <w:r w:rsidRPr="002D5CA9">
        <w:tab/>
        <w:t xml:space="preserve">Without limiting </w:t>
      </w:r>
      <w:r w:rsidR="002D5CA9">
        <w:t>subsection (</w:t>
      </w:r>
      <w:r w:rsidRPr="002D5CA9">
        <w:t>1), the CEO may issue CEO’s Orders relating to the reporting, by Customs workers, of any of the following:</w:t>
      </w:r>
    </w:p>
    <w:p w:rsidR="00761B5F" w:rsidRPr="002D5CA9" w:rsidRDefault="00761B5F" w:rsidP="00761B5F">
      <w:pPr>
        <w:pStyle w:val="paragraph"/>
      </w:pPr>
      <w:r w:rsidRPr="002D5CA9">
        <w:tab/>
        <w:t>(a)</w:t>
      </w:r>
      <w:r w:rsidRPr="002D5CA9">
        <w:tab/>
        <w:t>serious misconduct by a Customs worker;</w:t>
      </w:r>
    </w:p>
    <w:p w:rsidR="00761B5F" w:rsidRPr="002D5CA9" w:rsidRDefault="00761B5F" w:rsidP="00761B5F">
      <w:pPr>
        <w:pStyle w:val="paragraph"/>
      </w:pPr>
      <w:r w:rsidRPr="002D5CA9">
        <w:tab/>
        <w:t>(b)</w:t>
      </w:r>
      <w:r w:rsidRPr="002D5CA9">
        <w:tab/>
        <w:t>corrupt conduct engaged in by a Customs worker;</w:t>
      </w:r>
    </w:p>
    <w:p w:rsidR="00761B5F" w:rsidRPr="002D5CA9" w:rsidRDefault="00761B5F" w:rsidP="00761B5F">
      <w:pPr>
        <w:pStyle w:val="paragraph"/>
      </w:pPr>
      <w:r w:rsidRPr="002D5CA9">
        <w:tab/>
        <w:t>(c)</w:t>
      </w:r>
      <w:r w:rsidRPr="002D5CA9">
        <w:tab/>
        <w:t>criminal activity involving a Customs worker;</w:t>
      </w:r>
    </w:p>
    <w:p w:rsidR="00761B5F" w:rsidRPr="002D5CA9" w:rsidRDefault="00761B5F" w:rsidP="00761B5F">
      <w:pPr>
        <w:pStyle w:val="subsection2"/>
      </w:pPr>
      <w:r w:rsidRPr="002D5CA9">
        <w:t>where the serious misconduct, corrupt conduct or criminal activity affects, or is likely to affect, the operations and responsibilities of the Australian Customs and Border Protection Service.</w:t>
      </w:r>
    </w:p>
    <w:p w:rsidR="00761B5F" w:rsidRPr="002D5CA9" w:rsidRDefault="00761B5F" w:rsidP="00761B5F">
      <w:pPr>
        <w:pStyle w:val="subsection"/>
      </w:pPr>
      <w:r w:rsidRPr="002D5CA9">
        <w:tab/>
        <w:t>(3)</w:t>
      </w:r>
      <w:r w:rsidRPr="002D5CA9">
        <w:tab/>
      </w:r>
      <w:r w:rsidR="002D5CA9">
        <w:t>Subsection (</w:t>
      </w:r>
      <w:r w:rsidRPr="002D5CA9">
        <w:t>1) does not limit subsection</w:t>
      </w:r>
      <w:r w:rsidR="002D5CA9">
        <w:t> </w:t>
      </w:r>
      <w:r w:rsidRPr="002D5CA9">
        <w:t>4(4).</w:t>
      </w:r>
    </w:p>
    <w:p w:rsidR="00761B5F" w:rsidRPr="002D5CA9" w:rsidRDefault="00761B5F" w:rsidP="00761B5F">
      <w:pPr>
        <w:pStyle w:val="SubsectionHead"/>
      </w:pPr>
      <w:r w:rsidRPr="002D5CA9">
        <w:lastRenderedPageBreak/>
        <w:t>Compliance with CEO’s Orders</w:t>
      </w:r>
    </w:p>
    <w:p w:rsidR="00761B5F" w:rsidRPr="002D5CA9" w:rsidRDefault="00761B5F" w:rsidP="00761B5F">
      <w:pPr>
        <w:pStyle w:val="subsection"/>
      </w:pPr>
      <w:r w:rsidRPr="002D5CA9">
        <w:tab/>
        <w:t>(4)</w:t>
      </w:r>
      <w:r w:rsidRPr="002D5CA9">
        <w:tab/>
        <w:t>A Customs worker must comply with CEO’s Orders.</w:t>
      </w:r>
    </w:p>
    <w:p w:rsidR="00761B5F" w:rsidRPr="002D5CA9" w:rsidRDefault="00761B5F" w:rsidP="00761B5F">
      <w:pPr>
        <w:pStyle w:val="SubsectionHead"/>
      </w:pPr>
      <w:r w:rsidRPr="002D5CA9">
        <w:t>CEO’s Orders are not legislative instruments</w:t>
      </w:r>
    </w:p>
    <w:p w:rsidR="00761B5F" w:rsidRPr="002D5CA9" w:rsidRDefault="00761B5F" w:rsidP="00761B5F">
      <w:pPr>
        <w:pStyle w:val="subsection"/>
      </w:pPr>
      <w:r w:rsidRPr="002D5CA9">
        <w:tab/>
        <w:t>(5)</w:t>
      </w:r>
      <w:r w:rsidRPr="002D5CA9">
        <w:tab/>
        <w:t>CEO’s Orders are not legislative instruments.</w:t>
      </w:r>
    </w:p>
    <w:p w:rsidR="00761B5F" w:rsidRPr="002D5CA9" w:rsidRDefault="00761B5F" w:rsidP="00761B5F">
      <w:pPr>
        <w:pStyle w:val="ActHead5"/>
      </w:pPr>
      <w:bookmarkStart w:id="11" w:name="_Toc394916805"/>
      <w:r w:rsidRPr="002D5CA9">
        <w:rPr>
          <w:rStyle w:val="CharSectno"/>
        </w:rPr>
        <w:t>4C</w:t>
      </w:r>
      <w:r w:rsidRPr="002D5CA9">
        <w:t xml:space="preserve">  Self</w:t>
      </w:r>
      <w:r w:rsidR="002D5CA9">
        <w:noBreakHyphen/>
      </w:r>
      <w:r w:rsidRPr="002D5CA9">
        <w:t>incrimination—CEO’s Orders relating to the reporting of serious misconduct etc.</w:t>
      </w:r>
      <w:bookmarkEnd w:id="11"/>
    </w:p>
    <w:p w:rsidR="00761B5F" w:rsidRPr="002D5CA9" w:rsidRDefault="00761B5F" w:rsidP="00761B5F">
      <w:pPr>
        <w:pStyle w:val="subsection"/>
      </w:pPr>
      <w:r w:rsidRPr="002D5CA9">
        <w:tab/>
        <w:t>(1)</w:t>
      </w:r>
      <w:r w:rsidRPr="002D5CA9">
        <w:tab/>
        <w:t>If a Customs worker is required by a CEO’s Order of the kind referred to in subsection</w:t>
      </w:r>
      <w:r w:rsidR="002D5CA9">
        <w:t> </w:t>
      </w:r>
      <w:r w:rsidRPr="002D5CA9">
        <w:t>4B(2) to give information, answer a question or produce a document, the Customs worker is not excused from giving the information, answering the question or producing the document on the ground that the information, the answer to the question or the production of the document might tend to incriminate the Customs worker or expose the Customs worker to a penalty.</w:t>
      </w:r>
    </w:p>
    <w:p w:rsidR="00761B5F" w:rsidRPr="002D5CA9" w:rsidRDefault="00761B5F" w:rsidP="00761B5F">
      <w:pPr>
        <w:pStyle w:val="subsection"/>
      </w:pPr>
      <w:r w:rsidRPr="002D5CA9">
        <w:tab/>
        <w:t>(2)</w:t>
      </w:r>
      <w:r w:rsidRPr="002D5CA9">
        <w:tab/>
        <w:t>However, the information given, the answer given or the document produced is not admissible in evidence against the Customs worker in any proceedings.</w:t>
      </w:r>
    </w:p>
    <w:p w:rsidR="00761B5F" w:rsidRPr="002D5CA9" w:rsidRDefault="00761B5F" w:rsidP="00761B5F">
      <w:pPr>
        <w:pStyle w:val="subsection"/>
      </w:pPr>
      <w:r w:rsidRPr="002D5CA9">
        <w:tab/>
        <w:t>(3)</w:t>
      </w:r>
      <w:r w:rsidRPr="002D5CA9">
        <w:tab/>
      </w:r>
      <w:r w:rsidR="002D5CA9">
        <w:t>Subsection (</w:t>
      </w:r>
      <w:r w:rsidRPr="002D5CA9">
        <w:t>2) has effect subject to section</w:t>
      </w:r>
      <w:r w:rsidR="002D5CA9">
        <w:t> </w:t>
      </w:r>
      <w:r w:rsidRPr="002D5CA9">
        <w:t>16G.</w:t>
      </w:r>
    </w:p>
    <w:p w:rsidR="00B5723B" w:rsidRPr="002D5CA9" w:rsidRDefault="00B5723B" w:rsidP="00B5723B">
      <w:pPr>
        <w:pStyle w:val="ActHead5"/>
      </w:pPr>
      <w:bookmarkStart w:id="12" w:name="_Toc394916806"/>
      <w:r w:rsidRPr="002D5CA9">
        <w:rPr>
          <w:rStyle w:val="CharSectno"/>
        </w:rPr>
        <w:t>5</w:t>
      </w:r>
      <w:r w:rsidRPr="002D5CA9">
        <w:t xml:space="preserve">  Appointment of CEO</w:t>
      </w:r>
      <w:bookmarkEnd w:id="12"/>
    </w:p>
    <w:p w:rsidR="00B5723B" w:rsidRPr="002D5CA9" w:rsidRDefault="00B5723B" w:rsidP="00B5723B">
      <w:pPr>
        <w:pStyle w:val="subsection"/>
      </w:pPr>
      <w:r w:rsidRPr="002D5CA9">
        <w:tab/>
      </w:r>
      <w:r w:rsidRPr="002D5CA9">
        <w:tab/>
        <w:t>The CEO shall be appointed by the Governor</w:t>
      </w:r>
      <w:r w:rsidR="002D5CA9">
        <w:noBreakHyphen/>
      </w:r>
      <w:r w:rsidRPr="002D5CA9">
        <w:t>General.</w:t>
      </w:r>
    </w:p>
    <w:p w:rsidR="00B5723B" w:rsidRPr="002D5CA9" w:rsidRDefault="00B5723B" w:rsidP="00B5723B">
      <w:pPr>
        <w:pStyle w:val="ActHead5"/>
      </w:pPr>
      <w:bookmarkStart w:id="13" w:name="_Toc394916807"/>
      <w:r w:rsidRPr="002D5CA9">
        <w:rPr>
          <w:rStyle w:val="CharSectno"/>
        </w:rPr>
        <w:t>6</w:t>
      </w:r>
      <w:r w:rsidRPr="002D5CA9">
        <w:t xml:space="preserve">  Tenure of office</w:t>
      </w:r>
      <w:bookmarkEnd w:id="13"/>
    </w:p>
    <w:p w:rsidR="00B5723B" w:rsidRPr="002D5CA9" w:rsidRDefault="00B5723B" w:rsidP="00B5723B">
      <w:pPr>
        <w:pStyle w:val="subsection"/>
      </w:pPr>
      <w:r w:rsidRPr="002D5CA9">
        <w:tab/>
        <w:t>(1)</w:t>
      </w:r>
      <w:r w:rsidRPr="002D5CA9">
        <w:tab/>
        <w:t>Subject to this Act, the CEO is to be appointed for a specified period of not more than 5 years but is eligible for re</w:t>
      </w:r>
      <w:r w:rsidR="002D5CA9">
        <w:noBreakHyphen/>
      </w:r>
      <w:r w:rsidRPr="002D5CA9">
        <w:t>appointment.</w:t>
      </w:r>
    </w:p>
    <w:p w:rsidR="00B5723B" w:rsidRPr="002D5CA9" w:rsidRDefault="00B5723B" w:rsidP="00B5723B">
      <w:pPr>
        <w:pStyle w:val="subsection"/>
      </w:pPr>
      <w:r w:rsidRPr="002D5CA9">
        <w:tab/>
        <w:t>(3)</w:t>
      </w:r>
      <w:r w:rsidRPr="002D5CA9">
        <w:tab/>
        <w:t>The CEO holds office on such terms and conditions not provided for by this Act or any other Act as the Governor</w:t>
      </w:r>
      <w:r w:rsidR="002D5CA9">
        <w:noBreakHyphen/>
      </w:r>
      <w:r w:rsidRPr="002D5CA9">
        <w:t>General determines.</w:t>
      </w:r>
    </w:p>
    <w:p w:rsidR="00B5723B" w:rsidRPr="002D5CA9" w:rsidRDefault="00B5723B" w:rsidP="00B5723B">
      <w:pPr>
        <w:pStyle w:val="ActHead5"/>
      </w:pPr>
      <w:bookmarkStart w:id="14" w:name="_Toc394916808"/>
      <w:r w:rsidRPr="002D5CA9">
        <w:rPr>
          <w:rStyle w:val="CharSectno"/>
        </w:rPr>
        <w:lastRenderedPageBreak/>
        <w:t>7</w:t>
      </w:r>
      <w:r w:rsidRPr="002D5CA9">
        <w:t xml:space="preserve">  Employment outside official duties</w:t>
      </w:r>
      <w:bookmarkEnd w:id="14"/>
    </w:p>
    <w:p w:rsidR="00B5723B" w:rsidRPr="002D5CA9" w:rsidRDefault="00B5723B" w:rsidP="00B5723B">
      <w:pPr>
        <w:pStyle w:val="subsection"/>
      </w:pPr>
      <w:r w:rsidRPr="002D5CA9">
        <w:tab/>
      </w:r>
      <w:r w:rsidRPr="002D5CA9">
        <w:tab/>
        <w:t>The CEO shall not, without the approval of the Minister, engage in paid employment outside the duties of the office of CEO.</w:t>
      </w:r>
    </w:p>
    <w:p w:rsidR="00B5723B" w:rsidRPr="002D5CA9" w:rsidRDefault="00B5723B" w:rsidP="00B5723B">
      <w:pPr>
        <w:pStyle w:val="ActHead5"/>
      </w:pPr>
      <w:bookmarkStart w:id="15" w:name="_Toc394916809"/>
      <w:r w:rsidRPr="002D5CA9">
        <w:rPr>
          <w:rStyle w:val="CharSectno"/>
        </w:rPr>
        <w:t>8</w:t>
      </w:r>
      <w:r w:rsidRPr="002D5CA9">
        <w:t xml:space="preserve">  Remuneration and allowances</w:t>
      </w:r>
      <w:bookmarkEnd w:id="15"/>
    </w:p>
    <w:p w:rsidR="00B5723B" w:rsidRPr="002D5CA9" w:rsidRDefault="00B5723B" w:rsidP="00B5723B">
      <w:pPr>
        <w:pStyle w:val="subsection"/>
      </w:pPr>
      <w:r w:rsidRPr="002D5CA9">
        <w:tab/>
        <w:t>(1)</w:t>
      </w:r>
      <w:r w:rsidRPr="002D5CA9">
        <w:tab/>
        <w:t>The CEO shall be paid such remuneration as is determined by the Remuneration Tribunal.</w:t>
      </w:r>
    </w:p>
    <w:p w:rsidR="00B5723B" w:rsidRPr="002D5CA9" w:rsidRDefault="00B5723B" w:rsidP="00B5723B">
      <w:pPr>
        <w:pStyle w:val="subsection"/>
      </w:pPr>
      <w:r w:rsidRPr="002D5CA9">
        <w:tab/>
        <w:t>(2)</w:t>
      </w:r>
      <w:r w:rsidRPr="002D5CA9">
        <w:tab/>
        <w:t>The CEO shall be paid such allowances as are prescribed.</w:t>
      </w:r>
    </w:p>
    <w:p w:rsidR="00B5723B" w:rsidRPr="002D5CA9" w:rsidRDefault="00B5723B" w:rsidP="00B5723B">
      <w:pPr>
        <w:pStyle w:val="subsection"/>
      </w:pPr>
      <w:r w:rsidRPr="002D5CA9">
        <w:tab/>
        <w:t>(3)</w:t>
      </w:r>
      <w:r w:rsidRPr="002D5CA9">
        <w:tab/>
        <w:t>This section has effect subject to the</w:t>
      </w:r>
      <w:r w:rsidRPr="002D5CA9">
        <w:rPr>
          <w:i/>
        </w:rPr>
        <w:t xml:space="preserve"> Remuneration Tribunal Act</w:t>
      </w:r>
      <w:r w:rsidR="004D7738" w:rsidRPr="002D5CA9">
        <w:rPr>
          <w:i/>
        </w:rPr>
        <w:t xml:space="preserve"> </w:t>
      </w:r>
      <w:r w:rsidRPr="002D5CA9">
        <w:rPr>
          <w:i/>
        </w:rPr>
        <w:t>1973</w:t>
      </w:r>
      <w:r w:rsidRPr="002D5CA9">
        <w:t>.</w:t>
      </w:r>
    </w:p>
    <w:p w:rsidR="00B5723B" w:rsidRPr="002D5CA9" w:rsidRDefault="00B5723B" w:rsidP="00B5723B">
      <w:pPr>
        <w:pStyle w:val="ActHead5"/>
      </w:pPr>
      <w:bookmarkStart w:id="16" w:name="_Toc394916810"/>
      <w:r w:rsidRPr="002D5CA9">
        <w:rPr>
          <w:rStyle w:val="CharSectno"/>
        </w:rPr>
        <w:t>9</w:t>
      </w:r>
      <w:r w:rsidRPr="002D5CA9">
        <w:t xml:space="preserve">  Leave of absence</w:t>
      </w:r>
      <w:bookmarkEnd w:id="16"/>
    </w:p>
    <w:p w:rsidR="00B5723B" w:rsidRPr="002D5CA9" w:rsidRDefault="00B5723B" w:rsidP="00B5723B">
      <w:pPr>
        <w:pStyle w:val="subsection"/>
      </w:pPr>
      <w:r w:rsidRPr="002D5CA9">
        <w:tab/>
        <w:t>(1)</w:t>
      </w:r>
      <w:r w:rsidRPr="002D5CA9">
        <w:tab/>
        <w:t>The CEO has such recreation leave entitlements as are determined by the Remuneration Tribunal.</w:t>
      </w:r>
    </w:p>
    <w:p w:rsidR="00B5723B" w:rsidRPr="002D5CA9" w:rsidRDefault="00B5723B" w:rsidP="00B5723B">
      <w:pPr>
        <w:pStyle w:val="subsection"/>
      </w:pPr>
      <w:r w:rsidRPr="002D5CA9">
        <w:tab/>
        <w:t>(2)</w:t>
      </w:r>
      <w:r w:rsidRPr="002D5CA9">
        <w:tab/>
        <w:t>The Minister may grant the CEO leave of absence, other than recreation leave, on such terms and conditions as to remuneration or otherwise as the Minister determines.</w:t>
      </w:r>
    </w:p>
    <w:p w:rsidR="00B5723B" w:rsidRPr="002D5CA9" w:rsidRDefault="00B5723B" w:rsidP="00B5723B">
      <w:pPr>
        <w:pStyle w:val="ActHead5"/>
      </w:pPr>
      <w:bookmarkStart w:id="17" w:name="_Toc394916811"/>
      <w:r w:rsidRPr="002D5CA9">
        <w:rPr>
          <w:rStyle w:val="CharSectno"/>
        </w:rPr>
        <w:t>10</w:t>
      </w:r>
      <w:r w:rsidRPr="002D5CA9">
        <w:t xml:space="preserve">  Resignation</w:t>
      </w:r>
      <w:bookmarkEnd w:id="17"/>
    </w:p>
    <w:p w:rsidR="00B5723B" w:rsidRPr="002D5CA9" w:rsidRDefault="00B5723B" w:rsidP="00B5723B">
      <w:pPr>
        <w:pStyle w:val="subsection"/>
      </w:pPr>
      <w:r w:rsidRPr="002D5CA9">
        <w:tab/>
      </w:r>
      <w:r w:rsidRPr="002D5CA9">
        <w:tab/>
        <w:t>The CEO may resign from office by writing signed by the CEO and delivered to the Governor</w:t>
      </w:r>
      <w:r w:rsidR="002D5CA9">
        <w:noBreakHyphen/>
      </w:r>
      <w:r w:rsidRPr="002D5CA9">
        <w:t>General.</w:t>
      </w:r>
    </w:p>
    <w:p w:rsidR="00B5723B" w:rsidRPr="002D5CA9" w:rsidRDefault="00B5723B" w:rsidP="00B5723B">
      <w:pPr>
        <w:pStyle w:val="ActHead5"/>
      </w:pPr>
      <w:bookmarkStart w:id="18" w:name="_Toc394916812"/>
      <w:r w:rsidRPr="002D5CA9">
        <w:rPr>
          <w:rStyle w:val="CharSectno"/>
        </w:rPr>
        <w:t>11</w:t>
      </w:r>
      <w:r w:rsidRPr="002D5CA9">
        <w:t xml:space="preserve">  Disclosure of financial interests</w:t>
      </w:r>
      <w:bookmarkEnd w:id="18"/>
    </w:p>
    <w:p w:rsidR="00B5723B" w:rsidRPr="002D5CA9" w:rsidRDefault="00B5723B" w:rsidP="00B5723B">
      <w:pPr>
        <w:pStyle w:val="subsection"/>
      </w:pPr>
      <w:r w:rsidRPr="002D5CA9">
        <w:tab/>
      </w:r>
      <w:r w:rsidR="000541CF" w:rsidRPr="002D5CA9">
        <w:t>(1)</w:t>
      </w:r>
      <w:r w:rsidRPr="002D5CA9">
        <w:tab/>
        <w:t xml:space="preserve">The CEO shall give written notice to the Minister of all direct and indirect pecuniary interests that the CEO has or acquires in any business in </w:t>
      </w:r>
      <w:smartTag w:uri="urn:schemas-microsoft-com:office:smarttags" w:element="country-region">
        <w:smartTag w:uri="urn:schemas-microsoft-com:office:smarttags" w:element="place">
          <w:r w:rsidRPr="002D5CA9">
            <w:t>Australia</w:t>
          </w:r>
        </w:smartTag>
      </w:smartTag>
      <w:r w:rsidRPr="002D5CA9">
        <w:t xml:space="preserve"> or elsewhere or in any body corporate carrying on such a business.</w:t>
      </w:r>
    </w:p>
    <w:p w:rsidR="000541CF" w:rsidRPr="002D5CA9" w:rsidRDefault="000541CF" w:rsidP="000541CF">
      <w:pPr>
        <w:pStyle w:val="subsection"/>
        <w:rPr>
          <w:rFonts w:eastAsia="Calibri"/>
        </w:rPr>
      </w:pPr>
      <w:r w:rsidRPr="002D5CA9">
        <w:rPr>
          <w:rFonts w:eastAsia="Calibri"/>
        </w:rPr>
        <w:tab/>
        <w:t>(2)</w:t>
      </w:r>
      <w:r w:rsidRPr="002D5CA9">
        <w:rPr>
          <w:rFonts w:eastAsia="Calibri"/>
        </w:rPr>
        <w:tab/>
      </w:r>
      <w:r w:rsidR="002D5CA9">
        <w:rPr>
          <w:rFonts w:eastAsia="Calibri"/>
        </w:rPr>
        <w:t>Subsection (</w:t>
      </w:r>
      <w:r w:rsidRPr="002D5CA9">
        <w:rPr>
          <w:rFonts w:eastAsia="Calibri"/>
        </w:rPr>
        <w:t>1) applies in addition to section</w:t>
      </w:r>
      <w:r w:rsidR="002D5CA9">
        <w:rPr>
          <w:rFonts w:eastAsia="Calibri"/>
        </w:rPr>
        <w:t> </w:t>
      </w:r>
      <w:r w:rsidRPr="002D5CA9">
        <w:rPr>
          <w:rFonts w:eastAsia="Calibri"/>
        </w:rPr>
        <w:t xml:space="preserve">29 of the </w:t>
      </w:r>
      <w:r w:rsidRPr="002D5CA9">
        <w:rPr>
          <w:rFonts w:eastAsia="Calibri"/>
          <w:i/>
        </w:rPr>
        <w:t>Public Governance, Performance and Accountability Act 2013</w:t>
      </w:r>
      <w:r w:rsidRPr="002D5CA9">
        <w:rPr>
          <w:rFonts w:eastAsia="Calibri"/>
        </w:rPr>
        <w:t xml:space="preserve"> (which deals with the duty to disclose interests).</w:t>
      </w:r>
    </w:p>
    <w:p w:rsidR="00B5723B" w:rsidRPr="002D5CA9" w:rsidRDefault="00B5723B" w:rsidP="00B5723B">
      <w:pPr>
        <w:pStyle w:val="ActHead5"/>
      </w:pPr>
      <w:bookmarkStart w:id="19" w:name="_Toc394916813"/>
      <w:r w:rsidRPr="002D5CA9">
        <w:rPr>
          <w:rStyle w:val="CharSectno"/>
        </w:rPr>
        <w:lastRenderedPageBreak/>
        <w:t>12</w:t>
      </w:r>
      <w:r w:rsidRPr="002D5CA9">
        <w:t xml:space="preserve">  Suspension and removal from office of CEO</w:t>
      </w:r>
      <w:bookmarkEnd w:id="19"/>
    </w:p>
    <w:p w:rsidR="00B5723B" w:rsidRPr="002D5CA9" w:rsidRDefault="00B5723B" w:rsidP="00B5723B">
      <w:pPr>
        <w:pStyle w:val="subsection"/>
      </w:pPr>
      <w:r w:rsidRPr="002D5CA9">
        <w:tab/>
        <w:t>(1)</w:t>
      </w:r>
      <w:r w:rsidRPr="002D5CA9">
        <w:tab/>
        <w:t>The Governor</w:t>
      </w:r>
      <w:r w:rsidR="002D5CA9">
        <w:noBreakHyphen/>
      </w:r>
      <w:r w:rsidRPr="002D5CA9">
        <w:t>General may remove the CEO from office on an address praying for the removal of the CEO on the ground of proved misbehaviour or physical or mental incapacity being presented to the Governor</w:t>
      </w:r>
      <w:r w:rsidR="002D5CA9">
        <w:noBreakHyphen/>
      </w:r>
      <w:r w:rsidRPr="002D5CA9">
        <w:t>General by each House of the Parliament in the same session of the Parliament.</w:t>
      </w:r>
    </w:p>
    <w:p w:rsidR="00B5723B" w:rsidRPr="002D5CA9" w:rsidRDefault="00B5723B" w:rsidP="00B5723B">
      <w:pPr>
        <w:pStyle w:val="subsection"/>
      </w:pPr>
      <w:r w:rsidRPr="002D5CA9">
        <w:tab/>
        <w:t>(2)</w:t>
      </w:r>
      <w:r w:rsidRPr="002D5CA9">
        <w:tab/>
        <w:t>The Governor</w:t>
      </w:r>
      <w:r w:rsidR="002D5CA9">
        <w:noBreakHyphen/>
      </w:r>
      <w:r w:rsidRPr="002D5CA9">
        <w:t>General may suspend the CEO from office on the ground of misbehaviour or physical or mental incapacity.</w:t>
      </w:r>
    </w:p>
    <w:p w:rsidR="00B5723B" w:rsidRPr="002D5CA9" w:rsidRDefault="00B5723B" w:rsidP="00B5723B">
      <w:pPr>
        <w:pStyle w:val="subsection"/>
      </w:pPr>
      <w:r w:rsidRPr="002D5CA9">
        <w:tab/>
        <w:t>(3)</w:t>
      </w:r>
      <w:r w:rsidRPr="002D5CA9">
        <w:tab/>
        <w:t>Where the Governor</w:t>
      </w:r>
      <w:r w:rsidR="002D5CA9">
        <w:noBreakHyphen/>
      </w:r>
      <w:r w:rsidRPr="002D5CA9">
        <w:t>General suspends the CEO, the Minister shall cause a statement of the grounds of the suspension to be laid before each House of the Parliament within 7 sitting days of that House after the suspension.</w:t>
      </w:r>
    </w:p>
    <w:p w:rsidR="00B5723B" w:rsidRPr="002D5CA9" w:rsidRDefault="00B5723B" w:rsidP="00B5723B">
      <w:pPr>
        <w:pStyle w:val="subsection"/>
      </w:pPr>
      <w:r w:rsidRPr="002D5CA9">
        <w:tab/>
        <w:t>(4)</w:t>
      </w:r>
      <w:r w:rsidRPr="002D5CA9">
        <w:tab/>
        <w:t xml:space="preserve">If, at the expiration of 15 sitting days of a House of the Parliament after the day on which the statement was laid before that House, an address under </w:t>
      </w:r>
      <w:r w:rsidR="002D5CA9">
        <w:t>subsection (</w:t>
      </w:r>
      <w:r w:rsidRPr="002D5CA9">
        <w:t>1) has not been presented to the Governor</w:t>
      </w:r>
      <w:r w:rsidR="002D5CA9">
        <w:noBreakHyphen/>
      </w:r>
      <w:r w:rsidRPr="002D5CA9">
        <w:t>General by each House of the Parliament, the suspension terminates.</w:t>
      </w:r>
    </w:p>
    <w:p w:rsidR="00B5723B" w:rsidRPr="002D5CA9" w:rsidRDefault="00B5723B" w:rsidP="00B5723B">
      <w:pPr>
        <w:pStyle w:val="subsection"/>
      </w:pPr>
      <w:r w:rsidRPr="002D5CA9">
        <w:tab/>
        <w:t>(5)</w:t>
      </w:r>
      <w:r w:rsidRPr="002D5CA9">
        <w:tab/>
        <w:t>The suspension of the CEO from office under this section does not affect any entitlement of the CEO to be paid remuneration and allowances.</w:t>
      </w:r>
    </w:p>
    <w:p w:rsidR="00B5723B" w:rsidRPr="002D5CA9" w:rsidRDefault="00B5723B" w:rsidP="00B5723B">
      <w:pPr>
        <w:pStyle w:val="subsection"/>
      </w:pPr>
      <w:r w:rsidRPr="002D5CA9">
        <w:tab/>
        <w:t>(6)</w:t>
      </w:r>
      <w:r w:rsidRPr="002D5CA9">
        <w:tab/>
        <w:t>If:</w:t>
      </w:r>
    </w:p>
    <w:p w:rsidR="00B5723B" w:rsidRPr="002D5CA9" w:rsidRDefault="00B5723B" w:rsidP="00B5723B">
      <w:pPr>
        <w:pStyle w:val="paragraph"/>
      </w:pPr>
      <w:r w:rsidRPr="002D5CA9">
        <w:tab/>
        <w:t>(a)</w:t>
      </w:r>
      <w:r w:rsidRPr="002D5CA9">
        <w:tab/>
        <w:t>the CEO becomes bankrupt, applies to take the benefit of any law for the relief of bankrupt or insolvent debtors, compounds with his or her creditors or makes an assignment of his or her remuneration for their benefit;</w:t>
      </w:r>
    </w:p>
    <w:p w:rsidR="00B5723B" w:rsidRPr="002D5CA9" w:rsidRDefault="00B5723B" w:rsidP="00B5723B">
      <w:pPr>
        <w:pStyle w:val="paragraph"/>
      </w:pPr>
      <w:r w:rsidRPr="002D5CA9">
        <w:tab/>
        <w:t>(aa)</w:t>
      </w:r>
      <w:r w:rsidRPr="002D5CA9">
        <w:tab/>
        <w:t>the CEO fails, without reasonable excuse, to comply with a direction given under section</w:t>
      </w:r>
      <w:r w:rsidR="002D5CA9">
        <w:t> </w:t>
      </w:r>
      <w:r w:rsidRPr="002D5CA9">
        <w:t>4A;</w:t>
      </w:r>
    </w:p>
    <w:p w:rsidR="00B5723B" w:rsidRPr="002D5CA9" w:rsidRDefault="00B5723B" w:rsidP="00B5723B">
      <w:pPr>
        <w:pStyle w:val="paragraph"/>
      </w:pPr>
      <w:r w:rsidRPr="002D5CA9">
        <w:tab/>
        <w:t>(b)</w:t>
      </w:r>
      <w:r w:rsidRPr="002D5CA9">
        <w:tab/>
        <w:t>the CEO fails, without reasonable excuse, to comply with section</w:t>
      </w:r>
      <w:r w:rsidR="002D5CA9">
        <w:t> </w:t>
      </w:r>
      <w:r w:rsidRPr="002D5CA9">
        <w:t>11;</w:t>
      </w:r>
    </w:p>
    <w:p w:rsidR="00B5723B" w:rsidRPr="002D5CA9" w:rsidRDefault="00B5723B" w:rsidP="00B5723B">
      <w:pPr>
        <w:pStyle w:val="paragraph"/>
      </w:pPr>
      <w:r w:rsidRPr="002D5CA9">
        <w:tab/>
        <w:t>(c)</w:t>
      </w:r>
      <w:r w:rsidRPr="002D5CA9">
        <w:tab/>
        <w:t>the CEO engages, except with the approval of the Minister, in paid employment outside the duties of the office of CEO; or</w:t>
      </w:r>
    </w:p>
    <w:p w:rsidR="00B5723B" w:rsidRPr="002D5CA9" w:rsidRDefault="00B5723B" w:rsidP="00B5723B">
      <w:pPr>
        <w:pStyle w:val="paragraph"/>
        <w:keepNext/>
      </w:pPr>
      <w:r w:rsidRPr="002D5CA9">
        <w:lastRenderedPageBreak/>
        <w:tab/>
        <w:t>(d)</w:t>
      </w:r>
      <w:r w:rsidRPr="002D5CA9">
        <w:tab/>
        <w:t>the CEO is absent from duty, except on leave of absence, for 14 consecutive days or 28 days in any 12 months;</w:t>
      </w:r>
    </w:p>
    <w:p w:rsidR="00B5723B" w:rsidRPr="002D5CA9" w:rsidRDefault="00B5723B" w:rsidP="00B5723B">
      <w:pPr>
        <w:pStyle w:val="subsection2"/>
      </w:pPr>
      <w:r w:rsidRPr="002D5CA9">
        <w:t>the Governor</w:t>
      </w:r>
      <w:r w:rsidR="002D5CA9">
        <w:noBreakHyphen/>
      </w:r>
      <w:r w:rsidRPr="002D5CA9">
        <w:t>General shall remove the CEO from office.</w:t>
      </w:r>
    </w:p>
    <w:p w:rsidR="00B5723B" w:rsidRPr="002D5CA9" w:rsidRDefault="00B5723B" w:rsidP="00B5723B">
      <w:pPr>
        <w:pStyle w:val="subsection"/>
      </w:pPr>
      <w:r w:rsidRPr="002D5CA9">
        <w:tab/>
        <w:t>(7)</w:t>
      </w:r>
      <w:r w:rsidRPr="002D5CA9">
        <w:tab/>
        <w:t>The Governor</w:t>
      </w:r>
      <w:r w:rsidR="002D5CA9">
        <w:noBreakHyphen/>
      </w:r>
      <w:r w:rsidRPr="002D5CA9">
        <w:t>General may, with the consent of the CEO, retire the CEO from office on the ground of physical or mental incapacity.</w:t>
      </w:r>
    </w:p>
    <w:p w:rsidR="00B5723B" w:rsidRPr="002D5CA9" w:rsidRDefault="00B5723B" w:rsidP="00B5723B">
      <w:pPr>
        <w:pStyle w:val="subsection"/>
      </w:pPr>
      <w:r w:rsidRPr="002D5CA9">
        <w:tab/>
        <w:t>(8)</w:t>
      </w:r>
      <w:r w:rsidRPr="002D5CA9">
        <w:tab/>
        <w:t>The CEO shall not be suspended, removed or retired from office except as provided by this section.</w:t>
      </w:r>
    </w:p>
    <w:p w:rsidR="00B5723B" w:rsidRPr="002D5CA9" w:rsidRDefault="00B5723B" w:rsidP="00B5723B">
      <w:pPr>
        <w:pStyle w:val="ActHead5"/>
      </w:pPr>
      <w:bookmarkStart w:id="20" w:name="_Toc394916814"/>
      <w:r w:rsidRPr="002D5CA9">
        <w:rPr>
          <w:rStyle w:val="CharSectno"/>
        </w:rPr>
        <w:t>13</w:t>
      </w:r>
      <w:r w:rsidRPr="002D5CA9">
        <w:t xml:space="preserve">  Acting CEO</w:t>
      </w:r>
      <w:bookmarkEnd w:id="20"/>
    </w:p>
    <w:p w:rsidR="00B5723B" w:rsidRPr="002D5CA9" w:rsidRDefault="00B5723B" w:rsidP="00B5723B">
      <w:pPr>
        <w:pStyle w:val="subsection"/>
      </w:pPr>
      <w:r w:rsidRPr="002D5CA9">
        <w:tab/>
      </w:r>
      <w:r w:rsidRPr="002D5CA9">
        <w:tab/>
        <w:t>The Governor</w:t>
      </w:r>
      <w:r w:rsidR="002D5CA9">
        <w:noBreakHyphen/>
      </w:r>
      <w:r w:rsidRPr="002D5CA9">
        <w:t>General may appoint a person to act in the office of CEO:</w:t>
      </w:r>
    </w:p>
    <w:p w:rsidR="00B5723B" w:rsidRPr="002D5CA9" w:rsidRDefault="00B5723B" w:rsidP="00B5723B">
      <w:pPr>
        <w:pStyle w:val="paragraph"/>
      </w:pPr>
      <w:r w:rsidRPr="002D5CA9">
        <w:tab/>
        <w:t>(a)</w:t>
      </w:r>
      <w:r w:rsidRPr="002D5CA9">
        <w:tab/>
        <w:t>during a vacancy in that office; or</w:t>
      </w:r>
    </w:p>
    <w:p w:rsidR="00B5723B" w:rsidRPr="002D5CA9" w:rsidRDefault="00B5723B" w:rsidP="00B5723B">
      <w:pPr>
        <w:pStyle w:val="paragraph"/>
      </w:pPr>
      <w:r w:rsidRPr="002D5CA9">
        <w:tab/>
        <w:t>(b)</w:t>
      </w:r>
      <w:r w:rsidRPr="002D5CA9">
        <w:tab/>
        <w:t xml:space="preserve">during any period, or during all periods, when the person holding that office is absent from duty or from </w:t>
      </w:r>
      <w:smartTag w:uri="urn:schemas-microsoft-com:office:smarttags" w:element="country-region">
        <w:smartTag w:uri="urn:schemas-microsoft-com:office:smarttags" w:element="place">
          <w:r w:rsidRPr="002D5CA9">
            <w:t>Australia</w:t>
          </w:r>
        </w:smartTag>
      </w:smartTag>
      <w:r w:rsidRPr="002D5CA9">
        <w:t xml:space="preserve"> or is, for any other reason, unable to perform the functions of that office.</w:t>
      </w:r>
    </w:p>
    <w:p w:rsidR="000434A7" w:rsidRPr="002D5CA9" w:rsidRDefault="000434A7" w:rsidP="000434A7">
      <w:pPr>
        <w:pStyle w:val="notetext"/>
      </w:pPr>
      <w:r w:rsidRPr="002D5CA9">
        <w:t>Note:</w:t>
      </w:r>
      <w:r w:rsidRPr="002D5CA9">
        <w:tab/>
        <w:t>For rules that apply to acting appointments, see section</w:t>
      </w:r>
      <w:r w:rsidR="002D5CA9">
        <w:t> </w:t>
      </w:r>
      <w:r w:rsidRPr="002D5CA9">
        <w:t xml:space="preserve">33A of the </w:t>
      </w:r>
      <w:r w:rsidRPr="002D5CA9">
        <w:rPr>
          <w:i/>
        </w:rPr>
        <w:t>Acts Interpretation Act 1901</w:t>
      </w:r>
      <w:r w:rsidRPr="002D5CA9">
        <w:t>.</w:t>
      </w:r>
    </w:p>
    <w:p w:rsidR="00B5723B" w:rsidRPr="002D5CA9" w:rsidRDefault="00B5723B" w:rsidP="00B5723B">
      <w:pPr>
        <w:pStyle w:val="ActHead5"/>
      </w:pPr>
      <w:bookmarkStart w:id="21" w:name="_Toc394916815"/>
      <w:r w:rsidRPr="002D5CA9">
        <w:rPr>
          <w:rStyle w:val="CharSectno"/>
        </w:rPr>
        <w:t>14</w:t>
      </w:r>
      <w:r w:rsidRPr="002D5CA9">
        <w:t xml:space="preserve">  Delegation</w:t>
      </w:r>
      <w:bookmarkEnd w:id="21"/>
    </w:p>
    <w:p w:rsidR="00B5723B" w:rsidRPr="002D5CA9" w:rsidRDefault="00B5723B" w:rsidP="00B5723B">
      <w:pPr>
        <w:pStyle w:val="subsection"/>
      </w:pPr>
      <w:r w:rsidRPr="002D5CA9">
        <w:tab/>
        <w:t>(1)</w:t>
      </w:r>
      <w:r w:rsidRPr="002D5CA9">
        <w:tab/>
        <w:t>The CEO may, by signed instrument, delegate to an officer of Customs all or any of the functions and powers of the CEO under a law of customs or any other law of the Commonwealth</w:t>
      </w:r>
      <w:r w:rsidR="00F41159" w:rsidRPr="002D5CA9">
        <w:t xml:space="preserve"> (other than a function or power under section</w:t>
      </w:r>
      <w:r w:rsidR="002D5CA9">
        <w:t> </w:t>
      </w:r>
      <w:r w:rsidR="00F41159" w:rsidRPr="002D5CA9">
        <w:t>15A)</w:t>
      </w:r>
      <w:r w:rsidRPr="002D5CA9">
        <w:t>.</w:t>
      </w:r>
    </w:p>
    <w:p w:rsidR="00B5723B" w:rsidRPr="002D5CA9" w:rsidRDefault="00B5723B" w:rsidP="00B5723B">
      <w:pPr>
        <w:pStyle w:val="subsection"/>
      </w:pPr>
      <w:r w:rsidRPr="002D5CA9">
        <w:tab/>
        <w:t>(2)</w:t>
      </w:r>
      <w:r w:rsidRPr="002D5CA9">
        <w:tab/>
        <w:t>A delegation under this section may be made subject to a power of review and alteration by the CEO, within a period specified in the instrument of delegation, of acts done under the delegation.</w:t>
      </w:r>
    </w:p>
    <w:p w:rsidR="00B5723B" w:rsidRPr="002D5CA9" w:rsidRDefault="00B5723B" w:rsidP="00B5723B">
      <w:pPr>
        <w:pStyle w:val="subsection"/>
      </w:pPr>
      <w:r w:rsidRPr="002D5CA9">
        <w:tab/>
        <w:t>(3)</w:t>
      </w:r>
      <w:r w:rsidRPr="002D5CA9">
        <w:tab/>
        <w:t>A function or power so delegated, when performed or exercised by the delegate, shall, for the purposes of the law of customs, or the other law of the Commonwealth, under which the function was established or the power conferred, be taken to have been performed or exercised by the CEO.</w:t>
      </w:r>
    </w:p>
    <w:p w:rsidR="00B5723B" w:rsidRPr="002D5CA9" w:rsidRDefault="00B5723B" w:rsidP="00B5723B">
      <w:pPr>
        <w:pStyle w:val="subsection"/>
      </w:pPr>
      <w:r w:rsidRPr="002D5CA9">
        <w:tab/>
        <w:t>(4)</w:t>
      </w:r>
      <w:r w:rsidRPr="002D5CA9">
        <w:tab/>
      </w:r>
      <w:r w:rsidR="000434A7" w:rsidRPr="002D5CA9">
        <w:t>Paragraph 34AB(1)(c)</w:t>
      </w:r>
      <w:r w:rsidRPr="002D5CA9">
        <w:t xml:space="preserve"> of the </w:t>
      </w:r>
      <w:r w:rsidRPr="002D5CA9">
        <w:rPr>
          <w:i/>
        </w:rPr>
        <w:t xml:space="preserve">Acts Interpretation Act 1901 </w:t>
      </w:r>
      <w:r w:rsidRPr="002D5CA9">
        <w:t xml:space="preserve">does not apply to a delegation under </w:t>
      </w:r>
      <w:r w:rsidR="002D5CA9">
        <w:t>subsection (</w:t>
      </w:r>
      <w:r w:rsidRPr="002D5CA9">
        <w:t>1).</w:t>
      </w:r>
    </w:p>
    <w:p w:rsidR="00B5723B" w:rsidRPr="002D5CA9" w:rsidRDefault="00B5723B" w:rsidP="00B5723B">
      <w:pPr>
        <w:pStyle w:val="subsection"/>
        <w:keepNext/>
      </w:pPr>
      <w:r w:rsidRPr="002D5CA9">
        <w:lastRenderedPageBreak/>
        <w:tab/>
        <w:t>(5)</w:t>
      </w:r>
      <w:r w:rsidRPr="002D5CA9">
        <w:tab/>
        <w:t>In this section:</w:t>
      </w:r>
    </w:p>
    <w:p w:rsidR="00B5723B" w:rsidRPr="002D5CA9" w:rsidRDefault="00B5723B" w:rsidP="00B5723B">
      <w:pPr>
        <w:pStyle w:val="Definition"/>
      </w:pPr>
      <w:r w:rsidRPr="002D5CA9">
        <w:rPr>
          <w:b/>
          <w:i/>
        </w:rPr>
        <w:t>officer of Customs</w:t>
      </w:r>
      <w:r w:rsidRPr="002D5CA9">
        <w:t xml:space="preserve"> means a person who is an Officer of Customs for the purposes of the </w:t>
      </w:r>
      <w:r w:rsidRPr="002D5CA9">
        <w:rPr>
          <w:i/>
        </w:rPr>
        <w:t>Customs Act 1901</w:t>
      </w:r>
      <w:r w:rsidRPr="002D5CA9">
        <w:t>.</w:t>
      </w:r>
    </w:p>
    <w:p w:rsidR="00B5723B" w:rsidRPr="002D5CA9" w:rsidRDefault="00B5723B" w:rsidP="00B5723B">
      <w:pPr>
        <w:pStyle w:val="ActHead5"/>
      </w:pPr>
      <w:bookmarkStart w:id="22" w:name="_Toc394916816"/>
      <w:r w:rsidRPr="002D5CA9">
        <w:rPr>
          <w:rStyle w:val="CharSectno"/>
        </w:rPr>
        <w:t>15</w:t>
      </w:r>
      <w:r w:rsidRPr="002D5CA9">
        <w:t xml:space="preserve">  Staff</w:t>
      </w:r>
      <w:bookmarkEnd w:id="22"/>
    </w:p>
    <w:p w:rsidR="00B5723B" w:rsidRPr="002D5CA9" w:rsidRDefault="00B5723B" w:rsidP="00B5723B">
      <w:pPr>
        <w:pStyle w:val="subsection"/>
      </w:pPr>
      <w:r w:rsidRPr="002D5CA9">
        <w:tab/>
        <w:t>(1)</w:t>
      </w:r>
      <w:r w:rsidRPr="002D5CA9">
        <w:tab/>
        <w:t xml:space="preserve">The staff required for the purposes of this Act shall be persons engaged under the </w:t>
      </w:r>
      <w:r w:rsidRPr="002D5CA9">
        <w:rPr>
          <w:i/>
        </w:rPr>
        <w:t>Public Service Act 1999</w:t>
      </w:r>
      <w:r w:rsidRPr="002D5CA9">
        <w:t>.</w:t>
      </w:r>
    </w:p>
    <w:p w:rsidR="00B5723B" w:rsidRPr="002D5CA9" w:rsidRDefault="00B5723B" w:rsidP="00B5723B">
      <w:pPr>
        <w:pStyle w:val="subsection"/>
      </w:pPr>
      <w:r w:rsidRPr="002D5CA9">
        <w:tab/>
        <w:t>(2)</w:t>
      </w:r>
      <w:r w:rsidRPr="002D5CA9">
        <w:tab/>
        <w:t xml:space="preserve">For the purposes of the </w:t>
      </w:r>
      <w:r w:rsidRPr="002D5CA9">
        <w:rPr>
          <w:i/>
        </w:rPr>
        <w:t>Public Service Act 1999</w:t>
      </w:r>
      <w:r w:rsidRPr="002D5CA9">
        <w:t>:</w:t>
      </w:r>
    </w:p>
    <w:p w:rsidR="00B5723B" w:rsidRPr="002D5CA9" w:rsidRDefault="00B5723B" w:rsidP="00B5723B">
      <w:pPr>
        <w:pStyle w:val="paragraph"/>
      </w:pPr>
      <w:r w:rsidRPr="002D5CA9">
        <w:tab/>
        <w:t>(a)</w:t>
      </w:r>
      <w:r w:rsidRPr="002D5CA9">
        <w:tab/>
        <w:t>the CEO and the APS employees assisting the CEO together constitute a Statutory Agency; and</w:t>
      </w:r>
    </w:p>
    <w:p w:rsidR="00B5723B" w:rsidRPr="002D5CA9" w:rsidRDefault="00B5723B" w:rsidP="00B5723B">
      <w:pPr>
        <w:pStyle w:val="paragraph"/>
      </w:pPr>
      <w:r w:rsidRPr="002D5CA9">
        <w:tab/>
        <w:t>(b)</w:t>
      </w:r>
      <w:r w:rsidRPr="002D5CA9">
        <w:tab/>
        <w:t>the CEO is the Head of that Statutory Agency.</w:t>
      </w:r>
    </w:p>
    <w:p w:rsidR="008C2268" w:rsidRPr="002D5CA9" w:rsidRDefault="008C2268" w:rsidP="008C2268">
      <w:pPr>
        <w:pStyle w:val="ActHead5"/>
      </w:pPr>
      <w:bookmarkStart w:id="23" w:name="_Toc394916817"/>
      <w:r w:rsidRPr="002D5CA9">
        <w:rPr>
          <w:rStyle w:val="CharSectno"/>
        </w:rPr>
        <w:t>15A</w:t>
      </w:r>
      <w:r w:rsidRPr="002D5CA9">
        <w:t xml:space="preserve">  Termination of employment of member of staff for serious misconduct</w:t>
      </w:r>
      <w:bookmarkEnd w:id="23"/>
    </w:p>
    <w:p w:rsidR="008C2268" w:rsidRPr="002D5CA9" w:rsidRDefault="008C2268" w:rsidP="008C2268">
      <w:pPr>
        <w:pStyle w:val="SubsectionHead"/>
      </w:pPr>
      <w:r w:rsidRPr="002D5CA9">
        <w:t>CEO may make declaration</w:t>
      </w:r>
    </w:p>
    <w:p w:rsidR="008C2268" w:rsidRPr="002D5CA9" w:rsidRDefault="008C2268" w:rsidP="008C2268">
      <w:pPr>
        <w:pStyle w:val="subsection"/>
      </w:pPr>
      <w:r w:rsidRPr="002D5CA9">
        <w:tab/>
        <w:t>(1)</w:t>
      </w:r>
      <w:r w:rsidRPr="002D5CA9">
        <w:tab/>
        <w:t>This section applies if the CEO terminates the employment of a member of the staff referred to in subsection</w:t>
      </w:r>
      <w:r w:rsidR="002D5CA9">
        <w:t> </w:t>
      </w:r>
      <w:r w:rsidRPr="002D5CA9">
        <w:t>15(1) and the CEO believes, on reasonable grounds, that the staff member’s conduct or behaviour, or any part of it:</w:t>
      </w:r>
    </w:p>
    <w:p w:rsidR="008C2268" w:rsidRPr="002D5CA9" w:rsidRDefault="008C2268" w:rsidP="008C2268">
      <w:pPr>
        <w:pStyle w:val="paragraph"/>
      </w:pPr>
      <w:r w:rsidRPr="002D5CA9">
        <w:tab/>
        <w:t>(a)</w:t>
      </w:r>
      <w:r w:rsidRPr="002D5CA9">
        <w:tab/>
        <w:t>amounts to serious misconduct by the staff member; and</w:t>
      </w:r>
    </w:p>
    <w:p w:rsidR="008C2268" w:rsidRPr="002D5CA9" w:rsidRDefault="008C2268" w:rsidP="008C2268">
      <w:pPr>
        <w:pStyle w:val="paragraph"/>
      </w:pPr>
      <w:r w:rsidRPr="002D5CA9">
        <w:tab/>
        <w:t>(b)</w:t>
      </w:r>
      <w:r w:rsidRPr="002D5CA9">
        <w:tab/>
        <w:t>is having, or is likely to have, a damaging effect on:</w:t>
      </w:r>
    </w:p>
    <w:p w:rsidR="008C2268" w:rsidRPr="002D5CA9" w:rsidRDefault="008C2268" w:rsidP="008C2268">
      <w:pPr>
        <w:pStyle w:val="paragraphsub"/>
      </w:pPr>
      <w:r w:rsidRPr="002D5CA9">
        <w:tab/>
        <w:t>(i)</w:t>
      </w:r>
      <w:r w:rsidRPr="002D5CA9">
        <w:tab/>
        <w:t>the professional self</w:t>
      </w:r>
      <w:r w:rsidR="002D5CA9">
        <w:noBreakHyphen/>
      </w:r>
      <w:r w:rsidRPr="002D5CA9">
        <w:t>respect or morale of some or all of the members of the staff of the Australian Customs and Border Protection service; or</w:t>
      </w:r>
    </w:p>
    <w:p w:rsidR="008C2268" w:rsidRPr="002D5CA9" w:rsidRDefault="008C2268" w:rsidP="008C2268">
      <w:pPr>
        <w:pStyle w:val="paragraphsub"/>
      </w:pPr>
      <w:r w:rsidRPr="002D5CA9">
        <w:tab/>
        <w:t>(ii)</w:t>
      </w:r>
      <w:r w:rsidRPr="002D5CA9">
        <w:tab/>
        <w:t>the reputation of the Australian Customs and Border Protection Service with the public, or any section of the public, or with an Australian or overseas government, or with a person or body (however described) to whom the CEO may authorise disclosure of information under section</w:t>
      </w:r>
      <w:r w:rsidR="002D5CA9">
        <w:t> </w:t>
      </w:r>
      <w:r w:rsidRPr="002D5CA9">
        <w:t>16.</w:t>
      </w:r>
    </w:p>
    <w:p w:rsidR="008C2268" w:rsidRPr="002D5CA9" w:rsidRDefault="008C2268" w:rsidP="008C2268">
      <w:pPr>
        <w:pStyle w:val="notetext"/>
      </w:pPr>
      <w:r w:rsidRPr="002D5CA9">
        <w:t>Note:</w:t>
      </w:r>
      <w:r w:rsidRPr="002D5CA9">
        <w:tab/>
        <w:t>See section</w:t>
      </w:r>
      <w:r w:rsidR="002D5CA9">
        <w:t> </w:t>
      </w:r>
      <w:r w:rsidRPr="002D5CA9">
        <w:t xml:space="preserve">29 of the </w:t>
      </w:r>
      <w:r w:rsidRPr="002D5CA9">
        <w:rPr>
          <w:i/>
        </w:rPr>
        <w:t>Public Service Act 1999</w:t>
      </w:r>
      <w:r w:rsidRPr="002D5CA9">
        <w:t xml:space="preserve"> for termination of the employment of a member of the staff referred to in subsection</w:t>
      </w:r>
      <w:r w:rsidR="002D5CA9">
        <w:t> </w:t>
      </w:r>
      <w:r w:rsidRPr="002D5CA9">
        <w:t>15(1) of this Act.</w:t>
      </w:r>
    </w:p>
    <w:p w:rsidR="008C2268" w:rsidRPr="002D5CA9" w:rsidRDefault="008C2268" w:rsidP="008C2268">
      <w:pPr>
        <w:pStyle w:val="subsection"/>
      </w:pPr>
      <w:r w:rsidRPr="002D5CA9">
        <w:lastRenderedPageBreak/>
        <w:tab/>
        <w:t>(2)</w:t>
      </w:r>
      <w:r w:rsidRPr="002D5CA9">
        <w:tab/>
        <w:t xml:space="preserve">The CEO may, in accordance with </w:t>
      </w:r>
      <w:r w:rsidR="002D5CA9">
        <w:t>subsection (</w:t>
      </w:r>
      <w:r w:rsidRPr="002D5CA9">
        <w:t xml:space="preserve">5), make a declaration that he or she has the belief referred to in </w:t>
      </w:r>
      <w:r w:rsidR="002D5CA9">
        <w:t>subsection (</w:t>
      </w:r>
      <w:r w:rsidRPr="002D5CA9">
        <w:t>1) in relation to the staff member.</w:t>
      </w:r>
    </w:p>
    <w:p w:rsidR="008C2268" w:rsidRPr="002D5CA9" w:rsidRDefault="008C2268" w:rsidP="008C2268">
      <w:pPr>
        <w:pStyle w:val="SubsectionHead"/>
      </w:pPr>
      <w:r w:rsidRPr="002D5CA9">
        <w:t>Effect of declaration on Fair Work Act</w:t>
      </w:r>
    </w:p>
    <w:p w:rsidR="008C2268" w:rsidRPr="002D5CA9" w:rsidRDefault="008C2268" w:rsidP="008C2268">
      <w:pPr>
        <w:pStyle w:val="subsection"/>
      </w:pPr>
      <w:r w:rsidRPr="002D5CA9">
        <w:tab/>
        <w:t>(3)</w:t>
      </w:r>
      <w:r w:rsidRPr="002D5CA9">
        <w:tab/>
        <w:t xml:space="preserve">If the CEO makes the declaration for the staff member, the </w:t>
      </w:r>
      <w:r w:rsidRPr="002D5CA9">
        <w:rPr>
          <w:i/>
        </w:rPr>
        <w:t>Fair Work Act 2009</w:t>
      </w:r>
      <w:r w:rsidRPr="002D5CA9">
        <w:t xml:space="preserve"> (other than Part</w:t>
      </w:r>
      <w:r w:rsidR="002D5CA9">
        <w:t> </w:t>
      </w:r>
      <w:r w:rsidRPr="002D5CA9">
        <w:t>3</w:t>
      </w:r>
      <w:r w:rsidR="002D5CA9">
        <w:noBreakHyphen/>
      </w:r>
      <w:r w:rsidRPr="002D5CA9">
        <w:t>1 and Division</w:t>
      </w:r>
      <w:r w:rsidR="002D5CA9">
        <w:t> </w:t>
      </w:r>
      <w:r w:rsidRPr="002D5CA9">
        <w:t>9 of Part</w:t>
      </w:r>
      <w:r w:rsidR="002D5CA9">
        <w:t> </w:t>
      </w:r>
      <w:r w:rsidRPr="002D5CA9">
        <w:t>3</w:t>
      </w:r>
      <w:r w:rsidR="002D5CA9">
        <w:noBreakHyphen/>
      </w:r>
      <w:r w:rsidRPr="002D5CA9">
        <w:t>3 of that Act) does not apply in relation to:</w:t>
      </w:r>
    </w:p>
    <w:p w:rsidR="008C2268" w:rsidRPr="002D5CA9" w:rsidRDefault="008C2268" w:rsidP="008C2268">
      <w:pPr>
        <w:pStyle w:val="paragraph"/>
      </w:pPr>
      <w:r w:rsidRPr="002D5CA9">
        <w:tab/>
        <w:t>(a)</w:t>
      </w:r>
      <w:r w:rsidRPr="002D5CA9">
        <w:tab/>
        <w:t>the termination of the staff member’s employment; or</w:t>
      </w:r>
    </w:p>
    <w:p w:rsidR="008C2268" w:rsidRPr="002D5CA9" w:rsidRDefault="008C2268" w:rsidP="008C2268">
      <w:pPr>
        <w:pStyle w:val="paragraph"/>
      </w:pPr>
      <w:r w:rsidRPr="002D5CA9">
        <w:tab/>
        <w:t>(b)</w:t>
      </w:r>
      <w:r w:rsidRPr="002D5CA9">
        <w:tab/>
        <w:t>the making of the declaration.</w:t>
      </w:r>
    </w:p>
    <w:p w:rsidR="008C2268" w:rsidRPr="002D5CA9" w:rsidRDefault="008C2268" w:rsidP="008C2268">
      <w:pPr>
        <w:pStyle w:val="notetext"/>
      </w:pPr>
      <w:r w:rsidRPr="002D5CA9">
        <w:t>Note 1:</w:t>
      </w:r>
      <w:r w:rsidRPr="002D5CA9">
        <w:tab/>
        <w:t xml:space="preserve">This means, for example, that the provisions of the </w:t>
      </w:r>
      <w:r w:rsidRPr="002D5CA9">
        <w:rPr>
          <w:i/>
        </w:rPr>
        <w:t>Fair Work Act 2009</w:t>
      </w:r>
      <w:r w:rsidRPr="002D5CA9">
        <w:t xml:space="preserve"> dealing with unfair dismissal, and notice of termination or payment in lieu, do not apply in relation to the staff member.</w:t>
      </w:r>
    </w:p>
    <w:p w:rsidR="008C2268" w:rsidRPr="002D5CA9" w:rsidRDefault="008C2268" w:rsidP="008C2268">
      <w:pPr>
        <w:pStyle w:val="notetext"/>
      </w:pPr>
      <w:r w:rsidRPr="002D5CA9">
        <w:t>Note 2:</w:t>
      </w:r>
      <w:r w:rsidRPr="002D5CA9">
        <w:tab/>
        <w:t>Part</w:t>
      </w:r>
      <w:r w:rsidR="002D5CA9">
        <w:t> </w:t>
      </w:r>
      <w:r w:rsidRPr="002D5CA9">
        <w:t>3</w:t>
      </w:r>
      <w:r w:rsidR="002D5CA9">
        <w:noBreakHyphen/>
      </w:r>
      <w:r w:rsidRPr="002D5CA9">
        <w:t xml:space="preserve">1 of the </w:t>
      </w:r>
      <w:r w:rsidRPr="002D5CA9">
        <w:rPr>
          <w:i/>
        </w:rPr>
        <w:t>Fair Work Act 2009</w:t>
      </w:r>
      <w:r w:rsidRPr="002D5CA9">
        <w:t xml:space="preserve"> deals with general protections, and Division</w:t>
      </w:r>
      <w:r w:rsidR="002D5CA9">
        <w:t> </w:t>
      </w:r>
      <w:r w:rsidRPr="002D5CA9">
        <w:t>9 of Part</w:t>
      </w:r>
      <w:r w:rsidR="002D5CA9">
        <w:t> </w:t>
      </w:r>
      <w:r w:rsidRPr="002D5CA9">
        <w:t>3</w:t>
      </w:r>
      <w:r w:rsidR="002D5CA9">
        <w:noBreakHyphen/>
      </w:r>
      <w:r w:rsidRPr="002D5CA9">
        <w:t>3 of that Act deals with payments relating to periods of industrial action.</w:t>
      </w:r>
    </w:p>
    <w:p w:rsidR="008C2268" w:rsidRPr="002D5CA9" w:rsidRDefault="008C2268" w:rsidP="008C2268">
      <w:pPr>
        <w:pStyle w:val="subsection"/>
      </w:pPr>
      <w:r w:rsidRPr="002D5CA9">
        <w:tab/>
        <w:t>(4)</w:t>
      </w:r>
      <w:r w:rsidRPr="002D5CA9">
        <w:tab/>
        <w:t xml:space="preserve">To avoid doubt, </w:t>
      </w:r>
      <w:r w:rsidR="002D5CA9">
        <w:t>subsection (</w:t>
      </w:r>
      <w:r w:rsidRPr="002D5CA9">
        <w:t>3) applies despite section</w:t>
      </w:r>
      <w:r w:rsidR="002D5CA9">
        <w:t> </w:t>
      </w:r>
      <w:r w:rsidRPr="002D5CA9">
        <w:t xml:space="preserve">8 of the </w:t>
      </w:r>
      <w:r w:rsidRPr="002D5CA9">
        <w:rPr>
          <w:i/>
        </w:rPr>
        <w:t>Public Service Act 1999</w:t>
      </w:r>
      <w:r w:rsidRPr="002D5CA9">
        <w:t>.</w:t>
      </w:r>
    </w:p>
    <w:p w:rsidR="008C2268" w:rsidRPr="002D5CA9" w:rsidRDefault="008C2268" w:rsidP="008C2268">
      <w:pPr>
        <w:pStyle w:val="SubsectionHead"/>
      </w:pPr>
      <w:r w:rsidRPr="002D5CA9">
        <w:t>Procedural requirements</w:t>
      </w:r>
    </w:p>
    <w:p w:rsidR="008C2268" w:rsidRPr="002D5CA9" w:rsidRDefault="008C2268" w:rsidP="008C2268">
      <w:pPr>
        <w:pStyle w:val="subsection"/>
      </w:pPr>
      <w:r w:rsidRPr="002D5CA9">
        <w:tab/>
        <w:t>(5)</w:t>
      </w:r>
      <w:r w:rsidRPr="002D5CA9">
        <w:tab/>
        <w:t>The declaration must be:</w:t>
      </w:r>
    </w:p>
    <w:p w:rsidR="008C2268" w:rsidRPr="002D5CA9" w:rsidRDefault="008C2268" w:rsidP="008C2268">
      <w:pPr>
        <w:pStyle w:val="paragraph"/>
      </w:pPr>
      <w:r w:rsidRPr="002D5CA9">
        <w:tab/>
        <w:t>(a)</w:t>
      </w:r>
      <w:r w:rsidRPr="002D5CA9">
        <w:tab/>
        <w:t>in writing; and</w:t>
      </w:r>
    </w:p>
    <w:p w:rsidR="008C2268" w:rsidRPr="002D5CA9" w:rsidRDefault="008C2268" w:rsidP="008C2268">
      <w:pPr>
        <w:pStyle w:val="paragraph"/>
      </w:pPr>
      <w:r w:rsidRPr="002D5CA9">
        <w:tab/>
        <w:t>(b)</w:t>
      </w:r>
      <w:r w:rsidRPr="002D5CA9">
        <w:tab/>
        <w:t>made within 24 hours of the CEO’s decision to terminate the staff member’s employment.</w:t>
      </w:r>
    </w:p>
    <w:p w:rsidR="008C2268" w:rsidRPr="002D5CA9" w:rsidRDefault="008C2268" w:rsidP="008C2268">
      <w:pPr>
        <w:pStyle w:val="subsection"/>
      </w:pPr>
      <w:r w:rsidRPr="002D5CA9">
        <w:tab/>
        <w:t>(6)</w:t>
      </w:r>
      <w:r w:rsidRPr="002D5CA9">
        <w:tab/>
        <w:t>The CEO must give the staff member a copy of the declaration.</w:t>
      </w:r>
    </w:p>
    <w:p w:rsidR="008C2268" w:rsidRPr="002D5CA9" w:rsidRDefault="008C2268" w:rsidP="008C2268">
      <w:pPr>
        <w:pStyle w:val="SubsectionHead"/>
      </w:pPr>
      <w:r w:rsidRPr="002D5CA9">
        <w:t>CEO to give report after making declaration</w:t>
      </w:r>
    </w:p>
    <w:p w:rsidR="008C2268" w:rsidRPr="002D5CA9" w:rsidRDefault="008C2268" w:rsidP="008C2268">
      <w:pPr>
        <w:pStyle w:val="subsection"/>
      </w:pPr>
      <w:r w:rsidRPr="002D5CA9">
        <w:tab/>
        <w:t>(7)</w:t>
      </w:r>
      <w:r w:rsidRPr="002D5CA9">
        <w:tab/>
        <w:t>The CEO must give the Minister a written report containing the following, as soon as practicable after making the declaration:</w:t>
      </w:r>
    </w:p>
    <w:p w:rsidR="008C2268" w:rsidRPr="002D5CA9" w:rsidRDefault="008C2268" w:rsidP="008C2268">
      <w:pPr>
        <w:pStyle w:val="paragraph"/>
      </w:pPr>
      <w:r w:rsidRPr="002D5CA9">
        <w:tab/>
        <w:t>(a)</w:t>
      </w:r>
      <w:r w:rsidRPr="002D5CA9">
        <w:tab/>
        <w:t xml:space="preserve">the grounds for the CEO’s belief referred to in </w:t>
      </w:r>
      <w:r w:rsidR="002D5CA9">
        <w:t>subsection (</w:t>
      </w:r>
      <w:r w:rsidRPr="002D5CA9">
        <w:t>1) in relation to the staff member;</w:t>
      </w:r>
    </w:p>
    <w:p w:rsidR="008C2268" w:rsidRPr="002D5CA9" w:rsidRDefault="008C2268" w:rsidP="008C2268">
      <w:pPr>
        <w:pStyle w:val="paragraph"/>
      </w:pPr>
      <w:r w:rsidRPr="002D5CA9">
        <w:tab/>
        <w:t>(b)</w:t>
      </w:r>
      <w:r w:rsidRPr="002D5CA9">
        <w:tab/>
        <w:t>the nature and findings of any investigation of, or inquiry into, the staff member’s conduct or behaviour;</w:t>
      </w:r>
    </w:p>
    <w:p w:rsidR="008C2268" w:rsidRPr="002D5CA9" w:rsidRDefault="008C2268" w:rsidP="008C2268">
      <w:pPr>
        <w:pStyle w:val="paragraph"/>
      </w:pPr>
      <w:r w:rsidRPr="002D5CA9">
        <w:tab/>
        <w:t>(c)</w:t>
      </w:r>
      <w:r w:rsidRPr="002D5CA9">
        <w:tab/>
        <w:t>details of any other matter the CEO considers relevant.</w:t>
      </w:r>
    </w:p>
    <w:p w:rsidR="008C2268" w:rsidRPr="002D5CA9" w:rsidRDefault="008C2268" w:rsidP="008C2268">
      <w:pPr>
        <w:pStyle w:val="SubsectionHead"/>
      </w:pPr>
      <w:r w:rsidRPr="002D5CA9">
        <w:lastRenderedPageBreak/>
        <w:t>Declaration not a legislative instrument</w:t>
      </w:r>
    </w:p>
    <w:p w:rsidR="008C2268" w:rsidRPr="002D5CA9" w:rsidRDefault="008C2268" w:rsidP="008C2268">
      <w:pPr>
        <w:pStyle w:val="subsection"/>
      </w:pPr>
      <w:r w:rsidRPr="002D5CA9">
        <w:tab/>
        <w:t>(8)</w:t>
      </w:r>
      <w:r w:rsidRPr="002D5CA9">
        <w:tab/>
        <w:t xml:space="preserve">A declaration under </w:t>
      </w:r>
      <w:r w:rsidR="002D5CA9">
        <w:t>subsection (</w:t>
      </w:r>
      <w:r w:rsidRPr="002D5CA9">
        <w:t>2) is not a legislative instrument.</w:t>
      </w:r>
    </w:p>
    <w:p w:rsidR="00B5723B" w:rsidRPr="002D5CA9" w:rsidRDefault="00B5723B" w:rsidP="00B5723B">
      <w:pPr>
        <w:pStyle w:val="ActHead5"/>
      </w:pPr>
      <w:bookmarkStart w:id="24" w:name="_Toc394916818"/>
      <w:r w:rsidRPr="002D5CA9">
        <w:rPr>
          <w:rStyle w:val="CharSectno"/>
        </w:rPr>
        <w:t>16</w:t>
      </w:r>
      <w:r w:rsidRPr="002D5CA9">
        <w:t xml:space="preserve">  Prohibition of disclosure of certain information</w:t>
      </w:r>
      <w:bookmarkEnd w:id="24"/>
      <w:r w:rsidRPr="002D5CA9">
        <w:t xml:space="preserve"> </w:t>
      </w:r>
    </w:p>
    <w:p w:rsidR="00B5723B" w:rsidRPr="002D5CA9" w:rsidRDefault="00B5723B" w:rsidP="00B5723B">
      <w:pPr>
        <w:pStyle w:val="SubsectionHead"/>
      </w:pPr>
      <w:r w:rsidRPr="002D5CA9">
        <w:t>Overview</w:t>
      </w:r>
    </w:p>
    <w:p w:rsidR="00B5723B" w:rsidRPr="002D5CA9" w:rsidRDefault="00B5723B" w:rsidP="00B5723B">
      <w:pPr>
        <w:pStyle w:val="subsection"/>
      </w:pPr>
      <w:r w:rsidRPr="002D5CA9">
        <w:tab/>
        <w:t>(1)</w:t>
      </w:r>
      <w:r w:rsidRPr="002D5CA9">
        <w:tab/>
        <w:t>This section:</w:t>
      </w:r>
    </w:p>
    <w:p w:rsidR="00B5723B" w:rsidRPr="002D5CA9" w:rsidRDefault="00B5723B" w:rsidP="00B5723B">
      <w:pPr>
        <w:pStyle w:val="paragraph"/>
      </w:pPr>
      <w:r w:rsidRPr="002D5CA9">
        <w:tab/>
        <w:t>(a)</w:t>
      </w:r>
      <w:r w:rsidRPr="002D5CA9">
        <w:tab/>
        <w:t xml:space="preserve">prohibits the unauthorised recording and disclosure of certain information held by the Australian Customs </w:t>
      </w:r>
      <w:r w:rsidR="00C518E0" w:rsidRPr="002D5CA9">
        <w:t xml:space="preserve">and Border Protection </w:t>
      </w:r>
      <w:r w:rsidRPr="002D5CA9">
        <w:t>Service; and</w:t>
      </w:r>
    </w:p>
    <w:p w:rsidR="00B5723B" w:rsidRPr="002D5CA9" w:rsidRDefault="00B5723B" w:rsidP="00B5723B">
      <w:pPr>
        <w:pStyle w:val="paragraph"/>
      </w:pPr>
      <w:r w:rsidRPr="002D5CA9">
        <w:tab/>
        <w:t>(b)</w:t>
      </w:r>
      <w:r w:rsidRPr="002D5CA9">
        <w:tab/>
        <w:t>provides for exceptions in relation to the prohibition; and</w:t>
      </w:r>
    </w:p>
    <w:p w:rsidR="00B5723B" w:rsidRPr="002D5CA9" w:rsidRDefault="00B5723B" w:rsidP="00B5723B">
      <w:pPr>
        <w:pStyle w:val="paragraph"/>
      </w:pPr>
      <w:r w:rsidRPr="002D5CA9">
        <w:tab/>
        <w:t>(c)</w:t>
      </w:r>
      <w:r w:rsidRPr="002D5CA9">
        <w:tab/>
        <w:t>makes particular provision in relation to the authorised disclosure of personal information.</w:t>
      </w:r>
    </w:p>
    <w:p w:rsidR="00B5723B" w:rsidRPr="002D5CA9" w:rsidRDefault="00B5723B" w:rsidP="00B5723B">
      <w:pPr>
        <w:pStyle w:val="SubsectionHead"/>
      </w:pPr>
      <w:r w:rsidRPr="002D5CA9">
        <w:t>Persons to whom section applies</w:t>
      </w:r>
    </w:p>
    <w:p w:rsidR="00B5723B" w:rsidRPr="002D5CA9" w:rsidRDefault="00B5723B" w:rsidP="00B5723B">
      <w:pPr>
        <w:pStyle w:val="subsection"/>
      </w:pPr>
      <w:r w:rsidRPr="002D5CA9">
        <w:tab/>
        <w:t>(1AA)</w:t>
      </w:r>
      <w:r w:rsidRPr="002D5CA9">
        <w:tab/>
        <w:t>This section applies to:</w:t>
      </w:r>
    </w:p>
    <w:p w:rsidR="00B5723B" w:rsidRPr="002D5CA9" w:rsidRDefault="00B5723B" w:rsidP="00B5723B">
      <w:pPr>
        <w:pStyle w:val="paragraph"/>
      </w:pPr>
      <w:r w:rsidRPr="002D5CA9">
        <w:tab/>
        <w:t>(a)</w:t>
      </w:r>
      <w:r w:rsidRPr="002D5CA9">
        <w:tab/>
        <w:t>the CEO; and</w:t>
      </w:r>
    </w:p>
    <w:p w:rsidR="00B5723B" w:rsidRPr="002D5CA9" w:rsidRDefault="00B5723B" w:rsidP="00B5723B">
      <w:pPr>
        <w:pStyle w:val="paragraph"/>
      </w:pPr>
      <w:r w:rsidRPr="002D5CA9">
        <w:tab/>
        <w:t>(b)</w:t>
      </w:r>
      <w:r w:rsidRPr="002D5CA9">
        <w:tab/>
        <w:t xml:space="preserve">a person performing duties in the Australian Customs </w:t>
      </w:r>
      <w:r w:rsidR="00C518E0" w:rsidRPr="002D5CA9">
        <w:t xml:space="preserve">and Border Protection </w:t>
      </w:r>
      <w:r w:rsidRPr="002D5CA9">
        <w:t>Service as a person employed or engaged by the Commonwealth, a Commonwealth agency, a State or a State agency; and</w:t>
      </w:r>
    </w:p>
    <w:p w:rsidR="00B5723B" w:rsidRPr="002D5CA9" w:rsidRDefault="00B5723B" w:rsidP="000856D0">
      <w:pPr>
        <w:pStyle w:val="paragraph"/>
        <w:keepNext/>
        <w:keepLines/>
      </w:pPr>
      <w:r w:rsidRPr="002D5CA9">
        <w:tab/>
        <w:t>(c)</w:t>
      </w:r>
      <w:r w:rsidRPr="002D5CA9">
        <w:tab/>
        <w:t>any of the following persons:</w:t>
      </w:r>
    </w:p>
    <w:p w:rsidR="00B5723B" w:rsidRPr="002D5CA9" w:rsidRDefault="00B5723B" w:rsidP="00B5723B">
      <w:pPr>
        <w:pStyle w:val="paragraphsub"/>
      </w:pPr>
      <w:r w:rsidRPr="002D5CA9">
        <w:tab/>
        <w:t>(i)</w:t>
      </w:r>
      <w:r w:rsidRPr="002D5CA9">
        <w:tab/>
        <w:t xml:space="preserve">a person engaged to provide goods or services to the Commonwealth through the Australian Customs </w:t>
      </w:r>
      <w:r w:rsidR="00C518E0" w:rsidRPr="002D5CA9">
        <w:t xml:space="preserve">and Border Protection </w:t>
      </w:r>
      <w:r w:rsidRPr="002D5CA9">
        <w:t>Service (whether or not under an agreement to which the Commonwealth is a party);</w:t>
      </w:r>
    </w:p>
    <w:p w:rsidR="00B5723B" w:rsidRPr="002D5CA9" w:rsidRDefault="00B5723B" w:rsidP="00B5723B">
      <w:pPr>
        <w:pStyle w:val="paragraphsub"/>
      </w:pPr>
      <w:r w:rsidRPr="002D5CA9">
        <w:tab/>
        <w:t>(ii)</w:t>
      </w:r>
      <w:r w:rsidRPr="002D5CA9">
        <w:tab/>
        <w:t xml:space="preserve">if the person mentioned in </w:t>
      </w:r>
      <w:r w:rsidR="002D5CA9">
        <w:t>subparagraph (</w:t>
      </w:r>
      <w:r w:rsidRPr="002D5CA9">
        <w:t>i) is a body corporate—a director, an employee or an agent of the body corporate;</w:t>
      </w:r>
    </w:p>
    <w:p w:rsidR="00B5723B" w:rsidRPr="002D5CA9" w:rsidRDefault="00B5723B" w:rsidP="00B5723B">
      <w:pPr>
        <w:pStyle w:val="paragraphsub"/>
      </w:pPr>
      <w:r w:rsidRPr="002D5CA9">
        <w:tab/>
        <w:t>(iii)</w:t>
      </w:r>
      <w:r w:rsidRPr="002D5CA9">
        <w:tab/>
        <w:t xml:space="preserve">if the person mentioned in </w:t>
      </w:r>
      <w:r w:rsidR="002D5CA9">
        <w:t>subparagraph (</w:t>
      </w:r>
      <w:r w:rsidRPr="002D5CA9">
        <w:t>i) is an individual—an employee or agent of the individual; and</w:t>
      </w:r>
    </w:p>
    <w:p w:rsidR="00B5723B" w:rsidRPr="002D5CA9" w:rsidRDefault="00B5723B" w:rsidP="00B5723B">
      <w:pPr>
        <w:pStyle w:val="paragraph"/>
      </w:pPr>
      <w:r w:rsidRPr="002D5CA9">
        <w:tab/>
        <w:t>(d)</w:t>
      </w:r>
      <w:r w:rsidRPr="002D5CA9">
        <w:tab/>
        <w:t>a person to whom the CEO has delegated a power or function of the CEO under a law of customs or any other law of the Commonwealth; and</w:t>
      </w:r>
    </w:p>
    <w:p w:rsidR="00B5723B" w:rsidRPr="002D5CA9" w:rsidRDefault="00B5723B" w:rsidP="00B5723B">
      <w:pPr>
        <w:pStyle w:val="paragraph"/>
      </w:pPr>
      <w:r w:rsidRPr="002D5CA9">
        <w:lastRenderedPageBreak/>
        <w:tab/>
        <w:t>(e)</w:t>
      </w:r>
      <w:r w:rsidRPr="002D5CA9">
        <w:tab/>
        <w:t>a person authorised by the CEO to exercise a power or function under a law of customs or any other law of the Commonwealth.</w:t>
      </w:r>
    </w:p>
    <w:p w:rsidR="00B5723B" w:rsidRPr="002D5CA9" w:rsidRDefault="00B5723B" w:rsidP="00B5723B">
      <w:pPr>
        <w:pStyle w:val="SubsectionHead"/>
      </w:pPr>
      <w:r w:rsidRPr="002D5CA9">
        <w:t>Definitions</w:t>
      </w:r>
    </w:p>
    <w:p w:rsidR="00B5723B" w:rsidRPr="002D5CA9" w:rsidRDefault="00B5723B" w:rsidP="00B5723B">
      <w:pPr>
        <w:pStyle w:val="subsection"/>
      </w:pPr>
      <w:r w:rsidRPr="002D5CA9">
        <w:tab/>
        <w:t>(1A)</w:t>
      </w:r>
      <w:r w:rsidRPr="002D5CA9">
        <w:tab/>
        <w:t>In this section:</w:t>
      </w:r>
    </w:p>
    <w:p w:rsidR="00B5723B" w:rsidRPr="002D5CA9" w:rsidRDefault="00B5723B" w:rsidP="00B5723B">
      <w:pPr>
        <w:pStyle w:val="Definition"/>
      </w:pPr>
      <w:r w:rsidRPr="002D5CA9">
        <w:rPr>
          <w:b/>
          <w:i/>
        </w:rPr>
        <w:t>Commonwealth agency</w:t>
      </w:r>
      <w:r w:rsidRPr="002D5CA9">
        <w:t xml:space="preserve"> means any instrumentality or agency of the Crown in right of the Commonwealth and includes:</w:t>
      </w:r>
    </w:p>
    <w:p w:rsidR="00B5723B" w:rsidRPr="002D5CA9" w:rsidRDefault="00B5723B" w:rsidP="00B5723B">
      <w:pPr>
        <w:pStyle w:val="paragraph"/>
      </w:pPr>
      <w:r w:rsidRPr="002D5CA9">
        <w:tab/>
        <w:t>(a)</w:t>
      </w:r>
      <w:r w:rsidRPr="002D5CA9">
        <w:tab/>
        <w:t>a department of the public service of the Commonwealth; and</w:t>
      </w:r>
    </w:p>
    <w:p w:rsidR="00B5723B" w:rsidRPr="002D5CA9" w:rsidRDefault="00B5723B" w:rsidP="00B5723B">
      <w:pPr>
        <w:pStyle w:val="paragraph"/>
      </w:pPr>
      <w:r w:rsidRPr="002D5CA9">
        <w:tab/>
        <w:t>(b)</w:t>
      </w:r>
      <w:r w:rsidRPr="002D5CA9">
        <w:tab/>
        <w:t xml:space="preserve">any body corporate in which the Commonwealth holds a controlling interest; </w:t>
      </w:r>
    </w:p>
    <w:p w:rsidR="00B5723B" w:rsidRPr="002D5CA9" w:rsidRDefault="00B5723B" w:rsidP="00B5723B">
      <w:pPr>
        <w:pStyle w:val="subsection2"/>
      </w:pPr>
      <w:r w:rsidRPr="002D5CA9">
        <w:t>but does not include a Minister of the Crown in right of the Commonwealth.</w:t>
      </w:r>
    </w:p>
    <w:p w:rsidR="00B5723B" w:rsidRPr="002D5CA9" w:rsidRDefault="00B5723B" w:rsidP="00B5723B">
      <w:pPr>
        <w:pStyle w:val="Definition"/>
      </w:pPr>
      <w:r w:rsidRPr="002D5CA9">
        <w:rPr>
          <w:b/>
          <w:i/>
        </w:rPr>
        <w:t>duties</w:t>
      </w:r>
      <w:r w:rsidRPr="002D5CA9">
        <w:t xml:space="preserve">, in relation to a person, means the duties of the person in the capacity because of which he or she is a person to whom this section applies and only includes such duties that are performed in or in connection with the Australian Customs </w:t>
      </w:r>
      <w:r w:rsidR="00C518E0" w:rsidRPr="002D5CA9">
        <w:t xml:space="preserve">and Border Protection </w:t>
      </w:r>
      <w:r w:rsidRPr="002D5CA9">
        <w:t>Service.</w:t>
      </w:r>
    </w:p>
    <w:p w:rsidR="00B5723B" w:rsidRPr="002D5CA9" w:rsidRDefault="00B5723B" w:rsidP="00B5723B">
      <w:pPr>
        <w:pStyle w:val="notetext"/>
      </w:pPr>
      <w:r w:rsidRPr="002D5CA9">
        <w:t>Example:</w:t>
      </w:r>
      <w:r w:rsidRPr="002D5CA9">
        <w:tab/>
        <w:t xml:space="preserve">In the case of a person who is employed by a State agency, the person’s duties, for the purposes of this section, include only those duties performed in or in connection with the Australian Customs </w:t>
      </w:r>
      <w:r w:rsidR="00C518E0" w:rsidRPr="002D5CA9">
        <w:t xml:space="preserve">and Border Protection </w:t>
      </w:r>
      <w:r w:rsidRPr="002D5CA9">
        <w:t>Service as such an employee and does not include the person’s other duties as an employee of that State agency.</w:t>
      </w:r>
    </w:p>
    <w:p w:rsidR="00B5723B" w:rsidRPr="002D5CA9" w:rsidRDefault="00B5723B" w:rsidP="000856D0">
      <w:pPr>
        <w:pStyle w:val="Definition"/>
        <w:keepNext/>
        <w:keepLines/>
      </w:pPr>
      <w:r w:rsidRPr="002D5CA9">
        <w:rPr>
          <w:b/>
          <w:i/>
        </w:rPr>
        <w:t>international organisation</w:t>
      </w:r>
      <w:r w:rsidRPr="002D5CA9">
        <w:t xml:space="preserve"> means:</w:t>
      </w:r>
    </w:p>
    <w:p w:rsidR="00B5723B" w:rsidRPr="002D5CA9" w:rsidRDefault="00B5723B" w:rsidP="00B5723B">
      <w:pPr>
        <w:pStyle w:val="paragraph"/>
      </w:pPr>
      <w:r w:rsidRPr="002D5CA9">
        <w:tab/>
        <w:t>(a)</w:t>
      </w:r>
      <w:r w:rsidRPr="002D5CA9">
        <w:tab/>
        <w:t xml:space="preserve">an international organisation within the meaning of the </w:t>
      </w:r>
      <w:r w:rsidRPr="002D5CA9">
        <w:rPr>
          <w:i/>
        </w:rPr>
        <w:t>Diplomatic Privileges and Immunities Act 1967</w:t>
      </w:r>
      <w:r w:rsidRPr="002D5CA9">
        <w:t>; and</w:t>
      </w:r>
    </w:p>
    <w:p w:rsidR="00B5723B" w:rsidRPr="002D5CA9" w:rsidRDefault="00B5723B" w:rsidP="00B5723B">
      <w:pPr>
        <w:pStyle w:val="paragraph"/>
      </w:pPr>
      <w:r w:rsidRPr="002D5CA9">
        <w:tab/>
        <w:t>(b)</w:t>
      </w:r>
      <w:r w:rsidRPr="002D5CA9">
        <w:tab/>
        <w:t>any other international organisation prescribed by the regulations for the purposes of this paragraph.</w:t>
      </w:r>
    </w:p>
    <w:p w:rsidR="00B5723B" w:rsidRPr="002D5CA9" w:rsidRDefault="00B5723B" w:rsidP="00B5723B">
      <w:pPr>
        <w:pStyle w:val="Definition"/>
      </w:pPr>
      <w:r w:rsidRPr="002D5CA9">
        <w:rPr>
          <w:b/>
          <w:i/>
        </w:rPr>
        <w:t>personal information</w:t>
      </w:r>
      <w:r w:rsidRPr="002D5CA9">
        <w:t xml:space="preserve"> has the same meaning as in the </w:t>
      </w:r>
      <w:r w:rsidRPr="002D5CA9">
        <w:rPr>
          <w:i/>
        </w:rPr>
        <w:t>Privacy Act</w:t>
      </w:r>
      <w:r w:rsidR="004D7738" w:rsidRPr="002D5CA9">
        <w:rPr>
          <w:i/>
        </w:rPr>
        <w:t xml:space="preserve"> </w:t>
      </w:r>
      <w:r w:rsidRPr="002D5CA9">
        <w:rPr>
          <w:i/>
        </w:rPr>
        <w:t>1988</w:t>
      </w:r>
      <w:r w:rsidRPr="002D5CA9">
        <w:t>.</w:t>
      </w:r>
    </w:p>
    <w:p w:rsidR="00B5723B" w:rsidRPr="002D5CA9" w:rsidRDefault="00B5723B" w:rsidP="00B5723B">
      <w:pPr>
        <w:pStyle w:val="Definition"/>
      </w:pPr>
      <w:r w:rsidRPr="002D5CA9">
        <w:rPr>
          <w:b/>
          <w:i/>
        </w:rPr>
        <w:t>principal officer</w:t>
      </w:r>
      <w:r w:rsidRPr="002D5CA9">
        <w:t>,</w:t>
      </w:r>
      <w:r w:rsidRPr="002D5CA9">
        <w:rPr>
          <w:b/>
          <w:i/>
        </w:rPr>
        <w:t xml:space="preserve"> </w:t>
      </w:r>
      <w:r w:rsidRPr="002D5CA9">
        <w:t>in relation to a Commonwealth agency or a State agency, means:</w:t>
      </w:r>
    </w:p>
    <w:p w:rsidR="00B5723B" w:rsidRPr="002D5CA9" w:rsidRDefault="00B5723B" w:rsidP="00B5723B">
      <w:pPr>
        <w:pStyle w:val="paragraph"/>
      </w:pPr>
      <w:r w:rsidRPr="002D5CA9">
        <w:tab/>
        <w:t>(a)</w:t>
      </w:r>
      <w:r w:rsidRPr="002D5CA9">
        <w:tab/>
        <w:t>if the agency is constituted by one person—that person; and</w:t>
      </w:r>
    </w:p>
    <w:p w:rsidR="00B5723B" w:rsidRPr="002D5CA9" w:rsidRDefault="00B5723B" w:rsidP="00B5723B">
      <w:pPr>
        <w:pStyle w:val="paragraph"/>
      </w:pPr>
      <w:r w:rsidRPr="002D5CA9">
        <w:lastRenderedPageBreak/>
        <w:tab/>
        <w:t>(b)</w:t>
      </w:r>
      <w:r w:rsidRPr="002D5CA9">
        <w:tab/>
        <w:t>if the agency is constituted by more than one person—the person who is entitled to preside at any meeting of the agency at which he or she is present; and</w:t>
      </w:r>
    </w:p>
    <w:p w:rsidR="00B5723B" w:rsidRPr="002D5CA9" w:rsidRDefault="00B5723B" w:rsidP="00B5723B">
      <w:pPr>
        <w:pStyle w:val="paragraph"/>
      </w:pPr>
      <w:r w:rsidRPr="002D5CA9">
        <w:tab/>
        <w:t>(c)</w:t>
      </w:r>
      <w:r w:rsidRPr="002D5CA9">
        <w:tab/>
        <w:t>in any other case—the person holding, or performing the duties of, the office of the head of that agency.</w:t>
      </w:r>
    </w:p>
    <w:p w:rsidR="00B5723B" w:rsidRPr="002D5CA9" w:rsidRDefault="00B5723B" w:rsidP="00B5723B">
      <w:pPr>
        <w:pStyle w:val="Definition"/>
      </w:pPr>
      <w:r w:rsidRPr="002D5CA9">
        <w:rPr>
          <w:b/>
          <w:i/>
        </w:rPr>
        <w:t xml:space="preserve">protected information </w:t>
      </w:r>
      <w:r w:rsidRPr="002D5CA9">
        <w:t>means information that directly or indirectly comes to the knowledge of, or into the possession of, a person while he or she is performing his or her duties (whether the information is related to those duties or not).</w:t>
      </w:r>
    </w:p>
    <w:p w:rsidR="00B5723B" w:rsidRPr="002D5CA9" w:rsidRDefault="00B5723B" w:rsidP="00B5723B">
      <w:pPr>
        <w:pStyle w:val="Definition"/>
      </w:pPr>
      <w:r w:rsidRPr="002D5CA9">
        <w:rPr>
          <w:b/>
          <w:i/>
        </w:rPr>
        <w:t>State</w:t>
      </w:r>
      <w:r w:rsidRPr="002D5CA9">
        <w:t xml:space="preserve"> includes the </w:t>
      </w:r>
      <w:smartTag w:uri="urn:schemas-microsoft-com:office:smarttags" w:element="State">
        <w:smartTag w:uri="urn:schemas-microsoft-com:office:smarttags" w:element="place">
          <w:r w:rsidRPr="002D5CA9">
            <w:t>Australian Capital Territory</w:t>
          </w:r>
        </w:smartTag>
      </w:smartTag>
      <w:r w:rsidRPr="002D5CA9">
        <w:t xml:space="preserve">, the </w:t>
      </w:r>
      <w:smartTag w:uri="urn:schemas-microsoft-com:office:smarttags" w:element="State">
        <w:smartTag w:uri="urn:schemas-microsoft-com:office:smarttags" w:element="place">
          <w:r w:rsidRPr="002D5CA9">
            <w:t>Northern Territory</w:t>
          </w:r>
        </w:smartTag>
      </w:smartTag>
      <w:r w:rsidRPr="002D5CA9">
        <w:t xml:space="preserve"> and </w:t>
      </w:r>
      <w:smartTag w:uri="urn:schemas-microsoft-com:office:smarttags" w:element="place">
        <w:r w:rsidRPr="002D5CA9">
          <w:t>Norfolk Island</w:t>
        </w:r>
      </w:smartTag>
      <w:r w:rsidRPr="002D5CA9">
        <w:t>.</w:t>
      </w:r>
    </w:p>
    <w:p w:rsidR="00B5723B" w:rsidRPr="002D5CA9" w:rsidRDefault="00B5723B" w:rsidP="00B5723B">
      <w:pPr>
        <w:pStyle w:val="Definition"/>
      </w:pPr>
      <w:r w:rsidRPr="002D5CA9">
        <w:rPr>
          <w:b/>
          <w:i/>
        </w:rPr>
        <w:t>State agency</w:t>
      </w:r>
      <w:r w:rsidRPr="002D5CA9">
        <w:t xml:space="preserve"> means any instrumentality or agency of the Crown in right of a State, and includes a department of the public service of the State and any body corporate in which the State holds a controlling interest, but does not include a Minister of the Crown in right of the State, a municipal corporation or any other local government body.</w:t>
      </w:r>
    </w:p>
    <w:p w:rsidR="00B5723B" w:rsidRPr="002D5CA9" w:rsidRDefault="00B5723B" w:rsidP="00B5723B">
      <w:pPr>
        <w:pStyle w:val="SubsectionHead"/>
      </w:pPr>
      <w:r w:rsidRPr="002D5CA9">
        <w:t>Prohibition against disclosure etc. of protected information</w:t>
      </w:r>
    </w:p>
    <w:p w:rsidR="00B5723B" w:rsidRPr="002D5CA9" w:rsidRDefault="00B5723B" w:rsidP="00B5723B">
      <w:pPr>
        <w:pStyle w:val="subsection"/>
      </w:pPr>
      <w:r w:rsidRPr="002D5CA9">
        <w:tab/>
        <w:t>(2)</w:t>
      </w:r>
      <w:r w:rsidRPr="002D5CA9">
        <w:tab/>
        <w:t>A person who is or has been a person to whom this section applies must not directly or indirectly:</w:t>
      </w:r>
    </w:p>
    <w:p w:rsidR="00B5723B" w:rsidRPr="002D5CA9" w:rsidRDefault="00B5723B" w:rsidP="00B5723B">
      <w:pPr>
        <w:pStyle w:val="paragraph"/>
      </w:pPr>
      <w:r w:rsidRPr="002D5CA9">
        <w:tab/>
        <w:t>(a)</w:t>
      </w:r>
      <w:r w:rsidRPr="002D5CA9">
        <w:tab/>
        <w:t>make a record of any protected information; or</w:t>
      </w:r>
    </w:p>
    <w:p w:rsidR="00B5723B" w:rsidRPr="002D5CA9" w:rsidRDefault="00B5723B" w:rsidP="00B5723B">
      <w:pPr>
        <w:pStyle w:val="paragraph"/>
      </w:pPr>
      <w:r w:rsidRPr="002D5CA9">
        <w:tab/>
        <w:t>(b)</w:t>
      </w:r>
      <w:r w:rsidRPr="002D5CA9">
        <w:tab/>
        <w:t>disclose to any person any protected information;</w:t>
      </w:r>
    </w:p>
    <w:p w:rsidR="00B5723B" w:rsidRPr="002D5CA9" w:rsidRDefault="00B5723B" w:rsidP="00B5723B">
      <w:pPr>
        <w:pStyle w:val="subsection2"/>
      </w:pPr>
      <w:r w:rsidRPr="002D5CA9">
        <w:t>except:</w:t>
      </w:r>
    </w:p>
    <w:p w:rsidR="00B5723B" w:rsidRPr="002D5CA9" w:rsidRDefault="00B5723B" w:rsidP="00B5723B">
      <w:pPr>
        <w:pStyle w:val="paragraph"/>
      </w:pPr>
      <w:r w:rsidRPr="002D5CA9">
        <w:tab/>
        <w:t>(c)</w:t>
      </w:r>
      <w:r w:rsidRPr="002D5CA9">
        <w:tab/>
        <w:t>as authorised by this section; or</w:t>
      </w:r>
    </w:p>
    <w:p w:rsidR="00D71292" w:rsidRPr="002D5CA9" w:rsidRDefault="00D71292" w:rsidP="00D71292">
      <w:pPr>
        <w:pStyle w:val="paragraph"/>
        <w:rPr>
          <w:b/>
          <w:i/>
        </w:rPr>
      </w:pPr>
      <w:r w:rsidRPr="002D5CA9">
        <w:tab/>
        <w:t>(ca)</w:t>
      </w:r>
      <w:r w:rsidRPr="002D5CA9">
        <w:tab/>
        <w:t xml:space="preserve">for the purposes of the </w:t>
      </w:r>
      <w:r w:rsidRPr="002D5CA9">
        <w:rPr>
          <w:i/>
        </w:rPr>
        <w:t>Law Enforcement Integrity Commissioner Act 2006</w:t>
      </w:r>
      <w:r w:rsidRPr="002D5CA9">
        <w:t xml:space="preserve"> or regulations under that Act; or</w:t>
      </w:r>
    </w:p>
    <w:p w:rsidR="00B5723B" w:rsidRPr="002D5CA9" w:rsidRDefault="00B5723B" w:rsidP="00B5723B">
      <w:pPr>
        <w:pStyle w:val="paragraph"/>
      </w:pPr>
      <w:r w:rsidRPr="002D5CA9">
        <w:tab/>
        <w:t>(d)</w:t>
      </w:r>
      <w:r w:rsidRPr="002D5CA9">
        <w:tab/>
        <w:t>as required or authorised by any other law; or</w:t>
      </w:r>
    </w:p>
    <w:p w:rsidR="00B5723B" w:rsidRPr="002D5CA9" w:rsidRDefault="00B5723B" w:rsidP="00B5723B">
      <w:pPr>
        <w:pStyle w:val="paragraph"/>
      </w:pPr>
      <w:r w:rsidRPr="002D5CA9">
        <w:tab/>
        <w:t>(e)</w:t>
      </w:r>
      <w:r w:rsidRPr="002D5CA9">
        <w:tab/>
        <w:t>in the course of performing the person’s duties.</w:t>
      </w:r>
    </w:p>
    <w:p w:rsidR="00B5723B" w:rsidRPr="002D5CA9" w:rsidRDefault="00B5723B" w:rsidP="00B5723B">
      <w:pPr>
        <w:pStyle w:val="Penalty"/>
      </w:pPr>
      <w:r w:rsidRPr="002D5CA9">
        <w:t>Penalty:</w:t>
      </w:r>
      <w:r w:rsidRPr="002D5CA9">
        <w:tab/>
        <w:t>Imprisonment for 2 years.</w:t>
      </w:r>
    </w:p>
    <w:p w:rsidR="00B5723B" w:rsidRPr="002D5CA9" w:rsidRDefault="00B5723B" w:rsidP="00B5723B">
      <w:pPr>
        <w:pStyle w:val="SubsectionHead"/>
      </w:pPr>
      <w:r w:rsidRPr="002D5CA9">
        <w:lastRenderedPageBreak/>
        <w:t>Authorised disclosure under this section</w:t>
      </w:r>
    </w:p>
    <w:p w:rsidR="00B5723B" w:rsidRPr="002D5CA9" w:rsidRDefault="00B5723B" w:rsidP="00B5723B">
      <w:pPr>
        <w:pStyle w:val="subsection"/>
      </w:pPr>
      <w:r w:rsidRPr="002D5CA9">
        <w:tab/>
        <w:t>(3)</w:t>
      </w:r>
      <w:r w:rsidRPr="002D5CA9">
        <w:tab/>
        <w:t xml:space="preserve">Subject to </w:t>
      </w:r>
      <w:r w:rsidR="002D5CA9">
        <w:t>subsections (</w:t>
      </w:r>
      <w:r w:rsidRPr="002D5CA9">
        <w:t xml:space="preserve">7), (8) and (10), a person is authorised by this section to carry out an act referred to in </w:t>
      </w:r>
      <w:r w:rsidR="002D5CA9">
        <w:t>paragraph (</w:t>
      </w:r>
      <w:r w:rsidRPr="002D5CA9">
        <w:t>2)(a) or (b) if it is carried out:</w:t>
      </w:r>
    </w:p>
    <w:p w:rsidR="00B5723B" w:rsidRPr="002D5CA9" w:rsidRDefault="00B5723B" w:rsidP="00B5723B">
      <w:pPr>
        <w:pStyle w:val="paragraph"/>
      </w:pPr>
      <w:r w:rsidRPr="002D5CA9">
        <w:tab/>
        <w:t>(a)</w:t>
      </w:r>
      <w:r w:rsidRPr="002D5CA9">
        <w:tab/>
        <w:t xml:space="preserve">in accordance with an authorisation by the CEO that is referred to in </w:t>
      </w:r>
      <w:r w:rsidR="002D5CA9">
        <w:t>subsection (</w:t>
      </w:r>
      <w:r w:rsidRPr="002D5CA9">
        <w:t>3A), (3B), (3C) or (3D); or</w:t>
      </w:r>
    </w:p>
    <w:p w:rsidR="00B5723B" w:rsidRPr="002D5CA9" w:rsidRDefault="00B5723B" w:rsidP="00B5723B">
      <w:pPr>
        <w:pStyle w:val="paragraph"/>
      </w:pPr>
      <w:r w:rsidRPr="002D5CA9">
        <w:tab/>
        <w:t>(b)</w:t>
      </w:r>
      <w:r w:rsidRPr="002D5CA9">
        <w:tab/>
        <w:t xml:space="preserve">as provided in </w:t>
      </w:r>
      <w:r w:rsidR="002D5CA9">
        <w:t>subsection (</w:t>
      </w:r>
      <w:r w:rsidRPr="002D5CA9">
        <w:t>3F), (3G) or (3H).</w:t>
      </w:r>
    </w:p>
    <w:p w:rsidR="00B5723B" w:rsidRPr="002D5CA9" w:rsidRDefault="00B5723B" w:rsidP="00B5723B">
      <w:pPr>
        <w:pStyle w:val="SubsectionHead"/>
      </w:pPr>
      <w:r w:rsidRPr="002D5CA9">
        <w:t>CEO’s authorisation—Commonwealth agency</w:t>
      </w:r>
    </w:p>
    <w:p w:rsidR="00B5723B" w:rsidRPr="002D5CA9" w:rsidRDefault="00B5723B" w:rsidP="00B5723B">
      <w:pPr>
        <w:pStyle w:val="subsection"/>
      </w:pPr>
      <w:r w:rsidRPr="002D5CA9">
        <w:tab/>
        <w:t>(3A)</w:t>
      </w:r>
      <w:r w:rsidRPr="002D5CA9">
        <w:tab/>
        <w:t xml:space="preserve">Subject to </w:t>
      </w:r>
      <w:r w:rsidR="002D5CA9">
        <w:t>subsections (</w:t>
      </w:r>
      <w:r w:rsidRPr="002D5CA9">
        <w:t>3E), (7), (8) and (10), if the CEO is satisfied that:</w:t>
      </w:r>
    </w:p>
    <w:p w:rsidR="00B5723B" w:rsidRPr="002D5CA9" w:rsidRDefault="007A2E98" w:rsidP="00B5723B">
      <w:pPr>
        <w:pStyle w:val="paragraph"/>
      </w:pPr>
      <w:r w:rsidRPr="002D5CA9">
        <w:tab/>
        <w:t>(a)</w:t>
      </w:r>
      <w:r w:rsidRPr="002D5CA9">
        <w:tab/>
      </w:r>
      <w:r w:rsidR="00B5723B" w:rsidRPr="002D5CA9">
        <w:t xml:space="preserve">information or a class of information held by the Australian Customs </w:t>
      </w:r>
      <w:r w:rsidR="00C518E0" w:rsidRPr="002D5CA9">
        <w:t xml:space="preserve">and Border Protection </w:t>
      </w:r>
      <w:r w:rsidR="00B5723B" w:rsidRPr="002D5CA9">
        <w:t>Service will be used by a Commonwealth agency for the purposes of that agency’s functions; and</w:t>
      </w:r>
    </w:p>
    <w:p w:rsidR="00B5723B" w:rsidRPr="002D5CA9" w:rsidRDefault="00B5723B" w:rsidP="00B5723B">
      <w:pPr>
        <w:pStyle w:val="paragraph"/>
      </w:pPr>
      <w:r w:rsidRPr="002D5CA9">
        <w:tab/>
        <w:t>(b)</w:t>
      </w:r>
      <w:r w:rsidRPr="002D5CA9">
        <w:tab/>
        <w:t xml:space="preserve">the Commonwealth agency has undertaken not to use or further disclose such information or class of information except for the purpose referred to in </w:t>
      </w:r>
      <w:r w:rsidR="002D5CA9">
        <w:t>paragraph (</w:t>
      </w:r>
      <w:r w:rsidRPr="002D5CA9">
        <w:t>d) or otherwise as required or authorised by law;</w:t>
      </w:r>
    </w:p>
    <w:p w:rsidR="00B5723B" w:rsidRPr="002D5CA9" w:rsidRDefault="00B5723B" w:rsidP="00B5723B">
      <w:pPr>
        <w:pStyle w:val="subsection2"/>
      </w:pPr>
      <w:r w:rsidRPr="002D5CA9">
        <w:t>the CEO may in writing:</w:t>
      </w:r>
    </w:p>
    <w:p w:rsidR="00B5723B" w:rsidRPr="002D5CA9" w:rsidRDefault="00B5723B" w:rsidP="00B5723B">
      <w:pPr>
        <w:pStyle w:val="paragraph"/>
      </w:pPr>
      <w:r w:rsidRPr="002D5CA9">
        <w:tab/>
        <w:t>(c)</w:t>
      </w:r>
      <w:r w:rsidRPr="002D5CA9">
        <w:tab/>
        <w:t>authorise the disclosure by a person of the information or the class of information to the principal officer of, or a person authorised to act on behalf of, that agency; and</w:t>
      </w:r>
    </w:p>
    <w:p w:rsidR="00B5723B" w:rsidRPr="002D5CA9" w:rsidRDefault="00B5723B" w:rsidP="00B5723B">
      <w:pPr>
        <w:pStyle w:val="paragraph"/>
      </w:pPr>
      <w:r w:rsidRPr="002D5CA9">
        <w:tab/>
        <w:t>(d)</w:t>
      </w:r>
      <w:r w:rsidRPr="002D5CA9">
        <w:tab/>
        <w:t>specify the purpose for which the disclosure is authorised to be made and the manner in which, or the conditions under which, the disclosure is to be made (including the form in which the information is to be presented and the mode of transmitting that information).</w:t>
      </w:r>
    </w:p>
    <w:p w:rsidR="00B5723B" w:rsidRPr="002D5CA9" w:rsidRDefault="00B5723B" w:rsidP="00B5723B">
      <w:pPr>
        <w:pStyle w:val="SubsectionHead"/>
      </w:pPr>
      <w:r w:rsidRPr="002D5CA9">
        <w:t>CEO’s authorisation—State agency for Commonwealth purposes</w:t>
      </w:r>
    </w:p>
    <w:p w:rsidR="00B5723B" w:rsidRPr="002D5CA9" w:rsidRDefault="00B5723B" w:rsidP="00B5723B">
      <w:pPr>
        <w:pStyle w:val="subsection"/>
      </w:pPr>
      <w:r w:rsidRPr="002D5CA9">
        <w:tab/>
        <w:t>(3B)</w:t>
      </w:r>
      <w:r w:rsidRPr="002D5CA9">
        <w:tab/>
        <w:t xml:space="preserve">Subject to </w:t>
      </w:r>
      <w:r w:rsidR="002D5CA9">
        <w:t>subsections (</w:t>
      </w:r>
      <w:r w:rsidRPr="002D5CA9">
        <w:t>3E), (7), (8) and (10), if the CEO is satisfied that:</w:t>
      </w:r>
    </w:p>
    <w:p w:rsidR="00B5723B" w:rsidRPr="002D5CA9" w:rsidRDefault="00B5723B" w:rsidP="00B5723B">
      <w:pPr>
        <w:pStyle w:val="paragraph"/>
      </w:pPr>
      <w:r w:rsidRPr="002D5CA9">
        <w:tab/>
        <w:t>(a)</w:t>
      </w:r>
      <w:r w:rsidRPr="002D5CA9">
        <w:tab/>
        <w:t xml:space="preserve">information or a class of information held by the Australian Customs </w:t>
      </w:r>
      <w:r w:rsidR="00C518E0" w:rsidRPr="002D5CA9">
        <w:t xml:space="preserve">and Border Protection </w:t>
      </w:r>
      <w:r w:rsidRPr="002D5CA9">
        <w:t>Service will be used by a State agency for purposes relating to the carrying out of a Commonwealth function by that agency; and</w:t>
      </w:r>
    </w:p>
    <w:p w:rsidR="00B5723B" w:rsidRPr="002D5CA9" w:rsidRDefault="00B5723B" w:rsidP="00B5723B">
      <w:pPr>
        <w:pStyle w:val="paragraph"/>
      </w:pPr>
      <w:r w:rsidRPr="002D5CA9">
        <w:lastRenderedPageBreak/>
        <w:tab/>
        <w:t>(b)</w:t>
      </w:r>
      <w:r w:rsidRPr="002D5CA9">
        <w:tab/>
        <w:t xml:space="preserve">the State agency has undertaken not to use or further disclose such information or class of information except for the purpose referred to in </w:t>
      </w:r>
      <w:r w:rsidR="002D5CA9">
        <w:t>paragraph (</w:t>
      </w:r>
      <w:r w:rsidRPr="002D5CA9">
        <w:t>d) or otherwise as required or authorised by law;</w:t>
      </w:r>
    </w:p>
    <w:p w:rsidR="00B5723B" w:rsidRPr="002D5CA9" w:rsidRDefault="00B5723B" w:rsidP="00B5723B">
      <w:pPr>
        <w:pStyle w:val="subsection2"/>
      </w:pPr>
      <w:r w:rsidRPr="002D5CA9">
        <w:t>the CEO may in writing:</w:t>
      </w:r>
    </w:p>
    <w:p w:rsidR="00B5723B" w:rsidRPr="002D5CA9" w:rsidRDefault="00B5723B" w:rsidP="00B5723B">
      <w:pPr>
        <w:pStyle w:val="paragraph"/>
      </w:pPr>
      <w:r w:rsidRPr="002D5CA9">
        <w:tab/>
        <w:t>(c)</w:t>
      </w:r>
      <w:r w:rsidRPr="002D5CA9">
        <w:tab/>
        <w:t>authorise the disclosure by a person of the information or the class of information to the principal officer of, or a person authorised to act on behalf of, that agency; and</w:t>
      </w:r>
    </w:p>
    <w:p w:rsidR="00B5723B" w:rsidRPr="002D5CA9" w:rsidRDefault="00B5723B" w:rsidP="00B5723B">
      <w:pPr>
        <w:pStyle w:val="paragraph"/>
      </w:pPr>
      <w:r w:rsidRPr="002D5CA9">
        <w:tab/>
        <w:t>(d)</w:t>
      </w:r>
      <w:r w:rsidRPr="002D5CA9">
        <w:tab/>
        <w:t>specify the purpose for which the disclosure is authorised to be made and the manner in which, or the conditions under which, the disclosure is to be made (including the form in which the information is to be presented and the mode of transmitting that information).</w:t>
      </w:r>
    </w:p>
    <w:p w:rsidR="00B5723B" w:rsidRPr="002D5CA9" w:rsidRDefault="00B5723B" w:rsidP="00B5723B">
      <w:pPr>
        <w:pStyle w:val="SubsectionHead"/>
      </w:pPr>
      <w:r w:rsidRPr="002D5CA9">
        <w:t>CEO’s authorisation—State agency for State purposes</w:t>
      </w:r>
    </w:p>
    <w:p w:rsidR="00B5723B" w:rsidRPr="002D5CA9" w:rsidRDefault="00B5723B" w:rsidP="00B5723B">
      <w:pPr>
        <w:pStyle w:val="subsection"/>
      </w:pPr>
      <w:r w:rsidRPr="002D5CA9">
        <w:tab/>
        <w:t>(3C)</w:t>
      </w:r>
      <w:r w:rsidRPr="002D5CA9">
        <w:tab/>
        <w:t xml:space="preserve">Subject to </w:t>
      </w:r>
      <w:r w:rsidR="002D5CA9">
        <w:t>subsections (</w:t>
      </w:r>
      <w:r w:rsidRPr="002D5CA9">
        <w:t>3E), (7), (8) and (10), if the CEO is satisfied that:</w:t>
      </w:r>
    </w:p>
    <w:p w:rsidR="00B5723B" w:rsidRPr="002D5CA9" w:rsidRDefault="00B5723B" w:rsidP="00B5723B">
      <w:pPr>
        <w:pStyle w:val="paragraph"/>
      </w:pPr>
      <w:r w:rsidRPr="002D5CA9">
        <w:tab/>
        <w:t>(a)</w:t>
      </w:r>
      <w:r w:rsidRPr="002D5CA9">
        <w:tab/>
        <w:t xml:space="preserve">information or a class of information held by the Australian Customs </w:t>
      </w:r>
      <w:r w:rsidR="00C518E0" w:rsidRPr="002D5CA9">
        <w:t xml:space="preserve">and Border Protection </w:t>
      </w:r>
      <w:r w:rsidRPr="002D5CA9">
        <w:t>Service will be used by a State agency for the purposes of the performance of the functions of the State agency; and</w:t>
      </w:r>
    </w:p>
    <w:p w:rsidR="00B5723B" w:rsidRPr="002D5CA9" w:rsidRDefault="00B5723B" w:rsidP="00B5723B">
      <w:pPr>
        <w:pStyle w:val="paragraph"/>
      </w:pPr>
      <w:r w:rsidRPr="002D5CA9">
        <w:tab/>
        <w:t>(b)</w:t>
      </w:r>
      <w:r w:rsidRPr="002D5CA9">
        <w:tab/>
        <w:t xml:space="preserve">the State agency has undertaken not to use or further disclose such information or class of information except for the purpose referred to in </w:t>
      </w:r>
      <w:r w:rsidR="002D5CA9">
        <w:t>paragraph (</w:t>
      </w:r>
      <w:r w:rsidRPr="002D5CA9">
        <w:t>d) or otherwise as required or authorised by law;</w:t>
      </w:r>
    </w:p>
    <w:p w:rsidR="00B5723B" w:rsidRPr="002D5CA9" w:rsidRDefault="00B5723B" w:rsidP="00B5723B">
      <w:pPr>
        <w:pStyle w:val="subsection2"/>
      </w:pPr>
      <w:r w:rsidRPr="002D5CA9">
        <w:t>the CEO may in writing:</w:t>
      </w:r>
    </w:p>
    <w:p w:rsidR="00B5723B" w:rsidRPr="002D5CA9" w:rsidRDefault="00B5723B" w:rsidP="00B5723B">
      <w:pPr>
        <w:pStyle w:val="paragraph"/>
      </w:pPr>
      <w:r w:rsidRPr="002D5CA9">
        <w:tab/>
        <w:t>(c)</w:t>
      </w:r>
      <w:r w:rsidRPr="002D5CA9">
        <w:tab/>
        <w:t>authorise the disclosure by a person of the information or the class of information to the principal officer of, or a person authorised to act on behalf of, that agency; and</w:t>
      </w:r>
    </w:p>
    <w:p w:rsidR="00B5723B" w:rsidRPr="002D5CA9" w:rsidRDefault="00B5723B" w:rsidP="00B5723B">
      <w:pPr>
        <w:pStyle w:val="paragraph"/>
      </w:pPr>
      <w:r w:rsidRPr="002D5CA9">
        <w:tab/>
        <w:t>(d)</w:t>
      </w:r>
      <w:r w:rsidRPr="002D5CA9">
        <w:tab/>
        <w:t>specify the purpose for which the disclosure is authorised to be made and the manner in which, or the conditions under which, the disclosure is to be made (including the form in which the information is to be presented and the mode of transmitting that information).</w:t>
      </w:r>
    </w:p>
    <w:p w:rsidR="00B5723B" w:rsidRPr="002D5CA9" w:rsidRDefault="00B5723B" w:rsidP="00B5723B">
      <w:pPr>
        <w:pStyle w:val="SubsectionHead"/>
      </w:pPr>
      <w:r w:rsidRPr="002D5CA9">
        <w:lastRenderedPageBreak/>
        <w:t>CEO’s authorisation—certain agreements</w:t>
      </w:r>
    </w:p>
    <w:p w:rsidR="00B5723B" w:rsidRPr="002D5CA9" w:rsidRDefault="00B5723B" w:rsidP="00B5723B">
      <w:pPr>
        <w:pStyle w:val="subsection"/>
      </w:pPr>
      <w:r w:rsidRPr="002D5CA9">
        <w:tab/>
        <w:t>(3D)</w:t>
      </w:r>
      <w:r w:rsidRPr="002D5CA9">
        <w:tab/>
        <w:t xml:space="preserve">Subject to </w:t>
      </w:r>
      <w:r w:rsidR="002D5CA9">
        <w:t>subsections (</w:t>
      </w:r>
      <w:r w:rsidRPr="002D5CA9">
        <w:t>3E), (7), (8) and (10), if the CEO is satisfied that:</w:t>
      </w:r>
    </w:p>
    <w:p w:rsidR="00B5723B" w:rsidRPr="002D5CA9" w:rsidRDefault="00B5723B" w:rsidP="00B5723B">
      <w:pPr>
        <w:pStyle w:val="paragraph"/>
        <w:keepLines/>
      </w:pPr>
      <w:r w:rsidRPr="002D5CA9">
        <w:tab/>
        <w:t>(a)</w:t>
      </w:r>
      <w:r w:rsidRPr="002D5CA9">
        <w:tab/>
        <w:t xml:space="preserve">information or a class of information held by the Australian Customs </w:t>
      </w:r>
      <w:r w:rsidR="00C518E0" w:rsidRPr="002D5CA9">
        <w:t xml:space="preserve">and Border Protection </w:t>
      </w:r>
      <w:r w:rsidRPr="002D5CA9">
        <w:t>Service will be used in accordance with an agreement that has been entered into by the Commonwealth or a Commonwealth agency and one or more of any of the following:</w:t>
      </w:r>
    </w:p>
    <w:p w:rsidR="00B5723B" w:rsidRPr="002D5CA9" w:rsidRDefault="00B5723B" w:rsidP="00B5723B">
      <w:pPr>
        <w:pStyle w:val="paragraphsub"/>
      </w:pPr>
      <w:r w:rsidRPr="002D5CA9">
        <w:tab/>
        <w:t>(i)</w:t>
      </w:r>
      <w:r w:rsidRPr="002D5CA9">
        <w:tab/>
        <w:t>a foreign country;</w:t>
      </w:r>
    </w:p>
    <w:p w:rsidR="00B5723B" w:rsidRPr="002D5CA9" w:rsidRDefault="00B5723B" w:rsidP="00B5723B">
      <w:pPr>
        <w:pStyle w:val="paragraphsub"/>
      </w:pPr>
      <w:r w:rsidRPr="002D5CA9">
        <w:tab/>
        <w:t>(ii)</w:t>
      </w:r>
      <w:r w:rsidRPr="002D5CA9">
        <w:tab/>
        <w:t>an instrumentality or agency of a foreign country;</w:t>
      </w:r>
    </w:p>
    <w:p w:rsidR="00B5723B" w:rsidRPr="002D5CA9" w:rsidRDefault="00B5723B" w:rsidP="00B5723B">
      <w:pPr>
        <w:pStyle w:val="paragraphsub"/>
      </w:pPr>
      <w:r w:rsidRPr="002D5CA9">
        <w:tab/>
        <w:t>(iii)</w:t>
      </w:r>
      <w:r w:rsidRPr="002D5CA9">
        <w:tab/>
        <w:t>an international organisation; and</w:t>
      </w:r>
    </w:p>
    <w:p w:rsidR="00B5723B" w:rsidRPr="002D5CA9" w:rsidRDefault="00B5723B" w:rsidP="00B5723B">
      <w:pPr>
        <w:pStyle w:val="paragraph"/>
      </w:pPr>
      <w:r w:rsidRPr="002D5CA9">
        <w:tab/>
        <w:t>(b)</w:t>
      </w:r>
      <w:r w:rsidRPr="002D5CA9">
        <w:tab/>
        <w:t xml:space="preserve">the country, instrumentality, agency or organisation has undertaken not to use or further disclose that information except for the purpose referred to in </w:t>
      </w:r>
      <w:r w:rsidR="002D5CA9">
        <w:t>paragraph (</w:t>
      </w:r>
      <w:r w:rsidRPr="002D5CA9">
        <w:t>d) or otherwise as required or authorised by law;</w:t>
      </w:r>
    </w:p>
    <w:p w:rsidR="00B5723B" w:rsidRPr="002D5CA9" w:rsidRDefault="00B5723B" w:rsidP="00B5723B">
      <w:pPr>
        <w:pStyle w:val="subsection2"/>
      </w:pPr>
      <w:r w:rsidRPr="002D5CA9">
        <w:t>the CEO may in writing:</w:t>
      </w:r>
    </w:p>
    <w:p w:rsidR="00B5723B" w:rsidRPr="002D5CA9" w:rsidRDefault="00B5723B" w:rsidP="00B5723B">
      <w:pPr>
        <w:pStyle w:val="paragraph"/>
      </w:pPr>
      <w:r w:rsidRPr="002D5CA9">
        <w:tab/>
        <w:t>(c)</w:t>
      </w:r>
      <w:r w:rsidRPr="002D5CA9">
        <w:tab/>
        <w:t>authorise the disclosure by a person of the information or the class of the information to a person authorised to act on behalf of that country, instrumentality, agency or organisation; and</w:t>
      </w:r>
    </w:p>
    <w:p w:rsidR="00B5723B" w:rsidRPr="002D5CA9" w:rsidRDefault="00B5723B" w:rsidP="00B5723B">
      <w:pPr>
        <w:pStyle w:val="paragraph"/>
      </w:pPr>
      <w:r w:rsidRPr="002D5CA9">
        <w:tab/>
        <w:t>(d)</w:t>
      </w:r>
      <w:r w:rsidRPr="002D5CA9">
        <w:tab/>
        <w:t>specify the purpose for which the disclosure is authorised to be made and the manner in which, or the conditions under which, the disclosure is to be made (including the form in which the information is to be presented and the mode of transmitting that information).</w:t>
      </w:r>
    </w:p>
    <w:p w:rsidR="00B5723B" w:rsidRPr="002D5CA9" w:rsidRDefault="00B5723B" w:rsidP="00B5723B">
      <w:pPr>
        <w:pStyle w:val="SubsectionHead"/>
      </w:pPr>
      <w:r w:rsidRPr="002D5CA9">
        <w:t>Specified purpose in an authorisation by the CEO</w:t>
      </w:r>
    </w:p>
    <w:p w:rsidR="00B5723B" w:rsidRPr="002D5CA9" w:rsidRDefault="00B5723B" w:rsidP="00B5723B">
      <w:pPr>
        <w:pStyle w:val="subsection"/>
      </w:pPr>
      <w:r w:rsidRPr="002D5CA9">
        <w:tab/>
        <w:t>(3E)</w:t>
      </w:r>
      <w:r w:rsidRPr="002D5CA9">
        <w:tab/>
        <w:t xml:space="preserve">The CEO may only specify a purpose for the disclosure of information or a class of information in an authorisation under </w:t>
      </w:r>
      <w:r w:rsidR="002D5CA9">
        <w:t>subsection (</w:t>
      </w:r>
      <w:r w:rsidRPr="002D5CA9">
        <w:t>3A), (3B), (3C) or (3D) that:</w:t>
      </w:r>
    </w:p>
    <w:p w:rsidR="00B5723B" w:rsidRPr="002D5CA9" w:rsidRDefault="00B5723B" w:rsidP="00B5723B">
      <w:pPr>
        <w:pStyle w:val="paragraph"/>
      </w:pPr>
      <w:r w:rsidRPr="002D5CA9">
        <w:tab/>
        <w:t>(a)</w:t>
      </w:r>
      <w:r w:rsidRPr="002D5CA9">
        <w:tab/>
        <w:t xml:space="preserve">in the case of </w:t>
      </w:r>
      <w:r w:rsidR="002D5CA9">
        <w:t>subsection (</w:t>
      </w:r>
      <w:r w:rsidRPr="002D5CA9">
        <w:t>3A)—is related to the performance of the functions of the Commonwealth agency concerned; and</w:t>
      </w:r>
    </w:p>
    <w:p w:rsidR="00B5723B" w:rsidRPr="002D5CA9" w:rsidRDefault="00B5723B" w:rsidP="00B5723B">
      <w:pPr>
        <w:pStyle w:val="paragraph"/>
      </w:pPr>
      <w:r w:rsidRPr="002D5CA9">
        <w:tab/>
        <w:t>(b)</w:t>
      </w:r>
      <w:r w:rsidRPr="002D5CA9">
        <w:tab/>
        <w:t xml:space="preserve">in the case of </w:t>
      </w:r>
      <w:r w:rsidR="002D5CA9">
        <w:t>subsection (</w:t>
      </w:r>
      <w:r w:rsidRPr="002D5CA9">
        <w:t>3B)—is related to the performance of the Commonwealth function concerned; and</w:t>
      </w:r>
    </w:p>
    <w:p w:rsidR="00B5723B" w:rsidRPr="002D5CA9" w:rsidRDefault="00B5723B" w:rsidP="00B5723B">
      <w:pPr>
        <w:pStyle w:val="paragraph"/>
      </w:pPr>
      <w:r w:rsidRPr="002D5CA9">
        <w:lastRenderedPageBreak/>
        <w:tab/>
        <w:t>(c)</w:t>
      </w:r>
      <w:r w:rsidRPr="002D5CA9">
        <w:tab/>
        <w:t xml:space="preserve">in the case of </w:t>
      </w:r>
      <w:r w:rsidR="002D5CA9">
        <w:t>subsection (</w:t>
      </w:r>
      <w:r w:rsidRPr="002D5CA9">
        <w:t>3C)—is related to the performance of the functions of the State agency concerned; and</w:t>
      </w:r>
    </w:p>
    <w:p w:rsidR="00B5723B" w:rsidRPr="002D5CA9" w:rsidRDefault="00B5723B" w:rsidP="00B5723B">
      <w:pPr>
        <w:pStyle w:val="paragraph"/>
      </w:pPr>
      <w:r w:rsidRPr="002D5CA9">
        <w:tab/>
        <w:t>(d)</w:t>
      </w:r>
      <w:r w:rsidRPr="002D5CA9">
        <w:tab/>
        <w:t xml:space="preserve">in the case of </w:t>
      </w:r>
      <w:r w:rsidR="002D5CA9">
        <w:t>subsection (</w:t>
      </w:r>
      <w:r w:rsidRPr="002D5CA9">
        <w:t>3D)—is related to the purpose of the agreement concerned.</w:t>
      </w:r>
    </w:p>
    <w:p w:rsidR="00B5723B" w:rsidRPr="002D5CA9" w:rsidRDefault="00B5723B" w:rsidP="00B5723B">
      <w:pPr>
        <w:pStyle w:val="notetext"/>
      </w:pPr>
      <w:r w:rsidRPr="002D5CA9">
        <w:t>Note:</w:t>
      </w:r>
      <w:r w:rsidRPr="002D5CA9">
        <w:tab/>
        <w:t xml:space="preserve">The obligations under </w:t>
      </w:r>
      <w:r w:rsidR="002D5CA9">
        <w:t>subsection (</w:t>
      </w:r>
      <w:r w:rsidRPr="002D5CA9">
        <w:t xml:space="preserve">3E) is affected by </w:t>
      </w:r>
      <w:r w:rsidR="002D5CA9">
        <w:t>paragraph (</w:t>
      </w:r>
      <w:r w:rsidRPr="002D5CA9">
        <w:t>8)(b) if the information concerned contains personal information.</w:t>
      </w:r>
    </w:p>
    <w:p w:rsidR="00B5723B" w:rsidRPr="002D5CA9" w:rsidRDefault="00B5723B" w:rsidP="00B5723B">
      <w:pPr>
        <w:pStyle w:val="SubsectionHead"/>
      </w:pPr>
      <w:r w:rsidRPr="002D5CA9">
        <w:t>Authorised disclosure because of threat to health or life</w:t>
      </w:r>
    </w:p>
    <w:p w:rsidR="00B5723B" w:rsidRPr="002D5CA9" w:rsidRDefault="00B5723B" w:rsidP="00B5723B">
      <w:pPr>
        <w:pStyle w:val="subsection"/>
      </w:pPr>
      <w:r w:rsidRPr="002D5CA9">
        <w:tab/>
        <w:t>(3F)</w:t>
      </w:r>
      <w:r w:rsidRPr="002D5CA9">
        <w:tab/>
        <w:t xml:space="preserve">A person may carry out an act referred to in </w:t>
      </w:r>
      <w:r w:rsidR="002D5CA9">
        <w:t>paragraph (</w:t>
      </w:r>
      <w:r w:rsidRPr="002D5CA9">
        <w:t>2)(a) or (b) if there are reasonable grounds for that person to believe that:</w:t>
      </w:r>
    </w:p>
    <w:p w:rsidR="00B5723B" w:rsidRPr="002D5CA9" w:rsidRDefault="00B5723B" w:rsidP="00B5723B">
      <w:pPr>
        <w:pStyle w:val="paragraph"/>
      </w:pPr>
      <w:r w:rsidRPr="002D5CA9">
        <w:tab/>
        <w:t>(a)</w:t>
      </w:r>
      <w:r w:rsidRPr="002D5CA9">
        <w:tab/>
        <w:t>a serious and imminent threat to the health or life of a person or persons exists or might exist; and</w:t>
      </w:r>
    </w:p>
    <w:p w:rsidR="00B5723B" w:rsidRPr="002D5CA9" w:rsidRDefault="00B5723B" w:rsidP="00B5723B">
      <w:pPr>
        <w:pStyle w:val="paragraph"/>
      </w:pPr>
      <w:r w:rsidRPr="002D5CA9">
        <w:tab/>
        <w:t>(b)</w:t>
      </w:r>
      <w:r w:rsidRPr="002D5CA9">
        <w:tab/>
        <w:t>it is necessary to carry out that act in order to avert or reduce that threat.</w:t>
      </w:r>
    </w:p>
    <w:p w:rsidR="00B5723B" w:rsidRPr="002D5CA9" w:rsidRDefault="00B5723B" w:rsidP="00B5723B">
      <w:pPr>
        <w:pStyle w:val="SubsectionHead"/>
      </w:pPr>
      <w:r w:rsidRPr="002D5CA9">
        <w:t>Body corporate may consent to disclosure</w:t>
      </w:r>
    </w:p>
    <w:p w:rsidR="00B5723B" w:rsidRPr="002D5CA9" w:rsidRDefault="00B5723B" w:rsidP="00B5723B">
      <w:pPr>
        <w:pStyle w:val="subsection"/>
      </w:pPr>
      <w:r w:rsidRPr="002D5CA9">
        <w:tab/>
        <w:t>(3G)</w:t>
      </w:r>
      <w:r w:rsidRPr="002D5CA9">
        <w:tab/>
        <w:t>If the CEO is satisfied that the principal officer of, or a person authorised to act on behalf of, a body corporate has consented to the disclosure to a person of information or a class of information (not including personal information) about the body, the CEO may authorise, in writing, the disclosure of the information to the person.</w:t>
      </w:r>
    </w:p>
    <w:p w:rsidR="00B5723B" w:rsidRPr="002D5CA9" w:rsidRDefault="00B5723B" w:rsidP="00B5723B">
      <w:pPr>
        <w:pStyle w:val="SubsectionHead"/>
      </w:pPr>
      <w:r w:rsidRPr="002D5CA9">
        <w:t>Government agencies, foreign countries or international organisations may consent to disclosure</w:t>
      </w:r>
    </w:p>
    <w:p w:rsidR="00B5723B" w:rsidRPr="002D5CA9" w:rsidRDefault="00B5723B" w:rsidP="00B5723B">
      <w:pPr>
        <w:pStyle w:val="subsection"/>
      </w:pPr>
      <w:r w:rsidRPr="002D5CA9">
        <w:tab/>
        <w:t>(3H)</w:t>
      </w:r>
      <w:r w:rsidRPr="002D5CA9">
        <w:tab/>
        <w:t>If the CEO is satisfied that a Commonwealth agency, State agency, a foreign country, an instrumentality or agency of a foreign country or an international organisation has consented to the disclosure to a person of information or a class of information (not including personal information) about the agency, country, instrumentality or organisation, the CEO may authorise, in writing, the disclosure of the information to the person.</w:t>
      </w:r>
    </w:p>
    <w:p w:rsidR="00B5723B" w:rsidRPr="002D5CA9" w:rsidRDefault="00B5723B" w:rsidP="00B5723B">
      <w:pPr>
        <w:pStyle w:val="SubsectionHead"/>
      </w:pPr>
      <w:r w:rsidRPr="002D5CA9">
        <w:t>Disclosure of personal information</w:t>
      </w:r>
    </w:p>
    <w:p w:rsidR="00B5723B" w:rsidRPr="002D5CA9" w:rsidRDefault="00B5723B" w:rsidP="00B5723B">
      <w:pPr>
        <w:pStyle w:val="subsection"/>
      </w:pPr>
      <w:r w:rsidRPr="002D5CA9">
        <w:tab/>
        <w:t>(7)</w:t>
      </w:r>
      <w:r w:rsidRPr="002D5CA9">
        <w:tab/>
        <w:t>If:</w:t>
      </w:r>
    </w:p>
    <w:p w:rsidR="00B5723B" w:rsidRPr="002D5CA9" w:rsidRDefault="00B5723B" w:rsidP="00B5723B">
      <w:pPr>
        <w:pStyle w:val="paragraph"/>
      </w:pPr>
      <w:r w:rsidRPr="002D5CA9">
        <w:lastRenderedPageBreak/>
        <w:tab/>
        <w:t>(a)</w:t>
      </w:r>
      <w:r w:rsidRPr="002D5CA9">
        <w:tab/>
        <w:t xml:space="preserve">apart from this subsection, a person is authorised by this section to carry out an act referred to in </w:t>
      </w:r>
      <w:r w:rsidR="002D5CA9">
        <w:t>paragraph (</w:t>
      </w:r>
      <w:r w:rsidRPr="002D5CA9">
        <w:t xml:space="preserve">2)(b) because of the operation of </w:t>
      </w:r>
      <w:r w:rsidR="002D5CA9">
        <w:t>subsection (</w:t>
      </w:r>
      <w:r w:rsidRPr="002D5CA9">
        <w:t>3A), (3B), (3C) or (3D); and</w:t>
      </w:r>
    </w:p>
    <w:p w:rsidR="00B5723B" w:rsidRPr="002D5CA9" w:rsidRDefault="00B5723B" w:rsidP="00B5723B">
      <w:pPr>
        <w:pStyle w:val="paragraph"/>
      </w:pPr>
      <w:r w:rsidRPr="002D5CA9">
        <w:tab/>
        <w:t>(b)</w:t>
      </w:r>
      <w:r w:rsidRPr="002D5CA9">
        <w:tab/>
        <w:t>the act involves the disclosure by the person to someone else of information (including a class of information) that contains personal information;</w:t>
      </w:r>
    </w:p>
    <w:p w:rsidR="00B5723B" w:rsidRPr="002D5CA9" w:rsidRDefault="00B5723B" w:rsidP="00B5723B">
      <w:pPr>
        <w:pStyle w:val="subsection2"/>
      </w:pPr>
      <w:r w:rsidRPr="002D5CA9">
        <w:t>then, despite the above provisions of this section, the person is not to be taken to be authorised by this section to carry out the act unless:</w:t>
      </w:r>
    </w:p>
    <w:p w:rsidR="00B5723B" w:rsidRPr="002D5CA9" w:rsidRDefault="00B5723B" w:rsidP="00B5723B">
      <w:pPr>
        <w:pStyle w:val="paragraph"/>
      </w:pPr>
      <w:r w:rsidRPr="002D5CA9">
        <w:tab/>
        <w:t>(c)</w:t>
      </w:r>
      <w:r w:rsidRPr="002D5CA9">
        <w:tab/>
        <w:t>the person to whom the information relates has consented to the disclosure; or</w:t>
      </w:r>
    </w:p>
    <w:p w:rsidR="00B5723B" w:rsidRPr="002D5CA9" w:rsidRDefault="00B5723B" w:rsidP="00B5723B">
      <w:pPr>
        <w:pStyle w:val="paragraph"/>
      </w:pPr>
      <w:r w:rsidRPr="002D5CA9">
        <w:tab/>
        <w:t>(d)</w:t>
      </w:r>
      <w:r w:rsidRPr="002D5CA9">
        <w:tab/>
        <w:t>the following apply:</w:t>
      </w:r>
    </w:p>
    <w:p w:rsidR="00B5723B" w:rsidRPr="002D5CA9" w:rsidRDefault="00B5723B" w:rsidP="00B5723B">
      <w:pPr>
        <w:pStyle w:val="paragraphsub"/>
      </w:pPr>
      <w:r w:rsidRPr="002D5CA9">
        <w:tab/>
        <w:t>(i)</w:t>
      </w:r>
      <w:r w:rsidRPr="002D5CA9">
        <w:tab/>
        <w:t xml:space="preserve">in the case of any disclosure of information—the disclosure complies with </w:t>
      </w:r>
      <w:r w:rsidR="002D5CA9">
        <w:t>subsection (</w:t>
      </w:r>
      <w:r w:rsidRPr="002D5CA9">
        <w:t>8);</w:t>
      </w:r>
    </w:p>
    <w:p w:rsidR="00B5723B" w:rsidRPr="002D5CA9" w:rsidRDefault="00B5723B" w:rsidP="00B5723B">
      <w:pPr>
        <w:pStyle w:val="paragraphsub"/>
      </w:pPr>
      <w:r w:rsidRPr="002D5CA9">
        <w:tab/>
        <w:t>(ii)</w:t>
      </w:r>
      <w:r w:rsidRPr="002D5CA9">
        <w:tab/>
        <w:t xml:space="preserve">in the case of a disclosure of a class of information—the disclosure also complies with </w:t>
      </w:r>
      <w:r w:rsidR="002D5CA9">
        <w:t>subsection (</w:t>
      </w:r>
      <w:r w:rsidRPr="002D5CA9">
        <w:t>10).</w:t>
      </w:r>
    </w:p>
    <w:p w:rsidR="00B5723B" w:rsidRPr="002D5CA9" w:rsidRDefault="00B5723B" w:rsidP="00B5723B">
      <w:pPr>
        <w:pStyle w:val="SubsectionHead"/>
      </w:pPr>
      <w:r w:rsidRPr="002D5CA9">
        <w:t>Requirements applicable to disclosure of personal information</w:t>
      </w:r>
    </w:p>
    <w:p w:rsidR="00B5723B" w:rsidRPr="002D5CA9" w:rsidRDefault="00B5723B" w:rsidP="00B5723B">
      <w:pPr>
        <w:pStyle w:val="subsection"/>
      </w:pPr>
      <w:r w:rsidRPr="002D5CA9">
        <w:tab/>
        <w:t>(8)</w:t>
      </w:r>
      <w:r w:rsidRPr="002D5CA9">
        <w:tab/>
        <w:t xml:space="preserve">This subsection is complied with in relation to the disclosure of information as referred to in </w:t>
      </w:r>
      <w:r w:rsidR="002D5CA9">
        <w:t>subparagraph (</w:t>
      </w:r>
      <w:r w:rsidRPr="002D5CA9">
        <w:t>7)(d)(i) if:</w:t>
      </w:r>
    </w:p>
    <w:p w:rsidR="00B5723B" w:rsidRPr="002D5CA9" w:rsidRDefault="00B5723B" w:rsidP="00B5723B">
      <w:pPr>
        <w:pStyle w:val="paragraph"/>
      </w:pPr>
      <w:r w:rsidRPr="002D5CA9">
        <w:tab/>
        <w:t>(a)</w:t>
      </w:r>
      <w:r w:rsidRPr="002D5CA9">
        <w:tab/>
        <w:t xml:space="preserve">the CEO is satisfied that the disclosure is necessary for a permissible purpose referred to in a paragraph of </w:t>
      </w:r>
      <w:r w:rsidR="002D5CA9">
        <w:t>subsection (</w:t>
      </w:r>
      <w:r w:rsidRPr="002D5CA9">
        <w:t>9); and</w:t>
      </w:r>
    </w:p>
    <w:p w:rsidR="00B5723B" w:rsidRPr="002D5CA9" w:rsidRDefault="00B5723B" w:rsidP="00B5723B">
      <w:pPr>
        <w:pStyle w:val="paragraph"/>
      </w:pPr>
      <w:r w:rsidRPr="002D5CA9">
        <w:tab/>
        <w:t>(b)</w:t>
      </w:r>
      <w:r w:rsidRPr="002D5CA9">
        <w:tab/>
        <w:t xml:space="preserve">the purpose is specified as a purpose for which the disclosure is authorised to be made in an authorisation under </w:t>
      </w:r>
      <w:r w:rsidR="002D5CA9">
        <w:t>subsection (</w:t>
      </w:r>
      <w:r w:rsidRPr="002D5CA9">
        <w:t>3A), (3B), (3C) or (3D) that applies to the disclosure; and</w:t>
      </w:r>
    </w:p>
    <w:p w:rsidR="00B5723B" w:rsidRPr="002D5CA9" w:rsidRDefault="00B5723B" w:rsidP="00B5723B">
      <w:pPr>
        <w:pStyle w:val="paragraph"/>
      </w:pPr>
      <w:r w:rsidRPr="002D5CA9">
        <w:tab/>
        <w:t>(c)</w:t>
      </w:r>
      <w:r w:rsidRPr="002D5CA9">
        <w:tab/>
        <w:t>the disclosure is made for that purpose.</w:t>
      </w:r>
    </w:p>
    <w:p w:rsidR="00B5723B" w:rsidRPr="002D5CA9" w:rsidRDefault="00B5723B" w:rsidP="00B5723B">
      <w:pPr>
        <w:pStyle w:val="SubsectionHead"/>
      </w:pPr>
      <w:r w:rsidRPr="002D5CA9">
        <w:t>Permissible purposes</w:t>
      </w:r>
    </w:p>
    <w:p w:rsidR="00B5723B" w:rsidRPr="002D5CA9" w:rsidRDefault="00B5723B" w:rsidP="00B5723B">
      <w:pPr>
        <w:pStyle w:val="subsection"/>
      </w:pPr>
      <w:r w:rsidRPr="002D5CA9">
        <w:tab/>
        <w:t>(9)</w:t>
      </w:r>
      <w:r w:rsidRPr="002D5CA9">
        <w:tab/>
        <w:t xml:space="preserve">A purpose specified in any of the following paragraphs is a permissible purpose for the purpose of </w:t>
      </w:r>
      <w:r w:rsidR="002D5CA9">
        <w:t>subsection (</w:t>
      </w:r>
      <w:r w:rsidRPr="002D5CA9">
        <w:t>8):</w:t>
      </w:r>
    </w:p>
    <w:p w:rsidR="00B5723B" w:rsidRPr="002D5CA9" w:rsidRDefault="00B5723B" w:rsidP="00B5723B">
      <w:pPr>
        <w:pStyle w:val="paragraph"/>
      </w:pPr>
      <w:r w:rsidRPr="002D5CA9">
        <w:tab/>
        <w:t>(a)</w:t>
      </w:r>
      <w:r w:rsidRPr="002D5CA9">
        <w:tab/>
        <w:t>the administration or enforcement of a law of the Commonwealth, of a Territory or of another country that relates to:</w:t>
      </w:r>
    </w:p>
    <w:p w:rsidR="00B5723B" w:rsidRPr="002D5CA9" w:rsidRDefault="00B5723B" w:rsidP="00B5723B">
      <w:pPr>
        <w:pStyle w:val="paragraphsub"/>
      </w:pPr>
      <w:r w:rsidRPr="002D5CA9">
        <w:lastRenderedPageBreak/>
        <w:tab/>
        <w:t>(i)</w:t>
      </w:r>
      <w:r w:rsidRPr="002D5CA9">
        <w:tab/>
        <w:t>criminal law; or</w:t>
      </w:r>
    </w:p>
    <w:p w:rsidR="00B5723B" w:rsidRPr="002D5CA9" w:rsidRDefault="00B5723B" w:rsidP="00B5723B">
      <w:pPr>
        <w:pStyle w:val="paragraphsub"/>
      </w:pPr>
      <w:r w:rsidRPr="002D5CA9">
        <w:tab/>
        <w:t>(ii)</w:t>
      </w:r>
      <w:r w:rsidRPr="002D5CA9">
        <w:tab/>
        <w:t>a law imposing a pecuniary penalty or providing for the forfeiture of property;</w:t>
      </w:r>
    </w:p>
    <w:p w:rsidR="00B5723B" w:rsidRPr="002D5CA9" w:rsidRDefault="00B5723B" w:rsidP="00B5723B">
      <w:pPr>
        <w:pStyle w:val="paragraph"/>
      </w:pPr>
      <w:r w:rsidRPr="002D5CA9">
        <w:tab/>
        <w:t>(b)</w:t>
      </w:r>
      <w:r w:rsidRPr="002D5CA9">
        <w:tab/>
        <w:t xml:space="preserve">in relation to a law referred to in </w:t>
      </w:r>
      <w:r w:rsidR="002D5CA9">
        <w:t>paragraph (</w:t>
      </w:r>
      <w:r w:rsidRPr="002D5CA9">
        <w:t>a), the prevention of crime, or the detection or analysis of criminal conduct, in respect of that law;</w:t>
      </w:r>
    </w:p>
    <w:p w:rsidR="00B5723B" w:rsidRPr="002D5CA9" w:rsidRDefault="00B5723B" w:rsidP="00B5723B">
      <w:pPr>
        <w:pStyle w:val="paragraph"/>
      </w:pPr>
      <w:r w:rsidRPr="002D5CA9">
        <w:tab/>
        <w:t>(c)</w:t>
      </w:r>
      <w:r w:rsidRPr="002D5CA9">
        <w:tab/>
        <w:t>the administration or enforcement of a law of a State that relates to:</w:t>
      </w:r>
    </w:p>
    <w:p w:rsidR="00B5723B" w:rsidRPr="002D5CA9" w:rsidRDefault="00B5723B" w:rsidP="00B5723B">
      <w:pPr>
        <w:pStyle w:val="paragraphsub"/>
      </w:pPr>
      <w:r w:rsidRPr="002D5CA9">
        <w:tab/>
        <w:t>(i)</w:t>
      </w:r>
      <w:r w:rsidRPr="002D5CA9">
        <w:tab/>
        <w:t>criminal law; or</w:t>
      </w:r>
    </w:p>
    <w:p w:rsidR="00B5723B" w:rsidRPr="002D5CA9" w:rsidRDefault="00B5723B" w:rsidP="00B5723B">
      <w:pPr>
        <w:pStyle w:val="paragraphsub"/>
      </w:pPr>
      <w:r w:rsidRPr="002D5CA9">
        <w:tab/>
        <w:t>(ii)</w:t>
      </w:r>
      <w:r w:rsidRPr="002D5CA9">
        <w:tab/>
        <w:t>a law imposing a pecuniary penalty or providing for the forfeiture of property;</w:t>
      </w:r>
    </w:p>
    <w:p w:rsidR="00B5723B" w:rsidRPr="002D5CA9" w:rsidRDefault="00B5723B" w:rsidP="00B5723B">
      <w:pPr>
        <w:pStyle w:val="paragraph"/>
      </w:pPr>
      <w:r w:rsidRPr="002D5CA9">
        <w:tab/>
        <w:t>(d)</w:t>
      </w:r>
      <w:r w:rsidRPr="002D5CA9">
        <w:tab/>
        <w:t xml:space="preserve">in relation to a law referred to in </w:t>
      </w:r>
      <w:r w:rsidR="002D5CA9">
        <w:t>paragraph (</w:t>
      </w:r>
      <w:r w:rsidRPr="002D5CA9">
        <w:t>c), the prevention of crime, or the detection or analysis of criminal conduct, in respect of that law;</w:t>
      </w:r>
    </w:p>
    <w:p w:rsidR="00B5723B" w:rsidRPr="002D5CA9" w:rsidRDefault="00B5723B" w:rsidP="00B5723B">
      <w:pPr>
        <w:pStyle w:val="paragraph"/>
      </w:pPr>
      <w:r w:rsidRPr="002D5CA9">
        <w:tab/>
        <w:t>(e)</w:t>
      </w:r>
      <w:r w:rsidRPr="002D5CA9">
        <w:tab/>
        <w:t>a purpose relating to the protection of public health, or the prevention or elimination of risks to the life or safety of an individual or a group of individuals;</w:t>
      </w:r>
    </w:p>
    <w:p w:rsidR="00B5723B" w:rsidRPr="002D5CA9" w:rsidRDefault="00B5723B" w:rsidP="00B5723B">
      <w:pPr>
        <w:pStyle w:val="paragraph"/>
      </w:pPr>
      <w:r w:rsidRPr="002D5CA9">
        <w:tab/>
        <w:t>(ea)</w:t>
      </w:r>
      <w:r w:rsidRPr="002D5CA9">
        <w:tab/>
        <w:t xml:space="preserve">the collection and verification of statistics for the purposes of the </w:t>
      </w:r>
      <w:r w:rsidRPr="002D5CA9">
        <w:rPr>
          <w:i/>
        </w:rPr>
        <w:t>Census and Statistics Act 1905</w:t>
      </w:r>
      <w:r w:rsidRPr="002D5CA9">
        <w:t xml:space="preserve"> and the performance of the functions of the Australian Bureau of Statistics as set out in section</w:t>
      </w:r>
      <w:r w:rsidR="002D5CA9">
        <w:t> </w:t>
      </w:r>
      <w:r w:rsidRPr="002D5CA9">
        <w:t xml:space="preserve">6 of the </w:t>
      </w:r>
      <w:r w:rsidRPr="002D5CA9">
        <w:rPr>
          <w:i/>
        </w:rPr>
        <w:t>Australian Bureau of Statistics Act 1975</w:t>
      </w:r>
      <w:r w:rsidRPr="002D5CA9">
        <w:t>;</w:t>
      </w:r>
    </w:p>
    <w:p w:rsidR="00B5723B" w:rsidRPr="002D5CA9" w:rsidRDefault="00B5723B" w:rsidP="00B5723B">
      <w:pPr>
        <w:pStyle w:val="paragraph"/>
      </w:pPr>
      <w:r w:rsidRPr="002D5CA9">
        <w:tab/>
        <w:t>(f)</w:t>
      </w:r>
      <w:r w:rsidRPr="002D5CA9">
        <w:tab/>
        <w:t>the protection of the public revenue of the Commonwealth, a Territory or another country;</w:t>
      </w:r>
    </w:p>
    <w:p w:rsidR="00B5723B" w:rsidRPr="002D5CA9" w:rsidRDefault="00B5723B" w:rsidP="00B5723B">
      <w:pPr>
        <w:pStyle w:val="paragraph"/>
      </w:pPr>
      <w:r w:rsidRPr="002D5CA9">
        <w:tab/>
        <w:t>(g)</w:t>
      </w:r>
      <w:r w:rsidRPr="002D5CA9">
        <w:tab/>
        <w:t>the protection of the public revenue of a State;</w:t>
      </w:r>
    </w:p>
    <w:p w:rsidR="00B5723B" w:rsidRPr="002D5CA9" w:rsidRDefault="00B5723B" w:rsidP="00B5723B">
      <w:pPr>
        <w:pStyle w:val="paragraph"/>
      </w:pPr>
      <w:r w:rsidRPr="002D5CA9">
        <w:tab/>
        <w:t>(h)</w:t>
      </w:r>
      <w:r w:rsidRPr="002D5CA9">
        <w:tab/>
        <w:t>a purpose relating to a law of customs;</w:t>
      </w:r>
    </w:p>
    <w:p w:rsidR="00B5723B" w:rsidRPr="002D5CA9" w:rsidRDefault="00B5723B" w:rsidP="00B5723B">
      <w:pPr>
        <w:pStyle w:val="paragraph"/>
      </w:pPr>
      <w:r w:rsidRPr="002D5CA9">
        <w:tab/>
        <w:t>(i)</w:t>
      </w:r>
      <w:r w:rsidRPr="002D5CA9">
        <w:tab/>
        <w:t xml:space="preserve">a purpose relating to immigration, quarantine or border control between </w:t>
      </w:r>
      <w:smartTag w:uri="urn:schemas-microsoft-com:office:smarttags" w:element="country-region">
        <w:smartTag w:uri="urn:schemas-microsoft-com:office:smarttags" w:element="place">
          <w:r w:rsidRPr="002D5CA9">
            <w:t>Australia</w:t>
          </w:r>
        </w:smartTag>
      </w:smartTag>
      <w:r w:rsidRPr="002D5CA9">
        <w:t xml:space="preserve"> and another country;</w:t>
      </w:r>
    </w:p>
    <w:p w:rsidR="00C92A58" w:rsidRPr="002D5CA9" w:rsidRDefault="00C92A58" w:rsidP="00C92A58">
      <w:pPr>
        <w:pStyle w:val="paragraph"/>
      </w:pPr>
      <w:r w:rsidRPr="002D5CA9">
        <w:tab/>
        <w:t>(ia)</w:t>
      </w:r>
      <w:r w:rsidRPr="002D5CA9">
        <w:tab/>
        <w:t>a purpose relating to the performance of functions under section</w:t>
      </w:r>
      <w:r w:rsidR="002D5CA9">
        <w:t> </w:t>
      </w:r>
      <w:r w:rsidRPr="002D5CA9">
        <w:t xml:space="preserve">17 of the </w:t>
      </w:r>
      <w:r w:rsidRPr="002D5CA9">
        <w:rPr>
          <w:i/>
        </w:rPr>
        <w:t>Australian Security Intelligence Organisation Act 1979</w:t>
      </w:r>
      <w:r w:rsidRPr="002D5CA9">
        <w:t>;</w:t>
      </w:r>
    </w:p>
    <w:p w:rsidR="00C92A58" w:rsidRPr="002D5CA9" w:rsidRDefault="00C92A58" w:rsidP="00C92A58">
      <w:pPr>
        <w:pStyle w:val="paragraph"/>
      </w:pPr>
      <w:r w:rsidRPr="002D5CA9">
        <w:tab/>
        <w:t>(ib)</w:t>
      </w:r>
      <w:r w:rsidRPr="002D5CA9">
        <w:tab/>
        <w:t>a purpose relating to the performance of functions under section</w:t>
      </w:r>
      <w:r w:rsidR="002D5CA9">
        <w:t> </w:t>
      </w:r>
      <w:r w:rsidRPr="002D5CA9">
        <w:t xml:space="preserve">6 of the </w:t>
      </w:r>
      <w:r w:rsidRPr="002D5CA9">
        <w:rPr>
          <w:i/>
        </w:rPr>
        <w:t>Intelligence Services Act 2001</w:t>
      </w:r>
      <w:r w:rsidRPr="002D5CA9">
        <w:t>;</w:t>
      </w:r>
    </w:p>
    <w:p w:rsidR="00B5723B" w:rsidRPr="002D5CA9" w:rsidRDefault="00B5723B" w:rsidP="00B5723B">
      <w:pPr>
        <w:pStyle w:val="paragraph"/>
      </w:pPr>
      <w:r w:rsidRPr="002D5CA9">
        <w:tab/>
        <w:t>(j)</w:t>
      </w:r>
      <w:r w:rsidRPr="002D5CA9">
        <w:tab/>
        <w:t>the administration or enforcement of laws with respect to commerce:</w:t>
      </w:r>
    </w:p>
    <w:p w:rsidR="00B5723B" w:rsidRPr="002D5CA9" w:rsidRDefault="00B5723B" w:rsidP="00B5723B">
      <w:pPr>
        <w:pStyle w:val="paragraphsub"/>
      </w:pPr>
      <w:r w:rsidRPr="002D5CA9">
        <w:tab/>
        <w:t>(i)</w:t>
      </w:r>
      <w:r w:rsidRPr="002D5CA9">
        <w:tab/>
        <w:t>between a State and another State; or</w:t>
      </w:r>
    </w:p>
    <w:p w:rsidR="00B5723B" w:rsidRPr="002D5CA9" w:rsidRDefault="00B5723B" w:rsidP="00B5723B">
      <w:pPr>
        <w:pStyle w:val="paragraphsub"/>
      </w:pPr>
      <w:r w:rsidRPr="002D5CA9">
        <w:tab/>
        <w:t>(ii)</w:t>
      </w:r>
      <w:r w:rsidRPr="002D5CA9">
        <w:tab/>
        <w:t>between a State and a Territory; or</w:t>
      </w:r>
    </w:p>
    <w:p w:rsidR="00B5723B" w:rsidRPr="002D5CA9" w:rsidRDefault="00B5723B" w:rsidP="00B5723B">
      <w:pPr>
        <w:pStyle w:val="paragraphsub"/>
      </w:pPr>
      <w:r w:rsidRPr="002D5CA9">
        <w:tab/>
        <w:t>(iii)</w:t>
      </w:r>
      <w:r w:rsidRPr="002D5CA9">
        <w:tab/>
        <w:t>between a Territory and another Territory; or</w:t>
      </w:r>
    </w:p>
    <w:p w:rsidR="00B5723B" w:rsidRPr="002D5CA9" w:rsidRDefault="00B5723B" w:rsidP="00B5723B">
      <w:pPr>
        <w:pStyle w:val="paragraphsub"/>
      </w:pPr>
      <w:r w:rsidRPr="002D5CA9">
        <w:lastRenderedPageBreak/>
        <w:tab/>
        <w:t>(iv)</w:t>
      </w:r>
      <w:r w:rsidRPr="002D5CA9">
        <w:tab/>
        <w:t xml:space="preserve">between </w:t>
      </w:r>
      <w:smartTag w:uri="urn:schemas-microsoft-com:office:smarttags" w:element="country-region">
        <w:smartTag w:uri="urn:schemas-microsoft-com:office:smarttags" w:element="place">
          <w:r w:rsidRPr="002D5CA9">
            <w:t>Australia</w:t>
          </w:r>
        </w:smartTag>
      </w:smartTag>
      <w:r w:rsidRPr="002D5CA9">
        <w:t xml:space="preserve"> and another country;</w:t>
      </w:r>
    </w:p>
    <w:p w:rsidR="00B5723B" w:rsidRPr="002D5CA9" w:rsidRDefault="00B5723B" w:rsidP="00B5723B">
      <w:pPr>
        <w:pStyle w:val="paragraph"/>
      </w:pPr>
      <w:r w:rsidRPr="002D5CA9">
        <w:tab/>
        <w:t>(k)</w:t>
      </w:r>
      <w:r w:rsidRPr="002D5CA9">
        <w:tab/>
        <w:t>the administration or enforcement of laws with respect to commerce within a State.</w:t>
      </w:r>
    </w:p>
    <w:p w:rsidR="00B5723B" w:rsidRPr="002D5CA9" w:rsidRDefault="00B5723B" w:rsidP="00B5723B">
      <w:pPr>
        <w:pStyle w:val="SubsectionHead"/>
      </w:pPr>
      <w:r w:rsidRPr="002D5CA9">
        <w:t>Additional requirements concerning classes of information</w:t>
      </w:r>
    </w:p>
    <w:p w:rsidR="00B5723B" w:rsidRPr="002D5CA9" w:rsidRDefault="00B5723B" w:rsidP="00B5723B">
      <w:pPr>
        <w:pStyle w:val="subsection"/>
      </w:pPr>
      <w:r w:rsidRPr="002D5CA9">
        <w:tab/>
        <w:t>(10)</w:t>
      </w:r>
      <w:r w:rsidRPr="002D5CA9">
        <w:tab/>
        <w:t xml:space="preserve">This subsection is complied with in relation to a disclosure of a class of information pursuant to an authorisation under </w:t>
      </w:r>
      <w:r w:rsidR="002D5CA9">
        <w:t>subsection (</w:t>
      </w:r>
      <w:r w:rsidRPr="002D5CA9">
        <w:t xml:space="preserve">3A), (3B), (3C) or (3D) as referred to in </w:t>
      </w:r>
      <w:r w:rsidR="002D5CA9">
        <w:t>subsection (</w:t>
      </w:r>
      <w:r w:rsidRPr="002D5CA9">
        <w:t>7) if:</w:t>
      </w:r>
    </w:p>
    <w:p w:rsidR="00B5723B" w:rsidRPr="002D5CA9" w:rsidRDefault="00B5723B" w:rsidP="00B5723B">
      <w:pPr>
        <w:pStyle w:val="paragraph"/>
      </w:pPr>
      <w:r w:rsidRPr="002D5CA9">
        <w:tab/>
        <w:t>(a)</w:t>
      </w:r>
      <w:r w:rsidRPr="002D5CA9">
        <w:tab/>
        <w:t>the disclosure is made to a Commonwealth agency, State agency, a foreign country, an instrumentality or agency of a foreign country or an international organisation, that is specified in the regulations; and</w:t>
      </w:r>
    </w:p>
    <w:p w:rsidR="00B5723B" w:rsidRPr="002D5CA9" w:rsidRDefault="00B5723B" w:rsidP="00B5723B">
      <w:pPr>
        <w:pStyle w:val="paragraph"/>
      </w:pPr>
      <w:r w:rsidRPr="002D5CA9">
        <w:tab/>
        <w:t>(b)</w:t>
      </w:r>
      <w:r w:rsidRPr="002D5CA9">
        <w:tab/>
        <w:t>the class of information specified by the CEO in the authorisation is specified in the regulations as a class of information that may be disclosed to the agency, country, instrumentality or organisation concerned.</w:t>
      </w:r>
    </w:p>
    <w:p w:rsidR="00B5723B" w:rsidRPr="002D5CA9" w:rsidRDefault="00B5723B" w:rsidP="00B5723B">
      <w:pPr>
        <w:pStyle w:val="ActHead5"/>
      </w:pPr>
      <w:bookmarkStart w:id="25" w:name="_Toc394916819"/>
      <w:r w:rsidRPr="002D5CA9">
        <w:rPr>
          <w:rStyle w:val="CharSectno"/>
        </w:rPr>
        <w:t>16AA</w:t>
      </w:r>
      <w:r w:rsidRPr="002D5CA9">
        <w:t xml:space="preserve">  Conduct by directors, employees and agents</w:t>
      </w:r>
      <w:bookmarkEnd w:id="25"/>
    </w:p>
    <w:p w:rsidR="00B5723B" w:rsidRPr="002D5CA9" w:rsidRDefault="00B5723B" w:rsidP="00B5723B">
      <w:pPr>
        <w:pStyle w:val="subsection"/>
      </w:pPr>
      <w:r w:rsidRPr="002D5CA9">
        <w:tab/>
        <w:t>(1)</w:t>
      </w:r>
      <w:r w:rsidRPr="002D5CA9">
        <w:tab/>
        <w:t>This section applies for the purposes of a prosecution for:</w:t>
      </w:r>
    </w:p>
    <w:p w:rsidR="00B5723B" w:rsidRPr="002D5CA9" w:rsidRDefault="00B5723B" w:rsidP="00B5723B">
      <w:pPr>
        <w:pStyle w:val="paragraph"/>
      </w:pPr>
      <w:r w:rsidRPr="002D5CA9">
        <w:tab/>
        <w:t>(a)</w:t>
      </w:r>
      <w:r w:rsidRPr="002D5CA9">
        <w:tab/>
        <w:t>an offence created by a provision in this Act or the regulations; or</w:t>
      </w:r>
    </w:p>
    <w:p w:rsidR="00B5723B" w:rsidRPr="002D5CA9" w:rsidRDefault="00B5723B" w:rsidP="00B5723B">
      <w:pPr>
        <w:pStyle w:val="paragraph"/>
      </w:pPr>
      <w:r w:rsidRPr="002D5CA9">
        <w:tab/>
        <w:t>(b)</w:t>
      </w:r>
      <w:r w:rsidRPr="002D5CA9">
        <w:tab/>
        <w:t>an offence created by section</w:t>
      </w:r>
      <w:r w:rsidR="002D5CA9">
        <w:t> </w:t>
      </w:r>
      <w:r w:rsidRPr="002D5CA9">
        <w:t xml:space="preserve">6 of the </w:t>
      </w:r>
      <w:r w:rsidRPr="002D5CA9">
        <w:rPr>
          <w:i/>
        </w:rPr>
        <w:t>Crimes Act 1914</w:t>
      </w:r>
      <w:r w:rsidRPr="002D5CA9">
        <w:t>, or section</w:t>
      </w:r>
      <w:r w:rsidR="002D5CA9">
        <w:t> </w:t>
      </w:r>
      <w:r w:rsidRPr="002D5CA9">
        <w:t>11.1, 11.2,</w:t>
      </w:r>
      <w:r w:rsidR="003F54CE" w:rsidRPr="002D5CA9">
        <w:t xml:space="preserve"> 11.2A,</w:t>
      </w:r>
      <w:r w:rsidRPr="002D5CA9">
        <w:t xml:space="preserve"> 11.4 or 11.5 of the </w:t>
      </w:r>
      <w:r w:rsidRPr="002D5CA9">
        <w:rPr>
          <w:i/>
        </w:rPr>
        <w:t>Criminal Code</w:t>
      </w:r>
      <w:r w:rsidRPr="002D5CA9">
        <w:t xml:space="preserve">, that relates to an offence referred to in </w:t>
      </w:r>
      <w:r w:rsidR="002D5CA9">
        <w:t>paragraph (</w:t>
      </w:r>
      <w:r w:rsidRPr="002D5CA9">
        <w:t>a).</w:t>
      </w:r>
    </w:p>
    <w:p w:rsidR="00B5723B" w:rsidRPr="002D5CA9" w:rsidRDefault="00B5723B" w:rsidP="00B5723B">
      <w:pPr>
        <w:pStyle w:val="subsection"/>
      </w:pPr>
      <w:r w:rsidRPr="002D5CA9">
        <w:tab/>
        <w:t>(2)</w:t>
      </w:r>
      <w:r w:rsidRPr="002D5CA9">
        <w:tab/>
        <w:t>If it is necessary to prove the state of mind of a body corporate in relation to particular conduct, it is enough to show that:</w:t>
      </w:r>
    </w:p>
    <w:p w:rsidR="00B5723B" w:rsidRPr="002D5CA9" w:rsidRDefault="00B5723B" w:rsidP="00B5723B">
      <w:pPr>
        <w:pStyle w:val="paragraph"/>
      </w:pPr>
      <w:r w:rsidRPr="002D5CA9">
        <w:tab/>
        <w:t>(a)</w:t>
      </w:r>
      <w:r w:rsidRPr="002D5CA9">
        <w:tab/>
        <w:t>the conduct was engaged in by a director, employee or agent of the body corporate within the scope of his or her actual or apparent authority; and</w:t>
      </w:r>
    </w:p>
    <w:p w:rsidR="00B5723B" w:rsidRPr="002D5CA9" w:rsidRDefault="00B5723B" w:rsidP="00B5723B">
      <w:pPr>
        <w:pStyle w:val="paragraph"/>
      </w:pPr>
      <w:r w:rsidRPr="002D5CA9">
        <w:tab/>
        <w:t>(b)</w:t>
      </w:r>
      <w:r w:rsidRPr="002D5CA9">
        <w:tab/>
        <w:t>the director, employee or agent had the state of mind.</w:t>
      </w:r>
    </w:p>
    <w:p w:rsidR="00B5723B" w:rsidRPr="002D5CA9" w:rsidRDefault="00B5723B" w:rsidP="002E7272">
      <w:pPr>
        <w:pStyle w:val="subsection"/>
        <w:keepNext/>
      </w:pPr>
      <w:r w:rsidRPr="002D5CA9">
        <w:tab/>
        <w:t>(3)</w:t>
      </w:r>
      <w:r w:rsidRPr="002D5CA9">
        <w:tab/>
        <w:t>If:</w:t>
      </w:r>
    </w:p>
    <w:p w:rsidR="00B5723B" w:rsidRPr="002D5CA9" w:rsidRDefault="00B5723B" w:rsidP="00B5723B">
      <w:pPr>
        <w:pStyle w:val="paragraph"/>
      </w:pPr>
      <w:r w:rsidRPr="002D5CA9">
        <w:tab/>
        <w:t>(a)</w:t>
      </w:r>
      <w:r w:rsidRPr="002D5CA9">
        <w:tab/>
        <w:t>conduct is engaged in on behalf of a body corporate by a director, employee or agent of the body corporate; and</w:t>
      </w:r>
    </w:p>
    <w:p w:rsidR="00B5723B" w:rsidRPr="002D5CA9" w:rsidRDefault="00B5723B" w:rsidP="00B5723B">
      <w:pPr>
        <w:pStyle w:val="paragraph"/>
      </w:pPr>
      <w:r w:rsidRPr="002D5CA9">
        <w:lastRenderedPageBreak/>
        <w:tab/>
        <w:t>(b)</w:t>
      </w:r>
      <w:r w:rsidRPr="002D5CA9">
        <w:tab/>
        <w:t>the conduct is within the scope of his or her actual or apparent authority;</w:t>
      </w:r>
    </w:p>
    <w:p w:rsidR="00B5723B" w:rsidRPr="002D5CA9" w:rsidRDefault="00B5723B" w:rsidP="00B5723B">
      <w:pPr>
        <w:pStyle w:val="subsection2"/>
      </w:pPr>
      <w:r w:rsidRPr="002D5CA9">
        <w:t>the conduct is taken, for the purposes of the prosecution of an offence against this Act, to have been engaged in also by the body corporate unless the body corporate establishes that it took reasonable precautions and exercised due diligence to avoid the conduct.</w:t>
      </w:r>
    </w:p>
    <w:p w:rsidR="00B5723B" w:rsidRPr="002D5CA9" w:rsidRDefault="00B5723B" w:rsidP="00B5723B">
      <w:pPr>
        <w:pStyle w:val="subsection"/>
      </w:pPr>
      <w:r w:rsidRPr="002D5CA9">
        <w:tab/>
        <w:t>(4)</w:t>
      </w:r>
      <w:r w:rsidRPr="002D5CA9">
        <w:tab/>
        <w:t>In this section:</w:t>
      </w:r>
    </w:p>
    <w:p w:rsidR="00B5723B" w:rsidRPr="002D5CA9" w:rsidRDefault="00B5723B" w:rsidP="00B5723B">
      <w:pPr>
        <w:pStyle w:val="Definition"/>
      </w:pPr>
      <w:r w:rsidRPr="002D5CA9">
        <w:rPr>
          <w:b/>
          <w:i/>
        </w:rPr>
        <w:t>director</w:t>
      </w:r>
      <w:r w:rsidRPr="002D5CA9">
        <w:t>, in relation to a body that:</w:t>
      </w:r>
    </w:p>
    <w:p w:rsidR="00B5723B" w:rsidRPr="002D5CA9" w:rsidRDefault="00B5723B" w:rsidP="00B5723B">
      <w:pPr>
        <w:pStyle w:val="paragraph"/>
      </w:pPr>
      <w:r w:rsidRPr="002D5CA9">
        <w:tab/>
        <w:t>(a)</w:t>
      </w:r>
      <w:r w:rsidRPr="002D5CA9">
        <w:tab/>
        <w:t>is incorporated for a public purpose by a law of the Commonwealth, of a State or of a Territory; and</w:t>
      </w:r>
    </w:p>
    <w:p w:rsidR="00B5723B" w:rsidRPr="002D5CA9" w:rsidRDefault="00B5723B" w:rsidP="00B5723B">
      <w:pPr>
        <w:pStyle w:val="paragraph"/>
      </w:pPr>
      <w:r w:rsidRPr="002D5CA9">
        <w:tab/>
        <w:t>(b)</w:t>
      </w:r>
      <w:r w:rsidRPr="002D5CA9">
        <w:tab/>
        <w:t>is constituted by one or more members;</w:t>
      </w:r>
    </w:p>
    <w:p w:rsidR="00B5723B" w:rsidRPr="002D5CA9" w:rsidRDefault="00B5723B" w:rsidP="00B5723B">
      <w:pPr>
        <w:pStyle w:val="subsection2"/>
      </w:pPr>
      <w:r w:rsidRPr="002D5CA9">
        <w:t>means the member, or any of the members, constituting the body.</w:t>
      </w:r>
    </w:p>
    <w:p w:rsidR="00B5723B" w:rsidRPr="002D5CA9" w:rsidRDefault="00B5723B" w:rsidP="00B5723B">
      <w:pPr>
        <w:pStyle w:val="Definition"/>
      </w:pPr>
      <w:r w:rsidRPr="002D5CA9">
        <w:rPr>
          <w:b/>
          <w:i/>
        </w:rPr>
        <w:t>engage in conduct</w:t>
      </w:r>
      <w:r w:rsidRPr="002D5CA9">
        <w:t xml:space="preserve"> includes fail or refuse to engage in conduct.</w:t>
      </w:r>
    </w:p>
    <w:p w:rsidR="00B5723B" w:rsidRPr="002D5CA9" w:rsidRDefault="00B5723B" w:rsidP="00B5723B">
      <w:pPr>
        <w:pStyle w:val="Definition"/>
      </w:pPr>
      <w:r w:rsidRPr="002D5CA9">
        <w:rPr>
          <w:b/>
          <w:i/>
        </w:rPr>
        <w:t>state of mind</w:t>
      </w:r>
      <w:r w:rsidRPr="002D5CA9">
        <w:t>, in relation to a person, includes:</w:t>
      </w:r>
    </w:p>
    <w:p w:rsidR="00B5723B" w:rsidRPr="002D5CA9" w:rsidRDefault="00B5723B" w:rsidP="00B5723B">
      <w:pPr>
        <w:pStyle w:val="paragraph"/>
      </w:pPr>
      <w:r w:rsidRPr="002D5CA9">
        <w:tab/>
        <w:t>(a)</w:t>
      </w:r>
      <w:r w:rsidRPr="002D5CA9">
        <w:tab/>
        <w:t>the person’s knowledge, intention, opinion, belief or purpose; and</w:t>
      </w:r>
    </w:p>
    <w:p w:rsidR="00B5723B" w:rsidRPr="002D5CA9" w:rsidRDefault="00B5723B" w:rsidP="00B5723B">
      <w:pPr>
        <w:pStyle w:val="paragraph"/>
      </w:pPr>
      <w:r w:rsidRPr="002D5CA9">
        <w:tab/>
        <w:t>(b)</w:t>
      </w:r>
      <w:r w:rsidRPr="002D5CA9">
        <w:tab/>
        <w:t>the person’s reasons for the intention, opinion, belief or purpose.</w:t>
      </w:r>
    </w:p>
    <w:p w:rsidR="002B7FAD" w:rsidRPr="002D5CA9" w:rsidRDefault="002B7FAD" w:rsidP="002B7FAD">
      <w:pPr>
        <w:pStyle w:val="ActHead5"/>
      </w:pPr>
      <w:bookmarkStart w:id="26" w:name="_Toc394916820"/>
      <w:r w:rsidRPr="002D5CA9">
        <w:rPr>
          <w:rStyle w:val="CharSectno"/>
        </w:rPr>
        <w:t>16B</w:t>
      </w:r>
      <w:r w:rsidRPr="002D5CA9">
        <w:t xml:space="preserve">  Authorised officers may require Customs workers to undergo alcohol screening tests etc.</w:t>
      </w:r>
      <w:bookmarkEnd w:id="26"/>
    </w:p>
    <w:p w:rsidR="002B7FAD" w:rsidRPr="002D5CA9" w:rsidRDefault="002B7FAD" w:rsidP="002B7FAD">
      <w:pPr>
        <w:pStyle w:val="subsection"/>
      </w:pPr>
      <w:r w:rsidRPr="002D5CA9">
        <w:tab/>
        <w:t>(1)</w:t>
      </w:r>
      <w:r w:rsidRPr="002D5CA9">
        <w:tab/>
        <w:t>An authorised officer may require a Customs worker to undergo an alcohol screening test if:</w:t>
      </w:r>
    </w:p>
    <w:p w:rsidR="002B7FAD" w:rsidRPr="002D5CA9" w:rsidRDefault="002B7FAD" w:rsidP="002B7FAD">
      <w:pPr>
        <w:pStyle w:val="paragraph"/>
      </w:pPr>
      <w:r w:rsidRPr="002D5CA9">
        <w:tab/>
        <w:t>(a)</w:t>
      </w:r>
      <w:r w:rsidRPr="002D5CA9">
        <w:tab/>
        <w:t>the Customs worker is in the course of performing his or her duties as a Customs worker; and</w:t>
      </w:r>
    </w:p>
    <w:p w:rsidR="002B7FAD" w:rsidRPr="002D5CA9" w:rsidRDefault="002B7FAD" w:rsidP="002B7FAD">
      <w:pPr>
        <w:pStyle w:val="paragraph"/>
      </w:pPr>
      <w:r w:rsidRPr="002D5CA9">
        <w:tab/>
        <w:t>(b)</w:t>
      </w:r>
      <w:r w:rsidRPr="002D5CA9">
        <w:tab/>
        <w:t>the authorised officer reasonably suspects that the Customs worker is under the influence of alcohol.</w:t>
      </w:r>
    </w:p>
    <w:p w:rsidR="002B7FAD" w:rsidRPr="002D5CA9" w:rsidRDefault="002B7FAD" w:rsidP="002B7FAD">
      <w:pPr>
        <w:pStyle w:val="SubsectionHead"/>
      </w:pPr>
      <w:r w:rsidRPr="002D5CA9">
        <w:t>Compliance with direction</w:t>
      </w:r>
    </w:p>
    <w:p w:rsidR="002B7FAD" w:rsidRPr="002D5CA9" w:rsidRDefault="002B7FAD" w:rsidP="002B7FAD">
      <w:pPr>
        <w:pStyle w:val="subsection"/>
      </w:pPr>
      <w:r w:rsidRPr="002D5CA9">
        <w:tab/>
        <w:t>(2)</w:t>
      </w:r>
      <w:r w:rsidRPr="002D5CA9">
        <w:tab/>
        <w:t xml:space="preserve">The Customs worker must comply with the requirement given to him or her under </w:t>
      </w:r>
      <w:r w:rsidR="002D5CA9">
        <w:t>subsection (</w:t>
      </w:r>
      <w:r w:rsidRPr="002D5CA9">
        <w:t>1).</w:t>
      </w:r>
    </w:p>
    <w:p w:rsidR="002B7FAD" w:rsidRPr="002D5CA9" w:rsidRDefault="002B7FAD" w:rsidP="002B7FAD">
      <w:pPr>
        <w:pStyle w:val="SubsectionHead"/>
      </w:pPr>
      <w:r w:rsidRPr="002D5CA9">
        <w:lastRenderedPageBreak/>
        <w:t>Test results</w:t>
      </w:r>
    </w:p>
    <w:p w:rsidR="002B7FAD" w:rsidRPr="002D5CA9" w:rsidRDefault="002B7FAD" w:rsidP="002B7FAD">
      <w:pPr>
        <w:pStyle w:val="subsection"/>
      </w:pPr>
      <w:r w:rsidRPr="002D5CA9">
        <w:tab/>
        <w:t>(3)</w:t>
      </w:r>
      <w:r w:rsidRPr="002D5CA9">
        <w:tab/>
        <w:t>If the result of the alcohol screening test shows that alcohol is not present in the Customs worker’s breath, the Customs worker may return to his or her duties immediately.</w:t>
      </w:r>
    </w:p>
    <w:p w:rsidR="002B7FAD" w:rsidRPr="002D5CA9" w:rsidRDefault="002B7FAD" w:rsidP="002B7FAD">
      <w:pPr>
        <w:pStyle w:val="subsection"/>
      </w:pPr>
      <w:r w:rsidRPr="002D5CA9">
        <w:tab/>
        <w:t>(4)</w:t>
      </w:r>
      <w:r w:rsidRPr="002D5CA9">
        <w:tab/>
        <w:t>This section does not limit the operation of section</w:t>
      </w:r>
      <w:r w:rsidR="002D5CA9">
        <w:t> </w:t>
      </w:r>
      <w:r w:rsidRPr="002D5CA9">
        <w:t>16C.</w:t>
      </w:r>
    </w:p>
    <w:p w:rsidR="002B7FAD" w:rsidRPr="002D5CA9" w:rsidRDefault="002B7FAD" w:rsidP="002B7FAD">
      <w:pPr>
        <w:pStyle w:val="ActHead5"/>
      </w:pPr>
      <w:bookmarkStart w:id="27" w:name="_Toc394916821"/>
      <w:r w:rsidRPr="002D5CA9">
        <w:rPr>
          <w:rStyle w:val="CharSectno"/>
        </w:rPr>
        <w:t>16C</w:t>
      </w:r>
      <w:r w:rsidRPr="002D5CA9">
        <w:t xml:space="preserve">  Authorised officers may require Customs workers to undergo alcohol screening tests, alcohol breath tests or prohibited drug tests etc.</w:t>
      </w:r>
      <w:bookmarkEnd w:id="27"/>
    </w:p>
    <w:p w:rsidR="002B7FAD" w:rsidRPr="002D5CA9" w:rsidRDefault="002B7FAD" w:rsidP="002B7FAD">
      <w:pPr>
        <w:pStyle w:val="subsection"/>
      </w:pPr>
      <w:r w:rsidRPr="002D5CA9">
        <w:tab/>
        <w:t>(1)</w:t>
      </w:r>
      <w:r w:rsidRPr="002D5CA9">
        <w:tab/>
        <w:t>An authorised officer may give a Customs worker who is in the course of performing his or her duties as a Customs worker a written direction requiring the Customs worker to do one or more of the following:</w:t>
      </w:r>
    </w:p>
    <w:p w:rsidR="002B7FAD" w:rsidRPr="002D5CA9" w:rsidRDefault="002B7FAD" w:rsidP="002B7FAD">
      <w:pPr>
        <w:pStyle w:val="paragraph"/>
      </w:pPr>
      <w:r w:rsidRPr="002D5CA9">
        <w:tab/>
        <w:t>(a)</w:t>
      </w:r>
      <w:r w:rsidRPr="002D5CA9">
        <w:tab/>
        <w:t>undergo an alcohol screening test;</w:t>
      </w:r>
    </w:p>
    <w:p w:rsidR="002B7FAD" w:rsidRPr="002D5CA9" w:rsidRDefault="002B7FAD" w:rsidP="002B7FAD">
      <w:pPr>
        <w:pStyle w:val="paragraph"/>
      </w:pPr>
      <w:r w:rsidRPr="002D5CA9">
        <w:tab/>
        <w:t>(b)</w:t>
      </w:r>
      <w:r w:rsidRPr="002D5CA9">
        <w:tab/>
        <w:t>undergo an alcohol breath test;</w:t>
      </w:r>
    </w:p>
    <w:p w:rsidR="002B7FAD" w:rsidRPr="002D5CA9" w:rsidRDefault="002B7FAD" w:rsidP="002B7FAD">
      <w:pPr>
        <w:pStyle w:val="paragraph"/>
      </w:pPr>
      <w:r w:rsidRPr="002D5CA9">
        <w:tab/>
        <w:t>(c)</w:t>
      </w:r>
      <w:r w:rsidRPr="002D5CA9">
        <w:tab/>
        <w:t>provide a body sample, of a kind specified in the direction, for a prohibited drug test;</w:t>
      </w:r>
    </w:p>
    <w:p w:rsidR="002B7FAD" w:rsidRPr="002D5CA9" w:rsidRDefault="002B7FAD" w:rsidP="002B7FAD">
      <w:pPr>
        <w:pStyle w:val="subsection2"/>
      </w:pPr>
      <w:r w:rsidRPr="002D5CA9">
        <w:t>in accordance with the regulations.</w:t>
      </w:r>
    </w:p>
    <w:p w:rsidR="002B7FAD" w:rsidRPr="002D5CA9" w:rsidRDefault="002B7FAD" w:rsidP="002B7FAD">
      <w:pPr>
        <w:pStyle w:val="SubsectionHead"/>
      </w:pPr>
      <w:r w:rsidRPr="002D5CA9">
        <w:t>Providing blood sample if alcohol breath test indicates the presence of alcohol</w:t>
      </w:r>
    </w:p>
    <w:p w:rsidR="002B7FAD" w:rsidRPr="002D5CA9" w:rsidRDefault="002B7FAD" w:rsidP="002B7FAD">
      <w:pPr>
        <w:pStyle w:val="subsection"/>
      </w:pPr>
      <w:r w:rsidRPr="002D5CA9">
        <w:tab/>
        <w:t>(2)</w:t>
      </w:r>
      <w:r w:rsidRPr="002D5CA9">
        <w:tab/>
        <w:t>If:</w:t>
      </w:r>
    </w:p>
    <w:p w:rsidR="002B7FAD" w:rsidRPr="002D5CA9" w:rsidRDefault="002B7FAD" w:rsidP="002B7FAD">
      <w:pPr>
        <w:pStyle w:val="paragraph"/>
      </w:pPr>
      <w:r w:rsidRPr="002D5CA9">
        <w:tab/>
        <w:t>(a)</w:t>
      </w:r>
      <w:r w:rsidRPr="002D5CA9">
        <w:tab/>
        <w:t xml:space="preserve">a Customs worker undergoes an alcohol breath test in accordance with a direction under </w:t>
      </w:r>
      <w:r w:rsidR="002D5CA9">
        <w:t>subsection (</w:t>
      </w:r>
      <w:r w:rsidRPr="002D5CA9">
        <w:t>1); and</w:t>
      </w:r>
    </w:p>
    <w:p w:rsidR="002B7FAD" w:rsidRPr="002D5CA9" w:rsidRDefault="002B7FAD" w:rsidP="002B7FAD">
      <w:pPr>
        <w:pStyle w:val="paragraph"/>
      </w:pPr>
      <w:r w:rsidRPr="002D5CA9">
        <w:tab/>
        <w:t>(b)</w:t>
      </w:r>
      <w:r w:rsidRPr="002D5CA9">
        <w:tab/>
        <w:t>the alcohol breath test indicates the presence of alcohol;</w:t>
      </w:r>
    </w:p>
    <w:p w:rsidR="002B7FAD" w:rsidRPr="002D5CA9" w:rsidRDefault="002B7FAD" w:rsidP="002B7FAD">
      <w:pPr>
        <w:pStyle w:val="subsection2"/>
      </w:pPr>
      <w:r w:rsidRPr="002D5CA9">
        <w:t>he or she may provide a sample of his or her blood for the purpose of an alcohol blood test, in accordance with the regulations.</w:t>
      </w:r>
    </w:p>
    <w:p w:rsidR="002B7FAD" w:rsidRPr="002D5CA9" w:rsidRDefault="002B7FAD" w:rsidP="002B7FAD">
      <w:pPr>
        <w:pStyle w:val="SubsectionHead"/>
      </w:pPr>
      <w:r w:rsidRPr="002D5CA9">
        <w:t>Compliance with direction</w:t>
      </w:r>
    </w:p>
    <w:p w:rsidR="002B7FAD" w:rsidRPr="002D5CA9" w:rsidRDefault="002B7FAD" w:rsidP="002B7FAD">
      <w:pPr>
        <w:pStyle w:val="subsection"/>
      </w:pPr>
      <w:r w:rsidRPr="002D5CA9">
        <w:tab/>
        <w:t>(3)</w:t>
      </w:r>
      <w:r w:rsidRPr="002D5CA9">
        <w:tab/>
        <w:t>A Customs worker must comply with a direction given to him or her under this section.</w:t>
      </w:r>
    </w:p>
    <w:p w:rsidR="002B7FAD" w:rsidRPr="002D5CA9" w:rsidRDefault="002B7FAD" w:rsidP="002B7FAD">
      <w:pPr>
        <w:pStyle w:val="ActHead5"/>
      </w:pPr>
      <w:bookmarkStart w:id="28" w:name="_Toc394916822"/>
      <w:r w:rsidRPr="002D5CA9">
        <w:rPr>
          <w:rStyle w:val="CharSectno"/>
        </w:rPr>
        <w:lastRenderedPageBreak/>
        <w:t>16D</w:t>
      </w:r>
      <w:r w:rsidRPr="002D5CA9">
        <w:t xml:space="preserve">  Alcohol screening tests, alcohol breath tests and prohibited drug tests after certain incidents</w:t>
      </w:r>
      <w:bookmarkEnd w:id="28"/>
    </w:p>
    <w:p w:rsidR="002B7FAD" w:rsidRPr="002D5CA9" w:rsidRDefault="002B7FAD" w:rsidP="002B7FAD">
      <w:pPr>
        <w:pStyle w:val="SubsectionHead"/>
      </w:pPr>
      <w:r w:rsidRPr="002D5CA9">
        <w:t>Person killed or seriously injured in an incident involving a motor vehicle or vessel or while detained</w:t>
      </w:r>
    </w:p>
    <w:p w:rsidR="002B7FAD" w:rsidRPr="002D5CA9" w:rsidRDefault="002B7FAD" w:rsidP="002B7FAD">
      <w:pPr>
        <w:pStyle w:val="subsection"/>
        <w:keepNext/>
        <w:keepLines/>
      </w:pPr>
      <w:r w:rsidRPr="002D5CA9">
        <w:tab/>
        <w:t>(1)</w:t>
      </w:r>
      <w:r w:rsidRPr="002D5CA9">
        <w:tab/>
        <w:t xml:space="preserve">An authorised officer may give a Customs worker a direction under </w:t>
      </w:r>
      <w:r w:rsidR="002D5CA9">
        <w:t>subsection (</w:t>
      </w:r>
      <w:r w:rsidRPr="002D5CA9">
        <w:t>3) if:</w:t>
      </w:r>
    </w:p>
    <w:p w:rsidR="002B7FAD" w:rsidRPr="002D5CA9" w:rsidRDefault="002B7FAD" w:rsidP="002B7FAD">
      <w:pPr>
        <w:pStyle w:val="paragraph"/>
      </w:pPr>
      <w:r w:rsidRPr="002D5CA9">
        <w:tab/>
        <w:t>(a)</w:t>
      </w:r>
      <w:r w:rsidRPr="002D5CA9">
        <w:tab/>
        <w:t>either:</w:t>
      </w:r>
    </w:p>
    <w:p w:rsidR="002B7FAD" w:rsidRPr="002D5CA9" w:rsidRDefault="002B7FAD" w:rsidP="002B7FAD">
      <w:pPr>
        <w:pStyle w:val="paragraphsub"/>
      </w:pPr>
      <w:r w:rsidRPr="002D5CA9">
        <w:tab/>
        <w:t>(i)</w:t>
      </w:r>
      <w:r w:rsidRPr="002D5CA9">
        <w:tab/>
        <w:t>a person is killed or seriously injured as a result of an incident involving a motor vehicle or vessel; or</w:t>
      </w:r>
    </w:p>
    <w:p w:rsidR="002B7FAD" w:rsidRPr="002D5CA9" w:rsidRDefault="002B7FAD" w:rsidP="002B7FAD">
      <w:pPr>
        <w:pStyle w:val="paragraphsub"/>
      </w:pPr>
      <w:r w:rsidRPr="002D5CA9">
        <w:tab/>
        <w:t>(ii)</w:t>
      </w:r>
      <w:r w:rsidRPr="002D5CA9">
        <w:tab/>
        <w:t xml:space="preserve">an incident occurs in which a person is killed or seriously injured while the person is held in custody in relation to an arrest under the </w:t>
      </w:r>
      <w:r w:rsidRPr="002D5CA9">
        <w:rPr>
          <w:i/>
        </w:rPr>
        <w:t>Customs Act 1901</w:t>
      </w:r>
      <w:r w:rsidRPr="002D5CA9">
        <w:t xml:space="preserve"> or otherwise detained under that Act; and</w:t>
      </w:r>
    </w:p>
    <w:p w:rsidR="002B7FAD" w:rsidRPr="002D5CA9" w:rsidRDefault="002B7FAD" w:rsidP="002B7FAD">
      <w:pPr>
        <w:pStyle w:val="paragraph"/>
      </w:pPr>
      <w:r w:rsidRPr="002D5CA9">
        <w:tab/>
        <w:t>(b)</w:t>
      </w:r>
      <w:r w:rsidRPr="002D5CA9">
        <w:tab/>
        <w:t>the Customs worker is directly involved in the incident in the course of performing his or her duties as a Customs worker.</w:t>
      </w:r>
    </w:p>
    <w:p w:rsidR="002B7FAD" w:rsidRPr="002D5CA9" w:rsidRDefault="002B7FAD" w:rsidP="002B7FAD">
      <w:pPr>
        <w:pStyle w:val="SubsectionHead"/>
      </w:pPr>
      <w:r w:rsidRPr="002D5CA9">
        <w:t>Person killed or seriously injured by a firearm discharging or physical force</w:t>
      </w:r>
    </w:p>
    <w:p w:rsidR="002B7FAD" w:rsidRPr="002D5CA9" w:rsidRDefault="002B7FAD" w:rsidP="002B7FAD">
      <w:pPr>
        <w:pStyle w:val="subsection"/>
      </w:pPr>
      <w:r w:rsidRPr="002D5CA9">
        <w:tab/>
        <w:t>(2)</w:t>
      </w:r>
      <w:r w:rsidRPr="002D5CA9">
        <w:tab/>
        <w:t xml:space="preserve">An authorised officer may give a Customs worker a direction under </w:t>
      </w:r>
      <w:r w:rsidR="002D5CA9">
        <w:t>subsection (</w:t>
      </w:r>
      <w:r w:rsidRPr="002D5CA9">
        <w:t>3) if:</w:t>
      </w:r>
    </w:p>
    <w:p w:rsidR="002B7FAD" w:rsidRPr="002D5CA9" w:rsidRDefault="002B7FAD" w:rsidP="002B7FAD">
      <w:pPr>
        <w:pStyle w:val="paragraph"/>
      </w:pPr>
      <w:r w:rsidRPr="002D5CA9">
        <w:tab/>
        <w:t>(a)</w:t>
      </w:r>
      <w:r w:rsidRPr="002D5CA9">
        <w:tab/>
        <w:t>all of the following apply:</w:t>
      </w:r>
    </w:p>
    <w:p w:rsidR="002B7FAD" w:rsidRPr="002D5CA9" w:rsidRDefault="002B7FAD" w:rsidP="002B7FAD">
      <w:pPr>
        <w:pStyle w:val="paragraphsub"/>
      </w:pPr>
      <w:r w:rsidRPr="002D5CA9">
        <w:tab/>
        <w:t>(i)</w:t>
      </w:r>
      <w:r w:rsidRPr="002D5CA9">
        <w:tab/>
        <w:t>the Customs worker is an officer authorised to carry arms within the meaning of section</w:t>
      </w:r>
      <w:r w:rsidR="002D5CA9">
        <w:t> </w:t>
      </w:r>
      <w:r w:rsidRPr="002D5CA9">
        <w:t xml:space="preserve">189A of the </w:t>
      </w:r>
      <w:r w:rsidRPr="002D5CA9">
        <w:rPr>
          <w:i/>
        </w:rPr>
        <w:t>Customs Act 1901</w:t>
      </w:r>
      <w:r w:rsidRPr="002D5CA9">
        <w:t>;</w:t>
      </w:r>
    </w:p>
    <w:p w:rsidR="002B7FAD" w:rsidRPr="002D5CA9" w:rsidRDefault="002B7FAD" w:rsidP="002B7FAD">
      <w:pPr>
        <w:pStyle w:val="paragraphsub"/>
      </w:pPr>
      <w:r w:rsidRPr="002D5CA9">
        <w:tab/>
        <w:t>(ii)</w:t>
      </w:r>
      <w:r w:rsidRPr="002D5CA9">
        <w:tab/>
        <w:t>an incident occurs in which a person is killed or seriously injured as a result of the discharge of a firearm by the Customs worker;</w:t>
      </w:r>
    </w:p>
    <w:p w:rsidR="002B7FAD" w:rsidRPr="002D5CA9" w:rsidRDefault="002B7FAD" w:rsidP="002B7FAD">
      <w:pPr>
        <w:pStyle w:val="paragraphsub"/>
      </w:pPr>
      <w:r w:rsidRPr="002D5CA9">
        <w:tab/>
        <w:t>(iii)</w:t>
      </w:r>
      <w:r w:rsidRPr="002D5CA9">
        <w:tab/>
        <w:t>the incident occurs in the course of the Customs worker performing his or her duties as a Customs worker; or</w:t>
      </w:r>
    </w:p>
    <w:p w:rsidR="002B7FAD" w:rsidRPr="002D5CA9" w:rsidRDefault="002B7FAD" w:rsidP="002B7FAD">
      <w:pPr>
        <w:pStyle w:val="paragraph"/>
      </w:pPr>
      <w:r w:rsidRPr="002D5CA9">
        <w:tab/>
        <w:t>(b)</w:t>
      </w:r>
      <w:r w:rsidRPr="002D5CA9">
        <w:tab/>
        <w:t>all of the following apply:</w:t>
      </w:r>
    </w:p>
    <w:p w:rsidR="002B7FAD" w:rsidRPr="002D5CA9" w:rsidRDefault="002B7FAD" w:rsidP="002B7FAD">
      <w:pPr>
        <w:pStyle w:val="paragraphsub"/>
      </w:pPr>
      <w:r w:rsidRPr="002D5CA9">
        <w:tab/>
        <w:t>(i)</w:t>
      </w:r>
      <w:r w:rsidRPr="002D5CA9">
        <w:tab/>
        <w:t>the Customs worker is an officer of Customs;</w:t>
      </w:r>
    </w:p>
    <w:p w:rsidR="002B7FAD" w:rsidRPr="002D5CA9" w:rsidRDefault="002B7FAD" w:rsidP="002B7FAD">
      <w:pPr>
        <w:pStyle w:val="paragraphsub"/>
      </w:pPr>
      <w:r w:rsidRPr="002D5CA9">
        <w:tab/>
        <w:t>(ii)</w:t>
      </w:r>
      <w:r w:rsidRPr="002D5CA9">
        <w:tab/>
        <w:t>an incident occurs in which a person is killed or seriously injured as a result of the application of physical force by the Customs worker;</w:t>
      </w:r>
    </w:p>
    <w:p w:rsidR="002B7FAD" w:rsidRPr="002D5CA9" w:rsidRDefault="002B7FAD" w:rsidP="002B7FAD">
      <w:pPr>
        <w:pStyle w:val="paragraphsub"/>
      </w:pPr>
      <w:r w:rsidRPr="002D5CA9">
        <w:lastRenderedPageBreak/>
        <w:tab/>
        <w:t>(iii)</w:t>
      </w:r>
      <w:r w:rsidRPr="002D5CA9">
        <w:tab/>
        <w:t>the incident occurs in the course of the Customs worker performing his or her duties as a Customs worker.</w:t>
      </w:r>
    </w:p>
    <w:p w:rsidR="002B7FAD" w:rsidRPr="002D5CA9" w:rsidRDefault="002B7FAD" w:rsidP="002B7FAD">
      <w:pPr>
        <w:pStyle w:val="SubsectionHead"/>
      </w:pPr>
      <w:r w:rsidRPr="002D5CA9">
        <w:t>Direction</w:t>
      </w:r>
    </w:p>
    <w:p w:rsidR="002B7FAD" w:rsidRPr="002D5CA9" w:rsidRDefault="002B7FAD" w:rsidP="002B7FAD">
      <w:pPr>
        <w:pStyle w:val="subsection"/>
      </w:pPr>
      <w:r w:rsidRPr="002D5CA9">
        <w:tab/>
        <w:t>(3)</w:t>
      </w:r>
      <w:r w:rsidRPr="002D5CA9">
        <w:tab/>
        <w:t>The authorised officer may give the Customs worker a written direction requiring the Customs worker:</w:t>
      </w:r>
    </w:p>
    <w:p w:rsidR="002B7FAD" w:rsidRPr="002D5CA9" w:rsidRDefault="002B7FAD" w:rsidP="002B7FAD">
      <w:pPr>
        <w:pStyle w:val="paragraph"/>
      </w:pPr>
      <w:r w:rsidRPr="002D5CA9">
        <w:tab/>
        <w:t>(a)</w:t>
      </w:r>
      <w:r w:rsidRPr="002D5CA9">
        <w:tab/>
        <w:t>to undergo an alcohol screening test; or</w:t>
      </w:r>
    </w:p>
    <w:p w:rsidR="002B7FAD" w:rsidRPr="002D5CA9" w:rsidRDefault="002B7FAD" w:rsidP="002B7FAD">
      <w:pPr>
        <w:pStyle w:val="paragraph"/>
      </w:pPr>
      <w:r w:rsidRPr="002D5CA9">
        <w:tab/>
        <w:t>(b)</w:t>
      </w:r>
      <w:r w:rsidRPr="002D5CA9">
        <w:tab/>
        <w:t>to undergo an alcohol breath test; or</w:t>
      </w:r>
    </w:p>
    <w:p w:rsidR="002B7FAD" w:rsidRPr="002D5CA9" w:rsidRDefault="002B7FAD" w:rsidP="002B7FAD">
      <w:pPr>
        <w:pStyle w:val="paragraph"/>
      </w:pPr>
      <w:r w:rsidRPr="002D5CA9">
        <w:tab/>
        <w:t>(c)</w:t>
      </w:r>
      <w:r w:rsidRPr="002D5CA9">
        <w:tab/>
        <w:t>to provide a body sample of a kind specified in the direction for a prohibited drug test;</w:t>
      </w:r>
    </w:p>
    <w:p w:rsidR="002B7FAD" w:rsidRPr="002D5CA9" w:rsidRDefault="002B7FAD" w:rsidP="002B7FAD">
      <w:pPr>
        <w:pStyle w:val="subsection2"/>
      </w:pPr>
      <w:r w:rsidRPr="002D5CA9">
        <w:t>in accordance with the regulations.</w:t>
      </w:r>
    </w:p>
    <w:p w:rsidR="002B7FAD" w:rsidRPr="002D5CA9" w:rsidRDefault="002B7FAD" w:rsidP="002B7FAD">
      <w:pPr>
        <w:pStyle w:val="notetext"/>
      </w:pPr>
      <w:r w:rsidRPr="002D5CA9">
        <w:t>Note:</w:t>
      </w:r>
      <w:r w:rsidRPr="002D5CA9">
        <w:tab/>
        <w:t xml:space="preserve">Such a direction may be given whether or not the Customs worker is still performing his or her duties as a Customs worker: see </w:t>
      </w:r>
      <w:r w:rsidR="002D5CA9">
        <w:t>subsection (</w:t>
      </w:r>
      <w:r w:rsidRPr="002D5CA9">
        <w:t>4).</w:t>
      </w:r>
    </w:p>
    <w:p w:rsidR="002B7FAD" w:rsidRPr="002D5CA9" w:rsidRDefault="002B7FAD" w:rsidP="002B7FAD">
      <w:pPr>
        <w:pStyle w:val="SubsectionHead"/>
      </w:pPr>
      <w:r w:rsidRPr="002D5CA9">
        <w:t>Direction to be given as soon as practicable after the incident</w:t>
      </w:r>
    </w:p>
    <w:p w:rsidR="002B7FAD" w:rsidRPr="002D5CA9" w:rsidRDefault="002B7FAD" w:rsidP="002B7FAD">
      <w:pPr>
        <w:pStyle w:val="subsection"/>
      </w:pPr>
      <w:r w:rsidRPr="002D5CA9">
        <w:tab/>
        <w:t>(4)</w:t>
      </w:r>
      <w:r w:rsidRPr="002D5CA9">
        <w:tab/>
        <w:t xml:space="preserve">A direction under </w:t>
      </w:r>
      <w:r w:rsidR="002D5CA9">
        <w:t>subsection (</w:t>
      </w:r>
      <w:r w:rsidRPr="002D5CA9">
        <w:t>3) must be given by an authorised officer as soon as practicable after the incident concerned and may be given whether or not the Customs worker is still performing his or her duties as a Customs worker.</w:t>
      </w:r>
    </w:p>
    <w:p w:rsidR="002B7FAD" w:rsidRPr="002D5CA9" w:rsidRDefault="002B7FAD" w:rsidP="002B7FAD">
      <w:pPr>
        <w:pStyle w:val="SubsectionHead"/>
      </w:pPr>
      <w:r w:rsidRPr="002D5CA9">
        <w:t>Provision of blood or body sample while in hospital</w:t>
      </w:r>
    </w:p>
    <w:p w:rsidR="002B7FAD" w:rsidRPr="002D5CA9" w:rsidRDefault="002B7FAD" w:rsidP="002B7FAD">
      <w:pPr>
        <w:pStyle w:val="subsection"/>
      </w:pPr>
      <w:r w:rsidRPr="002D5CA9">
        <w:tab/>
        <w:t>(5)</w:t>
      </w:r>
      <w:r w:rsidRPr="002D5CA9">
        <w:tab/>
        <w:t xml:space="preserve">If a Customs worker involved in an incident referred to in </w:t>
      </w:r>
      <w:r w:rsidR="002D5CA9">
        <w:t>subsection (</w:t>
      </w:r>
      <w:r w:rsidRPr="002D5CA9">
        <w:t>1) or (2) attends or is admitted to a hospital for examination or treatment because of the incident, an authorised officer may give the Customs worker a written direction requiring him or her:</w:t>
      </w:r>
    </w:p>
    <w:p w:rsidR="002B7FAD" w:rsidRPr="002D5CA9" w:rsidRDefault="002B7FAD" w:rsidP="002B7FAD">
      <w:pPr>
        <w:pStyle w:val="paragraph"/>
      </w:pPr>
      <w:r w:rsidRPr="002D5CA9">
        <w:tab/>
        <w:t>(a)</w:t>
      </w:r>
      <w:r w:rsidRPr="002D5CA9">
        <w:tab/>
        <w:t>to provide a sample of his or her blood for an alcohol blood test; or</w:t>
      </w:r>
    </w:p>
    <w:p w:rsidR="002B7FAD" w:rsidRPr="002D5CA9" w:rsidRDefault="002B7FAD" w:rsidP="002B7FAD">
      <w:pPr>
        <w:pStyle w:val="paragraph"/>
      </w:pPr>
      <w:r w:rsidRPr="002D5CA9">
        <w:tab/>
        <w:t>(b)</w:t>
      </w:r>
      <w:r w:rsidRPr="002D5CA9">
        <w:tab/>
        <w:t>to provide a body sample of a kind specified in the direction for a prohibited drug test;</w:t>
      </w:r>
    </w:p>
    <w:p w:rsidR="002B7FAD" w:rsidRPr="002D5CA9" w:rsidRDefault="002B7FAD" w:rsidP="002B7FAD">
      <w:pPr>
        <w:pStyle w:val="subsection2"/>
      </w:pPr>
      <w:r w:rsidRPr="002D5CA9">
        <w:t>in accordance with the regulations.</w:t>
      </w:r>
    </w:p>
    <w:p w:rsidR="002B7FAD" w:rsidRPr="002D5CA9" w:rsidRDefault="002B7FAD" w:rsidP="002B7FAD">
      <w:pPr>
        <w:pStyle w:val="SubsectionHead"/>
      </w:pPr>
      <w:r w:rsidRPr="002D5CA9">
        <w:t>Compliance with direction</w:t>
      </w:r>
    </w:p>
    <w:p w:rsidR="002B7FAD" w:rsidRPr="002D5CA9" w:rsidRDefault="002B7FAD" w:rsidP="002B7FAD">
      <w:pPr>
        <w:pStyle w:val="subsection"/>
      </w:pPr>
      <w:r w:rsidRPr="002D5CA9">
        <w:tab/>
        <w:t>(6)</w:t>
      </w:r>
      <w:r w:rsidRPr="002D5CA9">
        <w:tab/>
        <w:t>A Customs worker must comply with a direction given to him or her under this section.</w:t>
      </w:r>
    </w:p>
    <w:p w:rsidR="002B7FAD" w:rsidRPr="002D5CA9" w:rsidRDefault="002B7FAD" w:rsidP="002B7FAD">
      <w:pPr>
        <w:pStyle w:val="ActHead5"/>
      </w:pPr>
      <w:bookmarkStart w:id="29" w:name="_Toc394916823"/>
      <w:r w:rsidRPr="002D5CA9">
        <w:rPr>
          <w:rStyle w:val="CharSectno"/>
        </w:rPr>
        <w:lastRenderedPageBreak/>
        <w:t>16E</w:t>
      </w:r>
      <w:r w:rsidRPr="002D5CA9">
        <w:t xml:space="preserve">  Alcohol screening tests etc.—performing duties on board a Customs vessel</w:t>
      </w:r>
      <w:bookmarkEnd w:id="29"/>
    </w:p>
    <w:p w:rsidR="002B7FAD" w:rsidRPr="002D5CA9" w:rsidRDefault="002B7FAD" w:rsidP="002B7FAD">
      <w:pPr>
        <w:pStyle w:val="subsection"/>
      </w:pPr>
      <w:r w:rsidRPr="002D5CA9">
        <w:tab/>
      </w:r>
      <w:r w:rsidRPr="002D5CA9">
        <w:tab/>
        <w:t>If:</w:t>
      </w:r>
    </w:p>
    <w:p w:rsidR="002B7FAD" w:rsidRPr="002D5CA9" w:rsidRDefault="002B7FAD" w:rsidP="002B7FAD">
      <w:pPr>
        <w:pStyle w:val="paragraph"/>
      </w:pPr>
      <w:r w:rsidRPr="002D5CA9">
        <w:tab/>
        <w:t>(a)</w:t>
      </w:r>
      <w:r w:rsidRPr="002D5CA9">
        <w:tab/>
        <w:t xml:space="preserve">a Customs worker is on board a Customs vessel throughout a period (the </w:t>
      </w:r>
      <w:r w:rsidRPr="002D5CA9">
        <w:rPr>
          <w:b/>
          <w:i/>
        </w:rPr>
        <w:t>on board period</w:t>
      </w:r>
      <w:r w:rsidRPr="002D5CA9">
        <w:t>); and</w:t>
      </w:r>
    </w:p>
    <w:p w:rsidR="002B7FAD" w:rsidRPr="002D5CA9" w:rsidRDefault="002B7FAD" w:rsidP="002B7FAD">
      <w:pPr>
        <w:pStyle w:val="paragraph"/>
      </w:pPr>
      <w:r w:rsidRPr="002D5CA9">
        <w:tab/>
        <w:t>(b)</w:t>
      </w:r>
      <w:r w:rsidRPr="002D5CA9">
        <w:tab/>
        <w:t>at any time during the on board period, the Customs worker performs duties as a Customs worker;</w:t>
      </w:r>
    </w:p>
    <w:p w:rsidR="002B7FAD" w:rsidRPr="002D5CA9" w:rsidRDefault="002B7FAD" w:rsidP="002B7FAD">
      <w:pPr>
        <w:pStyle w:val="subsection2"/>
      </w:pPr>
      <w:r w:rsidRPr="002D5CA9">
        <w:t>the Customs worker is taken, for the purposes of sections</w:t>
      </w:r>
      <w:r w:rsidR="002D5CA9">
        <w:t> </w:t>
      </w:r>
      <w:r w:rsidRPr="002D5CA9">
        <w:t>16B, 16C and 16D, to be in the course of performing his or her duties as a Customs worker throughout the on board period.</w:t>
      </w:r>
    </w:p>
    <w:p w:rsidR="002B7FAD" w:rsidRPr="002D5CA9" w:rsidRDefault="002B7FAD" w:rsidP="002B7FAD">
      <w:pPr>
        <w:pStyle w:val="ActHead5"/>
      </w:pPr>
      <w:bookmarkStart w:id="30" w:name="_Toc394916824"/>
      <w:r w:rsidRPr="002D5CA9">
        <w:rPr>
          <w:rStyle w:val="CharSectno"/>
        </w:rPr>
        <w:t>16F</w:t>
      </w:r>
      <w:r w:rsidRPr="002D5CA9">
        <w:t xml:space="preserve">  Regulations</w:t>
      </w:r>
      <w:bookmarkEnd w:id="30"/>
    </w:p>
    <w:p w:rsidR="002B7FAD" w:rsidRPr="002D5CA9" w:rsidRDefault="002B7FAD" w:rsidP="002B7FAD">
      <w:pPr>
        <w:pStyle w:val="subsection"/>
      </w:pPr>
      <w:r w:rsidRPr="002D5CA9">
        <w:tab/>
      </w:r>
      <w:r w:rsidRPr="002D5CA9">
        <w:tab/>
        <w:t>For the purposes of sections</w:t>
      </w:r>
      <w:r w:rsidR="002D5CA9">
        <w:t> </w:t>
      </w:r>
      <w:r w:rsidRPr="002D5CA9">
        <w:t>16B, 16C and 16D, the regulations may make provision for and in relation to the following:</w:t>
      </w:r>
    </w:p>
    <w:p w:rsidR="002B7FAD" w:rsidRPr="002D5CA9" w:rsidRDefault="002B7FAD" w:rsidP="002B7FAD">
      <w:pPr>
        <w:pStyle w:val="paragraph"/>
      </w:pPr>
      <w:r w:rsidRPr="002D5CA9">
        <w:tab/>
        <w:t>(a)</w:t>
      </w:r>
      <w:r w:rsidRPr="002D5CA9">
        <w:tab/>
        <w:t>the authorisation of persons:</w:t>
      </w:r>
    </w:p>
    <w:p w:rsidR="002B7FAD" w:rsidRPr="002D5CA9" w:rsidRDefault="002B7FAD" w:rsidP="002B7FAD">
      <w:pPr>
        <w:pStyle w:val="paragraphsub"/>
        <w:rPr>
          <w:i/>
        </w:rPr>
      </w:pPr>
      <w:r w:rsidRPr="002D5CA9">
        <w:tab/>
        <w:t>(i)</w:t>
      </w:r>
      <w:r w:rsidRPr="002D5CA9">
        <w:tab/>
        <w:t>to conduct alcohol screening tests, alcohol breath tests, alcohol blood tests or prohibited drug tests for the purpose of those sections; and</w:t>
      </w:r>
    </w:p>
    <w:p w:rsidR="002B7FAD" w:rsidRPr="002D5CA9" w:rsidRDefault="002B7FAD" w:rsidP="002B7FAD">
      <w:pPr>
        <w:pStyle w:val="paragraphsub"/>
      </w:pPr>
      <w:r w:rsidRPr="002D5CA9">
        <w:tab/>
        <w:t>(ii)</w:t>
      </w:r>
      <w:r w:rsidRPr="002D5CA9">
        <w:tab/>
        <w:t>to operate equipment for that purpose;</w:t>
      </w:r>
    </w:p>
    <w:p w:rsidR="002B7FAD" w:rsidRPr="002D5CA9" w:rsidRDefault="002B7FAD" w:rsidP="002B7FAD">
      <w:pPr>
        <w:pStyle w:val="paragraph"/>
      </w:pPr>
      <w:r w:rsidRPr="002D5CA9">
        <w:tab/>
        <w:t>(b)</w:t>
      </w:r>
      <w:r w:rsidRPr="002D5CA9">
        <w:tab/>
        <w:t>the provision of samples of blood for the purpose of alcohol blood tests under those sections;</w:t>
      </w:r>
    </w:p>
    <w:p w:rsidR="002B7FAD" w:rsidRPr="002D5CA9" w:rsidRDefault="002B7FAD" w:rsidP="002B7FAD">
      <w:pPr>
        <w:pStyle w:val="paragraph"/>
      </w:pPr>
      <w:r w:rsidRPr="002D5CA9">
        <w:tab/>
        <w:t>(c)</w:t>
      </w:r>
      <w:r w:rsidRPr="002D5CA9">
        <w:tab/>
        <w:t>the provision of body samples for the purpose of prohibited drug tests under those sections;</w:t>
      </w:r>
    </w:p>
    <w:p w:rsidR="002B7FAD" w:rsidRPr="002D5CA9" w:rsidRDefault="002B7FAD" w:rsidP="002B7FAD">
      <w:pPr>
        <w:pStyle w:val="paragraph"/>
      </w:pPr>
      <w:r w:rsidRPr="002D5CA9">
        <w:tab/>
        <w:t>(d)</w:t>
      </w:r>
      <w:r w:rsidRPr="002D5CA9">
        <w:tab/>
        <w:t>the conduct of alcohol screening tests, alcohol breath tests, alcohol blood tests or prohibited drug tests under those sections;</w:t>
      </w:r>
    </w:p>
    <w:p w:rsidR="002B7FAD" w:rsidRPr="002D5CA9" w:rsidRDefault="002B7FAD" w:rsidP="002B7FAD">
      <w:pPr>
        <w:pStyle w:val="paragraph"/>
      </w:pPr>
      <w:r w:rsidRPr="002D5CA9">
        <w:tab/>
        <w:t>(e)</w:t>
      </w:r>
      <w:r w:rsidRPr="002D5CA9">
        <w:tab/>
        <w:t>the devices used in conducting alcohol screening tests, alcohol breath tests, alcohol blood tests or prohibited drug tests under those sections, including the calibration, inspection and testing of those devices;</w:t>
      </w:r>
    </w:p>
    <w:p w:rsidR="002B7FAD" w:rsidRPr="002D5CA9" w:rsidRDefault="002B7FAD" w:rsidP="002B7FAD">
      <w:pPr>
        <w:pStyle w:val="paragraph"/>
      </w:pPr>
      <w:r w:rsidRPr="002D5CA9">
        <w:tab/>
        <w:t>(f)</w:t>
      </w:r>
      <w:r w:rsidRPr="002D5CA9">
        <w:tab/>
        <w:t>in the case of alcohol blood tests and prohibited drug tests—the accreditation of persons to conduct analyses in connection with such tests;</w:t>
      </w:r>
    </w:p>
    <w:p w:rsidR="002B7FAD" w:rsidRPr="002D5CA9" w:rsidRDefault="002B7FAD" w:rsidP="002B7FAD">
      <w:pPr>
        <w:pStyle w:val="paragraph"/>
      </w:pPr>
      <w:r w:rsidRPr="002D5CA9">
        <w:tab/>
        <w:t>(g)</w:t>
      </w:r>
      <w:r w:rsidRPr="002D5CA9">
        <w:tab/>
        <w:t>the procedure for the handling and analysis of:</w:t>
      </w:r>
    </w:p>
    <w:p w:rsidR="002B7FAD" w:rsidRPr="002D5CA9" w:rsidRDefault="002B7FAD" w:rsidP="002B7FAD">
      <w:pPr>
        <w:pStyle w:val="paragraphsub"/>
      </w:pPr>
      <w:r w:rsidRPr="002D5CA9">
        <w:tab/>
        <w:t>(i)</w:t>
      </w:r>
      <w:r w:rsidRPr="002D5CA9">
        <w:tab/>
        <w:t>samples of blood taken in connection with alcohol blood tests under those sections; or</w:t>
      </w:r>
    </w:p>
    <w:p w:rsidR="002B7FAD" w:rsidRPr="002D5CA9" w:rsidRDefault="002B7FAD" w:rsidP="002B7FAD">
      <w:pPr>
        <w:pStyle w:val="paragraphsub"/>
      </w:pPr>
      <w:r w:rsidRPr="002D5CA9">
        <w:lastRenderedPageBreak/>
        <w:tab/>
        <w:t>(ii)</w:t>
      </w:r>
      <w:r w:rsidRPr="002D5CA9">
        <w:tab/>
        <w:t>body samples taken in connection with prohibited drug tests under those sections;</w:t>
      </w:r>
    </w:p>
    <w:p w:rsidR="002B7FAD" w:rsidRPr="002D5CA9" w:rsidRDefault="002B7FAD" w:rsidP="002B7FAD">
      <w:pPr>
        <w:pStyle w:val="paragraph"/>
      </w:pPr>
      <w:r w:rsidRPr="002D5CA9">
        <w:tab/>
        <w:t>(h)</w:t>
      </w:r>
      <w:r w:rsidRPr="002D5CA9">
        <w:tab/>
        <w:t>the giving of the test results in certificates or other documents and the evidentiary effect of such certificates or other documents;</w:t>
      </w:r>
    </w:p>
    <w:p w:rsidR="002B7FAD" w:rsidRPr="002D5CA9" w:rsidRDefault="002B7FAD" w:rsidP="002B7FAD">
      <w:pPr>
        <w:pStyle w:val="paragraph"/>
      </w:pPr>
      <w:r w:rsidRPr="002D5CA9">
        <w:tab/>
        <w:t>(i)</w:t>
      </w:r>
      <w:r w:rsidRPr="002D5CA9">
        <w:tab/>
        <w:t>the confidentiality of the test results.</w:t>
      </w:r>
    </w:p>
    <w:p w:rsidR="002B7FAD" w:rsidRPr="002D5CA9" w:rsidRDefault="002B7FAD" w:rsidP="002B7FAD">
      <w:pPr>
        <w:pStyle w:val="ActHead5"/>
      </w:pPr>
      <w:bookmarkStart w:id="31" w:name="_Toc394916825"/>
      <w:r w:rsidRPr="002D5CA9">
        <w:rPr>
          <w:rStyle w:val="CharSectno"/>
        </w:rPr>
        <w:t>16G</w:t>
      </w:r>
      <w:r w:rsidRPr="002D5CA9">
        <w:t xml:space="preserve">  Admissibility of test results etc. in legal proceedings</w:t>
      </w:r>
      <w:bookmarkEnd w:id="31"/>
    </w:p>
    <w:p w:rsidR="002B7FAD" w:rsidRPr="002D5CA9" w:rsidRDefault="002B7FAD" w:rsidP="002B7FAD">
      <w:pPr>
        <w:pStyle w:val="subsection"/>
      </w:pPr>
      <w:r w:rsidRPr="002D5CA9">
        <w:tab/>
      </w:r>
      <w:r w:rsidRPr="002D5CA9">
        <w:tab/>
        <w:t>The following:</w:t>
      </w:r>
    </w:p>
    <w:p w:rsidR="002B7FAD" w:rsidRPr="002D5CA9" w:rsidRDefault="002B7FAD" w:rsidP="002B7FAD">
      <w:pPr>
        <w:pStyle w:val="paragraph"/>
      </w:pPr>
      <w:r w:rsidRPr="002D5CA9">
        <w:tab/>
        <w:t>(a)</w:t>
      </w:r>
      <w:r w:rsidRPr="002D5CA9">
        <w:tab/>
        <w:t>a certificate or other document recording the results of a test conducted under section</w:t>
      </w:r>
      <w:r w:rsidR="002D5CA9">
        <w:t> </w:t>
      </w:r>
      <w:r w:rsidRPr="002D5CA9">
        <w:t>16B, 16C or 16D in relation to a Customs worker;</w:t>
      </w:r>
    </w:p>
    <w:p w:rsidR="002B7FAD" w:rsidRPr="002D5CA9" w:rsidRDefault="002B7FAD" w:rsidP="002B7FAD">
      <w:pPr>
        <w:pStyle w:val="paragraph"/>
      </w:pPr>
      <w:r w:rsidRPr="002D5CA9">
        <w:tab/>
        <w:t>(b)</w:t>
      </w:r>
      <w:r w:rsidRPr="002D5CA9">
        <w:tab/>
        <w:t>any other information, answer to a question or document relevant to conducting such a test;</w:t>
      </w:r>
    </w:p>
    <w:p w:rsidR="002B7FAD" w:rsidRPr="002D5CA9" w:rsidRDefault="002B7FAD" w:rsidP="002B7FAD">
      <w:pPr>
        <w:pStyle w:val="subsection2"/>
      </w:pPr>
      <w:r w:rsidRPr="002D5CA9">
        <w:t>is not admissible in evidence against the Customs worker in any proceedings other than the following:</w:t>
      </w:r>
    </w:p>
    <w:p w:rsidR="002B7FAD" w:rsidRPr="002D5CA9" w:rsidRDefault="002B7FAD" w:rsidP="002B7FAD">
      <w:pPr>
        <w:pStyle w:val="paragraph"/>
      </w:pPr>
      <w:r w:rsidRPr="002D5CA9">
        <w:tab/>
        <w:t>(c)</w:t>
      </w:r>
      <w:r w:rsidRPr="002D5CA9">
        <w:tab/>
        <w:t>proceedings in relation to a decision of the CEO to terminate the employment or engagement of the Customs worker;</w:t>
      </w:r>
    </w:p>
    <w:p w:rsidR="002B7FAD" w:rsidRPr="002D5CA9" w:rsidRDefault="002B7FAD" w:rsidP="002B7FAD">
      <w:pPr>
        <w:pStyle w:val="paragraph"/>
      </w:pPr>
      <w:r w:rsidRPr="002D5CA9">
        <w:tab/>
        <w:t>(d)</w:t>
      </w:r>
      <w:r w:rsidRPr="002D5CA9">
        <w:tab/>
        <w:t xml:space="preserve">proceedings under the </w:t>
      </w:r>
      <w:r w:rsidRPr="002D5CA9">
        <w:rPr>
          <w:i/>
        </w:rPr>
        <w:t>Safety, Rehabilitation and Compensation Act 1988</w:t>
      </w:r>
      <w:r w:rsidRPr="002D5CA9">
        <w:t>;</w:t>
      </w:r>
    </w:p>
    <w:p w:rsidR="002B7FAD" w:rsidRPr="002D5CA9" w:rsidRDefault="002B7FAD" w:rsidP="002B7FAD">
      <w:pPr>
        <w:pStyle w:val="paragraph"/>
      </w:pPr>
      <w:r w:rsidRPr="002D5CA9">
        <w:tab/>
        <w:t>(e)</w:t>
      </w:r>
      <w:r w:rsidRPr="002D5CA9">
        <w:tab/>
        <w:t>proceedings in tort against the Commonwealth that are instituted by the Customs worker.</w:t>
      </w:r>
    </w:p>
    <w:p w:rsidR="002B7FAD" w:rsidRPr="002D5CA9" w:rsidRDefault="002B7FAD" w:rsidP="002B7FAD">
      <w:pPr>
        <w:pStyle w:val="ActHead5"/>
      </w:pPr>
      <w:bookmarkStart w:id="32" w:name="_Toc394916826"/>
      <w:r w:rsidRPr="002D5CA9">
        <w:rPr>
          <w:rStyle w:val="CharSectno"/>
        </w:rPr>
        <w:t>16H</w:t>
      </w:r>
      <w:r w:rsidRPr="002D5CA9">
        <w:t xml:space="preserve">  CEO may specify prohibited drugs</w:t>
      </w:r>
      <w:bookmarkEnd w:id="32"/>
    </w:p>
    <w:p w:rsidR="002B7FAD" w:rsidRPr="002D5CA9" w:rsidRDefault="002B7FAD" w:rsidP="002B7FAD">
      <w:pPr>
        <w:pStyle w:val="subsection"/>
      </w:pPr>
      <w:r w:rsidRPr="002D5CA9">
        <w:tab/>
      </w:r>
      <w:r w:rsidRPr="002D5CA9">
        <w:tab/>
        <w:t xml:space="preserve">The CEO may, by legislative instrument, specify drugs for the purposes of the definition of </w:t>
      </w:r>
      <w:r w:rsidRPr="002D5CA9">
        <w:rPr>
          <w:b/>
          <w:i/>
        </w:rPr>
        <w:t>prohibited drug</w:t>
      </w:r>
      <w:r w:rsidRPr="002D5CA9">
        <w:t xml:space="preserve"> in section</w:t>
      </w:r>
      <w:r w:rsidR="002D5CA9">
        <w:t> </w:t>
      </w:r>
      <w:r w:rsidRPr="002D5CA9">
        <w:t>3.</w:t>
      </w:r>
    </w:p>
    <w:p w:rsidR="00B5723B" w:rsidRPr="002D5CA9" w:rsidRDefault="00B5723B" w:rsidP="00B5723B">
      <w:pPr>
        <w:pStyle w:val="ActHead5"/>
      </w:pPr>
      <w:bookmarkStart w:id="33" w:name="_Toc394916827"/>
      <w:r w:rsidRPr="002D5CA9">
        <w:rPr>
          <w:rStyle w:val="CharSectno"/>
        </w:rPr>
        <w:t>18</w:t>
      </w:r>
      <w:r w:rsidRPr="002D5CA9">
        <w:t xml:space="preserve">  Regulations</w:t>
      </w:r>
      <w:bookmarkEnd w:id="33"/>
    </w:p>
    <w:p w:rsidR="00B5723B" w:rsidRPr="002D5CA9" w:rsidRDefault="00B5723B" w:rsidP="00B5723B">
      <w:pPr>
        <w:pStyle w:val="subsection"/>
      </w:pPr>
      <w:r w:rsidRPr="002D5CA9">
        <w:tab/>
      </w:r>
      <w:r w:rsidRPr="002D5CA9">
        <w:tab/>
        <w:t>The Governor</w:t>
      </w:r>
      <w:r w:rsidR="002D5CA9">
        <w:noBreakHyphen/>
      </w:r>
      <w:r w:rsidRPr="002D5CA9">
        <w:t>General may make regulations, not inconsistent with this Act, prescribing matters:</w:t>
      </w:r>
    </w:p>
    <w:p w:rsidR="00B5723B" w:rsidRPr="002D5CA9" w:rsidRDefault="00B5723B" w:rsidP="00B5723B">
      <w:pPr>
        <w:pStyle w:val="paragraph"/>
      </w:pPr>
      <w:r w:rsidRPr="002D5CA9">
        <w:tab/>
        <w:t>(a)</w:t>
      </w:r>
      <w:r w:rsidRPr="002D5CA9">
        <w:tab/>
        <w:t>required or permitted by this Act to be prescribed; or</w:t>
      </w:r>
    </w:p>
    <w:p w:rsidR="00B5723B" w:rsidRPr="002D5CA9" w:rsidRDefault="00B5723B" w:rsidP="00B5723B">
      <w:pPr>
        <w:pStyle w:val="paragraph"/>
      </w:pPr>
      <w:r w:rsidRPr="002D5CA9">
        <w:tab/>
        <w:t>(b)</w:t>
      </w:r>
      <w:r w:rsidRPr="002D5CA9">
        <w:tab/>
        <w:t>necessary or convenient to be prescribed for carrying out or giving effect to this Act.</w:t>
      </w:r>
    </w:p>
    <w:p w:rsidR="00FA689F" w:rsidRPr="002D5CA9" w:rsidRDefault="00FA689F" w:rsidP="00FA689F">
      <w:pPr>
        <w:rPr>
          <w:lang w:eastAsia="en-AU"/>
        </w:rPr>
        <w:sectPr w:rsidR="00FA689F" w:rsidRPr="002D5CA9" w:rsidSect="00CD4B4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336702" w:rsidRPr="002D5CA9" w:rsidRDefault="00336702" w:rsidP="004D7738">
      <w:pPr>
        <w:pStyle w:val="ENotesHeading1"/>
        <w:pageBreakBefore/>
        <w:outlineLvl w:val="9"/>
      </w:pPr>
      <w:bookmarkStart w:id="34" w:name="_Toc394916828"/>
      <w:r w:rsidRPr="002D5CA9">
        <w:lastRenderedPageBreak/>
        <w:t>Endnotes</w:t>
      </w:r>
      <w:bookmarkEnd w:id="34"/>
    </w:p>
    <w:p w:rsidR="004410E9" w:rsidRPr="002D5CA9" w:rsidRDefault="004410E9" w:rsidP="002D5CA9">
      <w:pPr>
        <w:pStyle w:val="ENotesHeading2"/>
        <w:spacing w:after="0"/>
        <w:outlineLvl w:val="9"/>
      </w:pPr>
      <w:bookmarkStart w:id="35" w:name="_Toc394916829"/>
      <w:r w:rsidRPr="002D5CA9">
        <w:t>Endnote 1—About the endnotes</w:t>
      </w:r>
      <w:bookmarkEnd w:id="35"/>
    </w:p>
    <w:p w:rsidR="004410E9" w:rsidRPr="002D5CA9" w:rsidRDefault="004410E9" w:rsidP="005A06B2">
      <w:r w:rsidRPr="002D5CA9">
        <w:t>The endnotes provide details of the history of this legislation and its provisions. The following endnotes are included in each compilation:</w:t>
      </w:r>
    </w:p>
    <w:p w:rsidR="004410E9" w:rsidRPr="002D5CA9" w:rsidRDefault="004410E9" w:rsidP="005A06B2"/>
    <w:p w:rsidR="004410E9" w:rsidRPr="002D5CA9" w:rsidRDefault="004410E9" w:rsidP="005A06B2">
      <w:r w:rsidRPr="002D5CA9">
        <w:t>Endnote 1—About the endnotes</w:t>
      </w:r>
    </w:p>
    <w:p w:rsidR="004410E9" w:rsidRPr="002D5CA9" w:rsidRDefault="004410E9" w:rsidP="005A06B2">
      <w:r w:rsidRPr="002D5CA9">
        <w:t>Endnote 2—Abbreviation key</w:t>
      </w:r>
    </w:p>
    <w:p w:rsidR="004410E9" w:rsidRPr="002D5CA9" w:rsidRDefault="004410E9" w:rsidP="005A06B2">
      <w:r w:rsidRPr="002D5CA9">
        <w:t>Endnote 3—Legislation history</w:t>
      </w:r>
    </w:p>
    <w:p w:rsidR="004410E9" w:rsidRPr="002D5CA9" w:rsidRDefault="004410E9" w:rsidP="005A06B2">
      <w:r w:rsidRPr="002D5CA9">
        <w:t>Endnote 4—Amendment history</w:t>
      </w:r>
    </w:p>
    <w:p w:rsidR="004410E9" w:rsidRPr="002D5CA9" w:rsidRDefault="004410E9" w:rsidP="005A06B2">
      <w:r w:rsidRPr="002D5CA9">
        <w:t>Endnote 5—Uncommenced amendments</w:t>
      </w:r>
    </w:p>
    <w:p w:rsidR="004410E9" w:rsidRPr="002D5CA9" w:rsidRDefault="004410E9" w:rsidP="005A06B2">
      <w:r w:rsidRPr="002D5CA9">
        <w:t>Endnote 6—Modifications</w:t>
      </w:r>
    </w:p>
    <w:p w:rsidR="004410E9" w:rsidRPr="002D5CA9" w:rsidRDefault="004410E9" w:rsidP="005A06B2">
      <w:r w:rsidRPr="002D5CA9">
        <w:t>Endnote 7—Misdescribed amendments</w:t>
      </w:r>
    </w:p>
    <w:p w:rsidR="004410E9" w:rsidRPr="002D5CA9" w:rsidRDefault="004410E9" w:rsidP="005A06B2">
      <w:r w:rsidRPr="002D5CA9">
        <w:t>Endnote 8—Miscellaneous</w:t>
      </w:r>
    </w:p>
    <w:p w:rsidR="004410E9" w:rsidRPr="002D5CA9" w:rsidRDefault="004410E9" w:rsidP="005A06B2">
      <w:pPr>
        <w:rPr>
          <w:b/>
        </w:rPr>
      </w:pPr>
    </w:p>
    <w:p w:rsidR="004410E9" w:rsidRPr="002D5CA9" w:rsidRDefault="004410E9" w:rsidP="005A06B2">
      <w:r w:rsidRPr="002D5CA9">
        <w:t>If there is no information under a particular endnote, the word “none” will appear in square brackets after the endnote heading.</w:t>
      </w:r>
    </w:p>
    <w:p w:rsidR="004410E9" w:rsidRPr="002D5CA9" w:rsidRDefault="004410E9" w:rsidP="005A06B2">
      <w:pPr>
        <w:rPr>
          <w:b/>
        </w:rPr>
      </w:pPr>
    </w:p>
    <w:p w:rsidR="004410E9" w:rsidRPr="002D5CA9" w:rsidRDefault="004410E9" w:rsidP="005A06B2">
      <w:r w:rsidRPr="002D5CA9">
        <w:rPr>
          <w:b/>
        </w:rPr>
        <w:t>Abbreviation key—Endnote 2</w:t>
      </w:r>
    </w:p>
    <w:p w:rsidR="004410E9" w:rsidRPr="002D5CA9" w:rsidRDefault="004410E9" w:rsidP="005A06B2">
      <w:r w:rsidRPr="002D5CA9">
        <w:t>The abbreviation key in this endnote sets out abbreviations that may be used in the endnotes.</w:t>
      </w:r>
    </w:p>
    <w:p w:rsidR="004410E9" w:rsidRPr="002D5CA9" w:rsidRDefault="004410E9" w:rsidP="005A06B2"/>
    <w:p w:rsidR="004410E9" w:rsidRPr="002D5CA9" w:rsidRDefault="004410E9" w:rsidP="005A06B2">
      <w:pPr>
        <w:rPr>
          <w:b/>
        </w:rPr>
      </w:pPr>
      <w:r w:rsidRPr="002D5CA9">
        <w:rPr>
          <w:b/>
        </w:rPr>
        <w:t>Legislation history and amendment history—Endnotes 3 and 4</w:t>
      </w:r>
    </w:p>
    <w:p w:rsidR="004410E9" w:rsidRPr="002D5CA9" w:rsidRDefault="004410E9" w:rsidP="005A06B2">
      <w:r w:rsidRPr="002D5CA9">
        <w:t>Amending laws are annotated in the legislation history and amendment history.</w:t>
      </w:r>
    </w:p>
    <w:p w:rsidR="004410E9" w:rsidRPr="002D5CA9" w:rsidRDefault="004410E9" w:rsidP="005A06B2"/>
    <w:p w:rsidR="004410E9" w:rsidRPr="002D5CA9" w:rsidRDefault="004410E9" w:rsidP="005A06B2">
      <w:r w:rsidRPr="002D5CA9">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4410E9" w:rsidRPr="002D5CA9" w:rsidRDefault="004410E9" w:rsidP="005A06B2"/>
    <w:p w:rsidR="004410E9" w:rsidRPr="002D5CA9" w:rsidRDefault="004410E9" w:rsidP="005A06B2">
      <w:r w:rsidRPr="002D5CA9">
        <w:t>The amendment history in endnote 4 provides information about amendments at the provision level. It also includes information about any provisions that have expired or otherwise ceased to have effect in accordance with a provision of the compiled law.</w:t>
      </w:r>
    </w:p>
    <w:p w:rsidR="004410E9" w:rsidRPr="002D5CA9" w:rsidRDefault="004410E9" w:rsidP="005A06B2"/>
    <w:p w:rsidR="004410E9" w:rsidRPr="002D5CA9" w:rsidRDefault="004410E9" w:rsidP="005A06B2">
      <w:pPr>
        <w:rPr>
          <w:b/>
        </w:rPr>
      </w:pPr>
      <w:r w:rsidRPr="002D5CA9">
        <w:rPr>
          <w:b/>
        </w:rPr>
        <w:t>Uncommenced amendments—Endnote 5</w:t>
      </w:r>
    </w:p>
    <w:p w:rsidR="004410E9" w:rsidRPr="002D5CA9" w:rsidRDefault="004410E9" w:rsidP="005A06B2">
      <w:r w:rsidRPr="002D5CA9">
        <w:t>The effect of uncommenced amendments is not reflected in the text of the compiled law but the text of the amendments is included in endnote 5.</w:t>
      </w:r>
    </w:p>
    <w:p w:rsidR="004410E9" w:rsidRPr="002D5CA9" w:rsidRDefault="004410E9" w:rsidP="005A06B2"/>
    <w:p w:rsidR="004410E9" w:rsidRPr="002D5CA9" w:rsidRDefault="004410E9" w:rsidP="005A06B2">
      <w:pPr>
        <w:keepNext/>
        <w:rPr>
          <w:b/>
        </w:rPr>
      </w:pPr>
      <w:r w:rsidRPr="002D5CA9">
        <w:rPr>
          <w:b/>
        </w:rPr>
        <w:lastRenderedPageBreak/>
        <w:t>Modifications—Endnote 6</w:t>
      </w:r>
    </w:p>
    <w:p w:rsidR="004410E9" w:rsidRPr="002D5CA9" w:rsidRDefault="004410E9" w:rsidP="005A06B2">
      <w:r w:rsidRPr="002D5CA9">
        <w:t>If the compiled law is affected by a modification that is in force, details of the modification are included in endnote 6.</w:t>
      </w:r>
    </w:p>
    <w:p w:rsidR="004410E9" w:rsidRPr="002D5CA9" w:rsidRDefault="004410E9" w:rsidP="005A06B2"/>
    <w:p w:rsidR="004410E9" w:rsidRPr="002D5CA9" w:rsidRDefault="004410E9" w:rsidP="005A06B2">
      <w:pPr>
        <w:keepNext/>
      </w:pPr>
      <w:r w:rsidRPr="002D5CA9">
        <w:rPr>
          <w:b/>
        </w:rPr>
        <w:t>Misdescribed amendments—Endnote 7</w:t>
      </w:r>
    </w:p>
    <w:p w:rsidR="004410E9" w:rsidRPr="002D5CA9" w:rsidRDefault="004410E9" w:rsidP="005A06B2">
      <w:r w:rsidRPr="002D5CA9">
        <w:t>An amendment is a misdescribed amendment if the effect of the amendment cannot be incorporated into the text of the compilation. Any misdescribed amendment is included in endnote 7.</w:t>
      </w:r>
    </w:p>
    <w:p w:rsidR="004410E9" w:rsidRPr="002D5CA9" w:rsidRDefault="004410E9" w:rsidP="005A06B2"/>
    <w:p w:rsidR="004410E9" w:rsidRPr="002D5CA9" w:rsidRDefault="004410E9" w:rsidP="005A06B2">
      <w:pPr>
        <w:rPr>
          <w:b/>
        </w:rPr>
      </w:pPr>
      <w:r w:rsidRPr="002D5CA9">
        <w:rPr>
          <w:b/>
        </w:rPr>
        <w:t>Miscellaneous—Endnote 8</w:t>
      </w:r>
    </w:p>
    <w:p w:rsidR="004410E9" w:rsidRPr="002D5CA9" w:rsidRDefault="004410E9" w:rsidP="005A06B2">
      <w:r w:rsidRPr="002D5CA9">
        <w:t>Endnote 8 includes any additional information that may be helpful for a reader of the compilation.</w:t>
      </w:r>
    </w:p>
    <w:p w:rsidR="004410E9" w:rsidRPr="002D5CA9" w:rsidRDefault="004410E9" w:rsidP="005A06B2"/>
    <w:p w:rsidR="004410E9" w:rsidRPr="002D5CA9" w:rsidRDefault="004410E9" w:rsidP="005A06B2">
      <w:pPr>
        <w:pStyle w:val="ENotesHeading2"/>
        <w:pageBreakBefore/>
        <w:outlineLvl w:val="9"/>
      </w:pPr>
      <w:bookmarkStart w:id="36" w:name="_Toc394916830"/>
      <w:r w:rsidRPr="002D5CA9">
        <w:lastRenderedPageBreak/>
        <w:t>Endnote 2—Abbreviation key</w:t>
      </w:r>
      <w:bookmarkEnd w:id="36"/>
    </w:p>
    <w:p w:rsidR="004410E9" w:rsidRPr="002D5CA9" w:rsidRDefault="004410E9" w:rsidP="005A06B2">
      <w:pPr>
        <w:pStyle w:val="Tabletext"/>
      </w:pPr>
    </w:p>
    <w:tbl>
      <w:tblPr>
        <w:tblW w:w="0" w:type="auto"/>
        <w:tblInd w:w="113" w:type="dxa"/>
        <w:tblLayout w:type="fixed"/>
        <w:tblLook w:val="0000" w:firstRow="0" w:lastRow="0" w:firstColumn="0" w:lastColumn="0" w:noHBand="0" w:noVBand="0"/>
      </w:tblPr>
      <w:tblGrid>
        <w:gridCol w:w="3543"/>
        <w:gridCol w:w="3543"/>
      </w:tblGrid>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ad = added or inserted</w:t>
            </w:r>
          </w:p>
        </w:tc>
        <w:tc>
          <w:tcPr>
            <w:tcW w:w="3543" w:type="dxa"/>
            <w:shd w:val="clear" w:color="auto" w:fill="auto"/>
          </w:tcPr>
          <w:p w:rsidR="004410E9" w:rsidRPr="002D5CA9" w:rsidRDefault="004410E9" w:rsidP="005A06B2">
            <w:pPr>
              <w:pStyle w:val="ENoteTableText"/>
              <w:rPr>
                <w:sz w:val="20"/>
              </w:rPr>
            </w:pPr>
            <w:r w:rsidRPr="002D5CA9">
              <w:rPr>
                <w:sz w:val="20"/>
              </w:rPr>
              <w:t>pres = present</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am = amended</w:t>
            </w:r>
          </w:p>
        </w:tc>
        <w:tc>
          <w:tcPr>
            <w:tcW w:w="3543" w:type="dxa"/>
            <w:shd w:val="clear" w:color="auto" w:fill="auto"/>
          </w:tcPr>
          <w:p w:rsidR="004410E9" w:rsidRPr="002D5CA9" w:rsidRDefault="004410E9" w:rsidP="005A06B2">
            <w:pPr>
              <w:pStyle w:val="ENoteTableText"/>
              <w:rPr>
                <w:sz w:val="20"/>
              </w:rPr>
            </w:pPr>
            <w:r w:rsidRPr="002D5CA9">
              <w:rPr>
                <w:sz w:val="20"/>
              </w:rPr>
              <w:t>prev = previous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c = clause(s)</w:t>
            </w:r>
          </w:p>
        </w:tc>
        <w:tc>
          <w:tcPr>
            <w:tcW w:w="3543" w:type="dxa"/>
            <w:shd w:val="clear" w:color="auto" w:fill="auto"/>
          </w:tcPr>
          <w:p w:rsidR="004410E9" w:rsidRPr="002D5CA9" w:rsidRDefault="004410E9" w:rsidP="005A06B2">
            <w:pPr>
              <w:pStyle w:val="ENoteTableText"/>
              <w:rPr>
                <w:sz w:val="20"/>
              </w:rPr>
            </w:pPr>
            <w:r w:rsidRPr="002D5CA9">
              <w:rPr>
                <w:sz w:val="20"/>
              </w:rPr>
              <w:t>(prev) = previously</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Ch = Chapter(s)</w:t>
            </w:r>
          </w:p>
        </w:tc>
        <w:tc>
          <w:tcPr>
            <w:tcW w:w="3543" w:type="dxa"/>
            <w:shd w:val="clear" w:color="auto" w:fill="auto"/>
          </w:tcPr>
          <w:p w:rsidR="004410E9" w:rsidRPr="002D5CA9" w:rsidRDefault="004410E9" w:rsidP="005A06B2">
            <w:pPr>
              <w:pStyle w:val="ENoteTableText"/>
              <w:rPr>
                <w:sz w:val="20"/>
              </w:rPr>
            </w:pPr>
            <w:r w:rsidRPr="002D5CA9">
              <w:rPr>
                <w:sz w:val="20"/>
              </w:rPr>
              <w:t>Pt = Part(s)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def = definition(s)</w:t>
            </w:r>
          </w:p>
        </w:tc>
        <w:tc>
          <w:tcPr>
            <w:tcW w:w="3543" w:type="dxa"/>
            <w:shd w:val="clear" w:color="auto" w:fill="auto"/>
          </w:tcPr>
          <w:p w:rsidR="004410E9" w:rsidRPr="002D5CA9" w:rsidRDefault="004410E9" w:rsidP="005A06B2">
            <w:pPr>
              <w:pStyle w:val="ENoteTableText"/>
              <w:rPr>
                <w:sz w:val="20"/>
              </w:rPr>
            </w:pPr>
            <w:r w:rsidRPr="002D5CA9">
              <w:rPr>
                <w:sz w:val="20"/>
              </w:rPr>
              <w:t>r = regulation(s)/rule(s)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Dict = Dictionary</w:t>
            </w:r>
          </w:p>
        </w:tc>
        <w:tc>
          <w:tcPr>
            <w:tcW w:w="3543" w:type="dxa"/>
            <w:shd w:val="clear" w:color="auto" w:fill="auto"/>
          </w:tcPr>
          <w:p w:rsidR="004410E9" w:rsidRPr="002D5CA9" w:rsidRDefault="004410E9" w:rsidP="005A06B2">
            <w:pPr>
              <w:pStyle w:val="ENoteTableText"/>
              <w:rPr>
                <w:sz w:val="20"/>
              </w:rPr>
            </w:pPr>
            <w:r w:rsidRPr="002D5CA9">
              <w:rPr>
                <w:sz w:val="20"/>
              </w:rPr>
              <w:t>Reg = Regulation/Regulations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disallowed = disallowed by Parliament</w:t>
            </w:r>
          </w:p>
        </w:tc>
        <w:tc>
          <w:tcPr>
            <w:tcW w:w="3543" w:type="dxa"/>
            <w:shd w:val="clear" w:color="auto" w:fill="auto"/>
          </w:tcPr>
          <w:p w:rsidR="004410E9" w:rsidRPr="002D5CA9" w:rsidRDefault="004410E9" w:rsidP="005A06B2">
            <w:pPr>
              <w:pStyle w:val="ENoteTableText"/>
              <w:rPr>
                <w:sz w:val="20"/>
              </w:rPr>
            </w:pPr>
            <w:r w:rsidRPr="002D5CA9">
              <w:rPr>
                <w:sz w:val="20"/>
              </w:rPr>
              <w:t>reloc = relocated</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Div = Division(s)</w:t>
            </w:r>
          </w:p>
        </w:tc>
        <w:tc>
          <w:tcPr>
            <w:tcW w:w="3543" w:type="dxa"/>
            <w:shd w:val="clear" w:color="auto" w:fill="auto"/>
          </w:tcPr>
          <w:p w:rsidR="004410E9" w:rsidRPr="002D5CA9" w:rsidRDefault="004410E9" w:rsidP="005A06B2">
            <w:pPr>
              <w:pStyle w:val="ENoteTableText"/>
              <w:rPr>
                <w:sz w:val="20"/>
              </w:rPr>
            </w:pPr>
            <w:r w:rsidRPr="002D5CA9">
              <w:rPr>
                <w:sz w:val="20"/>
              </w:rPr>
              <w:t>renum = renumbered</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exp = expired or ceased to have effect</w:t>
            </w:r>
          </w:p>
        </w:tc>
        <w:tc>
          <w:tcPr>
            <w:tcW w:w="3543" w:type="dxa"/>
            <w:shd w:val="clear" w:color="auto" w:fill="auto"/>
          </w:tcPr>
          <w:p w:rsidR="004410E9" w:rsidRPr="002D5CA9" w:rsidRDefault="004410E9" w:rsidP="005A06B2">
            <w:pPr>
              <w:pStyle w:val="ENoteTableText"/>
              <w:rPr>
                <w:sz w:val="20"/>
              </w:rPr>
            </w:pPr>
            <w:r w:rsidRPr="002D5CA9">
              <w:rPr>
                <w:sz w:val="20"/>
              </w:rPr>
              <w:t>rep = repealed</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hdg = heading(s)</w:t>
            </w:r>
          </w:p>
        </w:tc>
        <w:tc>
          <w:tcPr>
            <w:tcW w:w="3543" w:type="dxa"/>
            <w:shd w:val="clear" w:color="auto" w:fill="auto"/>
          </w:tcPr>
          <w:p w:rsidR="004410E9" w:rsidRPr="002D5CA9" w:rsidRDefault="004410E9" w:rsidP="005A06B2">
            <w:pPr>
              <w:pStyle w:val="ENoteTableText"/>
              <w:rPr>
                <w:sz w:val="20"/>
              </w:rPr>
            </w:pPr>
            <w:r w:rsidRPr="002D5CA9">
              <w:rPr>
                <w:sz w:val="20"/>
              </w:rPr>
              <w:t>rs = repealed and substituted</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LI = Legislative Instrument</w:t>
            </w:r>
          </w:p>
        </w:tc>
        <w:tc>
          <w:tcPr>
            <w:tcW w:w="3543" w:type="dxa"/>
            <w:shd w:val="clear" w:color="auto" w:fill="auto"/>
          </w:tcPr>
          <w:p w:rsidR="004410E9" w:rsidRPr="002D5CA9" w:rsidRDefault="004410E9" w:rsidP="005A06B2">
            <w:pPr>
              <w:pStyle w:val="ENoteTableText"/>
              <w:rPr>
                <w:sz w:val="20"/>
              </w:rPr>
            </w:pPr>
            <w:r w:rsidRPr="002D5CA9">
              <w:rPr>
                <w:sz w:val="20"/>
              </w:rPr>
              <w:t>s = section(s)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 xml:space="preserve">LIA = </w:t>
            </w:r>
            <w:r w:rsidRPr="002D5CA9">
              <w:rPr>
                <w:i/>
                <w:sz w:val="20"/>
              </w:rPr>
              <w:t>Legislative Instruments Act 2003</w:t>
            </w:r>
          </w:p>
        </w:tc>
        <w:tc>
          <w:tcPr>
            <w:tcW w:w="3543" w:type="dxa"/>
            <w:shd w:val="clear" w:color="auto" w:fill="auto"/>
          </w:tcPr>
          <w:p w:rsidR="004410E9" w:rsidRPr="002D5CA9" w:rsidRDefault="004410E9" w:rsidP="005A06B2">
            <w:pPr>
              <w:pStyle w:val="ENoteTableText"/>
              <w:rPr>
                <w:sz w:val="20"/>
              </w:rPr>
            </w:pPr>
            <w:r w:rsidRPr="002D5CA9">
              <w:rPr>
                <w:sz w:val="20"/>
              </w:rPr>
              <w:t>Sch = Schedule(s)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mod = modified/modification</w:t>
            </w:r>
          </w:p>
        </w:tc>
        <w:tc>
          <w:tcPr>
            <w:tcW w:w="3543" w:type="dxa"/>
            <w:shd w:val="clear" w:color="auto" w:fill="auto"/>
          </w:tcPr>
          <w:p w:rsidR="004410E9" w:rsidRPr="002D5CA9" w:rsidRDefault="004410E9" w:rsidP="005A06B2">
            <w:pPr>
              <w:pStyle w:val="ENoteTableText"/>
              <w:rPr>
                <w:sz w:val="20"/>
              </w:rPr>
            </w:pPr>
            <w:r w:rsidRPr="002D5CA9">
              <w:rPr>
                <w:sz w:val="20"/>
              </w:rPr>
              <w:t>Sdiv = Subdivision(s)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No = Number(s)</w:t>
            </w:r>
          </w:p>
        </w:tc>
        <w:tc>
          <w:tcPr>
            <w:tcW w:w="3543" w:type="dxa"/>
            <w:shd w:val="clear" w:color="auto" w:fill="auto"/>
          </w:tcPr>
          <w:p w:rsidR="004410E9" w:rsidRPr="002D5CA9" w:rsidRDefault="004410E9" w:rsidP="005A06B2">
            <w:pPr>
              <w:pStyle w:val="ENoteTableText"/>
              <w:rPr>
                <w:sz w:val="20"/>
              </w:rPr>
            </w:pPr>
            <w:r w:rsidRPr="002D5CA9">
              <w:rPr>
                <w:sz w:val="20"/>
              </w:rPr>
              <w:t>SLI = Select Legislative Instrument</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o = order(s)</w:t>
            </w:r>
          </w:p>
        </w:tc>
        <w:tc>
          <w:tcPr>
            <w:tcW w:w="3543" w:type="dxa"/>
            <w:shd w:val="clear" w:color="auto" w:fill="auto"/>
          </w:tcPr>
          <w:p w:rsidR="004410E9" w:rsidRPr="002D5CA9" w:rsidRDefault="004410E9" w:rsidP="005A06B2">
            <w:pPr>
              <w:pStyle w:val="ENoteTableText"/>
              <w:rPr>
                <w:sz w:val="20"/>
              </w:rPr>
            </w:pPr>
            <w:r w:rsidRPr="002D5CA9">
              <w:rPr>
                <w:sz w:val="20"/>
              </w:rPr>
              <w:t>SR = Statutory Rules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Ord = Ordinance</w:t>
            </w:r>
          </w:p>
        </w:tc>
        <w:tc>
          <w:tcPr>
            <w:tcW w:w="3543" w:type="dxa"/>
            <w:shd w:val="clear" w:color="auto" w:fill="auto"/>
          </w:tcPr>
          <w:p w:rsidR="004410E9" w:rsidRPr="002D5CA9" w:rsidRDefault="004410E9" w:rsidP="005A06B2">
            <w:pPr>
              <w:pStyle w:val="ENoteTableText"/>
              <w:rPr>
                <w:sz w:val="20"/>
              </w:rPr>
            </w:pPr>
            <w:r w:rsidRPr="002D5CA9">
              <w:rPr>
                <w:sz w:val="20"/>
              </w:rPr>
              <w:t>Sub</w:t>
            </w:r>
            <w:r w:rsidR="002D5CA9">
              <w:rPr>
                <w:sz w:val="20"/>
              </w:rPr>
              <w:noBreakHyphen/>
            </w:r>
            <w:r w:rsidRPr="002D5CA9">
              <w:rPr>
                <w:sz w:val="20"/>
              </w:rPr>
              <w:t>Ch = Sub</w:t>
            </w:r>
            <w:r w:rsidR="002D5CA9">
              <w:rPr>
                <w:sz w:val="20"/>
              </w:rPr>
              <w:noBreakHyphen/>
            </w:r>
            <w:r w:rsidRPr="002D5CA9">
              <w:rPr>
                <w:sz w:val="20"/>
              </w:rPr>
              <w:t>Chapter(s)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orig = original</w:t>
            </w:r>
          </w:p>
        </w:tc>
        <w:tc>
          <w:tcPr>
            <w:tcW w:w="3543" w:type="dxa"/>
            <w:shd w:val="clear" w:color="auto" w:fill="auto"/>
          </w:tcPr>
          <w:p w:rsidR="004410E9" w:rsidRPr="002D5CA9" w:rsidRDefault="004410E9" w:rsidP="005A06B2">
            <w:pPr>
              <w:pStyle w:val="ENoteTableText"/>
              <w:rPr>
                <w:sz w:val="20"/>
              </w:rPr>
            </w:pPr>
            <w:r w:rsidRPr="002D5CA9">
              <w:rPr>
                <w:sz w:val="20"/>
              </w:rPr>
              <w:t>SubPt = Subpart(s)</w:t>
            </w:r>
          </w:p>
        </w:tc>
      </w:tr>
      <w:tr w:rsidR="004410E9" w:rsidRPr="002D5CA9" w:rsidTr="005A06B2">
        <w:tc>
          <w:tcPr>
            <w:tcW w:w="3543" w:type="dxa"/>
            <w:shd w:val="clear" w:color="auto" w:fill="auto"/>
          </w:tcPr>
          <w:p w:rsidR="004410E9" w:rsidRPr="002D5CA9" w:rsidRDefault="004410E9" w:rsidP="005A06B2">
            <w:pPr>
              <w:pStyle w:val="ENoteTableText"/>
              <w:rPr>
                <w:sz w:val="20"/>
              </w:rPr>
            </w:pPr>
            <w:r w:rsidRPr="002D5CA9">
              <w:rPr>
                <w:sz w:val="20"/>
              </w:rPr>
              <w:t>par = paragraph(s)/subparagraph(s)</w:t>
            </w:r>
          </w:p>
          <w:p w:rsidR="004410E9" w:rsidRPr="002D5CA9" w:rsidRDefault="004410E9" w:rsidP="005A06B2">
            <w:pPr>
              <w:pStyle w:val="ENoteTableText"/>
              <w:ind w:left="397"/>
              <w:rPr>
                <w:sz w:val="20"/>
              </w:rPr>
            </w:pPr>
            <w:r w:rsidRPr="002D5CA9">
              <w:rPr>
                <w:sz w:val="20"/>
              </w:rPr>
              <w:t>/sub</w:t>
            </w:r>
            <w:r w:rsidR="002D5CA9">
              <w:rPr>
                <w:sz w:val="20"/>
              </w:rPr>
              <w:noBreakHyphen/>
            </w:r>
            <w:r w:rsidRPr="002D5CA9">
              <w:rPr>
                <w:sz w:val="20"/>
              </w:rPr>
              <w:t>subparagraph(s)</w:t>
            </w:r>
          </w:p>
        </w:tc>
        <w:tc>
          <w:tcPr>
            <w:tcW w:w="3543" w:type="dxa"/>
            <w:shd w:val="clear" w:color="auto" w:fill="auto"/>
          </w:tcPr>
          <w:p w:rsidR="004410E9" w:rsidRPr="002D5CA9" w:rsidRDefault="004410E9" w:rsidP="005A06B2">
            <w:pPr>
              <w:pStyle w:val="ENoteTableText"/>
              <w:rPr>
                <w:sz w:val="20"/>
              </w:rPr>
            </w:pPr>
          </w:p>
        </w:tc>
      </w:tr>
    </w:tbl>
    <w:p w:rsidR="004410E9" w:rsidRPr="002D5CA9" w:rsidRDefault="004410E9" w:rsidP="00336702"/>
    <w:p w:rsidR="00260C9E" w:rsidRPr="002D5CA9" w:rsidRDefault="00260C9E" w:rsidP="002D5CA9">
      <w:pPr>
        <w:pStyle w:val="ENotesHeading2"/>
        <w:pageBreakBefore/>
        <w:outlineLvl w:val="9"/>
      </w:pPr>
      <w:bookmarkStart w:id="37" w:name="_Toc394916831"/>
      <w:r w:rsidRPr="002D5CA9">
        <w:lastRenderedPageBreak/>
        <w:t>Endnote 3—Legislation history</w:t>
      </w:r>
      <w:bookmarkEnd w:id="37"/>
    </w:p>
    <w:p w:rsidR="00336702" w:rsidRPr="002D5CA9" w:rsidRDefault="00336702" w:rsidP="006557B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36702" w:rsidRPr="002D5CA9" w:rsidTr="006557B6">
        <w:trPr>
          <w:tblHeader/>
        </w:trPr>
        <w:tc>
          <w:tcPr>
            <w:tcW w:w="1838" w:type="dxa"/>
            <w:tcBorders>
              <w:top w:val="single" w:sz="12" w:space="0" w:color="auto"/>
              <w:bottom w:val="single" w:sz="12" w:space="0" w:color="auto"/>
            </w:tcBorders>
            <w:shd w:val="clear" w:color="auto" w:fill="auto"/>
          </w:tcPr>
          <w:p w:rsidR="00336702" w:rsidRPr="002D5CA9" w:rsidRDefault="00336702" w:rsidP="006557B6">
            <w:pPr>
              <w:pStyle w:val="Tabletext"/>
              <w:keepNext/>
              <w:rPr>
                <w:rFonts w:ascii="Arial" w:hAnsi="Arial" w:cs="Arial"/>
                <w:b/>
                <w:sz w:val="16"/>
                <w:szCs w:val="16"/>
              </w:rPr>
            </w:pPr>
            <w:r w:rsidRPr="002D5CA9">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336702" w:rsidRPr="002D5CA9" w:rsidRDefault="00336702" w:rsidP="006557B6">
            <w:pPr>
              <w:pStyle w:val="Tabletext"/>
              <w:keepNext/>
              <w:rPr>
                <w:rFonts w:ascii="Arial" w:hAnsi="Arial" w:cs="Arial"/>
                <w:b/>
                <w:sz w:val="16"/>
                <w:szCs w:val="16"/>
              </w:rPr>
            </w:pPr>
            <w:r w:rsidRPr="002D5CA9">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336702" w:rsidRPr="002D5CA9" w:rsidRDefault="004410E9" w:rsidP="006557B6">
            <w:pPr>
              <w:pStyle w:val="Tabletext"/>
              <w:keepNext/>
              <w:rPr>
                <w:rFonts w:ascii="Arial" w:hAnsi="Arial" w:cs="Arial"/>
                <w:b/>
                <w:sz w:val="16"/>
                <w:szCs w:val="16"/>
              </w:rPr>
            </w:pPr>
            <w:r w:rsidRPr="002D5CA9">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336702" w:rsidRPr="002D5CA9" w:rsidRDefault="004410E9" w:rsidP="006557B6">
            <w:pPr>
              <w:pStyle w:val="Tabletext"/>
              <w:keepNext/>
              <w:rPr>
                <w:rFonts w:ascii="Arial" w:hAnsi="Arial" w:cs="Arial"/>
                <w:b/>
                <w:sz w:val="16"/>
                <w:szCs w:val="16"/>
              </w:rPr>
            </w:pPr>
            <w:r w:rsidRPr="002D5CA9">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336702" w:rsidRPr="002D5CA9" w:rsidRDefault="00336702" w:rsidP="006557B6">
            <w:pPr>
              <w:pStyle w:val="Tabletext"/>
              <w:keepNext/>
              <w:rPr>
                <w:rFonts w:ascii="Arial" w:hAnsi="Arial" w:cs="Arial"/>
                <w:b/>
                <w:sz w:val="16"/>
                <w:szCs w:val="16"/>
              </w:rPr>
            </w:pPr>
            <w:r w:rsidRPr="002D5CA9">
              <w:rPr>
                <w:rFonts w:ascii="Arial" w:hAnsi="Arial" w:cs="Arial"/>
                <w:b/>
                <w:sz w:val="16"/>
                <w:szCs w:val="16"/>
              </w:rPr>
              <w:t>Application, saving and transitional provisions</w:t>
            </w:r>
          </w:p>
        </w:tc>
      </w:tr>
      <w:tr w:rsidR="00336702" w:rsidRPr="002D5CA9" w:rsidTr="006557B6">
        <w:tc>
          <w:tcPr>
            <w:tcW w:w="1838" w:type="dxa"/>
            <w:tcBorders>
              <w:top w:val="single" w:sz="12"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Customs Administration Act 1985</w:t>
            </w:r>
          </w:p>
        </w:tc>
        <w:tc>
          <w:tcPr>
            <w:tcW w:w="992" w:type="dxa"/>
            <w:tcBorders>
              <w:top w:val="single" w:sz="12"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38, 1985</w:t>
            </w:r>
          </w:p>
        </w:tc>
        <w:tc>
          <w:tcPr>
            <w:tcW w:w="993" w:type="dxa"/>
            <w:tcBorders>
              <w:top w:val="single" w:sz="12"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29</w:t>
            </w:r>
            <w:r w:rsidR="002D5CA9">
              <w:rPr>
                <w:sz w:val="16"/>
                <w:szCs w:val="16"/>
              </w:rPr>
              <w:t> </w:t>
            </w:r>
            <w:r w:rsidRPr="002D5CA9">
              <w:rPr>
                <w:sz w:val="16"/>
                <w:szCs w:val="16"/>
              </w:rPr>
              <w:t>May 1985</w:t>
            </w:r>
          </w:p>
        </w:tc>
        <w:tc>
          <w:tcPr>
            <w:tcW w:w="1845" w:type="dxa"/>
            <w:tcBorders>
              <w:top w:val="single" w:sz="12"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10</w:t>
            </w:r>
            <w:r w:rsidR="002D5CA9">
              <w:rPr>
                <w:sz w:val="16"/>
                <w:szCs w:val="16"/>
              </w:rPr>
              <w:t> </w:t>
            </w:r>
            <w:r w:rsidRPr="002D5CA9">
              <w:rPr>
                <w:sz w:val="16"/>
                <w:szCs w:val="16"/>
              </w:rPr>
              <w:t>June 1985 (</w:t>
            </w:r>
            <w:r w:rsidRPr="002D5CA9">
              <w:rPr>
                <w:i/>
                <w:sz w:val="16"/>
                <w:szCs w:val="16"/>
              </w:rPr>
              <w:t>see Gazette</w:t>
            </w:r>
            <w:r w:rsidRPr="002D5CA9">
              <w:rPr>
                <w:sz w:val="16"/>
                <w:szCs w:val="16"/>
              </w:rPr>
              <w:t xml:space="preserve"> 1985, No.</w:t>
            </w:r>
            <w:r w:rsidR="004D7738" w:rsidRPr="002D5CA9">
              <w:rPr>
                <w:sz w:val="16"/>
                <w:szCs w:val="16"/>
              </w:rPr>
              <w:t xml:space="preserve"> </w:t>
            </w:r>
            <w:r w:rsidRPr="002D5CA9">
              <w:rPr>
                <w:sz w:val="16"/>
                <w:szCs w:val="16"/>
              </w:rPr>
              <w:t xml:space="preserve">S194) </w:t>
            </w:r>
          </w:p>
        </w:tc>
        <w:tc>
          <w:tcPr>
            <w:tcW w:w="1417" w:type="dxa"/>
            <w:tcBorders>
              <w:top w:val="single" w:sz="12" w:space="0" w:color="auto"/>
              <w:bottom w:val="single" w:sz="4" w:space="0" w:color="auto"/>
            </w:tcBorders>
            <w:shd w:val="clear" w:color="auto" w:fill="auto"/>
          </w:tcPr>
          <w:p w:rsidR="00336702" w:rsidRPr="002D5CA9" w:rsidRDefault="00336702" w:rsidP="00336702">
            <w:pPr>
              <w:pStyle w:val="Tabletext"/>
              <w:rPr>
                <w:sz w:val="16"/>
                <w:szCs w:val="16"/>
              </w:rPr>
            </w:pPr>
          </w:p>
        </w:tc>
      </w:tr>
      <w:tr w:rsidR="00336702" w:rsidRPr="002D5CA9" w:rsidTr="00336702">
        <w:tc>
          <w:tcPr>
            <w:tcW w:w="1838" w:type="dxa"/>
            <w:shd w:val="clear" w:color="auto" w:fill="auto"/>
          </w:tcPr>
          <w:p w:rsidR="00336702" w:rsidRPr="002D5CA9" w:rsidRDefault="00336702" w:rsidP="00336702">
            <w:pPr>
              <w:pStyle w:val="Tabletext"/>
              <w:rPr>
                <w:sz w:val="16"/>
                <w:szCs w:val="16"/>
              </w:rPr>
            </w:pPr>
            <w:r w:rsidRPr="002D5CA9">
              <w:rPr>
                <w:sz w:val="16"/>
                <w:szCs w:val="16"/>
              </w:rPr>
              <w:t>Customs and Excise Legislation Amendment Act (No.</w:t>
            </w:r>
            <w:r w:rsidR="002D5CA9">
              <w:rPr>
                <w:sz w:val="16"/>
                <w:szCs w:val="16"/>
              </w:rPr>
              <w:t> </w:t>
            </w:r>
            <w:r w:rsidRPr="002D5CA9">
              <w:rPr>
                <w:sz w:val="16"/>
                <w:szCs w:val="16"/>
              </w:rPr>
              <w:t>3) 1989</w:t>
            </w:r>
          </w:p>
        </w:tc>
        <w:tc>
          <w:tcPr>
            <w:tcW w:w="992" w:type="dxa"/>
            <w:shd w:val="clear" w:color="auto" w:fill="auto"/>
          </w:tcPr>
          <w:p w:rsidR="00336702" w:rsidRPr="002D5CA9" w:rsidRDefault="00336702" w:rsidP="00336702">
            <w:pPr>
              <w:pStyle w:val="Tabletext"/>
              <w:rPr>
                <w:sz w:val="16"/>
                <w:szCs w:val="16"/>
              </w:rPr>
            </w:pPr>
            <w:r w:rsidRPr="002D5CA9">
              <w:rPr>
                <w:sz w:val="16"/>
                <w:szCs w:val="16"/>
              </w:rPr>
              <w:t>78, 1989</w:t>
            </w:r>
          </w:p>
        </w:tc>
        <w:tc>
          <w:tcPr>
            <w:tcW w:w="993" w:type="dxa"/>
            <w:shd w:val="clear" w:color="auto" w:fill="auto"/>
          </w:tcPr>
          <w:p w:rsidR="00336702" w:rsidRPr="002D5CA9" w:rsidRDefault="00336702" w:rsidP="00336702">
            <w:pPr>
              <w:pStyle w:val="Tabletext"/>
              <w:rPr>
                <w:sz w:val="16"/>
                <w:szCs w:val="16"/>
              </w:rPr>
            </w:pPr>
            <w:r w:rsidRPr="002D5CA9">
              <w:rPr>
                <w:sz w:val="16"/>
                <w:szCs w:val="16"/>
              </w:rPr>
              <w:t>21</w:t>
            </w:r>
            <w:r w:rsidR="002D5CA9">
              <w:rPr>
                <w:sz w:val="16"/>
                <w:szCs w:val="16"/>
              </w:rPr>
              <w:t> </w:t>
            </w:r>
            <w:r w:rsidRPr="002D5CA9">
              <w:rPr>
                <w:sz w:val="16"/>
                <w:szCs w:val="16"/>
              </w:rPr>
              <w:t>June 1989</w:t>
            </w:r>
          </w:p>
        </w:tc>
        <w:tc>
          <w:tcPr>
            <w:tcW w:w="1845" w:type="dxa"/>
            <w:shd w:val="clear" w:color="auto" w:fill="auto"/>
          </w:tcPr>
          <w:p w:rsidR="00A27934" w:rsidRPr="002D5CA9" w:rsidRDefault="00336702" w:rsidP="00A27934">
            <w:pPr>
              <w:pStyle w:val="Tabletext"/>
              <w:rPr>
                <w:sz w:val="16"/>
                <w:szCs w:val="16"/>
              </w:rPr>
            </w:pPr>
            <w:r w:rsidRPr="002D5CA9">
              <w:rPr>
                <w:sz w:val="16"/>
                <w:szCs w:val="16"/>
              </w:rPr>
              <w:t>s. 5(1)(c)</w:t>
            </w:r>
            <w:r w:rsidR="00F37379" w:rsidRPr="002D5CA9">
              <w:rPr>
                <w:sz w:val="16"/>
                <w:szCs w:val="16"/>
              </w:rPr>
              <w:t>–</w:t>
            </w:r>
            <w:r w:rsidRPr="002D5CA9">
              <w:rPr>
                <w:sz w:val="16"/>
                <w:szCs w:val="16"/>
              </w:rPr>
              <w:t>(g): 3</w:t>
            </w:r>
            <w:r w:rsidR="004D7738" w:rsidRPr="002D5CA9">
              <w:rPr>
                <w:sz w:val="16"/>
                <w:szCs w:val="16"/>
              </w:rPr>
              <w:t xml:space="preserve"> </w:t>
            </w:r>
            <w:r w:rsidRPr="002D5CA9">
              <w:rPr>
                <w:sz w:val="16"/>
                <w:szCs w:val="16"/>
              </w:rPr>
              <w:t>Mar 1989</w:t>
            </w:r>
          </w:p>
          <w:p w:rsidR="00A27934" w:rsidRPr="002D5CA9" w:rsidRDefault="00336702" w:rsidP="00A27934">
            <w:pPr>
              <w:pStyle w:val="Tabletext"/>
              <w:rPr>
                <w:sz w:val="16"/>
                <w:szCs w:val="16"/>
              </w:rPr>
            </w:pPr>
            <w:r w:rsidRPr="002D5CA9">
              <w:rPr>
                <w:sz w:val="16"/>
                <w:szCs w:val="16"/>
              </w:rPr>
              <w:t>ss.</w:t>
            </w:r>
            <w:r w:rsidR="002D5CA9">
              <w:rPr>
                <w:sz w:val="16"/>
                <w:szCs w:val="16"/>
              </w:rPr>
              <w:t> </w:t>
            </w:r>
            <w:r w:rsidRPr="002D5CA9">
              <w:rPr>
                <w:sz w:val="16"/>
                <w:szCs w:val="16"/>
              </w:rPr>
              <w:t>6, 8, 16 and 18: 19</w:t>
            </w:r>
            <w:r w:rsidR="002D5CA9">
              <w:rPr>
                <w:sz w:val="16"/>
                <w:szCs w:val="16"/>
              </w:rPr>
              <w:t> </w:t>
            </w:r>
            <w:r w:rsidRPr="002D5CA9">
              <w:rPr>
                <w:sz w:val="16"/>
                <w:szCs w:val="16"/>
              </w:rPr>
              <w:t>July 1989</w:t>
            </w:r>
          </w:p>
          <w:p w:rsidR="00336702" w:rsidRPr="002D5CA9" w:rsidRDefault="00336702" w:rsidP="00A27934">
            <w:pPr>
              <w:pStyle w:val="Tabletext"/>
              <w:rPr>
                <w:sz w:val="16"/>
                <w:szCs w:val="16"/>
              </w:rPr>
            </w:pPr>
            <w:r w:rsidRPr="002D5CA9">
              <w:rPr>
                <w:sz w:val="16"/>
                <w:szCs w:val="16"/>
              </w:rPr>
              <w:t>Remainder: Royal Assent</w:t>
            </w:r>
          </w:p>
        </w:tc>
        <w:tc>
          <w:tcPr>
            <w:tcW w:w="1417" w:type="dxa"/>
            <w:shd w:val="clear" w:color="auto" w:fill="auto"/>
          </w:tcPr>
          <w:p w:rsidR="00336702" w:rsidRPr="002D5CA9" w:rsidRDefault="00336702" w:rsidP="00336702">
            <w:pPr>
              <w:pStyle w:val="Tabletext"/>
              <w:rPr>
                <w:sz w:val="16"/>
                <w:szCs w:val="16"/>
              </w:rPr>
            </w:pPr>
            <w:r w:rsidRPr="002D5CA9">
              <w:rPr>
                <w:sz w:val="16"/>
                <w:szCs w:val="16"/>
              </w:rPr>
              <w:t xml:space="preserve">s. 12(2) </w:t>
            </w:r>
          </w:p>
        </w:tc>
      </w:tr>
      <w:tr w:rsidR="00336702" w:rsidRPr="002D5CA9" w:rsidTr="004A3609">
        <w:tc>
          <w:tcPr>
            <w:tcW w:w="1838"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Taxation Laws Amendment Act (No.</w:t>
            </w:r>
            <w:r w:rsidR="002D5CA9">
              <w:rPr>
                <w:sz w:val="16"/>
                <w:szCs w:val="16"/>
              </w:rPr>
              <w:t> </w:t>
            </w:r>
            <w:r w:rsidRPr="002D5CA9">
              <w:rPr>
                <w:sz w:val="16"/>
                <w:szCs w:val="16"/>
              </w:rPr>
              <w:t>3) 1989</w:t>
            </w:r>
          </w:p>
        </w:tc>
        <w:tc>
          <w:tcPr>
            <w:tcW w:w="992"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107, 1989</w:t>
            </w:r>
          </w:p>
        </w:tc>
        <w:tc>
          <w:tcPr>
            <w:tcW w:w="993"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30</w:t>
            </w:r>
            <w:r w:rsidR="002D5CA9">
              <w:rPr>
                <w:sz w:val="16"/>
                <w:szCs w:val="16"/>
              </w:rPr>
              <w:t> </w:t>
            </w:r>
            <w:r w:rsidRPr="002D5CA9">
              <w:rPr>
                <w:sz w:val="16"/>
                <w:szCs w:val="16"/>
              </w:rPr>
              <w:t>June 1989</w:t>
            </w:r>
          </w:p>
        </w:tc>
        <w:tc>
          <w:tcPr>
            <w:tcW w:w="1845" w:type="dxa"/>
            <w:tcBorders>
              <w:bottom w:val="single" w:sz="4" w:space="0" w:color="auto"/>
            </w:tcBorders>
            <w:shd w:val="clear" w:color="auto" w:fill="auto"/>
          </w:tcPr>
          <w:p w:rsidR="00A27934" w:rsidRPr="002D5CA9" w:rsidRDefault="00336702" w:rsidP="00A27934">
            <w:pPr>
              <w:pStyle w:val="Tabletext"/>
              <w:rPr>
                <w:sz w:val="16"/>
                <w:szCs w:val="16"/>
              </w:rPr>
            </w:pPr>
            <w:r w:rsidRPr="002D5CA9">
              <w:rPr>
                <w:sz w:val="16"/>
                <w:szCs w:val="16"/>
              </w:rPr>
              <w:t>Part</w:t>
            </w:r>
            <w:r w:rsidR="002D5CA9">
              <w:rPr>
                <w:sz w:val="16"/>
                <w:szCs w:val="16"/>
              </w:rPr>
              <w:t> </w:t>
            </w:r>
            <w:r w:rsidRPr="002D5CA9">
              <w:rPr>
                <w:sz w:val="16"/>
                <w:szCs w:val="16"/>
              </w:rPr>
              <w:t>6 (ss.</w:t>
            </w:r>
            <w:r w:rsidR="002D5CA9">
              <w:rPr>
                <w:sz w:val="16"/>
                <w:szCs w:val="16"/>
              </w:rPr>
              <w:t> </w:t>
            </w:r>
            <w:r w:rsidRPr="002D5CA9">
              <w:rPr>
                <w:sz w:val="16"/>
                <w:szCs w:val="16"/>
              </w:rPr>
              <w:t>29, 30): 24 Nov 1988 (</w:t>
            </w:r>
            <w:r w:rsidRPr="002D5CA9">
              <w:rPr>
                <w:i/>
                <w:sz w:val="16"/>
                <w:szCs w:val="16"/>
              </w:rPr>
              <w:t>see</w:t>
            </w:r>
            <w:r w:rsidRPr="002D5CA9">
              <w:rPr>
                <w:sz w:val="16"/>
                <w:szCs w:val="16"/>
              </w:rPr>
              <w:t xml:space="preserve"> s.</w:t>
            </w:r>
            <w:r w:rsidR="004D7738" w:rsidRPr="002D5CA9">
              <w:rPr>
                <w:sz w:val="16"/>
                <w:szCs w:val="16"/>
              </w:rPr>
              <w:t xml:space="preserve"> </w:t>
            </w:r>
            <w:r w:rsidRPr="002D5CA9">
              <w:rPr>
                <w:sz w:val="16"/>
                <w:szCs w:val="16"/>
              </w:rPr>
              <w:t>2(2))</w:t>
            </w:r>
          </w:p>
          <w:p w:rsidR="00336702" w:rsidRPr="002D5CA9" w:rsidRDefault="00336702" w:rsidP="00A27934">
            <w:pPr>
              <w:pStyle w:val="Tabletext"/>
              <w:rPr>
                <w:sz w:val="16"/>
                <w:szCs w:val="16"/>
              </w:rPr>
            </w:pPr>
            <w:r w:rsidRPr="002D5CA9">
              <w:rPr>
                <w:sz w:val="16"/>
                <w:szCs w:val="16"/>
              </w:rPr>
              <w:t>Remainder: Royal Assent</w:t>
            </w:r>
          </w:p>
        </w:tc>
        <w:tc>
          <w:tcPr>
            <w:tcW w:w="1417" w:type="dxa"/>
            <w:tcBorders>
              <w:bottom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197372">
        <w:tc>
          <w:tcPr>
            <w:tcW w:w="1838"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Customs and Excise Legislation Amendment Act (No.</w:t>
            </w:r>
            <w:r w:rsidR="002D5CA9">
              <w:rPr>
                <w:sz w:val="16"/>
                <w:szCs w:val="16"/>
              </w:rPr>
              <w:t> </w:t>
            </w:r>
            <w:r w:rsidRPr="002D5CA9">
              <w:rPr>
                <w:sz w:val="16"/>
                <w:szCs w:val="16"/>
              </w:rPr>
              <w:t>4) 1989</w:t>
            </w:r>
          </w:p>
        </w:tc>
        <w:tc>
          <w:tcPr>
            <w:tcW w:w="992"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5, 1990</w:t>
            </w:r>
          </w:p>
        </w:tc>
        <w:tc>
          <w:tcPr>
            <w:tcW w:w="993"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17 Jan 1990</w:t>
            </w:r>
          </w:p>
        </w:tc>
        <w:tc>
          <w:tcPr>
            <w:tcW w:w="1845" w:type="dxa"/>
            <w:tcBorders>
              <w:bottom w:val="single" w:sz="4" w:space="0" w:color="auto"/>
            </w:tcBorders>
            <w:shd w:val="clear" w:color="auto" w:fill="auto"/>
          </w:tcPr>
          <w:p w:rsidR="00A27934" w:rsidRPr="002D5CA9" w:rsidRDefault="00336702" w:rsidP="00A27934">
            <w:pPr>
              <w:pStyle w:val="Tabletext"/>
              <w:rPr>
                <w:sz w:val="16"/>
                <w:szCs w:val="16"/>
              </w:rPr>
            </w:pPr>
            <w:r w:rsidRPr="002D5CA9">
              <w:rPr>
                <w:sz w:val="16"/>
                <w:szCs w:val="16"/>
              </w:rPr>
              <w:t>ss.</w:t>
            </w:r>
            <w:r w:rsidR="002D5CA9">
              <w:rPr>
                <w:sz w:val="16"/>
                <w:szCs w:val="16"/>
              </w:rPr>
              <w:t> </w:t>
            </w:r>
            <w:r w:rsidRPr="002D5CA9">
              <w:rPr>
                <w:sz w:val="16"/>
                <w:szCs w:val="16"/>
              </w:rPr>
              <w:t>1</w:t>
            </w:r>
            <w:r w:rsidR="00F37379" w:rsidRPr="002D5CA9">
              <w:rPr>
                <w:sz w:val="16"/>
                <w:szCs w:val="16"/>
              </w:rPr>
              <w:t>–</w:t>
            </w:r>
            <w:r w:rsidRPr="002D5CA9">
              <w:rPr>
                <w:sz w:val="16"/>
                <w:szCs w:val="16"/>
              </w:rPr>
              <w:t>3 and 25: Royal Assent</w:t>
            </w:r>
          </w:p>
          <w:p w:rsidR="00A27934" w:rsidRPr="002D5CA9" w:rsidRDefault="00336702" w:rsidP="00A27934">
            <w:pPr>
              <w:pStyle w:val="Tabletext"/>
              <w:rPr>
                <w:sz w:val="16"/>
                <w:szCs w:val="16"/>
              </w:rPr>
            </w:pPr>
            <w:r w:rsidRPr="002D5CA9">
              <w:rPr>
                <w:sz w:val="16"/>
                <w:szCs w:val="16"/>
              </w:rPr>
              <w:t>ss.</w:t>
            </w:r>
            <w:r w:rsidR="002D5CA9">
              <w:rPr>
                <w:sz w:val="16"/>
                <w:szCs w:val="16"/>
              </w:rPr>
              <w:t> </w:t>
            </w:r>
            <w:r w:rsidRPr="002D5CA9">
              <w:rPr>
                <w:sz w:val="16"/>
                <w:szCs w:val="16"/>
              </w:rPr>
              <w:t>4(1)(b), 16, 26(1)(b), (c) and 33 (in part): 1</w:t>
            </w:r>
            <w:r w:rsidR="002D5CA9">
              <w:rPr>
                <w:sz w:val="16"/>
                <w:szCs w:val="16"/>
              </w:rPr>
              <w:t> </w:t>
            </w:r>
            <w:r w:rsidRPr="002D5CA9">
              <w:rPr>
                <w:sz w:val="16"/>
                <w:szCs w:val="16"/>
              </w:rPr>
              <w:t>July 1989</w:t>
            </w:r>
          </w:p>
          <w:p w:rsidR="00A27934" w:rsidRPr="002D5CA9" w:rsidRDefault="00336702" w:rsidP="00A27934">
            <w:pPr>
              <w:pStyle w:val="Tabletext"/>
              <w:rPr>
                <w:sz w:val="16"/>
                <w:szCs w:val="16"/>
              </w:rPr>
            </w:pPr>
            <w:r w:rsidRPr="002D5CA9">
              <w:rPr>
                <w:sz w:val="16"/>
                <w:szCs w:val="16"/>
              </w:rPr>
              <w:t>s. 15: 1 Aug 1989</w:t>
            </w:r>
          </w:p>
          <w:p w:rsidR="00336702" w:rsidRPr="002D5CA9" w:rsidRDefault="00336702" w:rsidP="00A27934">
            <w:pPr>
              <w:pStyle w:val="Tabletext"/>
              <w:rPr>
                <w:sz w:val="16"/>
                <w:szCs w:val="16"/>
              </w:rPr>
            </w:pPr>
            <w:r w:rsidRPr="002D5CA9">
              <w:rPr>
                <w:sz w:val="16"/>
                <w:szCs w:val="16"/>
              </w:rPr>
              <w:t>Remainder: 1 Jan 1990</w:t>
            </w:r>
          </w:p>
        </w:tc>
        <w:tc>
          <w:tcPr>
            <w:tcW w:w="1417"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ss.</w:t>
            </w:r>
            <w:r w:rsidR="002D5CA9">
              <w:rPr>
                <w:sz w:val="16"/>
                <w:szCs w:val="16"/>
              </w:rPr>
              <w:t> </w:t>
            </w:r>
            <w:r w:rsidRPr="002D5CA9">
              <w:rPr>
                <w:sz w:val="16"/>
                <w:szCs w:val="16"/>
              </w:rPr>
              <w:t>2(2) and 34</w:t>
            </w:r>
          </w:p>
        </w:tc>
      </w:tr>
      <w:tr w:rsidR="00336702" w:rsidRPr="002D5CA9" w:rsidTr="00960D12">
        <w:trPr>
          <w:cantSplit/>
        </w:trPr>
        <w:tc>
          <w:tcPr>
            <w:tcW w:w="1838"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122, 1991</w:t>
            </w:r>
          </w:p>
        </w:tc>
        <w:tc>
          <w:tcPr>
            <w:tcW w:w="993"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27</w:t>
            </w:r>
            <w:r w:rsidR="002D5CA9">
              <w:rPr>
                <w:sz w:val="16"/>
                <w:szCs w:val="16"/>
              </w:rPr>
              <w:t> </w:t>
            </w:r>
            <w:r w:rsidRPr="002D5CA9">
              <w:rPr>
                <w:sz w:val="16"/>
                <w:szCs w:val="16"/>
              </w:rPr>
              <w:t>June 1991</w:t>
            </w:r>
          </w:p>
        </w:tc>
        <w:tc>
          <w:tcPr>
            <w:tcW w:w="1845" w:type="dxa"/>
            <w:tcBorders>
              <w:top w:val="single" w:sz="4" w:space="0" w:color="auto"/>
              <w:bottom w:val="single" w:sz="4" w:space="0" w:color="auto"/>
            </w:tcBorders>
            <w:shd w:val="clear" w:color="auto" w:fill="auto"/>
          </w:tcPr>
          <w:p w:rsidR="00A27934" w:rsidRPr="002D5CA9" w:rsidRDefault="00336702" w:rsidP="00A27934">
            <w:pPr>
              <w:pStyle w:val="Tabletext"/>
              <w:rPr>
                <w:sz w:val="16"/>
                <w:szCs w:val="16"/>
              </w:rPr>
            </w:pPr>
            <w:r w:rsidRPr="002D5CA9">
              <w:rPr>
                <w:sz w:val="16"/>
                <w:szCs w:val="16"/>
              </w:rPr>
              <w:t>ss.</w:t>
            </w:r>
            <w:r w:rsidR="002D5CA9">
              <w:rPr>
                <w:sz w:val="16"/>
                <w:szCs w:val="16"/>
              </w:rPr>
              <w:t> </w:t>
            </w:r>
            <w:r w:rsidRPr="002D5CA9">
              <w:rPr>
                <w:sz w:val="16"/>
                <w:szCs w:val="16"/>
              </w:rPr>
              <w:t>4(1), 10(b) and 15</w:t>
            </w:r>
            <w:r w:rsidR="00F37379" w:rsidRPr="002D5CA9">
              <w:rPr>
                <w:sz w:val="16"/>
                <w:szCs w:val="16"/>
              </w:rPr>
              <w:t>–</w:t>
            </w:r>
            <w:r w:rsidRPr="002D5CA9">
              <w:rPr>
                <w:sz w:val="16"/>
                <w:szCs w:val="16"/>
              </w:rPr>
              <w:t>20: 1 Dec 1988</w:t>
            </w:r>
          </w:p>
          <w:p w:rsidR="00A27934" w:rsidRPr="002D5CA9" w:rsidRDefault="00336702" w:rsidP="00A27934">
            <w:pPr>
              <w:pStyle w:val="Tabletext"/>
              <w:rPr>
                <w:sz w:val="16"/>
                <w:szCs w:val="16"/>
              </w:rPr>
            </w:pPr>
            <w:r w:rsidRPr="002D5CA9">
              <w:rPr>
                <w:sz w:val="16"/>
                <w:szCs w:val="16"/>
              </w:rPr>
              <w:t>ss.</w:t>
            </w:r>
            <w:r w:rsidR="002D5CA9">
              <w:rPr>
                <w:sz w:val="16"/>
                <w:szCs w:val="16"/>
              </w:rPr>
              <w:t> </w:t>
            </w:r>
            <w:r w:rsidRPr="002D5CA9">
              <w:rPr>
                <w:sz w:val="16"/>
                <w:szCs w:val="16"/>
              </w:rPr>
              <w:t>28(b)</w:t>
            </w:r>
            <w:r w:rsidR="00F37379" w:rsidRPr="002D5CA9">
              <w:rPr>
                <w:sz w:val="16"/>
                <w:szCs w:val="16"/>
              </w:rPr>
              <w:t>–</w:t>
            </w:r>
            <w:r w:rsidRPr="002D5CA9">
              <w:rPr>
                <w:sz w:val="16"/>
                <w:szCs w:val="16"/>
              </w:rPr>
              <w:t>(e), 30 and 31: 10 Dec 1991 (</w:t>
            </w:r>
            <w:r w:rsidRPr="002D5CA9">
              <w:rPr>
                <w:i/>
                <w:sz w:val="16"/>
                <w:szCs w:val="16"/>
              </w:rPr>
              <w:t>see Gazette</w:t>
            </w:r>
            <w:r w:rsidRPr="002D5CA9">
              <w:rPr>
                <w:sz w:val="16"/>
                <w:szCs w:val="16"/>
              </w:rPr>
              <w:t xml:space="preserve"> 1991, No. S332)</w:t>
            </w:r>
          </w:p>
          <w:p w:rsidR="00336702" w:rsidRPr="002D5CA9" w:rsidRDefault="00336702" w:rsidP="00A27934">
            <w:pPr>
              <w:pStyle w:val="Tabletext"/>
              <w:rPr>
                <w:sz w:val="16"/>
                <w:szCs w:val="16"/>
              </w:rPr>
            </w:pPr>
            <w:r w:rsidRPr="002D5CA9">
              <w:rPr>
                <w:sz w:val="16"/>
                <w:szCs w:val="16"/>
              </w:rPr>
              <w:t>Remainder: Royal Assent</w:t>
            </w:r>
          </w:p>
        </w:tc>
        <w:tc>
          <w:tcPr>
            <w:tcW w:w="1417"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 xml:space="preserve">s. 31(2) </w:t>
            </w:r>
          </w:p>
        </w:tc>
      </w:tr>
      <w:tr w:rsidR="00336702" w:rsidRPr="002D5CA9" w:rsidTr="00960D12">
        <w:tc>
          <w:tcPr>
            <w:tcW w:w="1838" w:type="dxa"/>
            <w:tcBorders>
              <w:top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Customs Legislation Amendment Act 1992</w:t>
            </w:r>
          </w:p>
        </w:tc>
        <w:tc>
          <w:tcPr>
            <w:tcW w:w="992" w:type="dxa"/>
            <w:tcBorders>
              <w:top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209, 1992</w:t>
            </w:r>
          </w:p>
        </w:tc>
        <w:tc>
          <w:tcPr>
            <w:tcW w:w="993" w:type="dxa"/>
            <w:tcBorders>
              <w:top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22 Dec 1992</w:t>
            </w:r>
          </w:p>
        </w:tc>
        <w:tc>
          <w:tcPr>
            <w:tcW w:w="1845" w:type="dxa"/>
            <w:tcBorders>
              <w:top w:val="single" w:sz="4" w:space="0" w:color="auto"/>
            </w:tcBorders>
            <w:shd w:val="clear" w:color="auto" w:fill="auto"/>
          </w:tcPr>
          <w:p w:rsidR="00A27934" w:rsidRPr="002D5CA9" w:rsidRDefault="00336702" w:rsidP="00A27934">
            <w:pPr>
              <w:pStyle w:val="Tabletext"/>
              <w:rPr>
                <w:sz w:val="16"/>
                <w:szCs w:val="16"/>
              </w:rPr>
            </w:pPr>
            <w:r w:rsidRPr="002D5CA9">
              <w:rPr>
                <w:sz w:val="16"/>
                <w:szCs w:val="16"/>
              </w:rPr>
              <w:t>ss.</w:t>
            </w:r>
            <w:r w:rsidR="002D5CA9">
              <w:rPr>
                <w:sz w:val="16"/>
                <w:szCs w:val="16"/>
              </w:rPr>
              <w:t> </w:t>
            </w:r>
            <w:r w:rsidRPr="002D5CA9">
              <w:rPr>
                <w:sz w:val="16"/>
                <w:szCs w:val="16"/>
              </w:rPr>
              <w:t>4(a), 11, 12, 19, 20 and 22: 1</w:t>
            </w:r>
            <w:r w:rsidR="004D7738" w:rsidRPr="002D5CA9">
              <w:rPr>
                <w:sz w:val="16"/>
                <w:szCs w:val="16"/>
              </w:rPr>
              <w:t xml:space="preserve"> </w:t>
            </w:r>
            <w:r w:rsidRPr="002D5CA9">
              <w:rPr>
                <w:sz w:val="16"/>
                <w:szCs w:val="16"/>
              </w:rPr>
              <w:t>Sept 1992</w:t>
            </w:r>
          </w:p>
          <w:p w:rsidR="00A27934" w:rsidRPr="002D5CA9" w:rsidRDefault="00336702" w:rsidP="00A27934">
            <w:pPr>
              <w:pStyle w:val="Tabletext"/>
              <w:rPr>
                <w:sz w:val="16"/>
                <w:szCs w:val="16"/>
              </w:rPr>
            </w:pPr>
            <w:r w:rsidRPr="002D5CA9">
              <w:rPr>
                <w:sz w:val="16"/>
                <w:szCs w:val="16"/>
              </w:rPr>
              <w:t>ss.</w:t>
            </w:r>
            <w:r w:rsidR="002D5CA9">
              <w:rPr>
                <w:sz w:val="16"/>
                <w:szCs w:val="16"/>
              </w:rPr>
              <w:t> </w:t>
            </w:r>
            <w:r w:rsidRPr="002D5CA9">
              <w:rPr>
                <w:sz w:val="16"/>
                <w:szCs w:val="16"/>
              </w:rPr>
              <w:t>4(b), (c), 6</w:t>
            </w:r>
            <w:r w:rsidR="00F37379" w:rsidRPr="002D5CA9">
              <w:rPr>
                <w:sz w:val="16"/>
                <w:szCs w:val="16"/>
              </w:rPr>
              <w:t>–</w:t>
            </w:r>
            <w:r w:rsidRPr="002D5CA9">
              <w:rPr>
                <w:sz w:val="16"/>
                <w:szCs w:val="16"/>
              </w:rPr>
              <w:t xml:space="preserve">10, 13(2), 14, 15(d), 16, 17, 24, 25 </w:t>
            </w:r>
            <w:r w:rsidRPr="002D5CA9">
              <w:rPr>
                <w:sz w:val="16"/>
                <w:szCs w:val="16"/>
              </w:rPr>
              <w:lastRenderedPageBreak/>
              <w:t>and 27: 1</w:t>
            </w:r>
            <w:r w:rsidR="002D5CA9">
              <w:rPr>
                <w:sz w:val="16"/>
                <w:szCs w:val="16"/>
              </w:rPr>
              <w:t> </w:t>
            </w:r>
            <w:r w:rsidRPr="002D5CA9">
              <w:rPr>
                <w:sz w:val="16"/>
                <w:szCs w:val="16"/>
              </w:rPr>
              <w:t>June 1993 (</w:t>
            </w:r>
            <w:r w:rsidRPr="002D5CA9">
              <w:rPr>
                <w:i/>
                <w:sz w:val="16"/>
                <w:szCs w:val="16"/>
              </w:rPr>
              <w:t>see Gazette</w:t>
            </w:r>
            <w:r w:rsidRPr="002D5CA9">
              <w:rPr>
                <w:sz w:val="16"/>
                <w:szCs w:val="16"/>
              </w:rPr>
              <w:t xml:space="preserve"> 1993, No.</w:t>
            </w:r>
            <w:r w:rsidR="004D7738" w:rsidRPr="002D5CA9">
              <w:rPr>
                <w:sz w:val="16"/>
                <w:szCs w:val="16"/>
              </w:rPr>
              <w:t xml:space="preserve"> </w:t>
            </w:r>
            <w:r w:rsidRPr="002D5CA9">
              <w:rPr>
                <w:sz w:val="16"/>
                <w:szCs w:val="16"/>
              </w:rPr>
              <w:t>GN17)</w:t>
            </w:r>
          </w:p>
          <w:p w:rsidR="00A27934" w:rsidRPr="002D5CA9" w:rsidRDefault="00336702" w:rsidP="00A27934">
            <w:pPr>
              <w:pStyle w:val="Tabletext"/>
              <w:rPr>
                <w:sz w:val="16"/>
                <w:szCs w:val="16"/>
              </w:rPr>
            </w:pPr>
            <w:r w:rsidRPr="002D5CA9">
              <w:rPr>
                <w:sz w:val="16"/>
                <w:szCs w:val="16"/>
              </w:rPr>
              <w:t>ss.</w:t>
            </w:r>
            <w:r w:rsidR="002D5CA9">
              <w:rPr>
                <w:sz w:val="16"/>
                <w:szCs w:val="16"/>
              </w:rPr>
              <w:t> </w:t>
            </w:r>
            <w:r w:rsidRPr="002D5CA9">
              <w:rPr>
                <w:sz w:val="16"/>
                <w:szCs w:val="16"/>
              </w:rPr>
              <w:t>5 and 23: 19</w:t>
            </w:r>
            <w:r w:rsidR="004D7738" w:rsidRPr="002D5CA9">
              <w:rPr>
                <w:sz w:val="16"/>
                <w:szCs w:val="16"/>
              </w:rPr>
              <w:t xml:space="preserve"> </w:t>
            </w:r>
            <w:r w:rsidRPr="002D5CA9">
              <w:rPr>
                <w:sz w:val="16"/>
                <w:szCs w:val="16"/>
              </w:rPr>
              <w:t>Jan 1993</w:t>
            </w:r>
          </w:p>
          <w:p w:rsidR="00A27934" w:rsidRPr="002D5CA9" w:rsidRDefault="00336702" w:rsidP="00A27934">
            <w:pPr>
              <w:pStyle w:val="Tabletext"/>
              <w:rPr>
                <w:sz w:val="16"/>
                <w:szCs w:val="16"/>
              </w:rPr>
            </w:pPr>
            <w:r w:rsidRPr="002D5CA9">
              <w:rPr>
                <w:sz w:val="16"/>
                <w:szCs w:val="16"/>
              </w:rPr>
              <w:t>s. 21: 18 Aug 1992</w:t>
            </w:r>
          </w:p>
          <w:p w:rsidR="00336702" w:rsidRPr="002D5CA9" w:rsidRDefault="00336702" w:rsidP="00A27934">
            <w:pPr>
              <w:pStyle w:val="Tabletext"/>
              <w:rPr>
                <w:sz w:val="16"/>
                <w:szCs w:val="16"/>
              </w:rPr>
            </w:pPr>
            <w:r w:rsidRPr="002D5CA9">
              <w:rPr>
                <w:sz w:val="16"/>
                <w:szCs w:val="16"/>
              </w:rPr>
              <w:t>Remainder: Royal Assent</w:t>
            </w:r>
          </w:p>
        </w:tc>
        <w:tc>
          <w:tcPr>
            <w:tcW w:w="1417" w:type="dxa"/>
            <w:tcBorders>
              <w:top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lastRenderedPageBreak/>
              <w:t>—</w:t>
            </w:r>
          </w:p>
        </w:tc>
      </w:tr>
      <w:tr w:rsidR="00336702" w:rsidRPr="002D5CA9" w:rsidTr="00336702">
        <w:tc>
          <w:tcPr>
            <w:tcW w:w="1838" w:type="dxa"/>
            <w:shd w:val="clear" w:color="auto" w:fill="auto"/>
          </w:tcPr>
          <w:p w:rsidR="00336702" w:rsidRPr="002D5CA9" w:rsidRDefault="00336702" w:rsidP="00336702">
            <w:pPr>
              <w:pStyle w:val="Tabletext"/>
              <w:rPr>
                <w:sz w:val="16"/>
                <w:szCs w:val="16"/>
              </w:rPr>
            </w:pPr>
            <w:r w:rsidRPr="002D5CA9">
              <w:rPr>
                <w:sz w:val="16"/>
                <w:szCs w:val="16"/>
              </w:rPr>
              <w:lastRenderedPageBreak/>
              <w:t>Imported Food Control Act 1992</w:t>
            </w:r>
          </w:p>
        </w:tc>
        <w:tc>
          <w:tcPr>
            <w:tcW w:w="992" w:type="dxa"/>
            <w:shd w:val="clear" w:color="auto" w:fill="auto"/>
          </w:tcPr>
          <w:p w:rsidR="00336702" w:rsidRPr="002D5CA9" w:rsidRDefault="00336702" w:rsidP="00336702">
            <w:pPr>
              <w:pStyle w:val="Tabletext"/>
              <w:rPr>
                <w:sz w:val="16"/>
                <w:szCs w:val="16"/>
              </w:rPr>
            </w:pPr>
            <w:r w:rsidRPr="002D5CA9">
              <w:rPr>
                <w:sz w:val="16"/>
                <w:szCs w:val="16"/>
              </w:rPr>
              <w:t>221, 1992</w:t>
            </w:r>
          </w:p>
        </w:tc>
        <w:tc>
          <w:tcPr>
            <w:tcW w:w="993" w:type="dxa"/>
            <w:shd w:val="clear" w:color="auto" w:fill="auto"/>
          </w:tcPr>
          <w:p w:rsidR="00336702" w:rsidRPr="002D5CA9" w:rsidRDefault="00336702" w:rsidP="00336702">
            <w:pPr>
              <w:pStyle w:val="Tabletext"/>
              <w:rPr>
                <w:sz w:val="16"/>
                <w:szCs w:val="16"/>
              </w:rPr>
            </w:pPr>
            <w:r w:rsidRPr="002D5CA9">
              <w:rPr>
                <w:sz w:val="16"/>
                <w:szCs w:val="16"/>
              </w:rPr>
              <w:t>24 Dec 1992</w:t>
            </w:r>
          </w:p>
        </w:tc>
        <w:tc>
          <w:tcPr>
            <w:tcW w:w="1845" w:type="dxa"/>
            <w:shd w:val="clear" w:color="auto" w:fill="auto"/>
          </w:tcPr>
          <w:p w:rsidR="00336702" w:rsidRPr="002D5CA9" w:rsidRDefault="00336702" w:rsidP="00336702">
            <w:pPr>
              <w:pStyle w:val="Tabletext"/>
              <w:rPr>
                <w:sz w:val="16"/>
                <w:szCs w:val="16"/>
              </w:rPr>
            </w:pPr>
            <w:r w:rsidRPr="002D5CA9">
              <w:rPr>
                <w:sz w:val="16"/>
                <w:szCs w:val="16"/>
              </w:rPr>
              <w:t>15</w:t>
            </w:r>
            <w:r w:rsidR="002D5CA9">
              <w:rPr>
                <w:sz w:val="16"/>
                <w:szCs w:val="16"/>
              </w:rPr>
              <w:t> </w:t>
            </w:r>
            <w:r w:rsidRPr="002D5CA9">
              <w:rPr>
                <w:sz w:val="16"/>
                <w:szCs w:val="16"/>
              </w:rPr>
              <w:t>June 1993 (</w:t>
            </w:r>
            <w:r w:rsidRPr="002D5CA9">
              <w:rPr>
                <w:i/>
                <w:sz w:val="16"/>
                <w:szCs w:val="16"/>
              </w:rPr>
              <w:t>see Gazette</w:t>
            </w:r>
            <w:r w:rsidRPr="002D5CA9">
              <w:rPr>
                <w:sz w:val="16"/>
                <w:szCs w:val="16"/>
              </w:rPr>
              <w:t xml:space="preserve"> 1993, No.</w:t>
            </w:r>
            <w:r w:rsidR="004D7738" w:rsidRPr="002D5CA9">
              <w:rPr>
                <w:sz w:val="16"/>
                <w:szCs w:val="16"/>
              </w:rPr>
              <w:t xml:space="preserve"> </w:t>
            </w:r>
            <w:r w:rsidRPr="002D5CA9">
              <w:rPr>
                <w:sz w:val="16"/>
                <w:szCs w:val="16"/>
              </w:rPr>
              <w:t>GN22)</w:t>
            </w:r>
          </w:p>
        </w:tc>
        <w:tc>
          <w:tcPr>
            <w:tcW w:w="1417" w:type="dxa"/>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336702">
        <w:tc>
          <w:tcPr>
            <w:tcW w:w="1838" w:type="dxa"/>
            <w:shd w:val="clear" w:color="auto" w:fill="auto"/>
          </w:tcPr>
          <w:p w:rsidR="00336702" w:rsidRPr="002D5CA9" w:rsidRDefault="00336702" w:rsidP="00336702">
            <w:pPr>
              <w:pStyle w:val="Tabletext"/>
              <w:rPr>
                <w:sz w:val="16"/>
                <w:szCs w:val="16"/>
              </w:rPr>
            </w:pPr>
            <w:r w:rsidRPr="002D5CA9">
              <w:rPr>
                <w:sz w:val="16"/>
                <w:szCs w:val="16"/>
              </w:rPr>
              <w:t>Customs, Excise and Bounty Legislation Amendment Act 1995</w:t>
            </w:r>
          </w:p>
        </w:tc>
        <w:tc>
          <w:tcPr>
            <w:tcW w:w="992" w:type="dxa"/>
            <w:shd w:val="clear" w:color="auto" w:fill="auto"/>
          </w:tcPr>
          <w:p w:rsidR="00336702" w:rsidRPr="002D5CA9" w:rsidRDefault="00336702" w:rsidP="00336702">
            <w:pPr>
              <w:pStyle w:val="Tabletext"/>
              <w:rPr>
                <w:sz w:val="16"/>
                <w:szCs w:val="16"/>
              </w:rPr>
            </w:pPr>
            <w:r w:rsidRPr="002D5CA9">
              <w:rPr>
                <w:sz w:val="16"/>
                <w:szCs w:val="16"/>
              </w:rPr>
              <w:t>85, 1995</w:t>
            </w:r>
          </w:p>
        </w:tc>
        <w:tc>
          <w:tcPr>
            <w:tcW w:w="993" w:type="dxa"/>
            <w:shd w:val="clear" w:color="auto" w:fill="auto"/>
          </w:tcPr>
          <w:p w:rsidR="00336702" w:rsidRPr="002D5CA9" w:rsidRDefault="00336702" w:rsidP="00336702">
            <w:pPr>
              <w:pStyle w:val="Tabletext"/>
              <w:rPr>
                <w:sz w:val="16"/>
                <w:szCs w:val="16"/>
              </w:rPr>
            </w:pPr>
            <w:r w:rsidRPr="002D5CA9">
              <w:rPr>
                <w:sz w:val="16"/>
                <w:szCs w:val="16"/>
              </w:rPr>
              <w:t>1</w:t>
            </w:r>
            <w:r w:rsidR="002D5CA9">
              <w:rPr>
                <w:sz w:val="16"/>
                <w:szCs w:val="16"/>
              </w:rPr>
              <w:t> </w:t>
            </w:r>
            <w:r w:rsidRPr="002D5CA9">
              <w:rPr>
                <w:sz w:val="16"/>
                <w:szCs w:val="16"/>
              </w:rPr>
              <w:t>July 1995</w:t>
            </w:r>
          </w:p>
        </w:tc>
        <w:tc>
          <w:tcPr>
            <w:tcW w:w="1845" w:type="dxa"/>
            <w:shd w:val="clear" w:color="auto" w:fill="auto"/>
          </w:tcPr>
          <w:p w:rsidR="00336702" w:rsidRPr="002D5CA9" w:rsidRDefault="00336702" w:rsidP="00336702">
            <w:pPr>
              <w:pStyle w:val="Tabletext"/>
              <w:rPr>
                <w:sz w:val="16"/>
                <w:szCs w:val="16"/>
              </w:rPr>
            </w:pPr>
            <w:r w:rsidRPr="002D5CA9">
              <w:rPr>
                <w:sz w:val="16"/>
                <w:szCs w:val="16"/>
              </w:rPr>
              <w:t>ss.</w:t>
            </w:r>
            <w:r w:rsidR="002D5CA9">
              <w:rPr>
                <w:sz w:val="16"/>
                <w:szCs w:val="16"/>
              </w:rPr>
              <w:t> </w:t>
            </w:r>
            <w:r w:rsidRPr="002D5CA9">
              <w:rPr>
                <w:sz w:val="16"/>
                <w:szCs w:val="16"/>
              </w:rPr>
              <w:t xml:space="preserve">7, 17 and 18: Royal Assent </w:t>
            </w:r>
            <w:r w:rsidRPr="002D5CA9">
              <w:rPr>
                <w:i/>
                <w:sz w:val="16"/>
                <w:szCs w:val="16"/>
              </w:rPr>
              <w:t>(a)</w:t>
            </w:r>
          </w:p>
        </w:tc>
        <w:tc>
          <w:tcPr>
            <w:tcW w:w="1417" w:type="dxa"/>
            <w:shd w:val="clear" w:color="auto" w:fill="auto"/>
          </w:tcPr>
          <w:p w:rsidR="00336702" w:rsidRPr="002D5CA9" w:rsidRDefault="00336702" w:rsidP="00336702">
            <w:pPr>
              <w:pStyle w:val="Tabletext"/>
              <w:rPr>
                <w:sz w:val="16"/>
                <w:szCs w:val="16"/>
              </w:rPr>
            </w:pPr>
            <w:r w:rsidRPr="002D5CA9">
              <w:rPr>
                <w:sz w:val="16"/>
                <w:szCs w:val="16"/>
              </w:rPr>
              <w:t>ss.</w:t>
            </w:r>
            <w:r w:rsidR="002D5CA9">
              <w:rPr>
                <w:sz w:val="16"/>
                <w:szCs w:val="16"/>
              </w:rPr>
              <w:t> </w:t>
            </w:r>
            <w:r w:rsidRPr="002D5CA9">
              <w:rPr>
                <w:sz w:val="16"/>
                <w:szCs w:val="16"/>
              </w:rPr>
              <w:t>17 and 18</w:t>
            </w:r>
          </w:p>
        </w:tc>
      </w:tr>
      <w:tr w:rsidR="00336702" w:rsidRPr="002D5CA9" w:rsidTr="00336702">
        <w:tc>
          <w:tcPr>
            <w:tcW w:w="1838" w:type="dxa"/>
            <w:shd w:val="clear" w:color="auto" w:fill="auto"/>
          </w:tcPr>
          <w:p w:rsidR="00336702" w:rsidRPr="002D5CA9" w:rsidRDefault="00336702" w:rsidP="00336702">
            <w:pPr>
              <w:pStyle w:val="Tabletext"/>
              <w:rPr>
                <w:sz w:val="16"/>
                <w:szCs w:val="16"/>
              </w:rPr>
            </w:pPr>
            <w:r w:rsidRPr="002D5CA9">
              <w:rPr>
                <w:sz w:val="16"/>
                <w:szCs w:val="16"/>
              </w:rPr>
              <w:t>Statute Law Revision Act 1996</w:t>
            </w:r>
          </w:p>
        </w:tc>
        <w:tc>
          <w:tcPr>
            <w:tcW w:w="992" w:type="dxa"/>
            <w:shd w:val="clear" w:color="auto" w:fill="auto"/>
          </w:tcPr>
          <w:p w:rsidR="00336702" w:rsidRPr="002D5CA9" w:rsidRDefault="00336702" w:rsidP="00336702">
            <w:pPr>
              <w:pStyle w:val="Tabletext"/>
              <w:rPr>
                <w:sz w:val="16"/>
                <w:szCs w:val="16"/>
              </w:rPr>
            </w:pPr>
            <w:r w:rsidRPr="002D5CA9">
              <w:rPr>
                <w:sz w:val="16"/>
                <w:szCs w:val="16"/>
              </w:rPr>
              <w:t>43, 1996</w:t>
            </w:r>
          </w:p>
        </w:tc>
        <w:tc>
          <w:tcPr>
            <w:tcW w:w="993" w:type="dxa"/>
            <w:shd w:val="clear" w:color="auto" w:fill="auto"/>
          </w:tcPr>
          <w:p w:rsidR="00336702" w:rsidRPr="002D5CA9" w:rsidRDefault="00336702" w:rsidP="00336702">
            <w:pPr>
              <w:pStyle w:val="Tabletext"/>
              <w:rPr>
                <w:sz w:val="16"/>
                <w:szCs w:val="16"/>
              </w:rPr>
            </w:pPr>
            <w:r w:rsidRPr="002D5CA9">
              <w:rPr>
                <w:sz w:val="16"/>
                <w:szCs w:val="16"/>
              </w:rPr>
              <w:t>25 Oct 1996</w:t>
            </w:r>
          </w:p>
        </w:tc>
        <w:tc>
          <w:tcPr>
            <w:tcW w:w="1845" w:type="dxa"/>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2 (item</w:t>
            </w:r>
            <w:r w:rsidR="002D5CA9">
              <w:rPr>
                <w:sz w:val="16"/>
                <w:szCs w:val="16"/>
              </w:rPr>
              <w:t> </w:t>
            </w:r>
            <w:r w:rsidRPr="002D5CA9">
              <w:rPr>
                <w:sz w:val="16"/>
                <w:szCs w:val="16"/>
              </w:rPr>
              <w:t xml:space="preserve">47): </w:t>
            </w:r>
            <w:r w:rsidRPr="002D5CA9">
              <w:rPr>
                <w:i/>
                <w:sz w:val="16"/>
                <w:szCs w:val="16"/>
              </w:rPr>
              <w:t>(b)</w:t>
            </w:r>
          </w:p>
        </w:tc>
        <w:tc>
          <w:tcPr>
            <w:tcW w:w="1417" w:type="dxa"/>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4A3609">
        <w:trPr>
          <w:cantSplit/>
        </w:trPr>
        <w:tc>
          <w:tcPr>
            <w:tcW w:w="1838"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Customs Legislation Amendment Act (No.</w:t>
            </w:r>
            <w:r w:rsidR="002D5CA9">
              <w:rPr>
                <w:sz w:val="16"/>
                <w:szCs w:val="16"/>
              </w:rPr>
              <w:t> </w:t>
            </w:r>
            <w:r w:rsidRPr="002D5CA9">
              <w:rPr>
                <w:sz w:val="16"/>
                <w:szCs w:val="16"/>
              </w:rPr>
              <w:t>1) 1999</w:t>
            </w:r>
          </w:p>
        </w:tc>
        <w:tc>
          <w:tcPr>
            <w:tcW w:w="992"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137, 1999</w:t>
            </w:r>
          </w:p>
        </w:tc>
        <w:tc>
          <w:tcPr>
            <w:tcW w:w="993"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3 Nov 1999</w:t>
            </w:r>
          </w:p>
        </w:tc>
        <w:tc>
          <w:tcPr>
            <w:tcW w:w="1845"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2: 23 Mar 2000 (</w:t>
            </w:r>
            <w:r w:rsidRPr="002D5CA9">
              <w:rPr>
                <w:i/>
                <w:sz w:val="16"/>
                <w:szCs w:val="16"/>
              </w:rPr>
              <w:t>see Gazette</w:t>
            </w:r>
            <w:r w:rsidRPr="002D5CA9">
              <w:rPr>
                <w:sz w:val="16"/>
                <w:szCs w:val="16"/>
              </w:rPr>
              <w:t xml:space="preserve"> 2000, No. S142)</w:t>
            </w:r>
            <w:r w:rsidR="0091355F" w:rsidRPr="002D5CA9">
              <w:rPr>
                <w:sz w:val="16"/>
                <w:szCs w:val="16"/>
              </w:rPr>
              <w:t xml:space="preserve"> </w:t>
            </w:r>
            <w:r w:rsidRPr="002D5CA9">
              <w:rPr>
                <w:i/>
                <w:sz w:val="16"/>
                <w:szCs w:val="16"/>
              </w:rPr>
              <w:t>(c)</w:t>
            </w:r>
          </w:p>
        </w:tc>
        <w:tc>
          <w:tcPr>
            <w:tcW w:w="1417" w:type="dxa"/>
            <w:tcBorders>
              <w:bottom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960D12">
        <w:tc>
          <w:tcPr>
            <w:tcW w:w="1838"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Public Employment (Consequential and Transitional) Amendment Act 1999</w:t>
            </w:r>
          </w:p>
        </w:tc>
        <w:tc>
          <w:tcPr>
            <w:tcW w:w="992"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146, 1999</w:t>
            </w:r>
          </w:p>
        </w:tc>
        <w:tc>
          <w:tcPr>
            <w:tcW w:w="993"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11 Nov 1999</w:t>
            </w:r>
          </w:p>
        </w:tc>
        <w:tc>
          <w:tcPr>
            <w:tcW w:w="1845"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1 (items</w:t>
            </w:r>
            <w:r w:rsidR="002D5CA9">
              <w:rPr>
                <w:sz w:val="16"/>
                <w:szCs w:val="16"/>
              </w:rPr>
              <w:t> </w:t>
            </w:r>
            <w:r w:rsidRPr="002D5CA9">
              <w:rPr>
                <w:sz w:val="16"/>
                <w:szCs w:val="16"/>
              </w:rPr>
              <w:t>356</w:t>
            </w:r>
            <w:r w:rsidR="00F37379" w:rsidRPr="002D5CA9">
              <w:rPr>
                <w:sz w:val="16"/>
                <w:szCs w:val="16"/>
              </w:rPr>
              <w:t>–</w:t>
            </w:r>
            <w:r w:rsidRPr="002D5CA9">
              <w:rPr>
                <w:sz w:val="16"/>
                <w:szCs w:val="16"/>
              </w:rPr>
              <w:t>358): 5 Dec 1999 (</w:t>
            </w:r>
            <w:r w:rsidRPr="002D5CA9">
              <w:rPr>
                <w:i/>
                <w:sz w:val="16"/>
                <w:szCs w:val="16"/>
              </w:rPr>
              <w:t>see Gazette</w:t>
            </w:r>
            <w:r w:rsidRPr="002D5CA9">
              <w:rPr>
                <w:sz w:val="16"/>
                <w:szCs w:val="16"/>
              </w:rPr>
              <w:t xml:space="preserve"> 1999, No. S584)</w:t>
            </w:r>
            <w:r w:rsidR="0091355F" w:rsidRPr="002D5CA9">
              <w:rPr>
                <w:sz w:val="16"/>
                <w:szCs w:val="16"/>
              </w:rPr>
              <w:t xml:space="preserve"> </w:t>
            </w:r>
            <w:r w:rsidRPr="002D5CA9">
              <w:rPr>
                <w:i/>
                <w:sz w:val="16"/>
                <w:szCs w:val="16"/>
              </w:rPr>
              <w:t>(d)</w:t>
            </w:r>
          </w:p>
        </w:tc>
        <w:tc>
          <w:tcPr>
            <w:tcW w:w="1417" w:type="dxa"/>
            <w:tcBorders>
              <w:bottom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960D12">
        <w:tc>
          <w:tcPr>
            <w:tcW w:w="1838"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Customs Legislation Amendment (Criminal Sanctions and Other Measures) Act 2000</w:t>
            </w:r>
          </w:p>
        </w:tc>
        <w:tc>
          <w:tcPr>
            <w:tcW w:w="992"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23, 2000</w:t>
            </w:r>
          </w:p>
        </w:tc>
        <w:tc>
          <w:tcPr>
            <w:tcW w:w="993"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3 Apr 2000</w:t>
            </w:r>
          </w:p>
        </w:tc>
        <w:tc>
          <w:tcPr>
            <w:tcW w:w="1845" w:type="dxa"/>
            <w:tcBorders>
              <w:top w:val="single" w:sz="4" w:space="0" w:color="auto"/>
              <w:bottom w:val="single" w:sz="4" w:space="0" w:color="auto"/>
            </w:tcBorders>
            <w:shd w:val="clear" w:color="auto" w:fill="auto"/>
          </w:tcPr>
          <w:p w:rsidR="00A27934" w:rsidRPr="002D5CA9" w:rsidRDefault="00336702" w:rsidP="00A27934">
            <w:pPr>
              <w:pStyle w:val="Tabletext"/>
              <w:rPr>
                <w:sz w:val="16"/>
                <w:szCs w:val="16"/>
              </w:rPr>
            </w:pPr>
            <w:r w:rsidRPr="002D5CA9">
              <w:rPr>
                <w:sz w:val="16"/>
                <w:szCs w:val="16"/>
              </w:rPr>
              <w:t>Schedules</w:t>
            </w:r>
            <w:r w:rsidR="002D5CA9">
              <w:rPr>
                <w:sz w:val="16"/>
                <w:szCs w:val="16"/>
              </w:rPr>
              <w:t> </w:t>
            </w:r>
            <w:r w:rsidRPr="002D5CA9">
              <w:rPr>
                <w:sz w:val="16"/>
                <w:szCs w:val="16"/>
              </w:rPr>
              <w:t>1</w:t>
            </w:r>
            <w:r w:rsidR="00F37379" w:rsidRPr="002D5CA9">
              <w:rPr>
                <w:sz w:val="16"/>
                <w:szCs w:val="16"/>
              </w:rPr>
              <w:t>–</w:t>
            </w:r>
            <w:r w:rsidRPr="002D5CA9">
              <w:rPr>
                <w:sz w:val="16"/>
                <w:szCs w:val="16"/>
              </w:rPr>
              <w:t>3: 26</w:t>
            </w:r>
            <w:r w:rsidR="002D5CA9">
              <w:rPr>
                <w:sz w:val="16"/>
                <w:szCs w:val="16"/>
              </w:rPr>
              <w:t> </w:t>
            </w:r>
            <w:r w:rsidRPr="002D5CA9">
              <w:rPr>
                <w:sz w:val="16"/>
                <w:szCs w:val="16"/>
              </w:rPr>
              <w:t>May 2000 (</w:t>
            </w:r>
            <w:r w:rsidRPr="002D5CA9">
              <w:rPr>
                <w:i/>
                <w:sz w:val="16"/>
                <w:szCs w:val="16"/>
              </w:rPr>
              <w:t>see Gazette</w:t>
            </w:r>
            <w:r w:rsidRPr="002D5CA9">
              <w:rPr>
                <w:sz w:val="16"/>
                <w:szCs w:val="16"/>
              </w:rPr>
              <w:t xml:space="preserve"> 2000, No.</w:t>
            </w:r>
            <w:r w:rsidR="004D7738" w:rsidRPr="002D5CA9">
              <w:rPr>
                <w:sz w:val="16"/>
                <w:szCs w:val="16"/>
              </w:rPr>
              <w:t xml:space="preserve"> </w:t>
            </w:r>
            <w:r w:rsidRPr="002D5CA9">
              <w:rPr>
                <w:sz w:val="16"/>
                <w:szCs w:val="16"/>
              </w:rPr>
              <w:t>S269)</w:t>
            </w:r>
          </w:p>
          <w:p w:rsidR="00336702" w:rsidRPr="002D5CA9" w:rsidRDefault="00336702" w:rsidP="00A27934">
            <w:pPr>
              <w:pStyle w:val="Tabletext"/>
              <w:rPr>
                <w:sz w:val="16"/>
                <w:szCs w:val="16"/>
              </w:rPr>
            </w:pPr>
            <w:r w:rsidRPr="002D5CA9">
              <w:rPr>
                <w:sz w:val="16"/>
                <w:szCs w:val="16"/>
              </w:rPr>
              <w:t>Remainder: Royal Assent</w:t>
            </w:r>
          </w:p>
        </w:tc>
        <w:tc>
          <w:tcPr>
            <w:tcW w:w="1417" w:type="dxa"/>
            <w:tcBorders>
              <w:top w:val="single" w:sz="4" w:space="0" w:color="auto"/>
              <w:bottom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197372">
        <w:trPr>
          <w:cantSplit/>
        </w:trPr>
        <w:tc>
          <w:tcPr>
            <w:tcW w:w="1838"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24, 2001</w:t>
            </w:r>
          </w:p>
        </w:tc>
        <w:tc>
          <w:tcPr>
            <w:tcW w:w="993"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6 Apr 2001</w:t>
            </w:r>
          </w:p>
        </w:tc>
        <w:tc>
          <w:tcPr>
            <w:tcW w:w="1845"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 4(1), (2) and Schedule</w:t>
            </w:r>
            <w:r w:rsidR="002D5CA9">
              <w:rPr>
                <w:sz w:val="16"/>
                <w:szCs w:val="16"/>
              </w:rPr>
              <w:t> </w:t>
            </w:r>
            <w:r w:rsidRPr="002D5CA9">
              <w:rPr>
                <w:sz w:val="16"/>
                <w:szCs w:val="16"/>
              </w:rPr>
              <w:t xml:space="preserve">22: </w:t>
            </w:r>
            <w:r w:rsidRPr="002D5CA9">
              <w:rPr>
                <w:i/>
                <w:sz w:val="16"/>
                <w:szCs w:val="16"/>
              </w:rPr>
              <w:t>(e)</w:t>
            </w:r>
          </w:p>
        </w:tc>
        <w:tc>
          <w:tcPr>
            <w:tcW w:w="1417" w:type="dxa"/>
            <w:tcBorders>
              <w:top w:val="single" w:sz="4" w:space="0" w:color="auto"/>
              <w:bottom w:val="single" w:sz="4" w:space="0" w:color="auto"/>
            </w:tcBorders>
            <w:shd w:val="clear" w:color="auto" w:fill="auto"/>
          </w:tcPr>
          <w:p w:rsidR="00336702" w:rsidRPr="002D5CA9" w:rsidRDefault="00336702" w:rsidP="0091355F">
            <w:pPr>
              <w:pStyle w:val="Tabletext"/>
              <w:rPr>
                <w:sz w:val="16"/>
                <w:szCs w:val="16"/>
              </w:rPr>
            </w:pPr>
            <w:r w:rsidRPr="002D5CA9">
              <w:rPr>
                <w:sz w:val="16"/>
                <w:szCs w:val="16"/>
              </w:rPr>
              <w:t>s. 4(1) and (2)</w:t>
            </w:r>
          </w:p>
        </w:tc>
      </w:tr>
      <w:tr w:rsidR="00336702" w:rsidRPr="002D5CA9" w:rsidTr="00197372">
        <w:tc>
          <w:tcPr>
            <w:tcW w:w="1838"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Taxation Laws Amendment (Excise Arrangements) Act 2001</w:t>
            </w:r>
          </w:p>
        </w:tc>
        <w:tc>
          <w:tcPr>
            <w:tcW w:w="992"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25, 2001</w:t>
            </w:r>
          </w:p>
        </w:tc>
        <w:tc>
          <w:tcPr>
            <w:tcW w:w="993"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6 Apr 2001</w:t>
            </w:r>
          </w:p>
        </w:tc>
        <w:tc>
          <w:tcPr>
            <w:tcW w:w="1845"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7 (items</w:t>
            </w:r>
            <w:r w:rsidR="002D5CA9">
              <w:rPr>
                <w:sz w:val="16"/>
                <w:szCs w:val="16"/>
              </w:rPr>
              <w:t> </w:t>
            </w:r>
            <w:r w:rsidRPr="002D5CA9">
              <w:rPr>
                <w:sz w:val="16"/>
                <w:szCs w:val="16"/>
              </w:rPr>
              <w:t>1</w:t>
            </w:r>
            <w:r w:rsidR="00F37379" w:rsidRPr="002D5CA9">
              <w:rPr>
                <w:sz w:val="16"/>
                <w:szCs w:val="16"/>
              </w:rPr>
              <w:t>–</w:t>
            </w:r>
            <w:r w:rsidRPr="002D5CA9">
              <w:rPr>
                <w:sz w:val="16"/>
                <w:szCs w:val="16"/>
              </w:rPr>
              <w:t>8): 4</w:t>
            </w:r>
            <w:r w:rsidR="002D5CA9">
              <w:rPr>
                <w:sz w:val="16"/>
                <w:szCs w:val="16"/>
              </w:rPr>
              <w:t> </w:t>
            </w:r>
            <w:r w:rsidRPr="002D5CA9">
              <w:rPr>
                <w:sz w:val="16"/>
                <w:szCs w:val="16"/>
              </w:rPr>
              <w:t xml:space="preserve">May 2001 </w:t>
            </w:r>
            <w:r w:rsidRPr="002D5CA9">
              <w:rPr>
                <w:i/>
                <w:sz w:val="16"/>
                <w:szCs w:val="16"/>
              </w:rPr>
              <w:t>(f)</w:t>
            </w:r>
          </w:p>
        </w:tc>
        <w:tc>
          <w:tcPr>
            <w:tcW w:w="1417" w:type="dxa"/>
            <w:tcBorders>
              <w:bottom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197372">
        <w:tc>
          <w:tcPr>
            <w:tcW w:w="1838" w:type="dxa"/>
            <w:tcBorders>
              <w:top w:val="single" w:sz="4" w:space="0" w:color="auto"/>
              <w:bottom w:val="nil"/>
            </w:tcBorders>
            <w:shd w:val="clear" w:color="auto" w:fill="auto"/>
          </w:tcPr>
          <w:p w:rsidR="00336702" w:rsidRPr="002D5CA9" w:rsidRDefault="00336702" w:rsidP="00336702">
            <w:pPr>
              <w:pStyle w:val="Tabletext"/>
              <w:rPr>
                <w:sz w:val="16"/>
                <w:szCs w:val="16"/>
              </w:rPr>
            </w:pPr>
            <w:r w:rsidRPr="002D5CA9">
              <w:rPr>
                <w:sz w:val="16"/>
                <w:szCs w:val="16"/>
              </w:rPr>
              <w:lastRenderedPageBreak/>
              <w:t>Customs Legislation Amendment and Repeal (International Trade Modernisation) Act 2001</w:t>
            </w:r>
          </w:p>
        </w:tc>
        <w:tc>
          <w:tcPr>
            <w:tcW w:w="992" w:type="dxa"/>
            <w:tcBorders>
              <w:top w:val="single" w:sz="4" w:space="0" w:color="auto"/>
              <w:bottom w:val="nil"/>
            </w:tcBorders>
            <w:shd w:val="clear" w:color="auto" w:fill="auto"/>
          </w:tcPr>
          <w:p w:rsidR="00336702" w:rsidRPr="002D5CA9" w:rsidRDefault="00336702" w:rsidP="00336702">
            <w:pPr>
              <w:pStyle w:val="Tabletext"/>
              <w:rPr>
                <w:sz w:val="16"/>
                <w:szCs w:val="16"/>
              </w:rPr>
            </w:pPr>
            <w:r w:rsidRPr="002D5CA9">
              <w:rPr>
                <w:sz w:val="16"/>
                <w:szCs w:val="16"/>
              </w:rPr>
              <w:t>95, 2001</w:t>
            </w:r>
          </w:p>
        </w:tc>
        <w:tc>
          <w:tcPr>
            <w:tcW w:w="993" w:type="dxa"/>
            <w:tcBorders>
              <w:top w:val="single" w:sz="4" w:space="0" w:color="auto"/>
              <w:bottom w:val="nil"/>
            </w:tcBorders>
            <w:shd w:val="clear" w:color="auto" w:fill="auto"/>
          </w:tcPr>
          <w:p w:rsidR="00336702" w:rsidRPr="002D5CA9" w:rsidRDefault="00336702" w:rsidP="00336702">
            <w:pPr>
              <w:pStyle w:val="Tabletext"/>
              <w:rPr>
                <w:sz w:val="16"/>
                <w:szCs w:val="16"/>
              </w:rPr>
            </w:pPr>
            <w:r w:rsidRPr="002D5CA9">
              <w:rPr>
                <w:sz w:val="16"/>
                <w:szCs w:val="16"/>
              </w:rPr>
              <w:t>20</w:t>
            </w:r>
            <w:r w:rsidR="002D5CA9">
              <w:rPr>
                <w:sz w:val="16"/>
                <w:szCs w:val="16"/>
              </w:rPr>
              <w:t> </w:t>
            </w:r>
            <w:r w:rsidRPr="002D5CA9">
              <w:rPr>
                <w:sz w:val="16"/>
                <w:szCs w:val="16"/>
              </w:rPr>
              <w:t>July 2001</w:t>
            </w:r>
          </w:p>
        </w:tc>
        <w:tc>
          <w:tcPr>
            <w:tcW w:w="1845" w:type="dxa"/>
            <w:tcBorders>
              <w:top w:val="single" w:sz="4" w:space="0" w:color="auto"/>
              <w:bottom w:val="nil"/>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3 (items</w:t>
            </w:r>
            <w:r w:rsidR="002D5CA9">
              <w:rPr>
                <w:sz w:val="16"/>
                <w:szCs w:val="16"/>
              </w:rPr>
              <w:t> </w:t>
            </w:r>
            <w:r w:rsidRPr="002D5CA9">
              <w:rPr>
                <w:sz w:val="16"/>
                <w:szCs w:val="16"/>
              </w:rPr>
              <w:t>152</w:t>
            </w:r>
            <w:r w:rsidR="00F37379" w:rsidRPr="002D5CA9">
              <w:rPr>
                <w:sz w:val="16"/>
                <w:szCs w:val="16"/>
              </w:rPr>
              <w:t>–</w:t>
            </w:r>
            <w:r w:rsidRPr="002D5CA9">
              <w:rPr>
                <w:sz w:val="16"/>
                <w:szCs w:val="16"/>
              </w:rPr>
              <w:t xml:space="preserve">171): Royal Assent </w:t>
            </w:r>
            <w:r w:rsidRPr="002D5CA9">
              <w:rPr>
                <w:i/>
                <w:sz w:val="16"/>
                <w:szCs w:val="16"/>
              </w:rPr>
              <w:t>(g)</w:t>
            </w:r>
          </w:p>
        </w:tc>
        <w:tc>
          <w:tcPr>
            <w:tcW w:w="1417" w:type="dxa"/>
            <w:tcBorders>
              <w:top w:val="single" w:sz="4" w:space="0" w:color="auto"/>
              <w:bottom w:val="nil"/>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91355F">
        <w:tc>
          <w:tcPr>
            <w:tcW w:w="1838" w:type="dxa"/>
            <w:tcBorders>
              <w:top w:val="nil"/>
              <w:bottom w:val="nil"/>
            </w:tcBorders>
            <w:shd w:val="clear" w:color="auto" w:fill="auto"/>
          </w:tcPr>
          <w:p w:rsidR="00336702" w:rsidRPr="002D5CA9" w:rsidRDefault="00336702" w:rsidP="00672820">
            <w:pPr>
              <w:pStyle w:val="ENoteTTIndentHeading"/>
            </w:pPr>
            <w:r w:rsidRPr="002D5CA9">
              <w:t>as amended by</w:t>
            </w:r>
          </w:p>
        </w:tc>
        <w:tc>
          <w:tcPr>
            <w:tcW w:w="992" w:type="dxa"/>
            <w:tcBorders>
              <w:top w:val="nil"/>
              <w:bottom w:val="nil"/>
            </w:tcBorders>
            <w:shd w:val="clear" w:color="auto" w:fill="auto"/>
          </w:tcPr>
          <w:p w:rsidR="00336702" w:rsidRPr="002D5CA9" w:rsidRDefault="00336702" w:rsidP="002C0EC6">
            <w:pPr>
              <w:pStyle w:val="Tabletext"/>
              <w:rPr>
                <w:sz w:val="16"/>
                <w:szCs w:val="16"/>
              </w:rPr>
            </w:pPr>
          </w:p>
        </w:tc>
        <w:tc>
          <w:tcPr>
            <w:tcW w:w="993" w:type="dxa"/>
            <w:tcBorders>
              <w:top w:val="nil"/>
              <w:bottom w:val="nil"/>
            </w:tcBorders>
            <w:shd w:val="clear" w:color="auto" w:fill="auto"/>
          </w:tcPr>
          <w:p w:rsidR="00336702" w:rsidRPr="002D5CA9" w:rsidRDefault="00336702" w:rsidP="002C0EC6">
            <w:pPr>
              <w:pStyle w:val="Tabletext"/>
              <w:rPr>
                <w:sz w:val="16"/>
                <w:szCs w:val="16"/>
              </w:rPr>
            </w:pPr>
          </w:p>
        </w:tc>
        <w:tc>
          <w:tcPr>
            <w:tcW w:w="1845" w:type="dxa"/>
            <w:tcBorders>
              <w:top w:val="nil"/>
              <w:bottom w:val="nil"/>
            </w:tcBorders>
            <w:shd w:val="clear" w:color="auto" w:fill="auto"/>
          </w:tcPr>
          <w:p w:rsidR="00336702" w:rsidRPr="002D5CA9" w:rsidRDefault="00336702" w:rsidP="002C0EC6">
            <w:pPr>
              <w:pStyle w:val="Tabletext"/>
              <w:rPr>
                <w:sz w:val="16"/>
                <w:szCs w:val="16"/>
              </w:rPr>
            </w:pPr>
          </w:p>
        </w:tc>
        <w:tc>
          <w:tcPr>
            <w:tcW w:w="1417" w:type="dxa"/>
            <w:tcBorders>
              <w:top w:val="nil"/>
              <w:bottom w:val="nil"/>
            </w:tcBorders>
            <w:shd w:val="clear" w:color="auto" w:fill="auto"/>
          </w:tcPr>
          <w:p w:rsidR="00336702" w:rsidRPr="002D5CA9" w:rsidRDefault="00336702" w:rsidP="002C0EC6">
            <w:pPr>
              <w:pStyle w:val="Tabletext"/>
              <w:rPr>
                <w:sz w:val="16"/>
                <w:szCs w:val="16"/>
              </w:rPr>
            </w:pPr>
          </w:p>
        </w:tc>
      </w:tr>
      <w:tr w:rsidR="00336702" w:rsidRPr="002D5CA9" w:rsidTr="000128DD">
        <w:trPr>
          <w:cantSplit/>
        </w:trPr>
        <w:tc>
          <w:tcPr>
            <w:tcW w:w="1838" w:type="dxa"/>
            <w:tcBorders>
              <w:top w:val="nil"/>
            </w:tcBorders>
            <w:shd w:val="clear" w:color="auto" w:fill="auto"/>
          </w:tcPr>
          <w:p w:rsidR="00336702" w:rsidRPr="002D5CA9" w:rsidRDefault="00336702" w:rsidP="00672820">
            <w:pPr>
              <w:pStyle w:val="ENoteTTi"/>
            </w:pPr>
            <w:r w:rsidRPr="002D5CA9">
              <w:t>Statute Law Revision Act 2002</w:t>
            </w:r>
          </w:p>
        </w:tc>
        <w:tc>
          <w:tcPr>
            <w:tcW w:w="992" w:type="dxa"/>
            <w:tcBorders>
              <w:top w:val="nil"/>
            </w:tcBorders>
            <w:shd w:val="clear" w:color="auto" w:fill="auto"/>
          </w:tcPr>
          <w:p w:rsidR="00336702" w:rsidRPr="002D5CA9" w:rsidRDefault="00336702" w:rsidP="00336702">
            <w:pPr>
              <w:pStyle w:val="Tabletext"/>
              <w:rPr>
                <w:sz w:val="16"/>
                <w:szCs w:val="16"/>
              </w:rPr>
            </w:pPr>
            <w:r w:rsidRPr="002D5CA9">
              <w:rPr>
                <w:sz w:val="16"/>
                <w:szCs w:val="16"/>
              </w:rPr>
              <w:t>63, 2002</w:t>
            </w:r>
          </w:p>
        </w:tc>
        <w:tc>
          <w:tcPr>
            <w:tcW w:w="993" w:type="dxa"/>
            <w:tcBorders>
              <w:top w:val="nil"/>
            </w:tcBorders>
            <w:shd w:val="clear" w:color="auto" w:fill="auto"/>
          </w:tcPr>
          <w:p w:rsidR="00336702" w:rsidRPr="002D5CA9" w:rsidRDefault="00336702" w:rsidP="00336702">
            <w:pPr>
              <w:pStyle w:val="Tabletext"/>
              <w:rPr>
                <w:sz w:val="16"/>
                <w:szCs w:val="16"/>
              </w:rPr>
            </w:pPr>
            <w:r w:rsidRPr="002D5CA9">
              <w:rPr>
                <w:sz w:val="16"/>
                <w:szCs w:val="16"/>
              </w:rPr>
              <w:t>3</w:t>
            </w:r>
            <w:r w:rsidR="002D5CA9">
              <w:rPr>
                <w:sz w:val="16"/>
                <w:szCs w:val="16"/>
              </w:rPr>
              <w:t> </w:t>
            </w:r>
            <w:r w:rsidRPr="002D5CA9">
              <w:rPr>
                <w:sz w:val="16"/>
                <w:szCs w:val="16"/>
              </w:rPr>
              <w:t>July 2002</w:t>
            </w:r>
          </w:p>
        </w:tc>
        <w:tc>
          <w:tcPr>
            <w:tcW w:w="1845" w:type="dxa"/>
            <w:tcBorders>
              <w:top w:val="nil"/>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2 (item</w:t>
            </w:r>
            <w:r w:rsidR="002D5CA9">
              <w:rPr>
                <w:sz w:val="16"/>
                <w:szCs w:val="16"/>
              </w:rPr>
              <w:t> </w:t>
            </w:r>
            <w:r w:rsidRPr="002D5CA9">
              <w:rPr>
                <w:sz w:val="16"/>
                <w:szCs w:val="16"/>
              </w:rPr>
              <w:t xml:space="preserve">8): </w:t>
            </w:r>
            <w:r w:rsidRPr="002D5CA9">
              <w:rPr>
                <w:i/>
                <w:sz w:val="16"/>
                <w:szCs w:val="16"/>
              </w:rPr>
              <w:t>(ga)</w:t>
            </w:r>
          </w:p>
        </w:tc>
        <w:tc>
          <w:tcPr>
            <w:tcW w:w="1417" w:type="dxa"/>
            <w:tcBorders>
              <w:top w:val="nil"/>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91355F">
        <w:trPr>
          <w:cantSplit/>
        </w:trPr>
        <w:tc>
          <w:tcPr>
            <w:tcW w:w="1838" w:type="dxa"/>
            <w:shd w:val="clear" w:color="auto" w:fill="auto"/>
          </w:tcPr>
          <w:p w:rsidR="00336702" w:rsidRPr="002D5CA9" w:rsidRDefault="00336702" w:rsidP="00336702">
            <w:pPr>
              <w:pStyle w:val="Tabletext"/>
              <w:rPr>
                <w:sz w:val="16"/>
                <w:szCs w:val="16"/>
              </w:rPr>
            </w:pPr>
            <w:r w:rsidRPr="002D5CA9">
              <w:rPr>
                <w:sz w:val="16"/>
                <w:szCs w:val="16"/>
              </w:rPr>
              <w:t>Abolition of Compulsory Age Retirement (Statutory Officeholders) Act 2001</w:t>
            </w:r>
          </w:p>
        </w:tc>
        <w:tc>
          <w:tcPr>
            <w:tcW w:w="992" w:type="dxa"/>
            <w:shd w:val="clear" w:color="auto" w:fill="auto"/>
          </w:tcPr>
          <w:p w:rsidR="00336702" w:rsidRPr="002D5CA9" w:rsidRDefault="00336702" w:rsidP="00336702">
            <w:pPr>
              <w:pStyle w:val="Tabletext"/>
              <w:rPr>
                <w:sz w:val="16"/>
                <w:szCs w:val="16"/>
              </w:rPr>
            </w:pPr>
            <w:r w:rsidRPr="002D5CA9">
              <w:rPr>
                <w:sz w:val="16"/>
                <w:szCs w:val="16"/>
              </w:rPr>
              <w:t>159, 2001</w:t>
            </w:r>
          </w:p>
        </w:tc>
        <w:tc>
          <w:tcPr>
            <w:tcW w:w="993" w:type="dxa"/>
            <w:shd w:val="clear" w:color="auto" w:fill="auto"/>
          </w:tcPr>
          <w:p w:rsidR="00336702" w:rsidRPr="002D5CA9" w:rsidRDefault="00336702" w:rsidP="00336702">
            <w:pPr>
              <w:pStyle w:val="Tabletext"/>
              <w:rPr>
                <w:sz w:val="16"/>
                <w:szCs w:val="16"/>
              </w:rPr>
            </w:pPr>
            <w:r w:rsidRPr="002D5CA9">
              <w:rPr>
                <w:sz w:val="16"/>
                <w:szCs w:val="16"/>
              </w:rPr>
              <w:t>1 Oct 2001</w:t>
            </w:r>
          </w:p>
        </w:tc>
        <w:tc>
          <w:tcPr>
            <w:tcW w:w="1845" w:type="dxa"/>
            <w:shd w:val="clear" w:color="auto" w:fill="auto"/>
          </w:tcPr>
          <w:p w:rsidR="00336702" w:rsidRPr="002D5CA9" w:rsidRDefault="00336702" w:rsidP="00336702">
            <w:pPr>
              <w:pStyle w:val="Tabletext"/>
              <w:rPr>
                <w:sz w:val="16"/>
                <w:szCs w:val="16"/>
              </w:rPr>
            </w:pPr>
            <w:r w:rsidRPr="002D5CA9">
              <w:rPr>
                <w:sz w:val="16"/>
                <w:szCs w:val="16"/>
              </w:rPr>
              <w:t>29 Oct 2001</w:t>
            </w:r>
          </w:p>
        </w:tc>
        <w:tc>
          <w:tcPr>
            <w:tcW w:w="1417" w:type="dxa"/>
            <w:shd w:val="clear" w:color="auto" w:fill="auto"/>
          </w:tcPr>
          <w:p w:rsidR="00336702" w:rsidRPr="002D5CA9" w:rsidRDefault="00336702" w:rsidP="0091355F">
            <w:pPr>
              <w:pStyle w:val="Tabletext"/>
              <w:rPr>
                <w:sz w:val="16"/>
                <w:szCs w:val="16"/>
              </w:rPr>
            </w:pPr>
            <w:r w:rsidRPr="002D5CA9">
              <w:rPr>
                <w:sz w:val="16"/>
                <w:szCs w:val="16"/>
              </w:rPr>
              <w:t>Sch. 1 (item</w:t>
            </w:r>
            <w:r w:rsidR="002D5CA9">
              <w:rPr>
                <w:sz w:val="16"/>
                <w:szCs w:val="16"/>
              </w:rPr>
              <w:t> </w:t>
            </w:r>
            <w:r w:rsidRPr="002D5CA9">
              <w:rPr>
                <w:sz w:val="16"/>
                <w:szCs w:val="16"/>
              </w:rPr>
              <w:t>97)</w:t>
            </w:r>
          </w:p>
        </w:tc>
      </w:tr>
      <w:tr w:rsidR="00336702" w:rsidRPr="002D5CA9" w:rsidTr="00336702">
        <w:tc>
          <w:tcPr>
            <w:tcW w:w="1838" w:type="dxa"/>
            <w:shd w:val="clear" w:color="auto" w:fill="auto"/>
          </w:tcPr>
          <w:p w:rsidR="00336702" w:rsidRPr="002D5CA9" w:rsidRDefault="00336702" w:rsidP="00336702">
            <w:pPr>
              <w:pStyle w:val="Tabletext"/>
              <w:rPr>
                <w:sz w:val="16"/>
                <w:szCs w:val="16"/>
              </w:rPr>
            </w:pPr>
            <w:r w:rsidRPr="002D5CA9">
              <w:rPr>
                <w:sz w:val="16"/>
                <w:szCs w:val="16"/>
              </w:rPr>
              <w:t>Border Security Legislation Amendment Act 2002</w:t>
            </w:r>
          </w:p>
        </w:tc>
        <w:tc>
          <w:tcPr>
            <w:tcW w:w="992" w:type="dxa"/>
            <w:shd w:val="clear" w:color="auto" w:fill="auto"/>
          </w:tcPr>
          <w:p w:rsidR="00336702" w:rsidRPr="002D5CA9" w:rsidRDefault="00336702" w:rsidP="00336702">
            <w:pPr>
              <w:pStyle w:val="Tabletext"/>
              <w:rPr>
                <w:sz w:val="16"/>
                <w:szCs w:val="16"/>
              </w:rPr>
            </w:pPr>
            <w:r w:rsidRPr="002D5CA9">
              <w:rPr>
                <w:sz w:val="16"/>
                <w:szCs w:val="16"/>
              </w:rPr>
              <w:t>64, 2002</w:t>
            </w:r>
          </w:p>
        </w:tc>
        <w:tc>
          <w:tcPr>
            <w:tcW w:w="993" w:type="dxa"/>
            <w:shd w:val="clear" w:color="auto" w:fill="auto"/>
          </w:tcPr>
          <w:p w:rsidR="00336702" w:rsidRPr="002D5CA9" w:rsidRDefault="00336702" w:rsidP="00336702">
            <w:pPr>
              <w:pStyle w:val="Tabletext"/>
              <w:rPr>
                <w:sz w:val="16"/>
                <w:szCs w:val="16"/>
              </w:rPr>
            </w:pPr>
            <w:r w:rsidRPr="002D5CA9">
              <w:rPr>
                <w:sz w:val="16"/>
                <w:szCs w:val="16"/>
              </w:rPr>
              <w:t>5</w:t>
            </w:r>
            <w:r w:rsidR="002D5CA9">
              <w:rPr>
                <w:sz w:val="16"/>
                <w:szCs w:val="16"/>
              </w:rPr>
              <w:t> </w:t>
            </w:r>
            <w:r w:rsidRPr="002D5CA9">
              <w:rPr>
                <w:sz w:val="16"/>
                <w:szCs w:val="16"/>
              </w:rPr>
              <w:t>July 2002</w:t>
            </w:r>
          </w:p>
        </w:tc>
        <w:tc>
          <w:tcPr>
            <w:tcW w:w="1845" w:type="dxa"/>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12: Royal Assent</w:t>
            </w:r>
          </w:p>
        </w:tc>
        <w:tc>
          <w:tcPr>
            <w:tcW w:w="1417" w:type="dxa"/>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336702">
        <w:tc>
          <w:tcPr>
            <w:tcW w:w="1838" w:type="dxa"/>
            <w:shd w:val="clear" w:color="auto" w:fill="auto"/>
          </w:tcPr>
          <w:p w:rsidR="00336702" w:rsidRPr="002D5CA9" w:rsidRDefault="00336702" w:rsidP="00336702">
            <w:pPr>
              <w:pStyle w:val="Tabletext"/>
              <w:rPr>
                <w:sz w:val="16"/>
                <w:szCs w:val="16"/>
              </w:rPr>
            </w:pPr>
            <w:r w:rsidRPr="002D5CA9">
              <w:rPr>
                <w:sz w:val="16"/>
                <w:szCs w:val="16"/>
              </w:rPr>
              <w:t>Australian Crime Commission Establishment Act 2002</w:t>
            </w:r>
          </w:p>
        </w:tc>
        <w:tc>
          <w:tcPr>
            <w:tcW w:w="992" w:type="dxa"/>
            <w:shd w:val="clear" w:color="auto" w:fill="auto"/>
          </w:tcPr>
          <w:p w:rsidR="00336702" w:rsidRPr="002D5CA9" w:rsidRDefault="00336702" w:rsidP="00336702">
            <w:pPr>
              <w:pStyle w:val="Tabletext"/>
              <w:rPr>
                <w:sz w:val="16"/>
                <w:szCs w:val="16"/>
              </w:rPr>
            </w:pPr>
            <w:r w:rsidRPr="002D5CA9">
              <w:rPr>
                <w:sz w:val="16"/>
                <w:szCs w:val="16"/>
              </w:rPr>
              <w:t>125, 2002</w:t>
            </w:r>
          </w:p>
        </w:tc>
        <w:tc>
          <w:tcPr>
            <w:tcW w:w="993" w:type="dxa"/>
            <w:shd w:val="clear" w:color="auto" w:fill="auto"/>
          </w:tcPr>
          <w:p w:rsidR="00336702" w:rsidRPr="002D5CA9" w:rsidRDefault="00336702" w:rsidP="00336702">
            <w:pPr>
              <w:pStyle w:val="Tabletext"/>
              <w:rPr>
                <w:sz w:val="16"/>
                <w:szCs w:val="16"/>
              </w:rPr>
            </w:pPr>
            <w:r w:rsidRPr="002D5CA9">
              <w:rPr>
                <w:sz w:val="16"/>
                <w:szCs w:val="16"/>
              </w:rPr>
              <w:t>10 Dec 2002</w:t>
            </w:r>
          </w:p>
        </w:tc>
        <w:tc>
          <w:tcPr>
            <w:tcW w:w="1845" w:type="dxa"/>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2 (items</w:t>
            </w:r>
            <w:r w:rsidR="002D5CA9">
              <w:rPr>
                <w:sz w:val="16"/>
                <w:szCs w:val="16"/>
              </w:rPr>
              <w:t> </w:t>
            </w:r>
            <w:r w:rsidRPr="002D5CA9">
              <w:rPr>
                <w:sz w:val="16"/>
                <w:szCs w:val="16"/>
              </w:rPr>
              <w:t>39, 40, 226): 1</w:t>
            </w:r>
            <w:r w:rsidR="004D7738" w:rsidRPr="002D5CA9">
              <w:rPr>
                <w:sz w:val="16"/>
                <w:szCs w:val="16"/>
              </w:rPr>
              <w:t xml:space="preserve"> </w:t>
            </w:r>
            <w:r w:rsidRPr="002D5CA9">
              <w:rPr>
                <w:sz w:val="16"/>
                <w:szCs w:val="16"/>
              </w:rPr>
              <w:t>Jan 2003</w:t>
            </w:r>
          </w:p>
        </w:tc>
        <w:tc>
          <w:tcPr>
            <w:tcW w:w="1417" w:type="dxa"/>
            <w:shd w:val="clear" w:color="auto" w:fill="auto"/>
          </w:tcPr>
          <w:p w:rsidR="00336702" w:rsidRPr="002D5CA9" w:rsidRDefault="00336702" w:rsidP="0091355F">
            <w:pPr>
              <w:pStyle w:val="Tabletext"/>
              <w:rPr>
                <w:sz w:val="16"/>
                <w:szCs w:val="16"/>
              </w:rPr>
            </w:pPr>
            <w:r w:rsidRPr="002D5CA9">
              <w:rPr>
                <w:sz w:val="16"/>
                <w:szCs w:val="16"/>
              </w:rPr>
              <w:t>Sch. 2 (item</w:t>
            </w:r>
            <w:r w:rsidR="002D5CA9">
              <w:rPr>
                <w:sz w:val="16"/>
                <w:szCs w:val="16"/>
              </w:rPr>
              <w:t> </w:t>
            </w:r>
            <w:r w:rsidRPr="002D5CA9">
              <w:rPr>
                <w:sz w:val="16"/>
                <w:szCs w:val="16"/>
              </w:rPr>
              <w:t>226)</w:t>
            </w:r>
          </w:p>
        </w:tc>
      </w:tr>
      <w:tr w:rsidR="00336702" w:rsidRPr="002D5CA9" w:rsidTr="004A3609">
        <w:tc>
          <w:tcPr>
            <w:tcW w:w="1838"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Anti</w:t>
            </w:r>
            <w:r w:rsidR="002D5CA9">
              <w:rPr>
                <w:sz w:val="16"/>
                <w:szCs w:val="16"/>
              </w:rPr>
              <w:noBreakHyphen/>
            </w:r>
            <w:r w:rsidRPr="002D5CA9">
              <w:rPr>
                <w:sz w:val="16"/>
                <w:szCs w:val="16"/>
              </w:rPr>
              <w:t>Terrorism Act (No.</w:t>
            </w:r>
            <w:r w:rsidR="002D5CA9">
              <w:rPr>
                <w:sz w:val="16"/>
                <w:szCs w:val="16"/>
              </w:rPr>
              <w:t> </w:t>
            </w:r>
            <w:r w:rsidRPr="002D5CA9">
              <w:rPr>
                <w:sz w:val="16"/>
                <w:szCs w:val="16"/>
              </w:rPr>
              <w:t>2) 2005</w:t>
            </w:r>
          </w:p>
        </w:tc>
        <w:tc>
          <w:tcPr>
            <w:tcW w:w="992"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144, 2005</w:t>
            </w:r>
          </w:p>
        </w:tc>
        <w:tc>
          <w:tcPr>
            <w:tcW w:w="993"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14 Dec 2005</w:t>
            </w:r>
          </w:p>
        </w:tc>
        <w:tc>
          <w:tcPr>
            <w:tcW w:w="1845"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10 (item</w:t>
            </w:r>
            <w:r w:rsidR="002D5CA9">
              <w:rPr>
                <w:sz w:val="16"/>
                <w:szCs w:val="16"/>
              </w:rPr>
              <w:t> </w:t>
            </w:r>
            <w:r w:rsidRPr="002D5CA9">
              <w:rPr>
                <w:sz w:val="16"/>
                <w:szCs w:val="16"/>
              </w:rPr>
              <w:t>30): Royal Assent</w:t>
            </w:r>
          </w:p>
        </w:tc>
        <w:tc>
          <w:tcPr>
            <w:tcW w:w="1417" w:type="dxa"/>
            <w:tcBorders>
              <w:bottom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960D12">
        <w:trPr>
          <w:cantSplit/>
        </w:trPr>
        <w:tc>
          <w:tcPr>
            <w:tcW w:w="1838"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Customs Legislation Amendment (Name Change) Act 2009</w:t>
            </w:r>
          </w:p>
        </w:tc>
        <w:tc>
          <w:tcPr>
            <w:tcW w:w="992"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33, 2009</w:t>
            </w:r>
          </w:p>
        </w:tc>
        <w:tc>
          <w:tcPr>
            <w:tcW w:w="993"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22</w:t>
            </w:r>
            <w:r w:rsidR="002D5CA9">
              <w:rPr>
                <w:sz w:val="16"/>
                <w:szCs w:val="16"/>
              </w:rPr>
              <w:t> </w:t>
            </w:r>
            <w:r w:rsidRPr="002D5CA9">
              <w:rPr>
                <w:sz w:val="16"/>
                <w:szCs w:val="16"/>
              </w:rPr>
              <w:t>May 2009</w:t>
            </w:r>
          </w:p>
        </w:tc>
        <w:tc>
          <w:tcPr>
            <w:tcW w:w="1845"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1: 23</w:t>
            </w:r>
            <w:r w:rsidR="002D5CA9">
              <w:rPr>
                <w:sz w:val="16"/>
                <w:szCs w:val="16"/>
              </w:rPr>
              <w:t> </w:t>
            </w:r>
            <w:r w:rsidRPr="002D5CA9">
              <w:rPr>
                <w:sz w:val="16"/>
                <w:szCs w:val="16"/>
              </w:rPr>
              <w:t>May 2009</w:t>
            </w:r>
          </w:p>
        </w:tc>
        <w:tc>
          <w:tcPr>
            <w:tcW w:w="1417" w:type="dxa"/>
            <w:tcBorders>
              <w:bottom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960D12">
        <w:tc>
          <w:tcPr>
            <w:tcW w:w="1838"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Crimes Legislation Amendment (Serious and Organised Crime) Act (No.</w:t>
            </w:r>
            <w:r w:rsidR="002D5CA9">
              <w:rPr>
                <w:sz w:val="16"/>
                <w:szCs w:val="16"/>
              </w:rPr>
              <w:t> </w:t>
            </w:r>
            <w:r w:rsidRPr="002D5CA9">
              <w:rPr>
                <w:sz w:val="16"/>
                <w:szCs w:val="16"/>
              </w:rPr>
              <w:t>2) 2010</w:t>
            </w:r>
          </w:p>
        </w:tc>
        <w:tc>
          <w:tcPr>
            <w:tcW w:w="992"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4, 2010</w:t>
            </w:r>
          </w:p>
        </w:tc>
        <w:tc>
          <w:tcPr>
            <w:tcW w:w="993"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19 Feb 2010</w:t>
            </w:r>
          </w:p>
        </w:tc>
        <w:tc>
          <w:tcPr>
            <w:tcW w:w="1845"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10 (item</w:t>
            </w:r>
            <w:r w:rsidR="002D5CA9">
              <w:rPr>
                <w:sz w:val="16"/>
                <w:szCs w:val="16"/>
              </w:rPr>
              <w:t> </w:t>
            </w:r>
            <w:r w:rsidRPr="002D5CA9">
              <w:rPr>
                <w:sz w:val="16"/>
                <w:szCs w:val="16"/>
              </w:rPr>
              <w:t>17): 20</w:t>
            </w:r>
            <w:r w:rsidR="004D7738" w:rsidRPr="002D5CA9">
              <w:rPr>
                <w:sz w:val="16"/>
                <w:szCs w:val="16"/>
              </w:rPr>
              <w:t xml:space="preserve"> </w:t>
            </w:r>
            <w:r w:rsidRPr="002D5CA9">
              <w:rPr>
                <w:sz w:val="16"/>
                <w:szCs w:val="16"/>
              </w:rPr>
              <w:t>Feb 2010</w:t>
            </w:r>
          </w:p>
        </w:tc>
        <w:tc>
          <w:tcPr>
            <w:tcW w:w="1417" w:type="dxa"/>
            <w:tcBorders>
              <w:top w:val="single" w:sz="4" w:space="0" w:color="auto"/>
              <w:bottom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197372">
        <w:trPr>
          <w:cantSplit/>
        </w:trPr>
        <w:tc>
          <w:tcPr>
            <w:tcW w:w="1838"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145, 2010</w:t>
            </w:r>
          </w:p>
        </w:tc>
        <w:tc>
          <w:tcPr>
            <w:tcW w:w="993"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16 Dec 2010</w:t>
            </w:r>
          </w:p>
        </w:tc>
        <w:tc>
          <w:tcPr>
            <w:tcW w:w="1845" w:type="dxa"/>
            <w:tcBorders>
              <w:top w:val="single" w:sz="4" w:space="0" w:color="auto"/>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2 (item</w:t>
            </w:r>
            <w:r w:rsidR="002D5CA9">
              <w:rPr>
                <w:sz w:val="16"/>
                <w:szCs w:val="16"/>
              </w:rPr>
              <w:t> </w:t>
            </w:r>
            <w:r w:rsidRPr="002D5CA9">
              <w:rPr>
                <w:sz w:val="16"/>
                <w:szCs w:val="16"/>
              </w:rPr>
              <w:t>9): 17</w:t>
            </w:r>
            <w:r w:rsidR="004D7738" w:rsidRPr="002D5CA9">
              <w:rPr>
                <w:sz w:val="16"/>
                <w:szCs w:val="16"/>
              </w:rPr>
              <w:t xml:space="preserve"> </w:t>
            </w:r>
            <w:r w:rsidRPr="002D5CA9">
              <w:rPr>
                <w:sz w:val="16"/>
                <w:szCs w:val="16"/>
              </w:rPr>
              <w:t>Dec 2010</w:t>
            </w:r>
          </w:p>
        </w:tc>
        <w:tc>
          <w:tcPr>
            <w:tcW w:w="1417" w:type="dxa"/>
            <w:tcBorders>
              <w:top w:val="single" w:sz="4" w:space="0" w:color="auto"/>
              <w:bottom w:val="single" w:sz="4" w:space="0" w:color="auto"/>
            </w:tcBorders>
            <w:shd w:val="clear" w:color="auto" w:fill="auto"/>
          </w:tcPr>
          <w:p w:rsidR="00336702" w:rsidRPr="002D5CA9" w:rsidRDefault="004D7738" w:rsidP="00336702">
            <w:pPr>
              <w:pStyle w:val="Tabletext"/>
              <w:rPr>
                <w:sz w:val="16"/>
                <w:szCs w:val="16"/>
              </w:rPr>
            </w:pPr>
            <w:r w:rsidRPr="002D5CA9">
              <w:rPr>
                <w:sz w:val="16"/>
                <w:szCs w:val="16"/>
              </w:rPr>
              <w:t>—</w:t>
            </w:r>
          </w:p>
        </w:tc>
      </w:tr>
      <w:tr w:rsidR="00336702" w:rsidRPr="002D5CA9" w:rsidTr="00197372">
        <w:trPr>
          <w:cantSplit/>
        </w:trPr>
        <w:tc>
          <w:tcPr>
            <w:tcW w:w="1838"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Acts Interpretation Amendment Act 2011</w:t>
            </w:r>
          </w:p>
        </w:tc>
        <w:tc>
          <w:tcPr>
            <w:tcW w:w="992"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46, 2011</w:t>
            </w:r>
          </w:p>
        </w:tc>
        <w:tc>
          <w:tcPr>
            <w:tcW w:w="993"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27</w:t>
            </w:r>
            <w:r w:rsidR="002D5CA9">
              <w:rPr>
                <w:sz w:val="16"/>
                <w:szCs w:val="16"/>
              </w:rPr>
              <w:t> </w:t>
            </w:r>
            <w:r w:rsidRPr="002D5CA9">
              <w:rPr>
                <w:sz w:val="16"/>
                <w:szCs w:val="16"/>
              </w:rPr>
              <w:t>June 2011</w:t>
            </w:r>
          </w:p>
        </w:tc>
        <w:tc>
          <w:tcPr>
            <w:tcW w:w="1845" w:type="dxa"/>
            <w:tcBorders>
              <w:bottom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2 (items</w:t>
            </w:r>
            <w:r w:rsidR="002D5CA9">
              <w:rPr>
                <w:sz w:val="16"/>
                <w:szCs w:val="16"/>
              </w:rPr>
              <w:t> </w:t>
            </w:r>
            <w:r w:rsidRPr="002D5CA9">
              <w:rPr>
                <w:sz w:val="16"/>
                <w:szCs w:val="16"/>
              </w:rPr>
              <w:t>479</w:t>
            </w:r>
            <w:r w:rsidR="00F37379" w:rsidRPr="002D5CA9">
              <w:rPr>
                <w:sz w:val="16"/>
                <w:szCs w:val="16"/>
              </w:rPr>
              <w:t>–</w:t>
            </w:r>
            <w:r w:rsidRPr="002D5CA9">
              <w:rPr>
                <w:sz w:val="16"/>
                <w:szCs w:val="16"/>
              </w:rPr>
              <w:t>482) and Schedule</w:t>
            </w:r>
            <w:r w:rsidR="002D5CA9">
              <w:rPr>
                <w:sz w:val="16"/>
                <w:szCs w:val="16"/>
              </w:rPr>
              <w:t> </w:t>
            </w:r>
            <w:r w:rsidRPr="002D5CA9">
              <w:rPr>
                <w:sz w:val="16"/>
                <w:szCs w:val="16"/>
              </w:rPr>
              <w:t>3 (items</w:t>
            </w:r>
            <w:r w:rsidR="002D5CA9">
              <w:rPr>
                <w:sz w:val="16"/>
                <w:szCs w:val="16"/>
              </w:rPr>
              <w:t> </w:t>
            </w:r>
            <w:r w:rsidRPr="002D5CA9">
              <w:rPr>
                <w:sz w:val="16"/>
                <w:szCs w:val="16"/>
              </w:rPr>
              <w:t>10, 11): 27</w:t>
            </w:r>
            <w:r w:rsidR="004D7738" w:rsidRPr="002D5CA9">
              <w:rPr>
                <w:sz w:val="16"/>
                <w:szCs w:val="16"/>
              </w:rPr>
              <w:t xml:space="preserve"> </w:t>
            </w:r>
            <w:r w:rsidRPr="002D5CA9">
              <w:rPr>
                <w:sz w:val="16"/>
                <w:szCs w:val="16"/>
              </w:rPr>
              <w:t>Dec 2011</w:t>
            </w:r>
          </w:p>
        </w:tc>
        <w:tc>
          <w:tcPr>
            <w:tcW w:w="1417" w:type="dxa"/>
            <w:tcBorders>
              <w:bottom w:val="single" w:sz="4" w:space="0" w:color="auto"/>
            </w:tcBorders>
            <w:shd w:val="clear" w:color="auto" w:fill="auto"/>
          </w:tcPr>
          <w:p w:rsidR="00336702" w:rsidRPr="002D5CA9" w:rsidRDefault="00336702" w:rsidP="0091355F">
            <w:pPr>
              <w:pStyle w:val="Tabletext"/>
              <w:rPr>
                <w:sz w:val="16"/>
                <w:szCs w:val="16"/>
              </w:rPr>
            </w:pPr>
            <w:r w:rsidRPr="002D5CA9">
              <w:rPr>
                <w:sz w:val="16"/>
                <w:szCs w:val="16"/>
              </w:rPr>
              <w:t>Sch. 3 (items</w:t>
            </w:r>
            <w:r w:rsidR="002D5CA9">
              <w:rPr>
                <w:sz w:val="16"/>
                <w:szCs w:val="16"/>
              </w:rPr>
              <w:t> </w:t>
            </w:r>
            <w:r w:rsidRPr="002D5CA9">
              <w:rPr>
                <w:sz w:val="16"/>
                <w:szCs w:val="16"/>
              </w:rPr>
              <w:t>10, 11)</w:t>
            </w:r>
          </w:p>
        </w:tc>
      </w:tr>
      <w:tr w:rsidR="00336702" w:rsidRPr="002D5CA9" w:rsidTr="00197372">
        <w:trPr>
          <w:cantSplit/>
        </w:trPr>
        <w:tc>
          <w:tcPr>
            <w:tcW w:w="1838" w:type="dxa"/>
            <w:tcBorders>
              <w:top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lastRenderedPageBreak/>
              <w:t>Crimes Legislation Amendment Act (No.</w:t>
            </w:r>
            <w:r w:rsidR="002D5CA9">
              <w:rPr>
                <w:sz w:val="16"/>
                <w:szCs w:val="16"/>
              </w:rPr>
              <w:t> </w:t>
            </w:r>
            <w:r w:rsidRPr="002D5CA9">
              <w:rPr>
                <w:sz w:val="16"/>
                <w:szCs w:val="16"/>
              </w:rPr>
              <w:t>2) 2011</w:t>
            </w:r>
          </w:p>
        </w:tc>
        <w:tc>
          <w:tcPr>
            <w:tcW w:w="992" w:type="dxa"/>
            <w:tcBorders>
              <w:top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174, 2011</w:t>
            </w:r>
          </w:p>
        </w:tc>
        <w:tc>
          <w:tcPr>
            <w:tcW w:w="993" w:type="dxa"/>
            <w:tcBorders>
              <w:top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5 Dec 2011</w:t>
            </w:r>
          </w:p>
        </w:tc>
        <w:tc>
          <w:tcPr>
            <w:tcW w:w="1845" w:type="dxa"/>
            <w:tcBorders>
              <w:top w:val="single" w:sz="4" w:space="0" w:color="auto"/>
            </w:tcBorders>
            <w:shd w:val="clear" w:color="auto" w:fill="auto"/>
          </w:tcPr>
          <w:p w:rsidR="00336702" w:rsidRPr="002D5CA9" w:rsidRDefault="00336702" w:rsidP="00336702">
            <w:pPr>
              <w:pStyle w:val="Tabletext"/>
              <w:rPr>
                <w:sz w:val="16"/>
                <w:szCs w:val="16"/>
              </w:rPr>
            </w:pPr>
            <w:r w:rsidRPr="002D5CA9">
              <w:rPr>
                <w:sz w:val="16"/>
                <w:szCs w:val="16"/>
              </w:rPr>
              <w:t>Schedule</w:t>
            </w:r>
            <w:r w:rsidR="002D5CA9">
              <w:rPr>
                <w:sz w:val="16"/>
                <w:szCs w:val="16"/>
              </w:rPr>
              <w:t> </w:t>
            </w:r>
            <w:r w:rsidRPr="002D5CA9">
              <w:rPr>
                <w:sz w:val="16"/>
                <w:szCs w:val="16"/>
              </w:rPr>
              <w:t>1 (items</w:t>
            </w:r>
            <w:r w:rsidR="002D5CA9">
              <w:rPr>
                <w:sz w:val="16"/>
                <w:szCs w:val="16"/>
              </w:rPr>
              <w:t> </w:t>
            </w:r>
            <w:r w:rsidRPr="002D5CA9">
              <w:rPr>
                <w:sz w:val="16"/>
                <w:szCs w:val="16"/>
              </w:rPr>
              <w:t>1, 6): 6</w:t>
            </w:r>
            <w:r w:rsidR="004D7738" w:rsidRPr="002D5CA9">
              <w:rPr>
                <w:sz w:val="16"/>
                <w:szCs w:val="16"/>
              </w:rPr>
              <w:t xml:space="preserve"> </w:t>
            </w:r>
            <w:r w:rsidRPr="002D5CA9">
              <w:rPr>
                <w:sz w:val="16"/>
                <w:szCs w:val="16"/>
              </w:rPr>
              <w:t>Dec 2011</w:t>
            </w:r>
          </w:p>
        </w:tc>
        <w:tc>
          <w:tcPr>
            <w:tcW w:w="1417" w:type="dxa"/>
            <w:tcBorders>
              <w:top w:val="single" w:sz="4" w:space="0" w:color="auto"/>
            </w:tcBorders>
            <w:shd w:val="clear" w:color="auto" w:fill="auto"/>
          </w:tcPr>
          <w:p w:rsidR="00336702" w:rsidRPr="002D5CA9" w:rsidRDefault="00336702" w:rsidP="0091355F">
            <w:pPr>
              <w:pStyle w:val="Tabletext"/>
              <w:rPr>
                <w:sz w:val="16"/>
                <w:szCs w:val="16"/>
              </w:rPr>
            </w:pPr>
            <w:r w:rsidRPr="002D5CA9">
              <w:rPr>
                <w:sz w:val="16"/>
                <w:szCs w:val="16"/>
              </w:rPr>
              <w:t>Sch. 1 (item</w:t>
            </w:r>
            <w:r w:rsidR="002D5CA9">
              <w:rPr>
                <w:sz w:val="16"/>
                <w:szCs w:val="16"/>
              </w:rPr>
              <w:t> </w:t>
            </w:r>
            <w:r w:rsidRPr="002D5CA9">
              <w:rPr>
                <w:sz w:val="16"/>
                <w:szCs w:val="16"/>
              </w:rPr>
              <w:t>6)</w:t>
            </w:r>
          </w:p>
        </w:tc>
      </w:tr>
      <w:tr w:rsidR="0034450C" w:rsidRPr="002D5CA9" w:rsidTr="007A2E98">
        <w:trPr>
          <w:cantSplit/>
        </w:trPr>
        <w:tc>
          <w:tcPr>
            <w:tcW w:w="1838" w:type="dxa"/>
            <w:shd w:val="clear" w:color="auto" w:fill="auto"/>
          </w:tcPr>
          <w:p w:rsidR="0034450C" w:rsidRPr="002D5CA9" w:rsidRDefault="0034450C" w:rsidP="00336702">
            <w:pPr>
              <w:pStyle w:val="Tabletext"/>
              <w:rPr>
                <w:sz w:val="16"/>
                <w:szCs w:val="16"/>
              </w:rPr>
            </w:pPr>
            <w:r w:rsidRPr="002D5CA9">
              <w:rPr>
                <w:sz w:val="16"/>
                <w:szCs w:val="16"/>
              </w:rPr>
              <w:t>Law Enforcement Integrity Legislation Amendment Act 2012</w:t>
            </w:r>
          </w:p>
        </w:tc>
        <w:tc>
          <w:tcPr>
            <w:tcW w:w="992" w:type="dxa"/>
            <w:shd w:val="clear" w:color="auto" w:fill="auto"/>
          </w:tcPr>
          <w:p w:rsidR="0034450C" w:rsidRPr="002D5CA9" w:rsidRDefault="00250DF8" w:rsidP="00336702">
            <w:pPr>
              <w:pStyle w:val="Tabletext"/>
              <w:rPr>
                <w:sz w:val="16"/>
                <w:szCs w:val="16"/>
              </w:rPr>
            </w:pPr>
            <w:r w:rsidRPr="002D5CA9">
              <w:rPr>
                <w:sz w:val="16"/>
                <w:szCs w:val="16"/>
              </w:rPr>
              <w:t>194, 2012</w:t>
            </w:r>
          </w:p>
        </w:tc>
        <w:tc>
          <w:tcPr>
            <w:tcW w:w="993" w:type="dxa"/>
            <w:shd w:val="clear" w:color="auto" w:fill="auto"/>
          </w:tcPr>
          <w:p w:rsidR="0034450C" w:rsidRPr="002D5CA9" w:rsidRDefault="0034450C" w:rsidP="00336702">
            <w:pPr>
              <w:pStyle w:val="Tabletext"/>
              <w:rPr>
                <w:sz w:val="16"/>
                <w:szCs w:val="16"/>
              </w:rPr>
            </w:pPr>
            <w:r w:rsidRPr="002D5CA9">
              <w:rPr>
                <w:sz w:val="16"/>
                <w:szCs w:val="16"/>
              </w:rPr>
              <w:t>12 Dec 2012</w:t>
            </w:r>
          </w:p>
        </w:tc>
        <w:tc>
          <w:tcPr>
            <w:tcW w:w="1845" w:type="dxa"/>
            <w:shd w:val="clear" w:color="auto" w:fill="auto"/>
          </w:tcPr>
          <w:p w:rsidR="0034450C" w:rsidRPr="002D5CA9" w:rsidRDefault="0034450C" w:rsidP="00336702">
            <w:pPr>
              <w:pStyle w:val="Tabletext"/>
              <w:rPr>
                <w:sz w:val="16"/>
                <w:szCs w:val="16"/>
              </w:rPr>
            </w:pPr>
            <w:r w:rsidRPr="002D5CA9">
              <w:rPr>
                <w:sz w:val="16"/>
                <w:szCs w:val="16"/>
              </w:rPr>
              <w:t>Schedule</w:t>
            </w:r>
            <w:r w:rsidR="002D5CA9">
              <w:rPr>
                <w:sz w:val="16"/>
                <w:szCs w:val="16"/>
              </w:rPr>
              <w:t> </w:t>
            </w:r>
            <w:r w:rsidRPr="002D5CA9">
              <w:rPr>
                <w:sz w:val="16"/>
                <w:szCs w:val="16"/>
              </w:rPr>
              <w:t>2: 15 Feb 2013 (</w:t>
            </w:r>
            <w:r w:rsidR="00216338" w:rsidRPr="002D5CA9">
              <w:rPr>
                <w:i/>
                <w:sz w:val="16"/>
                <w:szCs w:val="16"/>
              </w:rPr>
              <w:t>see</w:t>
            </w:r>
            <w:r w:rsidR="00216338" w:rsidRPr="002D5CA9">
              <w:rPr>
                <w:i/>
              </w:rPr>
              <w:t xml:space="preserve"> </w:t>
            </w:r>
            <w:r w:rsidRPr="002D5CA9">
              <w:rPr>
                <w:sz w:val="16"/>
                <w:szCs w:val="16"/>
              </w:rPr>
              <w:t>F2013L00188)</w:t>
            </w:r>
          </w:p>
        </w:tc>
        <w:tc>
          <w:tcPr>
            <w:tcW w:w="1417" w:type="dxa"/>
            <w:shd w:val="clear" w:color="auto" w:fill="auto"/>
          </w:tcPr>
          <w:p w:rsidR="0034450C" w:rsidRPr="002D5CA9" w:rsidRDefault="00176ED1" w:rsidP="005921F3">
            <w:pPr>
              <w:pStyle w:val="Tabletext"/>
              <w:rPr>
                <w:sz w:val="16"/>
                <w:szCs w:val="16"/>
              </w:rPr>
            </w:pPr>
            <w:r w:rsidRPr="002D5CA9">
              <w:rPr>
                <w:sz w:val="16"/>
                <w:szCs w:val="16"/>
              </w:rPr>
              <w:t>Sch. 2 (item</w:t>
            </w:r>
            <w:r w:rsidR="00430204" w:rsidRPr="002D5CA9">
              <w:rPr>
                <w:sz w:val="16"/>
                <w:szCs w:val="16"/>
              </w:rPr>
              <w:t>s</w:t>
            </w:r>
            <w:r w:rsidR="002D5CA9">
              <w:rPr>
                <w:sz w:val="16"/>
                <w:szCs w:val="16"/>
              </w:rPr>
              <w:t> </w:t>
            </w:r>
            <w:r w:rsidR="00430204" w:rsidRPr="002D5CA9">
              <w:rPr>
                <w:sz w:val="16"/>
                <w:szCs w:val="16"/>
              </w:rPr>
              <w:t xml:space="preserve">17, </w:t>
            </w:r>
            <w:r w:rsidR="005921F3" w:rsidRPr="002D5CA9">
              <w:rPr>
                <w:sz w:val="16"/>
                <w:szCs w:val="16"/>
              </w:rPr>
              <w:t>2</w:t>
            </w:r>
            <w:r w:rsidRPr="002D5CA9">
              <w:rPr>
                <w:sz w:val="16"/>
                <w:szCs w:val="16"/>
              </w:rPr>
              <w:t>0)</w:t>
            </w:r>
          </w:p>
        </w:tc>
      </w:tr>
      <w:tr w:rsidR="000B0378" w:rsidRPr="002D5CA9" w:rsidTr="00EF5813">
        <w:trPr>
          <w:cantSplit/>
        </w:trPr>
        <w:tc>
          <w:tcPr>
            <w:tcW w:w="1838" w:type="dxa"/>
            <w:shd w:val="clear" w:color="auto" w:fill="auto"/>
          </w:tcPr>
          <w:p w:rsidR="000B0378" w:rsidRPr="002D5CA9" w:rsidRDefault="000B0378" w:rsidP="00336702">
            <w:pPr>
              <w:pStyle w:val="Tabletext"/>
              <w:rPr>
                <w:sz w:val="16"/>
                <w:szCs w:val="16"/>
              </w:rPr>
            </w:pPr>
            <w:r w:rsidRPr="002D5CA9">
              <w:rPr>
                <w:sz w:val="16"/>
                <w:szCs w:val="16"/>
              </w:rPr>
              <w:t>Customs Amendment (Anti</w:t>
            </w:r>
            <w:r w:rsidR="002D5CA9">
              <w:rPr>
                <w:sz w:val="16"/>
                <w:szCs w:val="16"/>
              </w:rPr>
              <w:noBreakHyphen/>
            </w:r>
            <w:r w:rsidRPr="002D5CA9">
              <w:rPr>
                <w:sz w:val="16"/>
                <w:szCs w:val="16"/>
              </w:rPr>
              <w:t>Dumping Commission) Act 2013</w:t>
            </w:r>
          </w:p>
        </w:tc>
        <w:tc>
          <w:tcPr>
            <w:tcW w:w="992" w:type="dxa"/>
            <w:shd w:val="clear" w:color="auto" w:fill="auto"/>
          </w:tcPr>
          <w:p w:rsidR="000B0378" w:rsidRPr="002D5CA9" w:rsidRDefault="000B0378" w:rsidP="00336702">
            <w:pPr>
              <w:pStyle w:val="Tabletext"/>
              <w:rPr>
                <w:sz w:val="16"/>
                <w:szCs w:val="16"/>
              </w:rPr>
            </w:pPr>
            <w:r w:rsidRPr="002D5CA9">
              <w:rPr>
                <w:sz w:val="16"/>
                <w:szCs w:val="16"/>
              </w:rPr>
              <w:t>32, 2013</w:t>
            </w:r>
          </w:p>
        </w:tc>
        <w:tc>
          <w:tcPr>
            <w:tcW w:w="993" w:type="dxa"/>
            <w:shd w:val="clear" w:color="auto" w:fill="auto"/>
          </w:tcPr>
          <w:p w:rsidR="000B0378" w:rsidRPr="002D5CA9" w:rsidRDefault="000B0378" w:rsidP="00336702">
            <w:pPr>
              <w:pStyle w:val="Tabletext"/>
              <w:rPr>
                <w:sz w:val="16"/>
                <w:szCs w:val="16"/>
              </w:rPr>
            </w:pPr>
            <w:r w:rsidRPr="002D5CA9">
              <w:rPr>
                <w:sz w:val="16"/>
                <w:szCs w:val="16"/>
              </w:rPr>
              <w:t>30 Mar 2013</w:t>
            </w:r>
          </w:p>
        </w:tc>
        <w:tc>
          <w:tcPr>
            <w:tcW w:w="1845" w:type="dxa"/>
            <w:shd w:val="clear" w:color="auto" w:fill="auto"/>
          </w:tcPr>
          <w:p w:rsidR="000B0378" w:rsidRPr="002D5CA9" w:rsidRDefault="000B0378" w:rsidP="00336702">
            <w:pPr>
              <w:pStyle w:val="Tabletext"/>
              <w:rPr>
                <w:sz w:val="16"/>
                <w:szCs w:val="16"/>
              </w:rPr>
            </w:pPr>
            <w:r w:rsidRPr="002D5CA9">
              <w:rPr>
                <w:sz w:val="16"/>
                <w:szCs w:val="16"/>
              </w:rPr>
              <w:t>Schedule</w:t>
            </w:r>
            <w:r w:rsidR="002D5CA9">
              <w:rPr>
                <w:sz w:val="16"/>
                <w:szCs w:val="16"/>
              </w:rPr>
              <w:t> </w:t>
            </w:r>
            <w:r w:rsidRPr="002D5CA9">
              <w:rPr>
                <w:sz w:val="16"/>
                <w:szCs w:val="16"/>
              </w:rPr>
              <w:t>1 (items</w:t>
            </w:r>
            <w:r w:rsidR="002D5CA9">
              <w:rPr>
                <w:sz w:val="16"/>
                <w:szCs w:val="16"/>
              </w:rPr>
              <w:t> </w:t>
            </w:r>
            <w:r w:rsidRPr="002D5CA9">
              <w:rPr>
                <w:sz w:val="16"/>
                <w:szCs w:val="16"/>
              </w:rPr>
              <w:t>15–19): 1</w:t>
            </w:r>
            <w:r w:rsidR="002D5CA9">
              <w:rPr>
                <w:sz w:val="16"/>
                <w:szCs w:val="16"/>
              </w:rPr>
              <w:t> </w:t>
            </w:r>
            <w:r w:rsidRPr="002D5CA9">
              <w:rPr>
                <w:sz w:val="16"/>
                <w:szCs w:val="16"/>
              </w:rPr>
              <w:t>July 2013</w:t>
            </w:r>
          </w:p>
        </w:tc>
        <w:tc>
          <w:tcPr>
            <w:tcW w:w="1417" w:type="dxa"/>
            <w:shd w:val="clear" w:color="auto" w:fill="auto"/>
          </w:tcPr>
          <w:p w:rsidR="000B0378" w:rsidRPr="002D5CA9" w:rsidRDefault="000B0378" w:rsidP="005921F3">
            <w:pPr>
              <w:pStyle w:val="Tabletext"/>
              <w:rPr>
                <w:sz w:val="16"/>
                <w:szCs w:val="16"/>
              </w:rPr>
            </w:pPr>
            <w:r w:rsidRPr="002D5CA9">
              <w:rPr>
                <w:sz w:val="16"/>
                <w:szCs w:val="16"/>
              </w:rPr>
              <w:t>—</w:t>
            </w:r>
          </w:p>
        </w:tc>
      </w:tr>
      <w:tr w:rsidR="005A06B2" w:rsidRPr="002D5CA9" w:rsidTr="00A761D9">
        <w:trPr>
          <w:cantSplit/>
        </w:trPr>
        <w:tc>
          <w:tcPr>
            <w:tcW w:w="1838" w:type="dxa"/>
            <w:shd w:val="clear" w:color="auto" w:fill="auto"/>
          </w:tcPr>
          <w:p w:rsidR="005A06B2" w:rsidRPr="002D5CA9" w:rsidRDefault="005A06B2" w:rsidP="00336702">
            <w:pPr>
              <w:pStyle w:val="Tabletext"/>
              <w:rPr>
                <w:sz w:val="16"/>
                <w:szCs w:val="16"/>
              </w:rPr>
            </w:pPr>
            <w:r w:rsidRPr="002D5CA9">
              <w:rPr>
                <w:sz w:val="16"/>
                <w:szCs w:val="16"/>
              </w:rPr>
              <w:t>Customs Amendment (Anti</w:t>
            </w:r>
            <w:r w:rsidR="002D5CA9">
              <w:rPr>
                <w:sz w:val="16"/>
                <w:szCs w:val="16"/>
              </w:rPr>
              <w:noBreakHyphen/>
            </w:r>
            <w:r w:rsidRPr="002D5CA9">
              <w:rPr>
                <w:sz w:val="16"/>
                <w:szCs w:val="16"/>
              </w:rPr>
              <w:t>Dumping Commission Transfer) Act 2013</w:t>
            </w:r>
          </w:p>
        </w:tc>
        <w:tc>
          <w:tcPr>
            <w:tcW w:w="992" w:type="dxa"/>
            <w:shd w:val="clear" w:color="auto" w:fill="auto"/>
          </w:tcPr>
          <w:p w:rsidR="005A06B2" w:rsidRPr="002D5CA9" w:rsidRDefault="005A06B2" w:rsidP="00336702">
            <w:pPr>
              <w:pStyle w:val="Tabletext"/>
              <w:rPr>
                <w:sz w:val="16"/>
                <w:szCs w:val="16"/>
              </w:rPr>
            </w:pPr>
            <w:r w:rsidRPr="002D5CA9">
              <w:rPr>
                <w:sz w:val="16"/>
                <w:szCs w:val="16"/>
              </w:rPr>
              <w:t>139, 2013</w:t>
            </w:r>
          </w:p>
        </w:tc>
        <w:tc>
          <w:tcPr>
            <w:tcW w:w="993" w:type="dxa"/>
            <w:shd w:val="clear" w:color="auto" w:fill="auto"/>
          </w:tcPr>
          <w:p w:rsidR="005A06B2" w:rsidRPr="002D5CA9" w:rsidRDefault="005A06B2" w:rsidP="00336702">
            <w:pPr>
              <w:pStyle w:val="Tabletext"/>
              <w:rPr>
                <w:sz w:val="16"/>
                <w:szCs w:val="16"/>
              </w:rPr>
            </w:pPr>
            <w:r w:rsidRPr="002D5CA9">
              <w:rPr>
                <w:sz w:val="16"/>
                <w:szCs w:val="16"/>
              </w:rPr>
              <w:t>13 Dec 2013</w:t>
            </w:r>
          </w:p>
        </w:tc>
        <w:tc>
          <w:tcPr>
            <w:tcW w:w="1845" w:type="dxa"/>
            <w:shd w:val="clear" w:color="auto" w:fill="auto"/>
          </w:tcPr>
          <w:p w:rsidR="005A06B2" w:rsidRPr="002D5CA9" w:rsidRDefault="005A06B2" w:rsidP="00A761D9">
            <w:pPr>
              <w:pStyle w:val="Tabletext"/>
              <w:rPr>
                <w:sz w:val="16"/>
                <w:szCs w:val="16"/>
              </w:rPr>
            </w:pPr>
            <w:r w:rsidRPr="002D5CA9">
              <w:rPr>
                <w:sz w:val="16"/>
                <w:szCs w:val="16"/>
              </w:rPr>
              <w:t>Sch 1 (items</w:t>
            </w:r>
            <w:r w:rsidR="002D5CA9">
              <w:rPr>
                <w:sz w:val="16"/>
                <w:szCs w:val="16"/>
              </w:rPr>
              <w:t> </w:t>
            </w:r>
            <w:r w:rsidRPr="002D5CA9">
              <w:rPr>
                <w:sz w:val="16"/>
                <w:szCs w:val="16"/>
              </w:rPr>
              <w:t xml:space="preserve">94–97, </w:t>
            </w:r>
            <w:r w:rsidR="00436437" w:rsidRPr="002D5CA9">
              <w:rPr>
                <w:sz w:val="16"/>
                <w:szCs w:val="16"/>
              </w:rPr>
              <w:t>101–103, 105): 27 Mar 2014</w:t>
            </w:r>
            <w:r w:rsidR="000F4EE8" w:rsidRPr="002D5CA9">
              <w:rPr>
                <w:sz w:val="16"/>
                <w:szCs w:val="16"/>
              </w:rPr>
              <w:t xml:space="preserve"> (</w:t>
            </w:r>
            <w:r w:rsidR="000F4EE8" w:rsidRPr="002D5CA9">
              <w:rPr>
                <w:i/>
                <w:sz w:val="16"/>
                <w:szCs w:val="16"/>
              </w:rPr>
              <w:t>see</w:t>
            </w:r>
            <w:r w:rsidR="000F4EE8" w:rsidRPr="002D5CA9">
              <w:rPr>
                <w:sz w:val="16"/>
                <w:szCs w:val="16"/>
              </w:rPr>
              <w:t xml:space="preserve"> F2014L00281)</w:t>
            </w:r>
          </w:p>
        </w:tc>
        <w:tc>
          <w:tcPr>
            <w:tcW w:w="1417" w:type="dxa"/>
            <w:shd w:val="clear" w:color="auto" w:fill="auto"/>
          </w:tcPr>
          <w:p w:rsidR="005A06B2" w:rsidRPr="002D5CA9" w:rsidRDefault="00436437" w:rsidP="00654323">
            <w:pPr>
              <w:pStyle w:val="Tabletext"/>
              <w:rPr>
                <w:sz w:val="16"/>
                <w:szCs w:val="16"/>
              </w:rPr>
            </w:pPr>
            <w:r w:rsidRPr="002D5CA9">
              <w:rPr>
                <w:sz w:val="16"/>
                <w:szCs w:val="16"/>
              </w:rPr>
              <w:t>Sch 1 (items</w:t>
            </w:r>
            <w:r w:rsidR="002D5CA9">
              <w:rPr>
                <w:sz w:val="16"/>
                <w:szCs w:val="16"/>
              </w:rPr>
              <w:t> </w:t>
            </w:r>
            <w:r w:rsidRPr="002D5CA9">
              <w:rPr>
                <w:sz w:val="16"/>
                <w:szCs w:val="16"/>
              </w:rPr>
              <w:t>101–103, 105)</w:t>
            </w:r>
          </w:p>
        </w:tc>
      </w:tr>
      <w:tr w:rsidR="000541CF" w:rsidRPr="002D5CA9" w:rsidTr="0091355F">
        <w:trPr>
          <w:cantSplit/>
        </w:trPr>
        <w:tc>
          <w:tcPr>
            <w:tcW w:w="1838" w:type="dxa"/>
            <w:tcBorders>
              <w:bottom w:val="single" w:sz="12" w:space="0" w:color="auto"/>
            </w:tcBorders>
            <w:shd w:val="clear" w:color="auto" w:fill="auto"/>
          </w:tcPr>
          <w:p w:rsidR="000541CF" w:rsidRPr="002D5CA9" w:rsidRDefault="000541CF" w:rsidP="00336702">
            <w:pPr>
              <w:pStyle w:val="Tabletext"/>
              <w:rPr>
                <w:sz w:val="16"/>
                <w:szCs w:val="16"/>
              </w:rPr>
            </w:pPr>
            <w:r w:rsidRPr="002D5CA9">
              <w:rPr>
                <w:sz w:val="16"/>
                <w:szCs w:val="16"/>
              </w:rPr>
              <w:t>Public Governance, Performance and Accountability (Consequential and Transitional Provisions) Act 2014</w:t>
            </w:r>
          </w:p>
        </w:tc>
        <w:tc>
          <w:tcPr>
            <w:tcW w:w="992" w:type="dxa"/>
            <w:tcBorders>
              <w:bottom w:val="single" w:sz="12" w:space="0" w:color="auto"/>
            </w:tcBorders>
            <w:shd w:val="clear" w:color="auto" w:fill="auto"/>
          </w:tcPr>
          <w:p w:rsidR="000541CF" w:rsidRPr="002D5CA9" w:rsidRDefault="000541CF" w:rsidP="00336702">
            <w:pPr>
              <w:pStyle w:val="Tabletext"/>
              <w:rPr>
                <w:sz w:val="16"/>
                <w:szCs w:val="16"/>
              </w:rPr>
            </w:pPr>
            <w:r w:rsidRPr="002D5CA9">
              <w:rPr>
                <w:sz w:val="16"/>
                <w:szCs w:val="16"/>
              </w:rPr>
              <w:t>62, 2014</w:t>
            </w:r>
          </w:p>
        </w:tc>
        <w:tc>
          <w:tcPr>
            <w:tcW w:w="993" w:type="dxa"/>
            <w:tcBorders>
              <w:bottom w:val="single" w:sz="12" w:space="0" w:color="auto"/>
            </w:tcBorders>
            <w:shd w:val="clear" w:color="auto" w:fill="auto"/>
          </w:tcPr>
          <w:p w:rsidR="000541CF" w:rsidRPr="002D5CA9" w:rsidRDefault="000541CF" w:rsidP="00336702">
            <w:pPr>
              <w:pStyle w:val="Tabletext"/>
              <w:rPr>
                <w:sz w:val="16"/>
                <w:szCs w:val="16"/>
              </w:rPr>
            </w:pPr>
            <w:r w:rsidRPr="002D5CA9">
              <w:rPr>
                <w:sz w:val="16"/>
                <w:szCs w:val="16"/>
              </w:rPr>
              <w:t>30</w:t>
            </w:r>
            <w:r w:rsidR="002D5CA9">
              <w:rPr>
                <w:sz w:val="16"/>
                <w:szCs w:val="16"/>
              </w:rPr>
              <w:t> </w:t>
            </w:r>
            <w:r w:rsidRPr="002D5CA9">
              <w:rPr>
                <w:sz w:val="16"/>
                <w:szCs w:val="16"/>
              </w:rPr>
              <w:t>June 2014</w:t>
            </w:r>
          </w:p>
        </w:tc>
        <w:tc>
          <w:tcPr>
            <w:tcW w:w="1845" w:type="dxa"/>
            <w:tcBorders>
              <w:bottom w:val="single" w:sz="12" w:space="0" w:color="auto"/>
            </w:tcBorders>
            <w:shd w:val="clear" w:color="auto" w:fill="auto"/>
          </w:tcPr>
          <w:p w:rsidR="000541CF" w:rsidRPr="002D5CA9" w:rsidRDefault="000541CF" w:rsidP="00A761D9">
            <w:pPr>
              <w:pStyle w:val="Tabletext"/>
              <w:rPr>
                <w:sz w:val="16"/>
                <w:szCs w:val="16"/>
              </w:rPr>
            </w:pPr>
            <w:r w:rsidRPr="002D5CA9">
              <w:rPr>
                <w:sz w:val="16"/>
                <w:szCs w:val="16"/>
              </w:rPr>
              <w:t>Sch 6 (item</w:t>
            </w:r>
            <w:r w:rsidR="002D5CA9">
              <w:rPr>
                <w:sz w:val="16"/>
                <w:szCs w:val="16"/>
              </w:rPr>
              <w:t> </w:t>
            </w:r>
            <w:r w:rsidRPr="002D5CA9">
              <w:rPr>
                <w:sz w:val="16"/>
                <w:szCs w:val="16"/>
              </w:rPr>
              <w:t>38)</w:t>
            </w:r>
            <w:r w:rsidR="00A761D9" w:rsidRPr="002D5CA9">
              <w:rPr>
                <w:sz w:val="16"/>
                <w:szCs w:val="16"/>
              </w:rPr>
              <w:t>,</w:t>
            </w:r>
            <w:r w:rsidRPr="002D5CA9">
              <w:rPr>
                <w:sz w:val="16"/>
                <w:szCs w:val="16"/>
              </w:rPr>
              <w:t xml:space="preserve"> Sch 8 (items</w:t>
            </w:r>
            <w:r w:rsidR="002D5CA9">
              <w:rPr>
                <w:sz w:val="16"/>
                <w:szCs w:val="16"/>
              </w:rPr>
              <w:t> </w:t>
            </w:r>
            <w:r w:rsidRPr="002D5CA9">
              <w:rPr>
                <w:sz w:val="16"/>
                <w:szCs w:val="16"/>
              </w:rPr>
              <w:t>94–96)</w:t>
            </w:r>
            <w:r w:rsidR="00A761D9" w:rsidRPr="002D5CA9">
              <w:rPr>
                <w:sz w:val="16"/>
                <w:szCs w:val="16"/>
              </w:rPr>
              <w:t xml:space="preserve"> and Sch 14 (items</w:t>
            </w:r>
            <w:r w:rsidR="002D5CA9">
              <w:rPr>
                <w:sz w:val="16"/>
                <w:szCs w:val="16"/>
              </w:rPr>
              <w:t> </w:t>
            </w:r>
            <w:r w:rsidR="00A761D9" w:rsidRPr="002D5CA9">
              <w:rPr>
                <w:sz w:val="16"/>
                <w:szCs w:val="16"/>
              </w:rPr>
              <w:t>1–4)</w:t>
            </w:r>
            <w:r w:rsidRPr="002D5CA9">
              <w:rPr>
                <w:sz w:val="16"/>
                <w:szCs w:val="16"/>
              </w:rPr>
              <w:t xml:space="preserve">: </w:t>
            </w:r>
            <w:r w:rsidR="00A761D9" w:rsidRPr="002D5CA9">
              <w:rPr>
                <w:sz w:val="16"/>
                <w:szCs w:val="16"/>
              </w:rPr>
              <w:t>1</w:t>
            </w:r>
            <w:r w:rsidR="002D5CA9">
              <w:rPr>
                <w:sz w:val="16"/>
                <w:szCs w:val="16"/>
              </w:rPr>
              <w:t> </w:t>
            </w:r>
            <w:r w:rsidR="00A761D9" w:rsidRPr="002D5CA9">
              <w:rPr>
                <w:sz w:val="16"/>
                <w:szCs w:val="16"/>
              </w:rPr>
              <w:t>July 2014 (s 2(1) items</w:t>
            </w:r>
            <w:r w:rsidR="002D5CA9">
              <w:rPr>
                <w:sz w:val="16"/>
                <w:szCs w:val="16"/>
              </w:rPr>
              <w:t> </w:t>
            </w:r>
            <w:r w:rsidR="00A761D9" w:rsidRPr="002D5CA9">
              <w:rPr>
                <w:sz w:val="16"/>
                <w:szCs w:val="16"/>
              </w:rPr>
              <w:t>6, 14)</w:t>
            </w:r>
          </w:p>
        </w:tc>
        <w:tc>
          <w:tcPr>
            <w:tcW w:w="1417" w:type="dxa"/>
            <w:tcBorders>
              <w:bottom w:val="single" w:sz="12" w:space="0" w:color="auto"/>
            </w:tcBorders>
            <w:shd w:val="clear" w:color="auto" w:fill="auto"/>
          </w:tcPr>
          <w:p w:rsidR="000541CF" w:rsidRPr="002D5CA9" w:rsidRDefault="00A761D9" w:rsidP="00654323">
            <w:pPr>
              <w:pStyle w:val="Tabletext"/>
              <w:rPr>
                <w:sz w:val="16"/>
                <w:szCs w:val="16"/>
              </w:rPr>
            </w:pPr>
            <w:r w:rsidRPr="002D5CA9">
              <w:rPr>
                <w:sz w:val="16"/>
                <w:szCs w:val="16"/>
              </w:rPr>
              <w:t>Sch 14 (items</w:t>
            </w:r>
            <w:r w:rsidR="002D5CA9">
              <w:rPr>
                <w:sz w:val="16"/>
                <w:szCs w:val="16"/>
              </w:rPr>
              <w:t> </w:t>
            </w:r>
            <w:r w:rsidRPr="002D5CA9">
              <w:rPr>
                <w:sz w:val="16"/>
                <w:szCs w:val="16"/>
              </w:rPr>
              <w:t>1–4)</w:t>
            </w:r>
          </w:p>
        </w:tc>
      </w:tr>
    </w:tbl>
    <w:p w:rsidR="00336702" w:rsidRPr="002D5CA9" w:rsidRDefault="00336702" w:rsidP="006557B6">
      <w:pPr>
        <w:pStyle w:val="Tabletext"/>
      </w:pPr>
    </w:p>
    <w:p w:rsidR="00B5723B" w:rsidRPr="002D5CA9" w:rsidRDefault="00B5723B" w:rsidP="00336702">
      <w:pPr>
        <w:pStyle w:val="EndNotespara"/>
      </w:pPr>
      <w:r w:rsidRPr="002D5CA9">
        <w:rPr>
          <w:i/>
        </w:rPr>
        <w:t>(a)</w:t>
      </w:r>
      <w:r w:rsidRPr="002D5CA9">
        <w:tab/>
        <w:t xml:space="preserve">The </w:t>
      </w:r>
      <w:r w:rsidRPr="002D5CA9">
        <w:rPr>
          <w:i/>
        </w:rPr>
        <w:t xml:space="preserve">Customs Administration Act 1985 </w:t>
      </w:r>
      <w:r w:rsidRPr="002D5CA9">
        <w:t xml:space="preserve">was amended by the </w:t>
      </w:r>
      <w:r w:rsidRPr="002D5CA9">
        <w:rPr>
          <w:i/>
        </w:rPr>
        <w:t>Customs, Excise and Bounty Legislation Amendment Act 1995</w:t>
      </w:r>
      <w:r w:rsidRPr="002D5CA9">
        <w:t>, subsection</w:t>
      </w:r>
      <w:r w:rsidR="002D5CA9">
        <w:t> </w:t>
      </w:r>
      <w:r w:rsidRPr="002D5CA9">
        <w:t>2(1) of which provides as follows:</w:t>
      </w:r>
    </w:p>
    <w:p w:rsidR="00B5723B" w:rsidRPr="002D5CA9" w:rsidRDefault="00B5723B" w:rsidP="00336702">
      <w:pPr>
        <w:pStyle w:val="EndNotessubpara"/>
      </w:pPr>
      <w:r w:rsidRPr="002D5CA9">
        <w:tab/>
        <w:t>(1)</w:t>
      </w:r>
      <w:r w:rsidRPr="002D5CA9">
        <w:tab/>
        <w:t xml:space="preserve">Subject to </w:t>
      </w:r>
      <w:r w:rsidR="002D5CA9">
        <w:t>subsections (</w:t>
      </w:r>
      <w:r w:rsidRPr="002D5CA9">
        <w:t>2), (3), (4), (5) and (6), this Act commences on the day on which it receives the Royal Assent.</w:t>
      </w:r>
    </w:p>
    <w:p w:rsidR="00B5723B" w:rsidRPr="002D5CA9" w:rsidRDefault="00B5723B" w:rsidP="00336702">
      <w:pPr>
        <w:pStyle w:val="EndNotespara"/>
      </w:pPr>
      <w:r w:rsidRPr="002D5CA9">
        <w:rPr>
          <w:i/>
        </w:rPr>
        <w:t>(b)</w:t>
      </w:r>
      <w:r w:rsidRPr="002D5CA9">
        <w:tab/>
        <w:t xml:space="preserve">The </w:t>
      </w:r>
      <w:r w:rsidRPr="002D5CA9">
        <w:rPr>
          <w:i/>
        </w:rPr>
        <w:t xml:space="preserve">Customs Administration Act 1985 </w:t>
      </w:r>
      <w:r w:rsidRPr="002D5CA9">
        <w:t xml:space="preserve">was amended by </w:t>
      </w:r>
      <w:r w:rsidR="00336702" w:rsidRPr="002D5CA9">
        <w:t>Schedule</w:t>
      </w:r>
      <w:r w:rsidR="002D5CA9">
        <w:t> </w:t>
      </w:r>
      <w:r w:rsidRPr="002D5CA9">
        <w:t>2 (item</w:t>
      </w:r>
      <w:r w:rsidR="002D5CA9">
        <w:t> </w:t>
      </w:r>
      <w:r w:rsidRPr="002D5CA9">
        <w:t xml:space="preserve">47) only of the </w:t>
      </w:r>
      <w:r w:rsidRPr="002D5CA9">
        <w:rPr>
          <w:i/>
        </w:rPr>
        <w:t>Statute Law Revision Act 1996</w:t>
      </w:r>
      <w:r w:rsidRPr="002D5CA9">
        <w:t>, subsection</w:t>
      </w:r>
      <w:r w:rsidR="002D5CA9">
        <w:t> </w:t>
      </w:r>
      <w:r w:rsidRPr="002D5CA9">
        <w:t>2(2) of which provides as follows:</w:t>
      </w:r>
    </w:p>
    <w:p w:rsidR="00B5723B" w:rsidRPr="002D5CA9" w:rsidRDefault="00B5723B" w:rsidP="00336702">
      <w:pPr>
        <w:pStyle w:val="EndNotessubpara"/>
      </w:pPr>
      <w:r w:rsidRPr="002D5CA9">
        <w:tab/>
        <w:t>(2)</w:t>
      </w:r>
      <w:r w:rsidRPr="002D5CA9">
        <w:tab/>
        <w:t xml:space="preserve">Each item in </w:t>
      </w:r>
      <w:r w:rsidR="00336702" w:rsidRPr="002D5CA9">
        <w:t>Schedule</w:t>
      </w:r>
      <w:r w:rsidR="002D5CA9">
        <w:t> </w:t>
      </w:r>
      <w:r w:rsidRPr="002D5CA9">
        <w:t>2 commences or is taken to have commenced (as the case requires) at the time specified in the note at the end of the item.</w:t>
      </w:r>
    </w:p>
    <w:p w:rsidR="00B5723B" w:rsidRPr="002D5CA9" w:rsidRDefault="00B5723B" w:rsidP="00336702">
      <w:pPr>
        <w:pStyle w:val="EndNotespara"/>
      </w:pPr>
      <w:r w:rsidRPr="002D5CA9">
        <w:tab/>
        <w:t>Item</w:t>
      </w:r>
      <w:r w:rsidR="002D5CA9">
        <w:t> </w:t>
      </w:r>
      <w:r w:rsidRPr="002D5CA9">
        <w:t>47 is taken to have commenced immediately after the commencement of item</w:t>
      </w:r>
      <w:r w:rsidR="002D5CA9">
        <w:t> </w:t>
      </w:r>
      <w:r w:rsidRPr="002D5CA9">
        <w:t xml:space="preserve">19 of </w:t>
      </w:r>
      <w:r w:rsidR="00336702" w:rsidRPr="002D5CA9">
        <w:t>Schedule</w:t>
      </w:r>
      <w:r w:rsidR="002D5CA9">
        <w:t> </w:t>
      </w:r>
      <w:r w:rsidRPr="002D5CA9">
        <w:t xml:space="preserve">5 of the </w:t>
      </w:r>
      <w:r w:rsidRPr="002D5CA9">
        <w:rPr>
          <w:i/>
        </w:rPr>
        <w:t>Customs, Excise and Bounty Legislation Amendment Act 1995</w:t>
      </w:r>
      <w:r w:rsidRPr="002D5CA9">
        <w:t>.</w:t>
      </w:r>
    </w:p>
    <w:p w:rsidR="00B5723B" w:rsidRPr="002D5CA9" w:rsidRDefault="00B5723B" w:rsidP="00336702">
      <w:pPr>
        <w:pStyle w:val="EndNotespara"/>
      </w:pPr>
      <w:r w:rsidRPr="002D5CA9">
        <w:tab/>
        <w:t>Item</w:t>
      </w:r>
      <w:r w:rsidR="002D5CA9">
        <w:t> </w:t>
      </w:r>
      <w:r w:rsidRPr="002D5CA9">
        <w:t xml:space="preserve">19 of </w:t>
      </w:r>
      <w:r w:rsidR="00336702" w:rsidRPr="002D5CA9">
        <w:t>Schedule</w:t>
      </w:r>
      <w:r w:rsidR="002D5CA9">
        <w:t> </w:t>
      </w:r>
      <w:r w:rsidRPr="002D5CA9">
        <w:t xml:space="preserve">5 of the </w:t>
      </w:r>
      <w:r w:rsidRPr="002D5CA9">
        <w:rPr>
          <w:i/>
        </w:rPr>
        <w:t xml:space="preserve">Customs, Excise and Bounty Legislation Amendment Act 1995 </w:t>
      </w:r>
      <w:r w:rsidRPr="002D5CA9">
        <w:t>commenced on 1</w:t>
      </w:r>
      <w:r w:rsidR="002D5CA9">
        <w:t> </w:t>
      </w:r>
      <w:r w:rsidRPr="002D5CA9">
        <w:t>July 1995.</w:t>
      </w:r>
    </w:p>
    <w:p w:rsidR="00B5723B" w:rsidRPr="002D5CA9" w:rsidRDefault="00B5723B" w:rsidP="00336702">
      <w:pPr>
        <w:pStyle w:val="EndNotespara"/>
      </w:pPr>
      <w:r w:rsidRPr="002D5CA9">
        <w:rPr>
          <w:i/>
        </w:rPr>
        <w:lastRenderedPageBreak/>
        <w:t>(c)</w:t>
      </w:r>
      <w:r w:rsidRPr="002D5CA9">
        <w:tab/>
        <w:t xml:space="preserve">The </w:t>
      </w:r>
      <w:r w:rsidRPr="002D5CA9">
        <w:rPr>
          <w:i/>
        </w:rPr>
        <w:t xml:space="preserve">Customs Administration Act 1985 </w:t>
      </w:r>
      <w:r w:rsidRPr="002D5CA9">
        <w:t xml:space="preserve">was amended by </w:t>
      </w:r>
      <w:r w:rsidR="00336702" w:rsidRPr="002D5CA9">
        <w:t>Schedule</w:t>
      </w:r>
      <w:r w:rsidR="002D5CA9">
        <w:t> </w:t>
      </w:r>
      <w:r w:rsidRPr="002D5CA9">
        <w:t xml:space="preserve">2 only of the </w:t>
      </w:r>
      <w:r w:rsidRPr="002D5CA9">
        <w:rPr>
          <w:i/>
        </w:rPr>
        <w:t>Customs Legislation Amendment Act (No.</w:t>
      </w:r>
      <w:r w:rsidR="002D5CA9">
        <w:rPr>
          <w:i/>
        </w:rPr>
        <w:t> </w:t>
      </w:r>
      <w:r w:rsidRPr="002D5CA9">
        <w:rPr>
          <w:i/>
        </w:rPr>
        <w:t>1) 1999</w:t>
      </w:r>
      <w:r w:rsidRPr="002D5CA9">
        <w:t>, subsection</w:t>
      </w:r>
      <w:r w:rsidR="002D5CA9">
        <w:t> </w:t>
      </w:r>
      <w:r w:rsidRPr="002D5CA9">
        <w:t>2(2) of which provides as follows:</w:t>
      </w:r>
    </w:p>
    <w:p w:rsidR="00B5723B" w:rsidRPr="002D5CA9" w:rsidRDefault="00B5723B" w:rsidP="00336702">
      <w:pPr>
        <w:pStyle w:val="EndNotessubpara"/>
      </w:pPr>
      <w:r w:rsidRPr="002D5CA9">
        <w:tab/>
        <w:t>(2)</w:t>
      </w:r>
      <w:r w:rsidRPr="002D5CA9">
        <w:tab/>
        <w:t>The items of Schedules</w:t>
      </w:r>
      <w:r w:rsidR="002D5CA9">
        <w:t> </w:t>
      </w:r>
      <w:r w:rsidRPr="002D5CA9">
        <w:t>1 and 2 commence on a day or days to be fixed by Proclamation.</w:t>
      </w:r>
    </w:p>
    <w:p w:rsidR="00B5723B" w:rsidRPr="002D5CA9" w:rsidRDefault="00B5723B" w:rsidP="00336702">
      <w:pPr>
        <w:pStyle w:val="EndNotespara"/>
      </w:pPr>
      <w:r w:rsidRPr="002D5CA9">
        <w:rPr>
          <w:i/>
        </w:rPr>
        <w:t>(d)</w:t>
      </w:r>
      <w:r w:rsidRPr="002D5CA9">
        <w:tab/>
        <w:t xml:space="preserve">The </w:t>
      </w:r>
      <w:r w:rsidRPr="002D5CA9">
        <w:rPr>
          <w:i/>
        </w:rPr>
        <w:t xml:space="preserve">Customs Administration Act 1985 </w:t>
      </w:r>
      <w:r w:rsidRPr="002D5CA9">
        <w:t xml:space="preserve">was amended by </w:t>
      </w:r>
      <w:r w:rsidR="00336702" w:rsidRPr="002D5CA9">
        <w:t>Schedule</w:t>
      </w:r>
      <w:r w:rsidR="002D5CA9">
        <w:t> </w:t>
      </w:r>
      <w:r w:rsidRPr="002D5CA9">
        <w:t>1 (items</w:t>
      </w:r>
      <w:r w:rsidR="002D5CA9">
        <w:t> </w:t>
      </w:r>
      <w:r w:rsidRPr="002D5CA9">
        <w:t>356</w:t>
      </w:r>
      <w:r w:rsidR="00F37379" w:rsidRPr="002D5CA9">
        <w:t>–</w:t>
      </w:r>
      <w:r w:rsidRPr="002D5CA9">
        <w:t>358) only of the</w:t>
      </w:r>
      <w:r w:rsidRPr="002D5CA9">
        <w:rPr>
          <w:i/>
        </w:rPr>
        <w:t xml:space="preserve"> Public Employment (Consequential and Transitional) Amendment Act 1999</w:t>
      </w:r>
      <w:r w:rsidRPr="002D5CA9">
        <w:t>, subsections</w:t>
      </w:r>
      <w:r w:rsidR="002D5CA9">
        <w:t> </w:t>
      </w:r>
      <w:r w:rsidRPr="002D5CA9">
        <w:t>2(1) and (2) of which provide as follows:</w:t>
      </w:r>
    </w:p>
    <w:p w:rsidR="00B5723B" w:rsidRPr="002D5CA9" w:rsidRDefault="00B5723B" w:rsidP="00336702">
      <w:pPr>
        <w:pStyle w:val="EndNotessubpara"/>
      </w:pPr>
      <w:r w:rsidRPr="002D5CA9">
        <w:tab/>
        <w:t>(1)</w:t>
      </w:r>
      <w:r w:rsidRPr="002D5CA9">
        <w:tab/>
        <w:t xml:space="preserve">In this Act, </w:t>
      </w:r>
      <w:r w:rsidRPr="002D5CA9">
        <w:rPr>
          <w:b/>
          <w:i/>
        </w:rPr>
        <w:t xml:space="preserve">commencing time </w:t>
      </w:r>
      <w:r w:rsidRPr="002D5CA9">
        <w:t xml:space="preserve">means the time when the </w:t>
      </w:r>
      <w:r w:rsidRPr="002D5CA9">
        <w:rPr>
          <w:i/>
        </w:rPr>
        <w:t>Public Service Act 1999</w:t>
      </w:r>
      <w:r w:rsidRPr="002D5CA9">
        <w:t xml:space="preserve"> commences.</w:t>
      </w:r>
    </w:p>
    <w:p w:rsidR="00B5723B" w:rsidRPr="002D5CA9" w:rsidRDefault="00B5723B" w:rsidP="00336702">
      <w:pPr>
        <w:pStyle w:val="EndNotessubpara"/>
      </w:pPr>
      <w:r w:rsidRPr="002D5CA9">
        <w:tab/>
        <w:t>(2)</w:t>
      </w:r>
      <w:r w:rsidRPr="002D5CA9">
        <w:tab/>
        <w:t>Subject to this section, this Act commences at the commencing time.</w:t>
      </w:r>
    </w:p>
    <w:p w:rsidR="00B5723B" w:rsidRPr="002D5CA9" w:rsidRDefault="00B5723B" w:rsidP="00336702">
      <w:pPr>
        <w:pStyle w:val="EndNotespara"/>
      </w:pPr>
      <w:r w:rsidRPr="002D5CA9">
        <w:rPr>
          <w:i/>
        </w:rPr>
        <w:t>(e)</w:t>
      </w:r>
      <w:r w:rsidRPr="002D5CA9">
        <w:tab/>
        <w:t xml:space="preserve">The </w:t>
      </w:r>
      <w:r w:rsidRPr="002D5CA9">
        <w:rPr>
          <w:i/>
        </w:rPr>
        <w:t>Customs Administration Act 1985</w:t>
      </w:r>
      <w:r w:rsidRPr="002D5CA9">
        <w:t xml:space="preserve"> was amended by Schedule</w:t>
      </w:r>
      <w:r w:rsidR="002D5CA9">
        <w:t> </w:t>
      </w:r>
      <w:r w:rsidRPr="002D5CA9">
        <w:t xml:space="preserve">22 only of the </w:t>
      </w:r>
      <w:r w:rsidRPr="002D5CA9">
        <w:rPr>
          <w:i/>
        </w:rPr>
        <w:t>Law and Justice Legislation Amendment (Application of Criminal Code) Act 2001</w:t>
      </w:r>
      <w:r w:rsidRPr="002D5CA9">
        <w:t>, subsection</w:t>
      </w:r>
      <w:r w:rsidR="002D5CA9">
        <w:t> </w:t>
      </w:r>
      <w:r w:rsidRPr="002D5CA9">
        <w:t>2(1)(a) of which provides as follows:</w:t>
      </w:r>
    </w:p>
    <w:p w:rsidR="00B5723B" w:rsidRPr="002D5CA9" w:rsidRDefault="00B5723B" w:rsidP="00336702">
      <w:pPr>
        <w:pStyle w:val="EndNotessubpara"/>
      </w:pPr>
      <w:r w:rsidRPr="002D5CA9">
        <w:tab/>
        <w:t>(1)</w:t>
      </w:r>
      <w:r w:rsidRPr="002D5CA9">
        <w:tab/>
        <w:t>Subject to this section, this Act commences at the later of the following times:</w:t>
      </w:r>
    </w:p>
    <w:p w:rsidR="00B5723B" w:rsidRPr="002D5CA9" w:rsidRDefault="00B5723B" w:rsidP="00336702">
      <w:pPr>
        <w:pStyle w:val="EndNotessubsubpara"/>
      </w:pPr>
      <w:r w:rsidRPr="002D5CA9">
        <w:tab/>
        <w:t>(a)</w:t>
      </w:r>
      <w:r w:rsidRPr="002D5CA9">
        <w:tab/>
        <w:t>immediately after the commencement of item</w:t>
      </w:r>
      <w:r w:rsidR="002D5CA9">
        <w:t> </w:t>
      </w:r>
      <w:r w:rsidRPr="002D5CA9">
        <w:t>15 of Schedule</w:t>
      </w:r>
      <w:r w:rsidR="002D5CA9">
        <w:t> </w:t>
      </w:r>
      <w:r w:rsidRPr="002D5CA9">
        <w:t xml:space="preserve">1 to the </w:t>
      </w:r>
      <w:r w:rsidRPr="002D5CA9">
        <w:rPr>
          <w:i/>
        </w:rPr>
        <w:t>Criminal Code Amendment (Theft, Fraud, Bribery and Related Offences) Act 2000</w:t>
      </w:r>
      <w:r w:rsidRPr="002D5CA9">
        <w:t>;</w:t>
      </w:r>
    </w:p>
    <w:p w:rsidR="00B5723B" w:rsidRPr="002D5CA9" w:rsidRDefault="00B5723B" w:rsidP="00336702">
      <w:pPr>
        <w:pStyle w:val="EndNotespara"/>
      </w:pPr>
      <w:r w:rsidRPr="002D5CA9">
        <w:tab/>
        <w:t>Item</w:t>
      </w:r>
      <w:r w:rsidR="002D5CA9">
        <w:t> </w:t>
      </w:r>
      <w:r w:rsidRPr="002D5CA9">
        <w:t>15 commenced on 24</w:t>
      </w:r>
      <w:r w:rsidR="002D5CA9">
        <w:t> </w:t>
      </w:r>
      <w:r w:rsidRPr="002D5CA9">
        <w:t>May 2001.</w:t>
      </w:r>
    </w:p>
    <w:p w:rsidR="00B5723B" w:rsidRPr="002D5CA9" w:rsidRDefault="00B5723B" w:rsidP="00336702">
      <w:pPr>
        <w:pStyle w:val="EndNotespara"/>
      </w:pPr>
      <w:r w:rsidRPr="002D5CA9">
        <w:rPr>
          <w:i/>
        </w:rPr>
        <w:t>(f)</w:t>
      </w:r>
      <w:r w:rsidRPr="002D5CA9">
        <w:tab/>
        <w:t xml:space="preserve">The </w:t>
      </w:r>
      <w:r w:rsidRPr="002D5CA9">
        <w:rPr>
          <w:i/>
        </w:rPr>
        <w:t>Customs Administration Act 1985</w:t>
      </w:r>
      <w:r w:rsidRPr="002D5CA9">
        <w:t xml:space="preserve"> was amended by </w:t>
      </w:r>
      <w:r w:rsidR="00336702" w:rsidRPr="002D5CA9">
        <w:t>Schedule</w:t>
      </w:r>
      <w:r w:rsidR="002D5CA9">
        <w:t> </w:t>
      </w:r>
      <w:r w:rsidRPr="002D5CA9">
        <w:t>7 (items</w:t>
      </w:r>
      <w:r w:rsidR="002D5CA9">
        <w:t> </w:t>
      </w:r>
      <w:r w:rsidRPr="002D5CA9">
        <w:t>1</w:t>
      </w:r>
      <w:r w:rsidR="00F37379" w:rsidRPr="002D5CA9">
        <w:t>–</w:t>
      </w:r>
      <w:r w:rsidRPr="002D5CA9">
        <w:t xml:space="preserve">8) only of the </w:t>
      </w:r>
      <w:r w:rsidRPr="002D5CA9">
        <w:rPr>
          <w:i/>
        </w:rPr>
        <w:t>Taxation Laws Amendment (Excise Arrangements) Act 2001</w:t>
      </w:r>
      <w:r w:rsidRPr="002D5CA9">
        <w:t>, subsection</w:t>
      </w:r>
      <w:r w:rsidR="002D5CA9">
        <w:t> </w:t>
      </w:r>
      <w:r w:rsidRPr="002D5CA9">
        <w:t>2(1)(b) of which provides as follows:</w:t>
      </w:r>
    </w:p>
    <w:p w:rsidR="00B5723B" w:rsidRPr="002D5CA9" w:rsidRDefault="00B5723B" w:rsidP="00336702">
      <w:pPr>
        <w:pStyle w:val="EndNotessubpara"/>
      </w:pPr>
      <w:r w:rsidRPr="002D5CA9">
        <w:tab/>
        <w:t>(1)</w:t>
      </w:r>
      <w:r w:rsidRPr="002D5CA9">
        <w:tab/>
        <w:t>Subject to this section, this Act commences on the earlier of:</w:t>
      </w:r>
    </w:p>
    <w:p w:rsidR="00B5723B" w:rsidRPr="002D5CA9" w:rsidRDefault="00B5723B" w:rsidP="00336702">
      <w:pPr>
        <w:pStyle w:val="EndNotessubsubpara"/>
      </w:pPr>
      <w:r w:rsidRPr="002D5CA9">
        <w:tab/>
        <w:t>(b)</w:t>
      </w:r>
      <w:r w:rsidRPr="002D5CA9">
        <w:tab/>
        <w:t>28 days after the day on which this Act receives the Royal Assent.</w:t>
      </w:r>
    </w:p>
    <w:p w:rsidR="00B5723B" w:rsidRPr="002D5CA9" w:rsidRDefault="00B5723B" w:rsidP="00336702">
      <w:pPr>
        <w:pStyle w:val="EndNotespara"/>
      </w:pPr>
      <w:r w:rsidRPr="002D5CA9">
        <w:rPr>
          <w:i/>
        </w:rPr>
        <w:t>(g)</w:t>
      </w:r>
      <w:r w:rsidRPr="002D5CA9">
        <w:tab/>
        <w:t xml:space="preserve">The </w:t>
      </w:r>
      <w:r w:rsidRPr="002D5CA9">
        <w:rPr>
          <w:i/>
        </w:rPr>
        <w:t>Customs Administration Act 1985</w:t>
      </w:r>
      <w:r w:rsidRPr="002D5CA9">
        <w:t xml:space="preserve"> was amended by </w:t>
      </w:r>
      <w:r w:rsidR="00336702" w:rsidRPr="002D5CA9">
        <w:t>Schedule</w:t>
      </w:r>
      <w:r w:rsidR="002D5CA9">
        <w:t> </w:t>
      </w:r>
      <w:r w:rsidRPr="002D5CA9">
        <w:t>3 (items</w:t>
      </w:r>
      <w:r w:rsidR="002D5CA9">
        <w:t> </w:t>
      </w:r>
      <w:r w:rsidRPr="002D5CA9">
        <w:t>152</w:t>
      </w:r>
      <w:r w:rsidR="00F37379" w:rsidRPr="002D5CA9">
        <w:t>–</w:t>
      </w:r>
      <w:r w:rsidRPr="002D5CA9">
        <w:t xml:space="preserve">171) only of the </w:t>
      </w:r>
      <w:r w:rsidRPr="002D5CA9">
        <w:rPr>
          <w:i/>
        </w:rPr>
        <w:t>Customs Legislation Amendment and Repeal (International Trade Modernisation) Act 2001</w:t>
      </w:r>
      <w:r w:rsidRPr="002D5CA9">
        <w:t>, subsection</w:t>
      </w:r>
      <w:r w:rsidR="002D5CA9">
        <w:t> </w:t>
      </w:r>
      <w:r w:rsidRPr="002D5CA9">
        <w:t>2(1) of which provides as follows:</w:t>
      </w:r>
    </w:p>
    <w:p w:rsidR="00B5723B" w:rsidRPr="002D5CA9" w:rsidRDefault="00B5723B" w:rsidP="00336702">
      <w:pPr>
        <w:pStyle w:val="EndNotessubpara"/>
      </w:pPr>
      <w:r w:rsidRPr="002D5CA9">
        <w:tab/>
        <w:t>(1)</w:t>
      </w:r>
      <w:r w:rsidRPr="002D5CA9">
        <w:tab/>
        <w:t>Sections</w:t>
      </w:r>
      <w:r w:rsidR="002D5CA9">
        <w:t> </w:t>
      </w:r>
      <w:r w:rsidRPr="002D5CA9">
        <w:t>1 to 3, and items</w:t>
      </w:r>
      <w:r w:rsidR="002D5CA9">
        <w:t> </w:t>
      </w:r>
      <w:r w:rsidRPr="002D5CA9">
        <w:t>82, 84, 109, 123 and 152 to 171 in Schedule</w:t>
      </w:r>
      <w:r w:rsidR="002D5CA9">
        <w:t> </w:t>
      </w:r>
      <w:r w:rsidRPr="002D5CA9">
        <w:t>3, commence on the day on which this Act receives the Royal Assent.</w:t>
      </w:r>
    </w:p>
    <w:p w:rsidR="00B5723B" w:rsidRPr="002D5CA9" w:rsidRDefault="00B5723B" w:rsidP="00336702">
      <w:pPr>
        <w:pStyle w:val="EndNotespara"/>
      </w:pPr>
      <w:r w:rsidRPr="002D5CA9">
        <w:rPr>
          <w:i/>
        </w:rPr>
        <w:t>(ga)</w:t>
      </w:r>
      <w:r w:rsidRPr="002D5CA9">
        <w:tab/>
        <w:t xml:space="preserve">The </w:t>
      </w:r>
      <w:r w:rsidRPr="002D5CA9">
        <w:rPr>
          <w:i/>
        </w:rPr>
        <w:t>Customs Legislation Amendment and Repeal (International Trade Modernisation) Act 2001</w:t>
      </w:r>
      <w:r w:rsidRPr="002D5CA9">
        <w:t xml:space="preserve"> was amended by </w:t>
      </w:r>
      <w:r w:rsidR="00336702" w:rsidRPr="002D5CA9">
        <w:t>Schedule</w:t>
      </w:r>
      <w:r w:rsidR="002D5CA9">
        <w:t> </w:t>
      </w:r>
      <w:r w:rsidRPr="002D5CA9">
        <w:t>2 (item</w:t>
      </w:r>
      <w:r w:rsidR="002D5CA9">
        <w:t> </w:t>
      </w:r>
      <w:r w:rsidRPr="002D5CA9">
        <w:t xml:space="preserve">8) only of the </w:t>
      </w:r>
      <w:r w:rsidRPr="002D5CA9">
        <w:rPr>
          <w:i/>
        </w:rPr>
        <w:t xml:space="preserve">Statute Law Revision Act 2002, </w:t>
      </w:r>
      <w:r w:rsidRPr="002D5CA9">
        <w:t>subsection</w:t>
      </w:r>
      <w:r w:rsidR="002D5CA9">
        <w:t> </w:t>
      </w:r>
      <w:r w:rsidRPr="002D5CA9">
        <w:t>2(1</w:t>
      </w:r>
      <w:r w:rsidR="00336702" w:rsidRPr="002D5CA9">
        <w:t>) (i</w:t>
      </w:r>
      <w:r w:rsidRPr="002D5CA9">
        <w:t>tem</w:t>
      </w:r>
      <w:r w:rsidR="002D5CA9">
        <w:t> </w:t>
      </w:r>
      <w:r w:rsidRPr="002D5CA9">
        <w:t>37) of which provides as follows:</w:t>
      </w:r>
    </w:p>
    <w:p w:rsidR="00B5723B" w:rsidRPr="002D5CA9" w:rsidRDefault="00B5723B" w:rsidP="00336702">
      <w:pPr>
        <w:pStyle w:val="EndNotessubpara"/>
      </w:pPr>
      <w:r w:rsidRPr="002D5CA9">
        <w:tab/>
        <w:t>(1)</w:t>
      </w:r>
      <w:r w:rsidRPr="002D5CA9">
        <w:tab/>
        <w:t>Each provision of this Act specified in column 1 of the table commences, or is taken to have commenced, on the day or at the time specified in column 2 of the table.</w:t>
      </w:r>
    </w:p>
    <w:p w:rsidR="00C16D16" w:rsidRPr="002D5CA9" w:rsidRDefault="00C16D16" w:rsidP="00C16D1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F356A" w:rsidRPr="002D5CA9" w:rsidTr="00206C24">
        <w:trPr>
          <w:cantSplit/>
          <w:tblHeader/>
        </w:trPr>
        <w:tc>
          <w:tcPr>
            <w:tcW w:w="7111" w:type="dxa"/>
            <w:gridSpan w:val="3"/>
            <w:tcBorders>
              <w:top w:val="single" w:sz="12" w:space="0" w:color="auto"/>
              <w:left w:val="nil"/>
              <w:bottom w:val="nil"/>
              <w:right w:val="nil"/>
            </w:tcBorders>
          </w:tcPr>
          <w:p w:rsidR="005F356A" w:rsidRPr="002D5CA9" w:rsidRDefault="005F356A" w:rsidP="00206C24">
            <w:pPr>
              <w:pStyle w:val="Tabletext"/>
              <w:keepNext/>
              <w:keepLines/>
              <w:rPr>
                <w:rFonts w:ascii="Arial" w:hAnsi="Arial" w:cs="Arial"/>
                <w:b/>
                <w:sz w:val="16"/>
              </w:rPr>
            </w:pPr>
            <w:r w:rsidRPr="002D5CA9">
              <w:rPr>
                <w:rFonts w:ascii="Arial" w:hAnsi="Arial" w:cs="Arial"/>
                <w:b/>
                <w:sz w:val="16"/>
              </w:rPr>
              <w:lastRenderedPageBreak/>
              <w:t>Commencement information</w:t>
            </w:r>
          </w:p>
        </w:tc>
      </w:tr>
      <w:tr w:rsidR="005F356A" w:rsidRPr="002D5CA9" w:rsidTr="00206C24">
        <w:trPr>
          <w:cantSplit/>
          <w:tblHeader/>
        </w:trPr>
        <w:tc>
          <w:tcPr>
            <w:tcW w:w="1701" w:type="dxa"/>
            <w:tcBorders>
              <w:top w:val="single" w:sz="6" w:space="0" w:color="auto"/>
              <w:left w:val="nil"/>
              <w:bottom w:val="single" w:sz="4" w:space="0" w:color="auto"/>
              <w:right w:val="nil"/>
            </w:tcBorders>
          </w:tcPr>
          <w:p w:rsidR="005F356A" w:rsidRPr="002D5CA9" w:rsidRDefault="005F356A" w:rsidP="00206C24">
            <w:pPr>
              <w:pStyle w:val="Tabletext"/>
              <w:keepNext/>
              <w:keepLines/>
              <w:rPr>
                <w:rFonts w:ascii="Arial" w:hAnsi="Arial" w:cs="Arial"/>
                <w:b/>
                <w:sz w:val="16"/>
              </w:rPr>
            </w:pPr>
            <w:r w:rsidRPr="002D5CA9">
              <w:rPr>
                <w:rFonts w:ascii="Arial" w:hAnsi="Arial" w:cs="Arial"/>
                <w:b/>
                <w:sz w:val="16"/>
              </w:rPr>
              <w:t>Column 1</w:t>
            </w:r>
          </w:p>
        </w:tc>
        <w:tc>
          <w:tcPr>
            <w:tcW w:w="3828" w:type="dxa"/>
            <w:tcBorders>
              <w:top w:val="single" w:sz="6" w:space="0" w:color="auto"/>
              <w:left w:val="nil"/>
              <w:bottom w:val="single" w:sz="4" w:space="0" w:color="auto"/>
              <w:right w:val="nil"/>
            </w:tcBorders>
          </w:tcPr>
          <w:p w:rsidR="005F356A" w:rsidRPr="002D5CA9" w:rsidRDefault="005F356A" w:rsidP="00206C24">
            <w:pPr>
              <w:pStyle w:val="Tabletext"/>
              <w:keepNext/>
              <w:keepLines/>
              <w:rPr>
                <w:rFonts w:ascii="Arial" w:hAnsi="Arial" w:cs="Arial"/>
                <w:b/>
                <w:sz w:val="16"/>
              </w:rPr>
            </w:pPr>
            <w:r w:rsidRPr="002D5CA9">
              <w:rPr>
                <w:rFonts w:ascii="Arial" w:hAnsi="Arial" w:cs="Arial"/>
                <w:b/>
                <w:sz w:val="16"/>
              </w:rPr>
              <w:t>Column 2</w:t>
            </w:r>
          </w:p>
        </w:tc>
        <w:tc>
          <w:tcPr>
            <w:tcW w:w="1582" w:type="dxa"/>
            <w:tcBorders>
              <w:top w:val="single" w:sz="6" w:space="0" w:color="auto"/>
              <w:left w:val="nil"/>
              <w:bottom w:val="single" w:sz="4" w:space="0" w:color="auto"/>
              <w:right w:val="nil"/>
            </w:tcBorders>
          </w:tcPr>
          <w:p w:rsidR="005F356A" w:rsidRPr="002D5CA9" w:rsidRDefault="005F356A" w:rsidP="00206C24">
            <w:pPr>
              <w:pStyle w:val="Tabletext"/>
              <w:keepNext/>
              <w:keepLines/>
              <w:rPr>
                <w:rFonts w:ascii="Arial" w:hAnsi="Arial" w:cs="Arial"/>
                <w:b/>
                <w:sz w:val="16"/>
              </w:rPr>
            </w:pPr>
            <w:r w:rsidRPr="002D5CA9">
              <w:rPr>
                <w:rFonts w:ascii="Arial" w:hAnsi="Arial" w:cs="Arial"/>
                <w:b/>
                <w:sz w:val="16"/>
              </w:rPr>
              <w:t>Column 3</w:t>
            </w:r>
          </w:p>
        </w:tc>
      </w:tr>
      <w:tr w:rsidR="005F356A" w:rsidRPr="002D5CA9" w:rsidTr="00206C24">
        <w:trPr>
          <w:cantSplit/>
          <w:tblHeader/>
        </w:trPr>
        <w:tc>
          <w:tcPr>
            <w:tcW w:w="1701" w:type="dxa"/>
            <w:tcBorders>
              <w:top w:val="single" w:sz="2" w:space="0" w:color="auto"/>
              <w:left w:val="nil"/>
              <w:bottom w:val="single" w:sz="12" w:space="0" w:color="auto"/>
              <w:right w:val="nil"/>
            </w:tcBorders>
          </w:tcPr>
          <w:p w:rsidR="005F356A" w:rsidRPr="002D5CA9" w:rsidRDefault="005F356A" w:rsidP="00206C24">
            <w:pPr>
              <w:pStyle w:val="Tabletext"/>
              <w:keepNext/>
              <w:tabs>
                <w:tab w:val="left" w:pos="6840"/>
              </w:tabs>
              <w:rPr>
                <w:rFonts w:ascii="Helvetica" w:hAnsi="Helvetica"/>
                <w:b/>
                <w:color w:val="000000"/>
                <w:sz w:val="16"/>
                <w:szCs w:val="16"/>
              </w:rPr>
            </w:pPr>
            <w:r w:rsidRPr="002D5CA9">
              <w:rPr>
                <w:rFonts w:ascii="Arial" w:hAnsi="Arial" w:cs="Arial"/>
                <w:b/>
                <w:color w:val="000000"/>
                <w:sz w:val="16"/>
                <w:szCs w:val="16"/>
              </w:rPr>
              <w:t>Provision(s)</w:t>
            </w:r>
          </w:p>
        </w:tc>
        <w:tc>
          <w:tcPr>
            <w:tcW w:w="3828" w:type="dxa"/>
            <w:tcBorders>
              <w:top w:val="single" w:sz="2" w:space="0" w:color="auto"/>
              <w:left w:val="nil"/>
              <w:bottom w:val="single" w:sz="12" w:space="0" w:color="auto"/>
              <w:right w:val="nil"/>
            </w:tcBorders>
          </w:tcPr>
          <w:p w:rsidR="005F356A" w:rsidRPr="002D5CA9" w:rsidRDefault="005F356A" w:rsidP="00206C24">
            <w:pPr>
              <w:pStyle w:val="Tabletext"/>
              <w:keepNext/>
              <w:tabs>
                <w:tab w:val="left" w:pos="6840"/>
              </w:tabs>
              <w:rPr>
                <w:rFonts w:ascii="Helvetica" w:hAnsi="Helvetica"/>
                <w:b/>
                <w:color w:val="000000"/>
                <w:sz w:val="16"/>
                <w:szCs w:val="16"/>
              </w:rPr>
            </w:pPr>
            <w:r w:rsidRPr="002D5CA9">
              <w:rPr>
                <w:rFonts w:ascii="Arial" w:hAnsi="Arial" w:cs="Arial"/>
                <w:b/>
                <w:color w:val="000000"/>
                <w:sz w:val="16"/>
                <w:szCs w:val="16"/>
              </w:rPr>
              <w:t>Commencement</w:t>
            </w:r>
          </w:p>
        </w:tc>
        <w:tc>
          <w:tcPr>
            <w:tcW w:w="1582" w:type="dxa"/>
            <w:tcBorders>
              <w:top w:val="single" w:sz="2" w:space="0" w:color="auto"/>
              <w:left w:val="nil"/>
              <w:bottom w:val="single" w:sz="12" w:space="0" w:color="auto"/>
              <w:right w:val="nil"/>
            </w:tcBorders>
          </w:tcPr>
          <w:p w:rsidR="005F356A" w:rsidRPr="002D5CA9" w:rsidRDefault="005F356A" w:rsidP="00206C24">
            <w:pPr>
              <w:pStyle w:val="Tabletext"/>
              <w:keepNext/>
              <w:tabs>
                <w:tab w:val="left" w:pos="6840"/>
              </w:tabs>
              <w:rPr>
                <w:rFonts w:ascii="Helvetica" w:hAnsi="Helvetica"/>
                <w:b/>
                <w:color w:val="000000"/>
                <w:sz w:val="16"/>
                <w:szCs w:val="16"/>
              </w:rPr>
            </w:pPr>
            <w:r w:rsidRPr="002D5CA9">
              <w:rPr>
                <w:rFonts w:ascii="Arial" w:hAnsi="Arial" w:cs="Arial"/>
                <w:b/>
                <w:color w:val="000000"/>
                <w:sz w:val="16"/>
                <w:szCs w:val="16"/>
              </w:rPr>
              <w:t>Date/Details</w:t>
            </w:r>
          </w:p>
        </w:tc>
      </w:tr>
      <w:tr w:rsidR="00B5723B" w:rsidRPr="002D5CA9">
        <w:trPr>
          <w:cantSplit/>
        </w:trPr>
        <w:tc>
          <w:tcPr>
            <w:tcW w:w="1701" w:type="dxa"/>
            <w:tcBorders>
              <w:top w:val="single" w:sz="12" w:space="0" w:color="auto"/>
              <w:left w:val="nil"/>
              <w:bottom w:val="single" w:sz="2" w:space="0" w:color="auto"/>
              <w:right w:val="nil"/>
            </w:tcBorders>
            <w:shd w:val="clear" w:color="auto" w:fill="auto"/>
          </w:tcPr>
          <w:p w:rsidR="00B5723B" w:rsidRPr="002D5CA9" w:rsidRDefault="00B5723B" w:rsidP="005F356A">
            <w:pPr>
              <w:pStyle w:val="Tabletext"/>
              <w:rPr>
                <w:rFonts w:ascii="Arial" w:hAnsi="Arial" w:cs="Arial"/>
                <w:sz w:val="16"/>
                <w:szCs w:val="16"/>
              </w:rPr>
            </w:pPr>
            <w:r w:rsidRPr="002D5CA9">
              <w:rPr>
                <w:rFonts w:ascii="Arial" w:hAnsi="Arial" w:cs="Arial"/>
                <w:sz w:val="16"/>
                <w:szCs w:val="16"/>
              </w:rPr>
              <w:t>37.  Schedule</w:t>
            </w:r>
            <w:r w:rsidR="002D5CA9">
              <w:rPr>
                <w:rFonts w:ascii="Arial" w:hAnsi="Arial" w:cs="Arial"/>
                <w:sz w:val="16"/>
                <w:szCs w:val="16"/>
              </w:rPr>
              <w:t> </w:t>
            </w:r>
            <w:r w:rsidRPr="002D5CA9">
              <w:rPr>
                <w:rFonts w:ascii="Arial" w:hAnsi="Arial" w:cs="Arial"/>
                <w:sz w:val="16"/>
                <w:szCs w:val="16"/>
              </w:rPr>
              <w:t>2, item</w:t>
            </w:r>
            <w:r w:rsidR="002D5CA9">
              <w:rPr>
                <w:rFonts w:ascii="Arial" w:hAnsi="Arial" w:cs="Arial"/>
                <w:sz w:val="16"/>
                <w:szCs w:val="16"/>
              </w:rPr>
              <w:t> </w:t>
            </w:r>
            <w:r w:rsidRPr="002D5CA9">
              <w:rPr>
                <w:rFonts w:ascii="Arial" w:hAnsi="Arial" w:cs="Arial"/>
                <w:sz w:val="16"/>
                <w:szCs w:val="16"/>
              </w:rPr>
              <w:t>8</w:t>
            </w:r>
          </w:p>
        </w:tc>
        <w:tc>
          <w:tcPr>
            <w:tcW w:w="3828" w:type="dxa"/>
            <w:tcBorders>
              <w:top w:val="single" w:sz="12" w:space="0" w:color="auto"/>
              <w:left w:val="nil"/>
              <w:bottom w:val="single" w:sz="2" w:space="0" w:color="auto"/>
              <w:right w:val="nil"/>
            </w:tcBorders>
            <w:shd w:val="clear" w:color="auto" w:fill="auto"/>
          </w:tcPr>
          <w:p w:rsidR="00B5723B" w:rsidRPr="002D5CA9" w:rsidRDefault="00B5723B" w:rsidP="005F356A">
            <w:pPr>
              <w:pStyle w:val="Tabletext"/>
              <w:rPr>
                <w:rFonts w:ascii="Arial" w:hAnsi="Arial" w:cs="Arial"/>
                <w:sz w:val="16"/>
                <w:szCs w:val="16"/>
              </w:rPr>
            </w:pPr>
            <w:r w:rsidRPr="002D5CA9">
              <w:rPr>
                <w:rFonts w:ascii="Arial" w:hAnsi="Arial" w:cs="Arial"/>
                <w:sz w:val="16"/>
                <w:szCs w:val="16"/>
              </w:rPr>
              <w:t xml:space="preserve">Immediately after the time specified in the </w:t>
            </w:r>
            <w:r w:rsidRPr="002D5CA9">
              <w:rPr>
                <w:rFonts w:ascii="Arial" w:hAnsi="Arial" w:cs="Arial"/>
                <w:i/>
                <w:sz w:val="16"/>
                <w:szCs w:val="16"/>
              </w:rPr>
              <w:t>Customs Legislation Amendment and Repeal (International Trade Modernisation) Act 2001</w:t>
            </w:r>
            <w:r w:rsidRPr="002D5CA9">
              <w:rPr>
                <w:rFonts w:ascii="Arial" w:hAnsi="Arial" w:cs="Arial"/>
                <w:sz w:val="16"/>
                <w:szCs w:val="16"/>
              </w:rPr>
              <w:t xml:space="preserve"> for the commencement of item</w:t>
            </w:r>
            <w:r w:rsidR="002D5CA9">
              <w:rPr>
                <w:rFonts w:ascii="Arial" w:hAnsi="Arial" w:cs="Arial"/>
                <w:sz w:val="16"/>
                <w:szCs w:val="16"/>
              </w:rPr>
              <w:t> </w:t>
            </w:r>
            <w:r w:rsidRPr="002D5CA9">
              <w:rPr>
                <w:rFonts w:ascii="Arial" w:hAnsi="Arial" w:cs="Arial"/>
                <w:sz w:val="16"/>
                <w:szCs w:val="16"/>
              </w:rPr>
              <w:t>158 of Schedule</w:t>
            </w:r>
            <w:r w:rsidR="002D5CA9">
              <w:rPr>
                <w:rFonts w:ascii="Arial" w:hAnsi="Arial" w:cs="Arial"/>
                <w:sz w:val="16"/>
                <w:szCs w:val="16"/>
              </w:rPr>
              <w:t> </w:t>
            </w:r>
            <w:r w:rsidRPr="002D5CA9">
              <w:rPr>
                <w:rFonts w:ascii="Arial" w:hAnsi="Arial" w:cs="Arial"/>
                <w:sz w:val="16"/>
                <w:szCs w:val="16"/>
              </w:rPr>
              <w:t>3 to that Act</w:t>
            </w:r>
          </w:p>
        </w:tc>
        <w:tc>
          <w:tcPr>
            <w:tcW w:w="1582" w:type="dxa"/>
            <w:tcBorders>
              <w:top w:val="single" w:sz="12" w:space="0" w:color="auto"/>
              <w:left w:val="nil"/>
              <w:bottom w:val="single" w:sz="2" w:space="0" w:color="auto"/>
              <w:right w:val="nil"/>
            </w:tcBorders>
            <w:shd w:val="clear" w:color="auto" w:fill="auto"/>
          </w:tcPr>
          <w:p w:rsidR="00B5723B" w:rsidRPr="002D5CA9" w:rsidRDefault="00B5723B" w:rsidP="005F356A">
            <w:pPr>
              <w:pStyle w:val="Tabletext"/>
              <w:rPr>
                <w:rFonts w:ascii="Arial" w:hAnsi="Arial" w:cs="Arial"/>
                <w:sz w:val="16"/>
                <w:szCs w:val="16"/>
              </w:rPr>
            </w:pPr>
            <w:r w:rsidRPr="002D5CA9">
              <w:rPr>
                <w:rFonts w:ascii="Arial" w:hAnsi="Arial" w:cs="Arial"/>
                <w:sz w:val="16"/>
                <w:szCs w:val="16"/>
              </w:rPr>
              <w:t>20</w:t>
            </w:r>
            <w:r w:rsidR="002D5CA9">
              <w:rPr>
                <w:rFonts w:ascii="Arial" w:hAnsi="Arial" w:cs="Arial"/>
                <w:sz w:val="16"/>
                <w:szCs w:val="16"/>
              </w:rPr>
              <w:t> </w:t>
            </w:r>
            <w:r w:rsidRPr="002D5CA9">
              <w:rPr>
                <w:rFonts w:ascii="Arial" w:hAnsi="Arial" w:cs="Arial"/>
                <w:sz w:val="16"/>
                <w:szCs w:val="16"/>
              </w:rPr>
              <w:t>July 2001</w:t>
            </w:r>
          </w:p>
        </w:tc>
      </w:tr>
    </w:tbl>
    <w:p w:rsidR="00A761D9" w:rsidRPr="002D5CA9" w:rsidRDefault="00A761D9" w:rsidP="00A761D9">
      <w:pPr>
        <w:pStyle w:val="Tabletext"/>
      </w:pPr>
    </w:p>
    <w:p w:rsidR="00ED74B4" w:rsidRPr="002D5CA9" w:rsidRDefault="00ED74B4" w:rsidP="002D5CA9">
      <w:pPr>
        <w:pStyle w:val="ENotesHeading2"/>
        <w:pageBreakBefore/>
        <w:outlineLvl w:val="9"/>
      </w:pPr>
      <w:bookmarkStart w:id="38" w:name="_Toc394916832"/>
      <w:r w:rsidRPr="002D5CA9">
        <w:lastRenderedPageBreak/>
        <w:t>Endnote 4—Amendment history</w:t>
      </w:r>
      <w:bookmarkEnd w:id="38"/>
    </w:p>
    <w:p w:rsidR="00ED74B4" w:rsidRPr="002D5CA9" w:rsidRDefault="00ED74B4" w:rsidP="00ED74B4">
      <w:pPr>
        <w:pStyle w:val="Tabletext"/>
      </w:pPr>
    </w:p>
    <w:tbl>
      <w:tblPr>
        <w:tblW w:w="7088" w:type="dxa"/>
        <w:tblInd w:w="108" w:type="dxa"/>
        <w:tblLayout w:type="fixed"/>
        <w:tblLook w:val="0000" w:firstRow="0" w:lastRow="0" w:firstColumn="0" w:lastColumn="0" w:noHBand="0" w:noVBand="0"/>
      </w:tblPr>
      <w:tblGrid>
        <w:gridCol w:w="2127"/>
        <w:gridCol w:w="4961"/>
      </w:tblGrid>
      <w:tr w:rsidR="00336702" w:rsidRPr="002D5CA9" w:rsidTr="00ED74B4">
        <w:trPr>
          <w:tblHeader/>
        </w:trPr>
        <w:tc>
          <w:tcPr>
            <w:tcW w:w="2127" w:type="dxa"/>
            <w:tcBorders>
              <w:top w:val="single" w:sz="12" w:space="0" w:color="auto"/>
              <w:bottom w:val="single" w:sz="12" w:space="0" w:color="auto"/>
            </w:tcBorders>
            <w:shd w:val="clear" w:color="auto" w:fill="auto"/>
          </w:tcPr>
          <w:p w:rsidR="00336702" w:rsidRPr="002D5CA9" w:rsidRDefault="00336702" w:rsidP="006557B6">
            <w:pPr>
              <w:pStyle w:val="Tabletext"/>
              <w:keepNext/>
              <w:rPr>
                <w:rFonts w:ascii="Arial" w:hAnsi="Arial" w:cs="Arial"/>
                <w:b/>
                <w:sz w:val="16"/>
                <w:szCs w:val="16"/>
              </w:rPr>
            </w:pPr>
            <w:r w:rsidRPr="002D5CA9">
              <w:rPr>
                <w:rFonts w:ascii="Arial" w:hAnsi="Arial" w:cs="Arial"/>
                <w:b/>
                <w:sz w:val="16"/>
                <w:szCs w:val="16"/>
              </w:rPr>
              <w:t>Provision affected</w:t>
            </w:r>
          </w:p>
        </w:tc>
        <w:tc>
          <w:tcPr>
            <w:tcW w:w="4961" w:type="dxa"/>
            <w:tcBorders>
              <w:top w:val="single" w:sz="12" w:space="0" w:color="auto"/>
              <w:bottom w:val="single" w:sz="12" w:space="0" w:color="auto"/>
            </w:tcBorders>
            <w:shd w:val="clear" w:color="auto" w:fill="auto"/>
          </w:tcPr>
          <w:p w:rsidR="00336702" w:rsidRPr="002D5CA9" w:rsidRDefault="00336702" w:rsidP="006557B6">
            <w:pPr>
              <w:pStyle w:val="Tabletext"/>
              <w:keepNext/>
              <w:rPr>
                <w:rFonts w:ascii="Arial" w:hAnsi="Arial" w:cs="Arial"/>
                <w:b/>
                <w:sz w:val="16"/>
                <w:szCs w:val="16"/>
              </w:rPr>
            </w:pPr>
            <w:r w:rsidRPr="002D5CA9">
              <w:rPr>
                <w:rFonts w:ascii="Arial" w:hAnsi="Arial" w:cs="Arial"/>
                <w:b/>
                <w:sz w:val="16"/>
                <w:szCs w:val="16"/>
              </w:rPr>
              <w:t>How affected</w:t>
            </w:r>
          </w:p>
        </w:tc>
      </w:tr>
      <w:tr w:rsidR="00336702" w:rsidRPr="002D5CA9" w:rsidTr="00ED74B4">
        <w:tc>
          <w:tcPr>
            <w:tcW w:w="2127" w:type="dxa"/>
            <w:tcBorders>
              <w:top w:val="single" w:sz="12" w:space="0" w:color="auto"/>
            </w:tcBorders>
            <w:shd w:val="clear" w:color="auto" w:fill="auto"/>
          </w:tcPr>
          <w:p w:rsidR="00336702" w:rsidRPr="002D5CA9" w:rsidRDefault="00336702" w:rsidP="00336702">
            <w:pPr>
              <w:pStyle w:val="Tabletext"/>
              <w:tabs>
                <w:tab w:val="center" w:leader="dot" w:pos="2268"/>
              </w:tabs>
              <w:rPr>
                <w:sz w:val="16"/>
                <w:szCs w:val="16"/>
              </w:rPr>
            </w:pPr>
            <w:r w:rsidRPr="002D5CA9">
              <w:rPr>
                <w:sz w:val="16"/>
                <w:szCs w:val="16"/>
              </w:rPr>
              <w:t>Title</w:t>
            </w:r>
            <w:r w:rsidRPr="002D5CA9">
              <w:rPr>
                <w:sz w:val="16"/>
                <w:szCs w:val="16"/>
              </w:rPr>
              <w:tab/>
            </w:r>
          </w:p>
        </w:tc>
        <w:tc>
          <w:tcPr>
            <w:tcW w:w="4961" w:type="dxa"/>
            <w:tcBorders>
              <w:top w:val="single" w:sz="12" w:space="0" w:color="auto"/>
            </w:tcBorders>
            <w:shd w:val="clear" w:color="auto" w:fill="auto"/>
          </w:tcPr>
          <w:p w:rsidR="00336702" w:rsidRPr="002D5CA9" w:rsidRDefault="00336702" w:rsidP="00E37C96">
            <w:pPr>
              <w:pStyle w:val="Tabletext"/>
              <w:rPr>
                <w:sz w:val="16"/>
                <w:szCs w:val="16"/>
              </w:rPr>
            </w:pPr>
            <w:r w:rsidRPr="002D5CA9">
              <w:rPr>
                <w:sz w:val="16"/>
                <w:szCs w:val="16"/>
              </w:rPr>
              <w:t>am. No.</w:t>
            </w:r>
            <w:r w:rsidR="002D5CA9">
              <w:rPr>
                <w:sz w:val="16"/>
                <w:szCs w:val="16"/>
              </w:rPr>
              <w:t> </w:t>
            </w:r>
            <w:r w:rsidRPr="002D5CA9">
              <w:rPr>
                <w:sz w:val="16"/>
                <w:szCs w:val="16"/>
              </w:rPr>
              <w:t>33, 2009</w:t>
            </w:r>
          </w:p>
        </w:tc>
      </w:tr>
      <w:tr w:rsidR="00336702" w:rsidRPr="002D5CA9" w:rsidTr="00ED74B4">
        <w:tc>
          <w:tcPr>
            <w:tcW w:w="2127" w:type="dxa"/>
            <w:shd w:val="clear" w:color="auto" w:fill="auto"/>
          </w:tcPr>
          <w:p w:rsidR="00336702" w:rsidRPr="002D5CA9" w:rsidRDefault="00336702" w:rsidP="00336702">
            <w:pPr>
              <w:pStyle w:val="Tabletext"/>
              <w:tabs>
                <w:tab w:val="center" w:leader="dot" w:pos="2268"/>
              </w:tabs>
              <w:rPr>
                <w:sz w:val="16"/>
                <w:szCs w:val="16"/>
              </w:rPr>
            </w:pPr>
            <w:r w:rsidRPr="002D5CA9">
              <w:rPr>
                <w:sz w:val="16"/>
                <w:szCs w:val="16"/>
              </w:rPr>
              <w:t>s. 3</w:t>
            </w:r>
            <w:r w:rsidRPr="002D5CA9">
              <w:rPr>
                <w:sz w:val="16"/>
                <w:szCs w:val="16"/>
              </w:rPr>
              <w:tab/>
            </w:r>
          </w:p>
        </w:tc>
        <w:tc>
          <w:tcPr>
            <w:tcW w:w="4961" w:type="dxa"/>
            <w:shd w:val="clear" w:color="auto" w:fill="auto"/>
          </w:tcPr>
          <w:p w:rsidR="00336702" w:rsidRPr="002D5CA9" w:rsidRDefault="00336702" w:rsidP="00E37C96">
            <w:pPr>
              <w:pStyle w:val="Tabletext"/>
              <w:rPr>
                <w:sz w:val="16"/>
                <w:szCs w:val="16"/>
              </w:rPr>
            </w:pPr>
            <w:r w:rsidRPr="002D5CA9">
              <w:rPr>
                <w:sz w:val="16"/>
                <w:szCs w:val="16"/>
              </w:rPr>
              <w:t>am. No.</w:t>
            </w:r>
            <w:r w:rsidR="002D5CA9">
              <w:rPr>
                <w:sz w:val="16"/>
                <w:szCs w:val="16"/>
              </w:rPr>
              <w:t> </w:t>
            </w:r>
            <w:r w:rsidRPr="002D5CA9">
              <w:rPr>
                <w:sz w:val="16"/>
                <w:szCs w:val="16"/>
              </w:rPr>
              <w:t>85, 1995; No.</w:t>
            </w:r>
            <w:r w:rsidR="002D5CA9">
              <w:rPr>
                <w:sz w:val="16"/>
                <w:szCs w:val="16"/>
              </w:rPr>
              <w:t> </w:t>
            </w:r>
            <w:r w:rsidRPr="002D5CA9">
              <w:rPr>
                <w:sz w:val="16"/>
                <w:szCs w:val="16"/>
              </w:rPr>
              <w:t>25, 2001</w:t>
            </w:r>
            <w:r w:rsidR="00B75B13" w:rsidRPr="002D5CA9">
              <w:rPr>
                <w:sz w:val="16"/>
                <w:szCs w:val="16"/>
              </w:rPr>
              <w:t>; No.</w:t>
            </w:r>
            <w:r w:rsidR="002D5CA9">
              <w:rPr>
                <w:sz w:val="16"/>
                <w:szCs w:val="16"/>
              </w:rPr>
              <w:t> </w:t>
            </w:r>
            <w:r w:rsidR="00B75B13" w:rsidRPr="002D5CA9">
              <w:rPr>
                <w:sz w:val="16"/>
                <w:szCs w:val="16"/>
              </w:rPr>
              <w:t>194, 2012</w:t>
            </w:r>
            <w:r w:rsidR="000B0378" w:rsidRPr="002D5CA9">
              <w:rPr>
                <w:sz w:val="16"/>
                <w:szCs w:val="16"/>
              </w:rPr>
              <w:t>; No</w:t>
            </w:r>
            <w:r w:rsidR="00672820" w:rsidRPr="002D5CA9">
              <w:rPr>
                <w:sz w:val="16"/>
                <w:szCs w:val="16"/>
              </w:rPr>
              <w:t> </w:t>
            </w:r>
            <w:r w:rsidR="000B0378" w:rsidRPr="002D5CA9">
              <w:rPr>
                <w:sz w:val="16"/>
                <w:szCs w:val="16"/>
              </w:rPr>
              <w:t>32</w:t>
            </w:r>
            <w:r w:rsidR="00436437" w:rsidRPr="002D5CA9">
              <w:rPr>
                <w:sz w:val="16"/>
                <w:szCs w:val="16"/>
              </w:rPr>
              <w:t xml:space="preserve"> and 139</w:t>
            </w:r>
            <w:r w:rsidR="000B0378" w:rsidRPr="002D5CA9">
              <w:rPr>
                <w:sz w:val="16"/>
                <w:szCs w:val="16"/>
              </w:rPr>
              <w:t>, 2013</w:t>
            </w:r>
          </w:p>
        </w:tc>
      </w:tr>
      <w:tr w:rsidR="00336702" w:rsidRPr="002D5CA9" w:rsidTr="00ED74B4">
        <w:tc>
          <w:tcPr>
            <w:tcW w:w="2127" w:type="dxa"/>
            <w:shd w:val="clear" w:color="auto" w:fill="auto"/>
          </w:tcPr>
          <w:p w:rsidR="00336702" w:rsidRPr="002D5CA9" w:rsidRDefault="00336702" w:rsidP="00336702">
            <w:pPr>
              <w:pStyle w:val="Tabletext"/>
              <w:tabs>
                <w:tab w:val="center" w:leader="dot" w:pos="2268"/>
              </w:tabs>
              <w:rPr>
                <w:sz w:val="16"/>
                <w:szCs w:val="16"/>
              </w:rPr>
            </w:pPr>
            <w:r w:rsidRPr="002D5CA9">
              <w:rPr>
                <w:sz w:val="16"/>
                <w:szCs w:val="16"/>
              </w:rPr>
              <w:t>s. 3A</w:t>
            </w:r>
            <w:r w:rsidRPr="002D5CA9">
              <w:rPr>
                <w:sz w:val="16"/>
                <w:szCs w:val="16"/>
              </w:rPr>
              <w:tab/>
            </w:r>
          </w:p>
        </w:tc>
        <w:tc>
          <w:tcPr>
            <w:tcW w:w="4961" w:type="dxa"/>
            <w:shd w:val="clear" w:color="auto" w:fill="auto"/>
          </w:tcPr>
          <w:p w:rsidR="00336702" w:rsidRPr="002D5CA9" w:rsidRDefault="00336702" w:rsidP="00E37C96">
            <w:pPr>
              <w:pStyle w:val="Tabletext"/>
              <w:rPr>
                <w:sz w:val="16"/>
                <w:szCs w:val="16"/>
              </w:rPr>
            </w:pPr>
            <w:r w:rsidRPr="002D5CA9">
              <w:rPr>
                <w:sz w:val="16"/>
                <w:szCs w:val="16"/>
              </w:rPr>
              <w:t>ad. No.</w:t>
            </w:r>
            <w:r w:rsidR="002D5CA9">
              <w:rPr>
                <w:sz w:val="16"/>
                <w:szCs w:val="16"/>
              </w:rPr>
              <w:t> </w:t>
            </w:r>
            <w:r w:rsidRPr="002D5CA9">
              <w:rPr>
                <w:sz w:val="16"/>
                <w:szCs w:val="16"/>
              </w:rPr>
              <w:t>24, 2001</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3B</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3C</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Heading to s. 4</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33, 2009</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4</w:t>
            </w:r>
            <w:r w:rsidRPr="002D5CA9">
              <w:rPr>
                <w:sz w:val="16"/>
                <w:szCs w:val="16"/>
              </w:rPr>
              <w:tab/>
            </w:r>
          </w:p>
        </w:tc>
        <w:tc>
          <w:tcPr>
            <w:tcW w:w="4961" w:type="dxa"/>
            <w:shd w:val="clear" w:color="auto" w:fill="auto"/>
          </w:tcPr>
          <w:p w:rsidR="00A33808" w:rsidRPr="002D5CA9" w:rsidRDefault="00A33808" w:rsidP="00A761D9">
            <w:pPr>
              <w:pStyle w:val="Tabletext"/>
              <w:rPr>
                <w:sz w:val="16"/>
                <w:szCs w:val="16"/>
              </w:rPr>
            </w:pPr>
            <w:r w:rsidRPr="002D5CA9">
              <w:rPr>
                <w:sz w:val="16"/>
                <w:szCs w:val="16"/>
              </w:rPr>
              <w:t>am. No.</w:t>
            </w:r>
            <w:r w:rsidR="002D5CA9">
              <w:rPr>
                <w:sz w:val="16"/>
                <w:szCs w:val="16"/>
              </w:rPr>
              <w:t> </w:t>
            </w:r>
            <w:r w:rsidRPr="002D5CA9">
              <w:rPr>
                <w:sz w:val="16"/>
                <w:szCs w:val="16"/>
              </w:rPr>
              <w:t>85, 1995; No.</w:t>
            </w:r>
            <w:r w:rsidR="002D5CA9">
              <w:rPr>
                <w:sz w:val="16"/>
                <w:szCs w:val="16"/>
              </w:rPr>
              <w:t> </w:t>
            </w:r>
            <w:r w:rsidRPr="002D5CA9">
              <w:rPr>
                <w:sz w:val="16"/>
                <w:szCs w:val="16"/>
              </w:rPr>
              <w:t>25, 2001; No.</w:t>
            </w:r>
            <w:r w:rsidR="002D5CA9">
              <w:rPr>
                <w:sz w:val="16"/>
                <w:szCs w:val="16"/>
              </w:rPr>
              <w:t> </w:t>
            </w:r>
            <w:r w:rsidRPr="002D5CA9">
              <w:rPr>
                <w:sz w:val="16"/>
                <w:szCs w:val="16"/>
              </w:rPr>
              <w:t>33, 2009</w:t>
            </w:r>
            <w:r w:rsidR="000B0378" w:rsidRPr="002D5CA9">
              <w:rPr>
                <w:sz w:val="16"/>
                <w:szCs w:val="16"/>
              </w:rPr>
              <w:t>; No</w:t>
            </w:r>
            <w:r w:rsidR="00672820" w:rsidRPr="002D5CA9">
              <w:rPr>
                <w:sz w:val="16"/>
                <w:szCs w:val="16"/>
              </w:rPr>
              <w:t> </w:t>
            </w:r>
            <w:r w:rsidR="000B0378" w:rsidRPr="002D5CA9">
              <w:rPr>
                <w:sz w:val="16"/>
                <w:szCs w:val="16"/>
              </w:rPr>
              <w:t>32</w:t>
            </w:r>
            <w:r w:rsidR="00436437" w:rsidRPr="002D5CA9">
              <w:rPr>
                <w:sz w:val="16"/>
                <w:szCs w:val="16"/>
              </w:rPr>
              <w:t xml:space="preserve"> and 139</w:t>
            </w:r>
            <w:r w:rsidR="000B0378" w:rsidRPr="002D5CA9">
              <w:rPr>
                <w:sz w:val="16"/>
                <w:szCs w:val="16"/>
              </w:rPr>
              <w:t>, 2013</w:t>
            </w:r>
            <w:r w:rsidR="000541CF" w:rsidRPr="002D5CA9">
              <w:rPr>
                <w:sz w:val="16"/>
                <w:szCs w:val="16"/>
              </w:rPr>
              <w:t>; No 6</w:t>
            </w:r>
            <w:r w:rsidR="00A761D9" w:rsidRPr="002D5CA9">
              <w:rPr>
                <w:sz w:val="16"/>
                <w:szCs w:val="16"/>
              </w:rPr>
              <w:t>2</w:t>
            </w:r>
            <w:r w:rsidR="000541CF" w:rsidRPr="002D5CA9">
              <w:rPr>
                <w:sz w:val="16"/>
                <w:szCs w:val="16"/>
              </w:rPr>
              <w:t>, 2014</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4AA</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33, 2009</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4A</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85, 1995</w:t>
            </w:r>
          </w:p>
        </w:tc>
      </w:tr>
      <w:tr w:rsidR="00A33808" w:rsidRPr="002D5CA9" w:rsidTr="00ED74B4">
        <w:tc>
          <w:tcPr>
            <w:tcW w:w="2127" w:type="dxa"/>
            <w:shd w:val="clear" w:color="auto" w:fill="auto"/>
          </w:tcPr>
          <w:p w:rsidR="00A33808" w:rsidRPr="002D5CA9" w:rsidRDefault="00A33808" w:rsidP="00E37C96">
            <w:pPr>
              <w:pStyle w:val="Tabletext"/>
              <w:rPr>
                <w:sz w:val="16"/>
                <w:szCs w:val="16"/>
              </w:rPr>
            </w:pP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33, 2009</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4B</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4C</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Heading to s. 5</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5</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6</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 No.</w:t>
            </w:r>
            <w:r w:rsidR="002D5CA9">
              <w:rPr>
                <w:sz w:val="16"/>
                <w:szCs w:val="16"/>
              </w:rPr>
              <w:t> </w:t>
            </w:r>
            <w:r w:rsidRPr="002D5CA9">
              <w:rPr>
                <w:sz w:val="16"/>
                <w:szCs w:val="16"/>
              </w:rPr>
              <w:t>23, 2000; No.</w:t>
            </w:r>
            <w:r w:rsidR="002D5CA9">
              <w:rPr>
                <w:sz w:val="16"/>
                <w:szCs w:val="16"/>
              </w:rPr>
              <w:t> </w:t>
            </w:r>
            <w:r w:rsidRPr="002D5CA9">
              <w:rPr>
                <w:sz w:val="16"/>
                <w:szCs w:val="16"/>
              </w:rPr>
              <w:t>159, 2001</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ss.</w:t>
            </w:r>
            <w:r w:rsidR="002D5CA9">
              <w:rPr>
                <w:sz w:val="16"/>
                <w:szCs w:val="16"/>
              </w:rPr>
              <w:t> </w:t>
            </w:r>
            <w:r w:rsidRPr="002D5CA9">
              <w:rPr>
                <w:sz w:val="16"/>
                <w:szCs w:val="16"/>
              </w:rPr>
              <w:t>7, 8</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9</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rs. No.</w:t>
            </w:r>
            <w:r w:rsidR="002D5CA9">
              <w:rPr>
                <w:sz w:val="16"/>
                <w:szCs w:val="16"/>
              </w:rPr>
              <w:t> </w:t>
            </w:r>
            <w:r w:rsidRPr="002D5CA9">
              <w:rPr>
                <w:sz w:val="16"/>
                <w:szCs w:val="16"/>
              </w:rPr>
              <w:t>122, 1991</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 No.</w:t>
            </w:r>
            <w:r w:rsidR="002D5CA9">
              <w:rPr>
                <w:sz w:val="16"/>
                <w:szCs w:val="16"/>
              </w:rPr>
              <w:t> </w:t>
            </w:r>
            <w:r w:rsidRPr="002D5CA9">
              <w:rPr>
                <w:sz w:val="16"/>
                <w:szCs w:val="16"/>
              </w:rPr>
              <w:t>146, 1999</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w:t>
            </w:r>
            <w:r w:rsidR="00A761D9" w:rsidRPr="002D5CA9">
              <w:rPr>
                <w:sz w:val="16"/>
                <w:szCs w:val="16"/>
              </w:rPr>
              <w:t xml:space="preserve"> </w:t>
            </w:r>
            <w:r w:rsidRPr="002D5CA9">
              <w:rPr>
                <w:sz w:val="16"/>
                <w:szCs w:val="16"/>
              </w:rPr>
              <w:t>10</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w:t>
            </w:r>
          </w:p>
        </w:tc>
      </w:tr>
      <w:tr w:rsidR="000541CF" w:rsidRPr="002D5CA9" w:rsidTr="00ED74B4">
        <w:tc>
          <w:tcPr>
            <w:tcW w:w="2127" w:type="dxa"/>
            <w:shd w:val="clear" w:color="auto" w:fill="auto"/>
          </w:tcPr>
          <w:p w:rsidR="000541CF" w:rsidRPr="002D5CA9" w:rsidRDefault="000541CF" w:rsidP="00336702">
            <w:pPr>
              <w:pStyle w:val="Tabletext"/>
              <w:tabs>
                <w:tab w:val="center" w:leader="dot" w:pos="2268"/>
              </w:tabs>
              <w:rPr>
                <w:sz w:val="16"/>
                <w:szCs w:val="16"/>
              </w:rPr>
            </w:pPr>
            <w:r w:rsidRPr="002D5CA9">
              <w:rPr>
                <w:sz w:val="16"/>
                <w:szCs w:val="16"/>
              </w:rPr>
              <w:t>s</w:t>
            </w:r>
            <w:r w:rsidR="00A761D9" w:rsidRPr="002D5CA9">
              <w:rPr>
                <w:sz w:val="16"/>
                <w:szCs w:val="16"/>
              </w:rPr>
              <w:t>.</w:t>
            </w:r>
            <w:r w:rsidRPr="002D5CA9">
              <w:rPr>
                <w:sz w:val="16"/>
                <w:szCs w:val="16"/>
              </w:rPr>
              <w:t xml:space="preserve"> 11</w:t>
            </w:r>
            <w:r w:rsidRPr="002D5CA9">
              <w:rPr>
                <w:sz w:val="16"/>
                <w:szCs w:val="16"/>
              </w:rPr>
              <w:tab/>
            </w:r>
          </w:p>
        </w:tc>
        <w:tc>
          <w:tcPr>
            <w:tcW w:w="4961" w:type="dxa"/>
            <w:shd w:val="clear" w:color="auto" w:fill="auto"/>
          </w:tcPr>
          <w:p w:rsidR="000541CF" w:rsidRPr="002D5CA9" w:rsidRDefault="000541CF" w:rsidP="00E37C96">
            <w:pPr>
              <w:pStyle w:val="Tabletext"/>
              <w:rPr>
                <w:sz w:val="16"/>
                <w:szCs w:val="16"/>
              </w:rPr>
            </w:pPr>
            <w:r w:rsidRPr="002D5CA9">
              <w:rPr>
                <w:sz w:val="16"/>
                <w:szCs w:val="16"/>
              </w:rPr>
              <w:t>am. No.</w:t>
            </w:r>
            <w:r w:rsidR="002D5CA9">
              <w:rPr>
                <w:sz w:val="16"/>
                <w:szCs w:val="16"/>
              </w:rPr>
              <w:t> </w:t>
            </w:r>
            <w:r w:rsidRPr="002D5CA9">
              <w:rPr>
                <w:sz w:val="16"/>
                <w:szCs w:val="16"/>
              </w:rPr>
              <w:t>85, 1995; No 62, 2014</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Heading to s. 12</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12</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122, 1991; No.</w:t>
            </w:r>
            <w:r w:rsidR="002D5CA9">
              <w:rPr>
                <w:sz w:val="16"/>
                <w:szCs w:val="16"/>
              </w:rPr>
              <w:t> </w:t>
            </w:r>
            <w:r w:rsidRPr="002D5CA9">
              <w:rPr>
                <w:sz w:val="16"/>
                <w:szCs w:val="16"/>
              </w:rPr>
              <w:t>85, 1995</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Heading to s. 13</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13</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 No.</w:t>
            </w:r>
            <w:r w:rsidR="002D5CA9">
              <w:rPr>
                <w:sz w:val="16"/>
                <w:szCs w:val="16"/>
              </w:rPr>
              <w:t> </w:t>
            </w:r>
            <w:r w:rsidRPr="002D5CA9">
              <w:rPr>
                <w:sz w:val="16"/>
                <w:szCs w:val="16"/>
              </w:rPr>
              <w:t>43, 1996; No.</w:t>
            </w:r>
            <w:r w:rsidR="002D5CA9">
              <w:rPr>
                <w:sz w:val="16"/>
                <w:szCs w:val="16"/>
              </w:rPr>
              <w:t> </w:t>
            </w:r>
            <w:r w:rsidRPr="002D5CA9">
              <w:rPr>
                <w:sz w:val="16"/>
                <w:szCs w:val="16"/>
              </w:rPr>
              <w:t>46, 2011</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Note to s. 13</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46, 2011</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14</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rs. No.</w:t>
            </w:r>
            <w:r w:rsidR="002D5CA9">
              <w:rPr>
                <w:sz w:val="16"/>
                <w:szCs w:val="16"/>
              </w:rPr>
              <w:t> </w:t>
            </w:r>
            <w:r w:rsidRPr="002D5CA9">
              <w:rPr>
                <w:sz w:val="16"/>
                <w:szCs w:val="16"/>
              </w:rPr>
              <w:t>78, 1989</w:t>
            </w:r>
          </w:p>
        </w:tc>
      </w:tr>
      <w:tr w:rsidR="00A33808" w:rsidRPr="002D5CA9" w:rsidTr="00ED74B4">
        <w:trPr>
          <w:cantSplit/>
        </w:trPr>
        <w:tc>
          <w:tcPr>
            <w:tcW w:w="2127" w:type="dxa"/>
            <w:shd w:val="clear" w:color="auto" w:fill="auto"/>
          </w:tcPr>
          <w:p w:rsidR="00A33808" w:rsidRPr="002D5CA9" w:rsidRDefault="00A33808" w:rsidP="00E37C96">
            <w:pPr>
              <w:pStyle w:val="Tabletext"/>
              <w:tabs>
                <w:tab w:val="center" w:leader="dot" w:pos="2268"/>
              </w:tabs>
              <w:rPr>
                <w:sz w:val="16"/>
                <w:szCs w:val="16"/>
              </w:rPr>
            </w:pP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5, 1990; No.</w:t>
            </w:r>
            <w:r w:rsidR="002D5CA9">
              <w:rPr>
                <w:sz w:val="16"/>
                <w:szCs w:val="16"/>
              </w:rPr>
              <w:t> </w:t>
            </w:r>
            <w:r w:rsidRPr="002D5CA9">
              <w:rPr>
                <w:sz w:val="16"/>
                <w:szCs w:val="16"/>
              </w:rPr>
              <w:t>85, 1995; No.</w:t>
            </w:r>
            <w:r w:rsidR="002D5CA9">
              <w:rPr>
                <w:sz w:val="16"/>
                <w:szCs w:val="16"/>
              </w:rPr>
              <w:t> </w:t>
            </w:r>
            <w:r w:rsidRPr="002D5CA9">
              <w:rPr>
                <w:sz w:val="16"/>
                <w:szCs w:val="16"/>
              </w:rPr>
              <w:t>25, 2001; No.</w:t>
            </w:r>
            <w:r w:rsidR="002D5CA9">
              <w:rPr>
                <w:sz w:val="16"/>
                <w:szCs w:val="16"/>
              </w:rPr>
              <w:t> </w:t>
            </w:r>
            <w:r w:rsidRPr="002D5CA9">
              <w:rPr>
                <w:sz w:val="16"/>
                <w:szCs w:val="16"/>
              </w:rPr>
              <w:t>46, 2011; No.</w:t>
            </w:r>
            <w:r w:rsidR="002D5CA9">
              <w:rPr>
                <w:sz w:val="16"/>
                <w:szCs w:val="16"/>
              </w:rPr>
              <w:t> </w:t>
            </w:r>
            <w:r w:rsidRPr="002D5CA9">
              <w:rPr>
                <w:sz w:val="16"/>
                <w:szCs w:val="16"/>
              </w:rPr>
              <w:t>194, 2012</w:t>
            </w:r>
            <w:r w:rsidR="000B0378" w:rsidRPr="002D5CA9">
              <w:rPr>
                <w:sz w:val="16"/>
                <w:szCs w:val="16"/>
              </w:rPr>
              <w:t>; No</w:t>
            </w:r>
            <w:r w:rsidR="00672820" w:rsidRPr="002D5CA9">
              <w:rPr>
                <w:sz w:val="16"/>
                <w:szCs w:val="16"/>
              </w:rPr>
              <w:t> </w:t>
            </w:r>
            <w:r w:rsidR="000B0378" w:rsidRPr="002D5CA9">
              <w:rPr>
                <w:sz w:val="16"/>
                <w:szCs w:val="16"/>
              </w:rPr>
              <w:t>32</w:t>
            </w:r>
            <w:r w:rsidR="00436437" w:rsidRPr="002D5CA9">
              <w:rPr>
                <w:sz w:val="16"/>
                <w:szCs w:val="16"/>
              </w:rPr>
              <w:t xml:space="preserve"> and 139</w:t>
            </w:r>
            <w:r w:rsidR="000B0378" w:rsidRPr="002D5CA9">
              <w:rPr>
                <w:sz w:val="16"/>
                <w:szCs w:val="16"/>
              </w:rPr>
              <w:t>, 2013</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15</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 No.</w:t>
            </w:r>
            <w:r w:rsidR="002D5CA9">
              <w:rPr>
                <w:sz w:val="16"/>
                <w:szCs w:val="16"/>
              </w:rPr>
              <w:t> </w:t>
            </w:r>
            <w:r w:rsidRPr="002D5CA9">
              <w:rPr>
                <w:sz w:val="16"/>
                <w:szCs w:val="16"/>
              </w:rPr>
              <w:t>146, 1999</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lastRenderedPageBreak/>
              <w:t>s. 15A</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Heading to s. 16</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rs. No.</w:t>
            </w:r>
            <w:r w:rsidR="002D5CA9">
              <w:rPr>
                <w:sz w:val="16"/>
                <w:szCs w:val="16"/>
              </w:rPr>
              <w:t> </w:t>
            </w:r>
            <w:r w:rsidRPr="002D5CA9">
              <w:rPr>
                <w:sz w:val="16"/>
                <w:szCs w:val="16"/>
              </w:rPr>
              <w:t>95, 2001</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Subheads. to s. 16(4)</w:t>
            </w:r>
            <w:r w:rsidR="00F37379" w:rsidRPr="002D5CA9">
              <w:rPr>
                <w:sz w:val="16"/>
                <w:szCs w:val="16"/>
              </w:rPr>
              <w:t>–</w:t>
            </w:r>
            <w:r w:rsidRPr="002D5CA9">
              <w:rPr>
                <w:sz w:val="16"/>
                <w:szCs w:val="16"/>
              </w:rPr>
              <w:t>(6)</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137, 1999</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16</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Nos. 209 and 221, 1992; No.</w:t>
            </w:r>
            <w:r w:rsidR="002D5CA9">
              <w:rPr>
                <w:sz w:val="16"/>
                <w:szCs w:val="16"/>
              </w:rPr>
              <w:t> </w:t>
            </w:r>
            <w:r w:rsidRPr="002D5CA9">
              <w:rPr>
                <w:sz w:val="16"/>
                <w:szCs w:val="16"/>
              </w:rPr>
              <w:t>85, 1995; No.</w:t>
            </w:r>
            <w:r w:rsidR="002D5CA9">
              <w:rPr>
                <w:sz w:val="16"/>
                <w:szCs w:val="16"/>
              </w:rPr>
              <w:t> </w:t>
            </w:r>
            <w:r w:rsidRPr="002D5CA9">
              <w:rPr>
                <w:sz w:val="16"/>
                <w:szCs w:val="16"/>
              </w:rPr>
              <w:t>137, 1999; Nos. 25 and 95, 2001; Nos. 64 and 125, 2002; No.</w:t>
            </w:r>
            <w:r w:rsidR="002D5CA9">
              <w:rPr>
                <w:sz w:val="16"/>
                <w:szCs w:val="16"/>
              </w:rPr>
              <w:t> </w:t>
            </w:r>
            <w:r w:rsidRPr="002D5CA9">
              <w:rPr>
                <w:sz w:val="16"/>
                <w:szCs w:val="16"/>
              </w:rPr>
              <w:t>144, 2005; No.</w:t>
            </w:r>
            <w:r w:rsidR="002D5CA9">
              <w:rPr>
                <w:sz w:val="16"/>
                <w:szCs w:val="16"/>
              </w:rPr>
              <w:t> </w:t>
            </w:r>
            <w:r w:rsidRPr="002D5CA9">
              <w:rPr>
                <w:sz w:val="16"/>
                <w:szCs w:val="16"/>
              </w:rPr>
              <w:t>33, 2009; No.</w:t>
            </w:r>
            <w:r w:rsidR="002D5CA9">
              <w:rPr>
                <w:sz w:val="16"/>
                <w:szCs w:val="16"/>
              </w:rPr>
              <w:t> </w:t>
            </w:r>
            <w:r w:rsidRPr="002D5CA9">
              <w:rPr>
                <w:sz w:val="16"/>
                <w:szCs w:val="16"/>
              </w:rPr>
              <w:t>174, 2011</w:t>
            </w:r>
            <w:r w:rsidR="007A2E98" w:rsidRPr="002D5CA9">
              <w:rPr>
                <w:sz w:val="16"/>
                <w:szCs w:val="16"/>
              </w:rPr>
              <w:t>; No</w:t>
            </w:r>
            <w:r w:rsidR="00672820" w:rsidRPr="002D5CA9">
              <w:rPr>
                <w:sz w:val="16"/>
                <w:szCs w:val="16"/>
              </w:rPr>
              <w:t> </w:t>
            </w:r>
            <w:r w:rsidR="007A2E98" w:rsidRPr="002D5CA9">
              <w:rPr>
                <w:sz w:val="16"/>
                <w:szCs w:val="16"/>
              </w:rPr>
              <w:t>32</w:t>
            </w:r>
            <w:r w:rsidR="00436437" w:rsidRPr="002D5CA9">
              <w:rPr>
                <w:sz w:val="16"/>
                <w:szCs w:val="16"/>
              </w:rPr>
              <w:t xml:space="preserve"> and 139</w:t>
            </w:r>
            <w:r w:rsidR="007A2E98" w:rsidRPr="002D5CA9">
              <w:rPr>
                <w:sz w:val="16"/>
                <w:szCs w:val="16"/>
              </w:rPr>
              <w:t>, 2013</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16AA</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137, 1999</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p>
        </w:tc>
        <w:tc>
          <w:tcPr>
            <w:tcW w:w="4961" w:type="dxa"/>
            <w:shd w:val="clear" w:color="auto" w:fill="auto"/>
          </w:tcPr>
          <w:p w:rsidR="00A33808" w:rsidRPr="002D5CA9" w:rsidRDefault="00A33808" w:rsidP="007A2E98">
            <w:pPr>
              <w:pStyle w:val="Tabletext"/>
              <w:rPr>
                <w:sz w:val="16"/>
                <w:szCs w:val="16"/>
              </w:rPr>
            </w:pPr>
            <w:r w:rsidRPr="002D5CA9">
              <w:rPr>
                <w:sz w:val="16"/>
                <w:szCs w:val="16"/>
              </w:rPr>
              <w:t>am. No.</w:t>
            </w:r>
            <w:r w:rsidR="002D5CA9">
              <w:rPr>
                <w:sz w:val="16"/>
                <w:szCs w:val="16"/>
              </w:rPr>
              <w:t> </w:t>
            </w:r>
            <w:r w:rsidRPr="002D5CA9">
              <w:rPr>
                <w:sz w:val="16"/>
                <w:szCs w:val="16"/>
              </w:rPr>
              <w:t>24, 2001; No.</w:t>
            </w:r>
            <w:r w:rsidR="002D5CA9">
              <w:rPr>
                <w:sz w:val="16"/>
                <w:szCs w:val="16"/>
              </w:rPr>
              <w:t> </w:t>
            </w:r>
            <w:r w:rsidRPr="002D5CA9">
              <w:rPr>
                <w:sz w:val="16"/>
                <w:szCs w:val="16"/>
              </w:rPr>
              <w:t>4, 2010</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Heading to s. 16A</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 xml:space="preserve">85, 1995 </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p>
        </w:tc>
        <w:tc>
          <w:tcPr>
            <w:tcW w:w="4961" w:type="dxa"/>
            <w:shd w:val="clear" w:color="auto" w:fill="auto"/>
          </w:tcPr>
          <w:p w:rsidR="00A33808" w:rsidRPr="002D5CA9" w:rsidRDefault="00A33808" w:rsidP="00E37C96">
            <w:pPr>
              <w:pStyle w:val="Tabletext"/>
              <w:rPr>
                <w:sz w:val="16"/>
                <w:szCs w:val="16"/>
              </w:rPr>
            </w:pPr>
            <w:r w:rsidRPr="002D5CA9">
              <w:rPr>
                <w:sz w:val="16"/>
                <w:szCs w:val="16"/>
              </w:rPr>
              <w:t>rep. No.</w:t>
            </w:r>
            <w:r w:rsidR="002D5CA9">
              <w:rPr>
                <w:sz w:val="16"/>
                <w:szCs w:val="16"/>
              </w:rPr>
              <w:t> </w:t>
            </w:r>
            <w:r w:rsidRPr="002D5CA9">
              <w:rPr>
                <w:sz w:val="16"/>
                <w:szCs w:val="16"/>
              </w:rPr>
              <w:t>145, 2010</w:t>
            </w:r>
          </w:p>
        </w:tc>
      </w:tr>
      <w:tr w:rsidR="00A33808" w:rsidRPr="002D5CA9" w:rsidTr="00ED74B4">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16A</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107, 1989</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 No.</w:t>
            </w:r>
            <w:r w:rsidR="002D5CA9">
              <w:rPr>
                <w:sz w:val="16"/>
                <w:szCs w:val="16"/>
              </w:rPr>
              <w:t> </w:t>
            </w:r>
            <w:r w:rsidRPr="002D5CA9">
              <w:rPr>
                <w:sz w:val="16"/>
                <w:szCs w:val="16"/>
              </w:rPr>
              <w:t>25, 2001</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p>
        </w:tc>
        <w:tc>
          <w:tcPr>
            <w:tcW w:w="4961" w:type="dxa"/>
            <w:shd w:val="clear" w:color="auto" w:fill="auto"/>
          </w:tcPr>
          <w:p w:rsidR="00A33808" w:rsidRPr="002D5CA9" w:rsidRDefault="00A33808" w:rsidP="00E37C96">
            <w:pPr>
              <w:pStyle w:val="Tabletext"/>
              <w:rPr>
                <w:sz w:val="16"/>
                <w:szCs w:val="16"/>
              </w:rPr>
            </w:pPr>
            <w:r w:rsidRPr="002D5CA9">
              <w:rPr>
                <w:sz w:val="16"/>
                <w:szCs w:val="16"/>
              </w:rPr>
              <w:t>rep. No.</w:t>
            </w:r>
            <w:r w:rsidR="002D5CA9">
              <w:rPr>
                <w:sz w:val="16"/>
                <w:szCs w:val="16"/>
              </w:rPr>
              <w:t> </w:t>
            </w:r>
            <w:r w:rsidRPr="002D5CA9">
              <w:rPr>
                <w:sz w:val="16"/>
                <w:szCs w:val="16"/>
              </w:rPr>
              <w:t>145, 2010</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16B</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16C</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16D</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16E</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16F</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16G</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ED74B4">
        <w:tc>
          <w:tcPr>
            <w:tcW w:w="2127" w:type="dxa"/>
            <w:shd w:val="clear" w:color="auto" w:fill="auto"/>
          </w:tcPr>
          <w:p w:rsidR="00A33808" w:rsidRPr="002D5CA9" w:rsidRDefault="00A33808" w:rsidP="00E37C96">
            <w:pPr>
              <w:pStyle w:val="Tabletext"/>
              <w:tabs>
                <w:tab w:val="center" w:leader="dot" w:pos="2268"/>
              </w:tabs>
              <w:rPr>
                <w:sz w:val="16"/>
                <w:szCs w:val="16"/>
              </w:rPr>
            </w:pPr>
            <w:r w:rsidRPr="002D5CA9">
              <w:rPr>
                <w:sz w:val="16"/>
                <w:szCs w:val="16"/>
              </w:rPr>
              <w:t>s. 16H</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ad. No.</w:t>
            </w:r>
            <w:r w:rsidR="002D5CA9">
              <w:rPr>
                <w:sz w:val="16"/>
                <w:szCs w:val="16"/>
              </w:rPr>
              <w:t> </w:t>
            </w:r>
            <w:r w:rsidRPr="002D5CA9">
              <w:rPr>
                <w:sz w:val="16"/>
                <w:szCs w:val="16"/>
              </w:rPr>
              <w:t>194, 2012</w:t>
            </w:r>
          </w:p>
        </w:tc>
      </w:tr>
      <w:tr w:rsidR="00A33808" w:rsidRPr="002D5CA9" w:rsidTr="00A761D9">
        <w:tc>
          <w:tcPr>
            <w:tcW w:w="2127" w:type="dxa"/>
            <w:shd w:val="clear" w:color="auto" w:fill="auto"/>
          </w:tcPr>
          <w:p w:rsidR="00A33808" w:rsidRPr="002D5CA9" w:rsidRDefault="00A33808" w:rsidP="00336702">
            <w:pPr>
              <w:pStyle w:val="Tabletext"/>
              <w:tabs>
                <w:tab w:val="center" w:leader="dot" w:pos="2268"/>
              </w:tabs>
              <w:rPr>
                <w:sz w:val="16"/>
                <w:szCs w:val="16"/>
              </w:rPr>
            </w:pPr>
            <w:r w:rsidRPr="002D5CA9">
              <w:rPr>
                <w:sz w:val="16"/>
                <w:szCs w:val="16"/>
              </w:rPr>
              <w:t>s. 17</w:t>
            </w:r>
            <w:r w:rsidRPr="002D5CA9">
              <w:rPr>
                <w:sz w:val="16"/>
                <w:szCs w:val="16"/>
              </w:rPr>
              <w:tab/>
            </w:r>
          </w:p>
        </w:tc>
        <w:tc>
          <w:tcPr>
            <w:tcW w:w="4961" w:type="dxa"/>
            <w:shd w:val="clear" w:color="auto" w:fill="auto"/>
          </w:tcPr>
          <w:p w:rsidR="00A33808" w:rsidRPr="002D5CA9" w:rsidRDefault="00A33808" w:rsidP="00E37C96">
            <w:pPr>
              <w:pStyle w:val="Tabletext"/>
              <w:rPr>
                <w:sz w:val="16"/>
                <w:szCs w:val="16"/>
              </w:rPr>
            </w:pPr>
            <w:r w:rsidRPr="002D5CA9">
              <w:rPr>
                <w:sz w:val="16"/>
                <w:szCs w:val="16"/>
              </w:rPr>
              <w:t>am. No.</w:t>
            </w:r>
            <w:r w:rsidR="002D5CA9">
              <w:rPr>
                <w:sz w:val="16"/>
                <w:szCs w:val="16"/>
              </w:rPr>
              <w:t> </w:t>
            </w:r>
            <w:r w:rsidRPr="002D5CA9">
              <w:rPr>
                <w:sz w:val="16"/>
                <w:szCs w:val="16"/>
              </w:rPr>
              <w:t>85, 1995; No.</w:t>
            </w:r>
            <w:r w:rsidR="002D5CA9">
              <w:rPr>
                <w:sz w:val="16"/>
                <w:szCs w:val="16"/>
              </w:rPr>
              <w:t> </w:t>
            </w:r>
            <w:r w:rsidRPr="002D5CA9">
              <w:rPr>
                <w:sz w:val="16"/>
                <w:szCs w:val="16"/>
              </w:rPr>
              <w:t>33, 2009</w:t>
            </w:r>
          </w:p>
        </w:tc>
      </w:tr>
      <w:tr w:rsidR="000541CF" w:rsidRPr="002D5CA9" w:rsidTr="00ED74B4">
        <w:tc>
          <w:tcPr>
            <w:tcW w:w="2127" w:type="dxa"/>
            <w:tcBorders>
              <w:bottom w:val="single" w:sz="12" w:space="0" w:color="auto"/>
            </w:tcBorders>
            <w:shd w:val="clear" w:color="auto" w:fill="auto"/>
          </w:tcPr>
          <w:p w:rsidR="000541CF" w:rsidRPr="002D5CA9" w:rsidRDefault="000541CF" w:rsidP="00336702">
            <w:pPr>
              <w:pStyle w:val="Tabletext"/>
              <w:tabs>
                <w:tab w:val="center" w:leader="dot" w:pos="2268"/>
              </w:tabs>
              <w:rPr>
                <w:sz w:val="16"/>
                <w:szCs w:val="16"/>
              </w:rPr>
            </w:pPr>
          </w:p>
        </w:tc>
        <w:tc>
          <w:tcPr>
            <w:tcW w:w="4961" w:type="dxa"/>
            <w:tcBorders>
              <w:bottom w:val="single" w:sz="12" w:space="0" w:color="auto"/>
            </w:tcBorders>
            <w:shd w:val="clear" w:color="auto" w:fill="auto"/>
          </w:tcPr>
          <w:p w:rsidR="000541CF" w:rsidRPr="002D5CA9" w:rsidRDefault="000541CF" w:rsidP="00E37C96">
            <w:pPr>
              <w:pStyle w:val="Tabletext"/>
              <w:rPr>
                <w:sz w:val="16"/>
                <w:szCs w:val="16"/>
              </w:rPr>
            </w:pPr>
            <w:r w:rsidRPr="002D5CA9">
              <w:rPr>
                <w:sz w:val="16"/>
                <w:szCs w:val="16"/>
              </w:rPr>
              <w:t>rep No 62, 2014</w:t>
            </w:r>
          </w:p>
        </w:tc>
      </w:tr>
    </w:tbl>
    <w:p w:rsidR="00BF56BD" w:rsidRPr="002D5CA9" w:rsidRDefault="00BF56BD" w:rsidP="00BF56BD">
      <w:pPr>
        <w:pStyle w:val="Tabletext"/>
      </w:pPr>
    </w:p>
    <w:p w:rsidR="005A06B2" w:rsidRPr="002D5CA9" w:rsidRDefault="005A06B2" w:rsidP="002D5CA9">
      <w:pPr>
        <w:pStyle w:val="ENotesHeading2"/>
        <w:pageBreakBefore/>
        <w:outlineLvl w:val="9"/>
      </w:pPr>
      <w:bookmarkStart w:id="39" w:name="_Toc394916833"/>
      <w:r w:rsidRPr="002D5CA9">
        <w:lastRenderedPageBreak/>
        <w:t>Endnote 5—Uncommenced amendments [none]</w:t>
      </w:r>
      <w:bookmarkEnd w:id="39"/>
    </w:p>
    <w:p w:rsidR="005A06B2" w:rsidRPr="002D5CA9" w:rsidRDefault="005A06B2" w:rsidP="002D5CA9">
      <w:pPr>
        <w:pStyle w:val="ENotesHeading2"/>
        <w:outlineLvl w:val="9"/>
      </w:pPr>
      <w:bookmarkStart w:id="40" w:name="_Toc394916834"/>
      <w:r w:rsidRPr="002D5CA9">
        <w:t>Endnote 6—Modifications [none]</w:t>
      </w:r>
      <w:bookmarkEnd w:id="40"/>
    </w:p>
    <w:p w:rsidR="005A06B2" w:rsidRPr="002D5CA9" w:rsidRDefault="005A06B2" w:rsidP="002D5CA9">
      <w:pPr>
        <w:pStyle w:val="ENotesHeading2"/>
        <w:outlineLvl w:val="9"/>
      </w:pPr>
      <w:bookmarkStart w:id="41" w:name="_Toc394916835"/>
      <w:r w:rsidRPr="002D5CA9">
        <w:t>Endnote 7—Misdescribed amendments [none]</w:t>
      </w:r>
      <w:bookmarkEnd w:id="41"/>
    </w:p>
    <w:p w:rsidR="005A06B2" w:rsidRPr="002D5CA9" w:rsidRDefault="005A06B2" w:rsidP="002D5CA9">
      <w:pPr>
        <w:pStyle w:val="ENotesHeading2"/>
        <w:outlineLvl w:val="9"/>
      </w:pPr>
      <w:bookmarkStart w:id="42" w:name="_Toc394916836"/>
      <w:r w:rsidRPr="002D5CA9">
        <w:t>Endnote 8—Miscellaneous [none]</w:t>
      </w:r>
      <w:bookmarkEnd w:id="42"/>
    </w:p>
    <w:p w:rsidR="00FA689F" w:rsidRPr="002D5CA9" w:rsidRDefault="00FA689F" w:rsidP="005A06B2">
      <w:pPr>
        <w:sectPr w:rsidR="00FA689F" w:rsidRPr="002D5CA9" w:rsidSect="00CD4B4E">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2D5CA9" w:rsidRDefault="00381AB0" w:rsidP="00FA689F"/>
    <w:sectPr w:rsidR="00381AB0" w:rsidRPr="002D5CA9" w:rsidSect="00CD4B4E">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D3F" w:rsidRDefault="007A4D3F">
      <w:pPr>
        <w:spacing w:line="240" w:lineRule="auto"/>
      </w:pPr>
      <w:r>
        <w:separator/>
      </w:r>
    </w:p>
  </w:endnote>
  <w:endnote w:type="continuationSeparator" w:id="0">
    <w:p w:rsidR="007A4D3F" w:rsidRDefault="007A4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Default="007A4D3F" w:rsidP="007A4D3F">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D90ABA" w:rsidRDefault="007A4D3F" w:rsidP="00FA689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A4D3F" w:rsidTr="007A4D3F">
      <w:tc>
        <w:tcPr>
          <w:tcW w:w="1383" w:type="dxa"/>
        </w:tcPr>
        <w:p w:rsidR="007A4D3F" w:rsidRDefault="007A4D3F" w:rsidP="007A4D3F">
          <w:pPr>
            <w:spacing w:line="0" w:lineRule="atLeast"/>
            <w:rPr>
              <w:sz w:val="18"/>
            </w:rPr>
          </w:pPr>
        </w:p>
      </w:tc>
      <w:tc>
        <w:tcPr>
          <w:tcW w:w="5387" w:type="dxa"/>
        </w:tcPr>
        <w:p w:rsidR="007A4D3F" w:rsidRDefault="007A4D3F" w:rsidP="007A4D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2881">
            <w:rPr>
              <w:i/>
              <w:sz w:val="18"/>
            </w:rPr>
            <w:t>Customs Administration Act 1985</w:t>
          </w:r>
          <w:r w:rsidRPr="007A1328">
            <w:rPr>
              <w:i/>
              <w:sz w:val="18"/>
            </w:rPr>
            <w:fldChar w:fldCharType="end"/>
          </w:r>
        </w:p>
      </w:tc>
      <w:tc>
        <w:tcPr>
          <w:tcW w:w="533" w:type="dxa"/>
        </w:tcPr>
        <w:p w:rsidR="007A4D3F" w:rsidRDefault="007A4D3F" w:rsidP="007A4D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4B4E">
            <w:rPr>
              <w:i/>
              <w:noProof/>
              <w:sz w:val="18"/>
            </w:rPr>
            <w:t>39</w:t>
          </w:r>
          <w:r w:rsidRPr="00ED79B6">
            <w:rPr>
              <w:i/>
              <w:sz w:val="18"/>
            </w:rPr>
            <w:fldChar w:fldCharType="end"/>
          </w:r>
        </w:p>
      </w:tc>
    </w:tr>
  </w:tbl>
  <w:p w:rsidR="007A4D3F" w:rsidRPr="00D90ABA" w:rsidRDefault="007A4D3F" w:rsidP="007A4D3F">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A1328" w:rsidRDefault="007A4D3F" w:rsidP="00FA689F">
    <w:pPr>
      <w:pBdr>
        <w:top w:val="single" w:sz="6" w:space="1" w:color="auto"/>
      </w:pBdr>
      <w:spacing w:before="120"/>
      <w:rPr>
        <w:sz w:val="18"/>
      </w:rPr>
    </w:pPr>
  </w:p>
  <w:p w:rsidR="007A4D3F" w:rsidRPr="007A1328" w:rsidRDefault="007A4D3F" w:rsidP="00FA689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2881">
      <w:rPr>
        <w:i/>
        <w:noProof/>
        <w:sz w:val="18"/>
      </w:rPr>
      <w:t>Customs Administration Act 1985</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761D9">
      <w:rPr>
        <w:i/>
        <w:noProof/>
        <w:sz w:val="18"/>
      </w:rPr>
      <w:t>40</w:t>
    </w:r>
    <w:r w:rsidRPr="007A1328">
      <w:rPr>
        <w:i/>
        <w:sz w:val="18"/>
      </w:rPr>
      <w:fldChar w:fldCharType="end"/>
    </w:r>
  </w:p>
  <w:p w:rsidR="007A4D3F" w:rsidRPr="00FA689F" w:rsidRDefault="007A4D3F" w:rsidP="00FA689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A1328" w:rsidRDefault="007A4D3F" w:rsidP="008F641C">
    <w:pPr>
      <w:pBdr>
        <w:top w:val="single" w:sz="6" w:space="1" w:color="auto"/>
      </w:pBdr>
      <w:spacing w:before="120"/>
      <w:rPr>
        <w:sz w:val="18"/>
      </w:rPr>
    </w:pPr>
  </w:p>
  <w:p w:rsidR="007A4D3F" w:rsidRPr="007A1328" w:rsidRDefault="007A4D3F" w:rsidP="008F641C">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A761D9">
      <w:rPr>
        <w:i/>
        <w:noProof/>
        <w:sz w:val="18"/>
      </w:rPr>
      <w:t>40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5D2881">
      <w:rPr>
        <w:i/>
        <w:noProof/>
        <w:sz w:val="18"/>
      </w:rPr>
      <w:t>Customs Administration Act 1985</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A1328" w:rsidRDefault="007A4D3F" w:rsidP="008F641C">
    <w:pPr>
      <w:pBdr>
        <w:top w:val="single" w:sz="6" w:space="1" w:color="auto"/>
      </w:pBdr>
      <w:spacing w:before="120"/>
      <w:rPr>
        <w:sz w:val="18"/>
      </w:rPr>
    </w:pPr>
  </w:p>
  <w:p w:rsidR="007A4D3F" w:rsidRPr="007A1328" w:rsidRDefault="007A4D3F" w:rsidP="008F641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2881">
      <w:rPr>
        <w:i/>
        <w:noProof/>
        <w:sz w:val="18"/>
      </w:rPr>
      <w:t>Customs Administration Act 1985</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761D9">
      <w:rPr>
        <w:i/>
        <w:noProof/>
        <w:sz w:val="18"/>
      </w:rPr>
      <w:t>40</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A1328" w:rsidRDefault="007A4D3F" w:rsidP="008F641C">
    <w:pPr>
      <w:pBdr>
        <w:top w:val="single" w:sz="6" w:space="1" w:color="auto"/>
      </w:pBdr>
      <w:spacing w:before="120"/>
      <w:rPr>
        <w:sz w:val="18"/>
      </w:rPr>
    </w:pPr>
  </w:p>
  <w:p w:rsidR="007A4D3F" w:rsidRPr="007A1328" w:rsidRDefault="007A4D3F" w:rsidP="008F641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2881">
      <w:rPr>
        <w:i/>
        <w:noProof/>
        <w:sz w:val="18"/>
      </w:rPr>
      <w:t>Customs Administration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D288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761D9">
      <w:rPr>
        <w:i/>
        <w:noProof/>
        <w:sz w:val="18"/>
      </w:rPr>
      <w:t>40</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Default="007A4D3F" w:rsidP="007A4D3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ED79B6" w:rsidRDefault="007A4D3F" w:rsidP="007A4D3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Default="007A4D3F" w:rsidP="00FA689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4D3F" w:rsidTr="007A4D3F">
      <w:tc>
        <w:tcPr>
          <w:tcW w:w="646" w:type="dxa"/>
        </w:tcPr>
        <w:p w:rsidR="007A4D3F" w:rsidRDefault="007A4D3F" w:rsidP="007A4D3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4B4E">
            <w:rPr>
              <w:i/>
              <w:noProof/>
              <w:sz w:val="18"/>
            </w:rPr>
            <w:t>ii</w:t>
          </w:r>
          <w:r w:rsidRPr="00ED79B6">
            <w:rPr>
              <w:i/>
              <w:sz w:val="18"/>
            </w:rPr>
            <w:fldChar w:fldCharType="end"/>
          </w:r>
        </w:p>
      </w:tc>
      <w:tc>
        <w:tcPr>
          <w:tcW w:w="5387" w:type="dxa"/>
        </w:tcPr>
        <w:p w:rsidR="007A4D3F" w:rsidRDefault="007A4D3F" w:rsidP="007A4D3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D2881">
            <w:rPr>
              <w:i/>
              <w:sz w:val="18"/>
            </w:rPr>
            <w:t>Customs Administration Act 1985</w:t>
          </w:r>
          <w:r w:rsidRPr="00ED79B6">
            <w:rPr>
              <w:i/>
              <w:sz w:val="18"/>
            </w:rPr>
            <w:fldChar w:fldCharType="end"/>
          </w:r>
        </w:p>
      </w:tc>
      <w:tc>
        <w:tcPr>
          <w:tcW w:w="1270" w:type="dxa"/>
        </w:tcPr>
        <w:p w:rsidR="007A4D3F" w:rsidRDefault="007A4D3F" w:rsidP="007A4D3F">
          <w:pPr>
            <w:jc w:val="right"/>
            <w:rPr>
              <w:sz w:val="18"/>
            </w:rPr>
          </w:pPr>
        </w:p>
      </w:tc>
    </w:tr>
  </w:tbl>
  <w:p w:rsidR="007A4D3F" w:rsidRPr="0078369C" w:rsidRDefault="007A4D3F" w:rsidP="007A4D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ED79B6" w:rsidRDefault="007A4D3F" w:rsidP="00FA689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A4D3F" w:rsidTr="007A4D3F">
      <w:tc>
        <w:tcPr>
          <w:tcW w:w="1247" w:type="dxa"/>
        </w:tcPr>
        <w:p w:rsidR="007A4D3F" w:rsidRDefault="007A4D3F" w:rsidP="007A4D3F">
          <w:pPr>
            <w:rPr>
              <w:i/>
              <w:sz w:val="18"/>
            </w:rPr>
          </w:pPr>
        </w:p>
      </w:tc>
      <w:tc>
        <w:tcPr>
          <w:tcW w:w="5387" w:type="dxa"/>
        </w:tcPr>
        <w:p w:rsidR="007A4D3F" w:rsidRDefault="007A4D3F" w:rsidP="007A4D3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D2881">
            <w:rPr>
              <w:i/>
              <w:sz w:val="18"/>
            </w:rPr>
            <w:t>Customs Administration Act 1985</w:t>
          </w:r>
          <w:r w:rsidRPr="00ED79B6">
            <w:rPr>
              <w:i/>
              <w:sz w:val="18"/>
            </w:rPr>
            <w:fldChar w:fldCharType="end"/>
          </w:r>
        </w:p>
      </w:tc>
      <w:tc>
        <w:tcPr>
          <w:tcW w:w="669" w:type="dxa"/>
        </w:tcPr>
        <w:p w:rsidR="007A4D3F" w:rsidRDefault="007A4D3F" w:rsidP="007A4D3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4B4E">
            <w:rPr>
              <w:i/>
              <w:noProof/>
              <w:sz w:val="18"/>
            </w:rPr>
            <w:t>i</w:t>
          </w:r>
          <w:r w:rsidRPr="00ED79B6">
            <w:rPr>
              <w:i/>
              <w:sz w:val="18"/>
            </w:rPr>
            <w:fldChar w:fldCharType="end"/>
          </w:r>
        </w:p>
      </w:tc>
    </w:tr>
  </w:tbl>
  <w:p w:rsidR="007A4D3F" w:rsidRPr="0078369C" w:rsidRDefault="007A4D3F" w:rsidP="007A4D3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Default="007A4D3F" w:rsidP="00FA689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4D3F" w:rsidTr="00654323">
      <w:tc>
        <w:tcPr>
          <w:tcW w:w="646" w:type="dxa"/>
        </w:tcPr>
        <w:p w:rsidR="007A4D3F" w:rsidRDefault="007A4D3F" w:rsidP="007A4D3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4B4E">
            <w:rPr>
              <w:i/>
              <w:noProof/>
              <w:sz w:val="18"/>
            </w:rPr>
            <w:t>28</w:t>
          </w:r>
          <w:r w:rsidRPr="007A1328">
            <w:rPr>
              <w:i/>
              <w:sz w:val="18"/>
            </w:rPr>
            <w:fldChar w:fldCharType="end"/>
          </w:r>
        </w:p>
      </w:tc>
      <w:tc>
        <w:tcPr>
          <w:tcW w:w="5387" w:type="dxa"/>
        </w:tcPr>
        <w:p w:rsidR="007A4D3F" w:rsidRDefault="007A4D3F" w:rsidP="007A4D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D2881">
            <w:rPr>
              <w:i/>
              <w:sz w:val="18"/>
            </w:rPr>
            <w:t>Customs Administration Act 1985</w:t>
          </w:r>
          <w:r w:rsidRPr="007A1328">
            <w:rPr>
              <w:i/>
              <w:sz w:val="18"/>
            </w:rPr>
            <w:fldChar w:fldCharType="end"/>
          </w:r>
        </w:p>
      </w:tc>
      <w:tc>
        <w:tcPr>
          <w:tcW w:w="1270" w:type="dxa"/>
        </w:tcPr>
        <w:p w:rsidR="007A4D3F" w:rsidRDefault="007A4D3F" w:rsidP="007A4D3F">
          <w:pPr>
            <w:jc w:val="right"/>
            <w:rPr>
              <w:sz w:val="18"/>
            </w:rPr>
          </w:pPr>
        </w:p>
      </w:tc>
    </w:tr>
  </w:tbl>
  <w:p w:rsidR="007A4D3F" w:rsidRPr="0078369C" w:rsidRDefault="007A4D3F" w:rsidP="007A4D3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Default="007A4D3F" w:rsidP="00FA689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A4D3F" w:rsidTr="00654323">
      <w:tc>
        <w:tcPr>
          <w:tcW w:w="1247" w:type="dxa"/>
        </w:tcPr>
        <w:p w:rsidR="007A4D3F" w:rsidRDefault="007A4D3F" w:rsidP="007A4D3F">
          <w:pPr>
            <w:rPr>
              <w:sz w:val="18"/>
            </w:rPr>
          </w:pPr>
        </w:p>
      </w:tc>
      <w:tc>
        <w:tcPr>
          <w:tcW w:w="5387" w:type="dxa"/>
        </w:tcPr>
        <w:p w:rsidR="007A4D3F" w:rsidRDefault="007A4D3F" w:rsidP="007A4D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D2881">
            <w:rPr>
              <w:i/>
              <w:sz w:val="18"/>
            </w:rPr>
            <w:t>Customs Administration Act 1985</w:t>
          </w:r>
          <w:r w:rsidRPr="007A1328">
            <w:rPr>
              <w:i/>
              <w:sz w:val="18"/>
            </w:rPr>
            <w:fldChar w:fldCharType="end"/>
          </w:r>
        </w:p>
      </w:tc>
      <w:tc>
        <w:tcPr>
          <w:tcW w:w="669" w:type="dxa"/>
        </w:tcPr>
        <w:p w:rsidR="007A4D3F" w:rsidRDefault="007A4D3F" w:rsidP="007A4D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4B4E">
            <w:rPr>
              <w:i/>
              <w:noProof/>
              <w:sz w:val="18"/>
            </w:rPr>
            <w:t>27</w:t>
          </w:r>
          <w:r w:rsidRPr="007A1328">
            <w:rPr>
              <w:i/>
              <w:sz w:val="18"/>
            </w:rPr>
            <w:fldChar w:fldCharType="end"/>
          </w:r>
        </w:p>
      </w:tc>
    </w:tr>
  </w:tbl>
  <w:p w:rsidR="007A4D3F" w:rsidRPr="0078369C" w:rsidRDefault="007A4D3F" w:rsidP="007A4D3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A1328" w:rsidRDefault="007A4D3F" w:rsidP="007A4D3F">
    <w:pPr>
      <w:pBdr>
        <w:top w:val="single" w:sz="6" w:space="1" w:color="auto"/>
      </w:pBdr>
      <w:spacing w:before="120"/>
      <w:rPr>
        <w:sz w:val="18"/>
      </w:rPr>
    </w:pPr>
  </w:p>
  <w:p w:rsidR="007A4D3F" w:rsidRPr="007A1328" w:rsidRDefault="007A4D3F" w:rsidP="007A4D3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2881">
      <w:rPr>
        <w:i/>
        <w:noProof/>
        <w:sz w:val="18"/>
      </w:rPr>
      <w:t>Customs Administration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D288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761D9">
      <w:rPr>
        <w:i/>
        <w:noProof/>
        <w:sz w:val="18"/>
      </w:rPr>
      <w:t>40</w:t>
    </w:r>
    <w:r w:rsidRPr="007A1328">
      <w:rPr>
        <w:i/>
        <w:sz w:val="18"/>
      </w:rPr>
      <w:fldChar w:fldCharType="end"/>
    </w:r>
  </w:p>
  <w:p w:rsidR="007A4D3F" w:rsidRPr="007A1328" w:rsidRDefault="007A4D3F" w:rsidP="007A4D3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D90ABA" w:rsidRDefault="007A4D3F" w:rsidP="00FA689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A4D3F" w:rsidTr="007A4D3F">
      <w:tc>
        <w:tcPr>
          <w:tcW w:w="533" w:type="dxa"/>
        </w:tcPr>
        <w:p w:rsidR="007A4D3F" w:rsidRDefault="007A4D3F" w:rsidP="007A4D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4B4E">
            <w:rPr>
              <w:i/>
              <w:noProof/>
              <w:sz w:val="18"/>
            </w:rPr>
            <w:t>40</w:t>
          </w:r>
          <w:r w:rsidRPr="00ED79B6">
            <w:rPr>
              <w:i/>
              <w:sz w:val="18"/>
            </w:rPr>
            <w:fldChar w:fldCharType="end"/>
          </w:r>
        </w:p>
      </w:tc>
      <w:tc>
        <w:tcPr>
          <w:tcW w:w="5387" w:type="dxa"/>
        </w:tcPr>
        <w:p w:rsidR="007A4D3F" w:rsidRDefault="007A4D3F" w:rsidP="007A4D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2881">
            <w:rPr>
              <w:i/>
              <w:sz w:val="18"/>
            </w:rPr>
            <w:t>Customs Administration Act 1985</w:t>
          </w:r>
          <w:r w:rsidRPr="007A1328">
            <w:rPr>
              <w:i/>
              <w:sz w:val="18"/>
            </w:rPr>
            <w:fldChar w:fldCharType="end"/>
          </w:r>
        </w:p>
      </w:tc>
      <w:tc>
        <w:tcPr>
          <w:tcW w:w="1383" w:type="dxa"/>
        </w:tcPr>
        <w:p w:rsidR="007A4D3F" w:rsidRDefault="007A4D3F" w:rsidP="007A4D3F">
          <w:pPr>
            <w:spacing w:line="0" w:lineRule="atLeast"/>
            <w:jc w:val="right"/>
            <w:rPr>
              <w:sz w:val="18"/>
            </w:rPr>
          </w:pPr>
        </w:p>
      </w:tc>
    </w:tr>
  </w:tbl>
  <w:p w:rsidR="007A4D3F" w:rsidRDefault="007A4D3F" w:rsidP="007A4D3F">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D3F" w:rsidRDefault="007A4D3F">
      <w:pPr>
        <w:spacing w:line="240" w:lineRule="auto"/>
      </w:pPr>
      <w:r>
        <w:separator/>
      </w:r>
    </w:p>
  </w:footnote>
  <w:footnote w:type="continuationSeparator" w:id="0">
    <w:p w:rsidR="007A4D3F" w:rsidRDefault="007A4D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Default="007A4D3F" w:rsidP="007A4D3F">
    <w:pPr>
      <w:pStyle w:val="Header"/>
    </w:pPr>
  </w:p>
  <w:p w:rsidR="007A4D3F" w:rsidRDefault="007A4D3F" w:rsidP="007A4D3F">
    <w:pPr>
      <w:pStyle w:val="Header"/>
    </w:pPr>
  </w:p>
  <w:p w:rsidR="007A4D3F" w:rsidRPr="001E77D2" w:rsidRDefault="007A4D3F" w:rsidP="007A4D3F">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E528B" w:rsidRDefault="007A4D3F" w:rsidP="007A4D3F">
    <w:pPr>
      <w:rPr>
        <w:sz w:val="26"/>
        <w:szCs w:val="26"/>
      </w:rPr>
    </w:pPr>
  </w:p>
  <w:p w:rsidR="007A4D3F" w:rsidRPr="00750516" w:rsidRDefault="007A4D3F" w:rsidP="007A4D3F">
    <w:pPr>
      <w:rPr>
        <w:b/>
        <w:sz w:val="20"/>
      </w:rPr>
    </w:pPr>
    <w:r w:rsidRPr="00750516">
      <w:rPr>
        <w:b/>
        <w:sz w:val="20"/>
      </w:rPr>
      <w:t>Endnotes</w:t>
    </w:r>
  </w:p>
  <w:p w:rsidR="007A4D3F" w:rsidRPr="007A1328" w:rsidRDefault="007A4D3F" w:rsidP="007A4D3F">
    <w:pPr>
      <w:rPr>
        <w:sz w:val="20"/>
      </w:rPr>
    </w:pPr>
  </w:p>
  <w:p w:rsidR="007A4D3F" w:rsidRPr="007A1328" w:rsidRDefault="007A4D3F" w:rsidP="007A4D3F">
    <w:pPr>
      <w:rPr>
        <w:b/>
        <w:sz w:val="24"/>
      </w:rPr>
    </w:pPr>
  </w:p>
  <w:p w:rsidR="007A4D3F" w:rsidRPr="007E528B" w:rsidRDefault="007A4D3F" w:rsidP="00FA689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D4B4E">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E528B" w:rsidRDefault="007A4D3F" w:rsidP="007A4D3F">
    <w:pPr>
      <w:jc w:val="right"/>
      <w:rPr>
        <w:sz w:val="26"/>
        <w:szCs w:val="26"/>
      </w:rPr>
    </w:pPr>
  </w:p>
  <w:p w:rsidR="007A4D3F" w:rsidRPr="00750516" w:rsidRDefault="007A4D3F" w:rsidP="007A4D3F">
    <w:pPr>
      <w:jc w:val="right"/>
      <w:rPr>
        <w:b/>
        <w:sz w:val="20"/>
      </w:rPr>
    </w:pPr>
    <w:r w:rsidRPr="00750516">
      <w:rPr>
        <w:b/>
        <w:sz w:val="20"/>
      </w:rPr>
      <w:t>Endnotes</w:t>
    </w:r>
  </w:p>
  <w:p w:rsidR="007A4D3F" w:rsidRPr="007A1328" w:rsidRDefault="007A4D3F" w:rsidP="007A4D3F">
    <w:pPr>
      <w:jc w:val="right"/>
      <w:rPr>
        <w:sz w:val="20"/>
      </w:rPr>
    </w:pPr>
  </w:p>
  <w:p w:rsidR="007A4D3F" w:rsidRPr="007A1328" w:rsidRDefault="007A4D3F" w:rsidP="007A4D3F">
    <w:pPr>
      <w:jc w:val="right"/>
      <w:rPr>
        <w:b/>
        <w:sz w:val="24"/>
      </w:rPr>
    </w:pPr>
  </w:p>
  <w:p w:rsidR="007A4D3F" w:rsidRPr="007E528B" w:rsidRDefault="007A4D3F" w:rsidP="00FA689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D4B4E">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E528B" w:rsidRDefault="007A4D3F" w:rsidP="006557B6">
    <w:pPr>
      <w:rPr>
        <w:sz w:val="26"/>
        <w:szCs w:val="26"/>
      </w:rPr>
    </w:pPr>
    <w:r>
      <w:rPr>
        <w:sz w:val="26"/>
        <w:szCs w:val="26"/>
      </w:rPr>
      <w:t>Endnotes</w:t>
    </w:r>
  </w:p>
  <w:p w:rsidR="007A4D3F" w:rsidRDefault="007A4D3F" w:rsidP="006557B6">
    <w:pPr>
      <w:rPr>
        <w:sz w:val="20"/>
      </w:rPr>
    </w:pPr>
  </w:p>
  <w:p w:rsidR="007A4D3F" w:rsidRPr="007A1328" w:rsidRDefault="007A4D3F" w:rsidP="006557B6">
    <w:pPr>
      <w:rPr>
        <w:sz w:val="20"/>
      </w:rPr>
    </w:pPr>
  </w:p>
  <w:p w:rsidR="007A4D3F" w:rsidRPr="007A1328" w:rsidRDefault="007A4D3F" w:rsidP="006557B6">
    <w:pPr>
      <w:rPr>
        <w:b/>
        <w:sz w:val="24"/>
      </w:rPr>
    </w:pPr>
  </w:p>
  <w:p w:rsidR="007A4D3F" w:rsidRPr="007E528B" w:rsidRDefault="007A4D3F" w:rsidP="006557B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D2881">
      <w:rPr>
        <w:noProof/>
        <w:szCs w:val="22"/>
      </w:rPr>
      <w:t>Endnote 8—Miscellaneous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E528B" w:rsidRDefault="007A4D3F" w:rsidP="006557B6">
    <w:pPr>
      <w:jc w:val="right"/>
      <w:rPr>
        <w:sz w:val="26"/>
        <w:szCs w:val="26"/>
      </w:rPr>
    </w:pPr>
    <w:r>
      <w:rPr>
        <w:sz w:val="26"/>
        <w:szCs w:val="26"/>
      </w:rPr>
      <w:t>Endnotes</w:t>
    </w:r>
  </w:p>
  <w:p w:rsidR="007A4D3F" w:rsidRPr="007A1328" w:rsidRDefault="007A4D3F" w:rsidP="006557B6">
    <w:pPr>
      <w:jc w:val="right"/>
      <w:rPr>
        <w:sz w:val="20"/>
      </w:rPr>
    </w:pPr>
  </w:p>
  <w:p w:rsidR="007A4D3F" w:rsidRPr="007A1328" w:rsidRDefault="007A4D3F" w:rsidP="006557B6">
    <w:pPr>
      <w:jc w:val="right"/>
      <w:rPr>
        <w:sz w:val="20"/>
      </w:rPr>
    </w:pPr>
  </w:p>
  <w:p w:rsidR="007A4D3F" w:rsidRPr="007A1328" w:rsidRDefault="007A4D3F" w:rsidP="006557B6">
    <w:pPr>
      <w:jc w:val="right"/>
      <w:rPr>
        <w:b/>
        <w:sz w:val="24"/>
      </w:rPr>
    </w:pPr>
  </w:p>
  <w:p w:rsidR="007A4D3F" w:rsidRPr="007E528B" w:rsidRDefault="007A4D3F" w:rsidP="006557B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D2881">
      <w:rPr>
        <w:noProof/>
        <w:szCs w:val="22"/>
      </w:rPr>
      <w:t>Endnote 8—Miscellaneous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Default="007A4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Default="007A4D3F" w:rsidP="007A4D3F">
    <w:pPr>
      <w:pStyle w:val="Header"/>
      <w:pBdr>
        <w:bottom w:val="single" w:sz="4" w:space="1" w:color="auto"/>
      </w:pBdr>
    </w:pPr>
  </w:p>
  <w:p w:rsidR="007A4D3F" w:rsidRDefault="007A4D3F" w:rsidP="007A4D3F">
    <w:pPr>
      <w:pStyle w:val="Header"/>
      <w:pBdr>
        <w:bottom w:val="single" w:sz="4" w:space="1" w:color="auto"/>
      </w:pBdr>
    </w:pPr>
  </w:p>
  <w:p w:rsidR="007A4D3F" w:rsidRPr="001E77D2" w:rsidRDefault="007A4D3F" w:rsidP="007A4D3F">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5F1388" w:rsidRDefault="007A4D3F" w:rsidP="007A4D3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ED79B6" w:rsidRDefault="007A4D3F" w:rsidP="007A4D3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ED79B6" w:rsidRDefault="007A4D3F" w:rsidP="007A4D3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ED79B6" w:rsidRDefault="007A4D3F" w:rsidP="007A4D3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Default="007A4D3F" w:rsidP="007A4D3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A4D3F" w:rsidRDefault="007A4D3F" w:rsidP="007A4D3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A4D3F" w:rsidRPr="007A1328" w:rsidRDefault="007A4D3F" w:rsidP="007A4D3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A4D3F" w:rsidRPr="007A1328" w:rsidRDefault="007A4D3F" w:rsidP="007A4D3F">
    <w:pPr>
      <w:rPr>
        <w:b/>
        <w:sz w:val="24"/>
      </w:rPr>
    </w:pPr>
  </w:p>
  <w:p w:rsidR="007A4D3F" w:rsidRPr="007A1328" w:rsidRDefault="007A4D3F" w:rsidP="00FA689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D4B4E">
      <w:rPr>
        <w:noProof/>
        <w:sz w:val="24"/>
      </w:rPr>
      <w:t>16G</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A1328" w:rsidRDefault="007A4D3F" w:rsidP="007A4D3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A4D3F" w:rsidRPr="007A1328" w:rsidRDefault="007A4D3F" w:rsidP="007A4D3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A4D3F" w:rsidRPr="007A1328" w:rsidRDefault="007A4D3F" w:rsidP="007A4D3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A4D3F" w:rsidRPr="007A1328" w:rsidRDefault="007A4D3F" w:rsidP="007A4D3F">
    <w:pPr>
      <w:jc w:val="right"/>
      <w:rPr>
        <w:b/>
        <w:sz w:val="24"/>
      </w:rPr>
    </w:pPr>
  </w:p>
  <w:p w:rsidR="007A4D3F" w:rsidRPr="007A1328" w:rsidRDefault="007A4D3F" w:rsidP="00FA689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D4B4E">
      <w:rPr>
        <w:noProof/>
        <w:sz w:val="24"/>
      </w:rPr>
      <w:t>16E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F" w:rsidRPr="007A1328" w:rsidRDefault="007A4D3F" w:rsidP="007A4D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1"/>
  </w:num>
  <w:num w:numId="2">
    <w:abstractNumId w:val="20"/>
  </w:num>
  <w:num w:numId="3">
    <w:abstractNumId w:val="12"/>
  </w:num>
  <w:num w:numId="4">
    <w:abstractNumId w:val="24"/>
  </w:num>
  <w:num w:numId="5">
    <w:abstractNumId w:val="16"/>
  </w:num>
  <w:num w:numId="6">
    <w:abstractNumId w:val="13"/>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9"/>
  </w:num>
  <w:num w:numId="28">
    <w:abstractNumId w:val="14"/>
  </w:num>
  <w:num w:numId="29">
    <w:abstractNumId w:val="25"/>
  </w:num>
  <w:num w:numId="30">
    <w:abstractNumId w:val="15"/>
  </w:num>
  <w:num w:numId="31">
    <w:abstractNumId w:val="23"/>
  </w:num>
  <w:num w:numId="32">
    <w:abstractNumId w:val="17"/>
  </w:num>
  <w:num w:numId="33">
    <w:abstractNumId w:val="18"/>
  </w:num>
  <w:num w:numId="34">
    <w:abstractNumId w:val="22"/>
  </w:num>
  <w:num w:numId="35">
    <w:abstractNumId w:val="1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3E6A"/>
    <w:rsid w:val="00003F44"/>
    <w:rsid w:val="000079E4"/>
    <w:rsid w:val="000128DD"/>
    <w:rsid w:val="00016AA5"/>
    <w:rsid w:val="00020796"/>
    <w:rsid w:val="00034C31"/>
    <w:rsid w:val="000434A7"/>
    <w:rsid w:val="000541CF"/>
    <w:rsid w:val="00061BEB"/>
    <w:rsid w:val="00064D7F"/>
    <w:rsid w:val="00065F30"/>
    <w:rsid w:val="00072911"/>
    <w:rsid w:val="00073CAF"/>
    <w:rsid w:val="000823E8"/>
    <w:rsid w:val="0008388E"/>
    <w:rsid w:val="000856D0"/>
    <w:rsid w:val="00087CFF"/>
    <w:rsid w:val="00092505"/>
    <w:rsid w:val="0009494B"/>
    <w:rsid w:val="00097E86"/>
    <w:rsid w:val="000B008A"/>
    <w:rsid w:val="000B0378"/>
    <w:rsid w:val="000B3504"/>
    <w:rsid w:val="000D2E18"/>
    <w:rsid w:val="000D7B6C"/>
    <w:rsid w:val="000E677B"/>
    <w:rsid w:val="000F1535"/>
    <w:rsid w:val="000F356E"/>
    <w:rsid w:val="000F4EE8"/>
    <w:rsid w:val="00102A5B"/>
    <w:rsid w:val="00114975"/>
    <w:rsid w:val="00116ADC"/>
    <w:rsid w:val="00117D2B"/>
    <w:rsid w:val="0013120B"/>
    <w:rsid w:val="00146FF9"/>
    <w:rsid w:val="001510A5"/>
    <w:rsid w:val="001556A8"/>
    <w:rsid w:val="00156B14"/>
    <w:rsid w:val="00167FF7"/>
    <w:rsid w:val="00172C04"/>
    <w:rsid w:val="00173053"/>
    <w:rsid w:val="00174406"/>
    <w:rsid w:val="00176ED1"/>
    <w:rsid w:val="00182E26"/>
    <w:rsid w:val="001946A5"/>
    <w:rsid w:val="00197372"/>
    <w:rsid w:val="001A617B"/>
    <w:rsid w:val="001B1626"/>
    <w:rsid w:val="001B5915"/>
    <w:rsid w:val="001C35B1"/>
    <w:rsid w:val="001D5B83"/>
    <w:rsid w:val="001D7426"/>
    <w:rsid w:val="001E14E0"/>
    <w:rsid w:val="001F12E7"/>
    <w:rsid w:val="001F140F"/>
    <w:rsid w:val="00206C24"/>
    <w:rsid w:val="00213F8F"/>
    <w:rsid w:val="00216338"/>
    <w:rsid w:val="00221CCB"/>
    <w:rsid w:val="00225F37"/>
    <w:rsid w:val="0023061F"/>
    <w:rsid w:val="00235CB9"/>
    <w:rsid w:val="002505D8"/>
    <w:rsid w:val="00250DF8"/>
    <w:rsid w:val="00260C9E"/>
    <w:rsid w:val="00261DD8"/>
    <w:rsid w:val="00262C33"/>
    <w:rsid w:val="00271D52"/>
    <w:rsid w:val="00277515"/>
    <w:rsid w:val="00281D1A"/>
    <w:rsid w:val="0028439E"/>
    <w:rsid w:val="00291824"/>
    <w:rsid w:val="002A7155"/>
    <w:rsid w:val="002B1A7A"/>
    <w:rsid w:val="002B631D"/>
    <w:rsid w:val="002B7FAD"/>
    <w:rsid w:val="002C0596"/>
    <w:rsid w:val="002C0EC6"/>
    <w:rsid w:val="002C1696"/>
    <w:rsid w:val="002D5CA9"/>
    <w:rsid w:val="002D6715"/>
    <w:rsid w:val="002E21D2"/>
    <w:rsid w:val="002E4EF4"/>
    <w:rsid w:val="002E6351"/>
    <w:rsid w:val="002E7272"/>
    <w:rsid w:val="002F4575"/>
    <w:rsid w:val="002F4B2C"/>
    <w:rsid w:val="002F5B83"/>
    <w:rsid w:val="00305034"/>
    <w:rsid w:val="003116F5"/>
    <w:rsid w:val="00320206"/>
    <w:rsid w:val="00327646"/>
    <w:rsid w:val="00331BAF"/>
    <w:rsid w:val="00331EA3"/>
    <w:rsid w:val="00334431"/>
    <w:rsid w:val="00336702"/>
    <w:rsid w:val="0034450C"/>
    <w:rsid w:val="0034490C"/>
    <w:rsid w:val="0035451F"/>
    <w:rsid w:val="003705BC"/>
    <w:rsid w:val="003707C4"/>
    <w:rsid w:val="00381AB0"/>
    <w:rsid w:val="00394166"/>
    <w:rsid w:val="003970EE"/>
    <w:rsid w:val="003A44FD"/>
    <w:rsid w:val="003B034F"/>
    <w:rsid w:val="003B03B5"/>
    <w:rsid w:val="003C22CC"/>
    <w:rsid w:val="003C2FFF"/>
    <w:rsid w:val="003C6B06"/>
    <w:rsid w:val="003D42D7"/>
    <w:rsid w:val="003D545B"/>
    <w:rsid w:val="003E552A"/>
    <w:rsid w:val="003E6A84"/>
    <w:rsid w:val="003F4DB0"/>
    <w:rsid w:val="003F54CE"/>
    <w:rsid w:val="00401DC5"/>
    <w:rsid w:val="00411762"/>
    <w:rsid w:val="004230C3"/>
    <w:rsid w:val="00430204"/>
    <w:rsid w:val="00432AAA"/>
    <w:rsid w:val="00434E30"/>
    <w:rsid w:val="00436437"/>
    <w:rsid w:val="00437D95"/>
    <w:rsid w:val="004410E9"/>
    <w:rsid w:val="00446BF2"/>
    <w:rsid w:val="00447742"/>
    <w:rsid w:val="00457D00"/>
    <w:rsid w:val="00461CAD"/>
    <w:rsid w:val="00472F42"/>
    <w:rsid w:val="004918A6"/>
    <w:rsid w:val="0049595A"/>
    <w:rsid w:val="004960D4"/>
    <w:rsid w:val="004A024E"/>
    <w:rsid w:val="004A3609"/>
    <w:rsid w:val="004A6443"/>
    <w:rsid w:val="004B4286"/>
    <w:rsid w:val="004C4DA6"/>
    <w:rsid w:val="004C5875"/>
    <w:rsid w:val="004D5906"/>
    <w:rsid w:val="004D6172"/>
    <w:rsid w:val="004D7738"/>
    <w:rsid w:val="004F5B0B"/>
    <w:rsid w:val="00501E5B"/>
    <w:rsid w:val="00507F43"/>
    <w:rsid w:val="005100BF"/>
    <w:rsid w:val="005113FD"/>
    <w:rsid w:val="00512768"/>
    <w:rsid w:val="00520108"/>
    <w:rsid w:val="0052119D"/>
    <w:rsid w:val="00523D37"/>
    <w:rsid w:val="005346ED"/>
    <w:rsid w:val="00535A57"/>
    <w:rsid w:val="00540FA8"/>
    <w:rsid w:val="00543C2C"/>
    <w:rsid w:val="0054478F"/>
    <w:rsid w:val="00546C15"/>
    <w:rsid w:val="00551246"/>
    <w:rsid w:val="00554431"/>
    <w:rsid w:val="00561FC0"/>
    <w:rsid w:val="00564365"/>
    <w:rsid w:val="00576094"/>
    <w:rsid w:val="005809B5"/>
    <w:rsid w:val="00581AE1"/>
    <w:rsid w:val="00582F0A"/>
    <w:rsid w:val="00590F97"/>
    <w:rsid w:val="005921F3"/>
    <w:rsid w:val="005A06B2"/>
    <w:rsid w:val="005A0F31"/>
    <w:rsid w:val="005A598F"/>
    <w:rsid w:val="005A6F4A"/>
    <w:rsid w:val="005A7DBB"/>
    <w:rsid w:val="005B014B"/>
    <w:rsid w:val="005B3CB5"/>
    <w:rsid w:val="005B6C63"/>
    <w:rsid w:val="005C22A9"/>
    <w:rsid w:val="005D1A2E"/>
    <w:rsid w:val="005D1D03"/>
    <w:rsid w:val="005D2881"/>
    <w:rsid w:val="005D6BFC"/>
    <w:rsid w:val="005D7A5D"/>
    <w:rsid w:val="005E08C0"/>
    <w:rsid w:val="005F356A"/>
    <w:rsid w:val="005F4345"/>
    <w:rsid w:val="0060155B"/>
    <w:rsid w:val="00612AE7"/>
    <w:rsid w:val="006204BB"/>
    <w:rsid w:val="00637A8A"/>
    <w:rsid w:val="006424B8"/>
    <w:rsid w:val="00652CC1"/>
    <w:rsid w:val="00654323"/>
    <w:rsid w:val="006557B6"/>
    <w:rsid w:val="00657C17"/>
    <w:rsid w:val="00661EF0"/>
    <w:rsid w:val="00671680"/>
    <w:rsid w:val="00672820"/>
    <w:rsid w:val="00677B4A"/>
    <w:rsid w:val="00695547"/>
    <w:rsid w:val="006A1AF3"/>
    <w:rsid w:val="006A5342"/>
    <w:rsid w:val="006A7178"/>
    <w:rsid w:val="006B5B92"/>
    <w:rsid w:val="006B5C73"/>
    <w:rsid w:val="006B7592"/>
    <w:rsid w:val="006D26ED"/>
    <w:rsid w:val="006D4036"/>
    <w:rsid w:val="006D6E47"/>
    <w:rsid w:val="006E1790"/>
    <w:rsid w:val="006E1AC9"/>
    <w:rsid w:val="006E4061"/>
    <w:rsid w:val="006F0DD6"/>
    <w:rsid w:val="00701A48"/>
    <w:rsid w:val="007170A8"/>
    <w:rsid w:val="0073125E"/>
    <w:rsid w:val="00735643"/>
    <w:rsid w:val="00743D2A"/>
    <w:rsid w:val="00746642"/>
    <w:rsid w:val="007608BB"/>
    <w:rsid w:val="00761874"/>
    <w:rsid w:val="00761B5F"/>
    <w:rsid w:val="007639DE"/>
    <w:rsid w:val="007809F7"/>
    <w:rsid w:val="00783859"/>
    <w:rsid w:val="00793633"/>
    <w:rsid w:val="007A0BFD"/>
    <w:rsid w:val="007A2E98"/>
    <w:rsid w:val="007A4D3F"/>
    <w:rsid w:val="007B7959"/>
    <w:rsid w:val="007C122A"/>
    <w:rsid w:val="007C3516"/>
    <w:rsid w:val="007D71B7"/>
    <w:rsid w:val="00806829"/>
    <w:rsid w:val="008222E9"/>
    <w:rsid w:val="00834CFA"/>
    <w:rsid w:val="00834DA4"/>
    <w:rsid w:val="00842100"/>
    <w:rsid w:val="00845D05"/>
    <w:rsid w:val="008641C0"/>
    <w:rsid w:val="00875BF1"/>
    <w:rsid w:val="00881173"/>
    <w:rsid w:val="00881A88"/>
    <w:rsid w:val="00885366"/>
    <w:rsid w:val="008919C2"/>
    <w:rsid w:val="00892F98"/>
    <w:rsid w:val="0089518B"/>
    <w:rsid w:val="00897CD1"/>
    <w:rsid w:val="008B6C45"/>
    <w:rsid w:val="008C2268"/>
    <w:rsid w:val="008C2DF7"/>
    <w:rsid w:val="008C6ADB"/>
    <w:rsid w:val="008D2E61"/>
    <w:rsid w:val="008E1431"/>
    <w:rsid w:val="008E1ADD"/>
    <w:rsid w:val="008E2BCB"/>
    <w:rsid w:val="008F641C"/>
    <w:rsid w:val="008F7505"/>
    <w:rsid w:val="00904D5F"/>
    <w:rsid w:val="0090787B"/>
    <w:rsid w:val="00912B43"/>
    <w:rsid w:val="0091355F"/>
    <w:rsid w:val="0091439A"/>
    <w:rsid w:val="00916873"/>
    <w:rsid w:val="009242C4"/>
    <w:rsid w:val="009273E7"/>
    <w:rsid w:val="009278BF"/>
    <w:rsid w:val="00932462"/>
    <w:rsid w:val="00940902"/>
    <w:rsid w:val="00947F21"/>
    <w:rsid w:val="0095202E"/>
    <w:rsid w:val="00960D12"/>
    <w:rsid w:val="0096149C"/>
    <w:rsid w:val="009616AC"/>
    <w:rsid w:val="00964802"/>
    <w:rsid w:val="00964CF1"/>
    <w:rsid w:val="00970DD9"/>
    <w:rsid w:val="0097346C"/>
    <w:rsid w:val="009776D5"/>
    <w:rsid w:val="009900AF"/>
    <w:rsid w:val="009A0409"/>
    <w:rsid w:val="009A0CEF"/>
    <w:rsid w:val="009A362C"/>
    <w:rsid w:val="009B0542"/>
    <w:rsid w:val="009B0AEF"/>
    <w:rsid w:val="009C35B1"/>
    <w:rsid w:val="009C6061"/>
    <w:rsid w:val="009D3B2D"/>
    <w:rsid w:val="009F2D10"/>
    <w:rsid w:val="00A064B1"/>
    <w:rsid w:val="00A06587"/>
    <w:rsid w:val="00A06608"/>
    <w:rsid w:val="00A07AFD"/>
    <w:rsid w:val="00A14CE0"/>
    <w:rsid w:val="00A1709E"/>
    <w:rsid w:val="00A170D5"/>
    <w:rsid w:val="00A2079C"/>
    <w:rsid w:val="00A26DE8"/>
    <w:rsid w:val="00A27934"/>
    <w:rsid w:val="00A33808"/>
    <w:rsid w:val="00A35A19"/>
    <w:rsid w:val="00A42454"/>
    <w:rsid w:val="00A45C1A"/>
    <w:rsid w:val="00A55B77"/>
    <w:rsid w:val="00A575E8"/>
    <w:rsid w:val="00A66493"/>
    <w:rsid w:val="00A761D9"/>
    <w:rsid w:val="00A769F6"/>
    <w:rsid w:val="00A85A8B"/>
    <w:rsid w:val="00A87924"/>
    <w:rsid w:val="00A924B7"/>
    <w:rsid w:val="00A92F75"/>
    <w:rsid w:val="00A9374C"/>
    <w:rsid w:val="00AA3C3A"/>
    <w:rsid w:val="00AA4582"/>
    <w:rsid w:val="00AA69A5"/>
    <w:rsid w:val="00AB0884"/>
    <w:rsid w:val="00AB6988"/>
    <w:rsid w:val="00AB7153"/>
    <w:rsid w:val="00AC03A3"/>
    <w:rsid w:val="00AD4DF6"/>
    <w:rsid w:val="00AD5D83"/>
    <w:rsid w:val="00AE42F5"/>
    <w:rsid w:val="00AF68CF"/>
    <w:rsid w:val="00AF728F"/>
    <w:rsid w:val="00AF7CBE"/>
    <w:rsid w:val="00B15D89"/>
    <w:rsid w:val="00B236CB"/>
    <w:rsid w:val="00B326C5"/>
    <w:rsid w:val="00B33CE6"/>
    <w:rsid w:val="00B345EC"/>
    <w:rsid w:val="00B43426"/>
    <w:rsid w:val="00B531A5"/>
    <w:rsid w:val="00B5723B"/>
    <w:rsid w:val="00B6408C"/>
    <w:rsid w:val="00B64954"/>
    <w:rsid w:val="00B67360"/>
    <w:rsid w:val="00B75B13"/>
    <w:rsid w:val="00B909FC"/>
    <w:rsid w:val="00BB0113"/>
    <w:rsid w:val="00BB5C1B"/>
    <w:rsid w:val="00BB6C36"/>
    <w:rsid w:val="00BD1789"/>
    <w:rsid w:val="00BE0FB2"/>
    <w:rsid w:val="00BF56BD"/>
    <w:rsid w:val="00C01797"/>
    <w:rsid w:val="00C05F0E"/>
    <w:rsid w:val="00C124BA"/>
    <w:rsid w:val="00C1627A"/>
    <w:rsid w:val="00C16D16"/>
    <w:rsid w:val="00C23E76"/>
    <w:rsid w:val="00C34E10"/>
    <w:rsid w:val="00C44113"/>
    <w:rsid w:val="00C518E0"/>
    <w:rsid w:val="00C55C83"/>
    <w:rsid w:val="00C615E8"/>
    <w:rsid w:val="00C62480"/>
    <w:rsid w:val="00C74D9E"/>
    <w:rsid w:val="00C8454E"/>
    <w:rsid w:val="00C85125"/>
    <w:rsid w:val="00C86A24"/>
    <w:rsid w:val="00C92A58"/>
    <w:rsid w:val="00C961C1"/>
    <w:rsid w:val="00CA223D"/>
    <w:rsid w:val="00CA689C"/>
    <w:rsid w:val="00CA733C"/>
    <w:rsid w:val="00CB2739"/>
    <w:rsid w:val="00CB758D"/>
    <w:rsid w:val="00CC3F08"/>
    <w:rsid w:val="00CD4B4E"/>
    <w:rsid w:val="00CF4DBD"/>
    <w:rsid w:val="00CF5852"/>
    <w:rsid w:val="00D033C1"/>
    <w:rsid w:val="00D06263"/>
    <w:rsid w:val="00D1421F"/>
    <w:rsid w:val="00D2059A"/>
    <w:rsid w:val="00D253D0"/>
    <w:rsid w:val="00D3211E"/>
    <w:rsid w:val="00D3515C"/>
    <w:rsid w:val="00D44362"/>
    <w:rsid w:val="00D45F5A"/>
    <w:rsid w:val="00D51158"/>
    <w:rsid w:val="00D535D0"/>
    <w:rsid w:val="00D56EE2"/>
    <w:rsid w:val="00D5716B"/>
    <w:rsid w:val="00D62AFC"/>
    <w:rsid w:val="00D65EBE"/>
    <w:rsid w:val="00D71292"/>
    <w:rsid w:val="00D7445A"/>
    <w:rsid w:val="00D7525A"/>
    <w:rsid w:val="00D7763C"/>
    <w:rsid w:val="00D819B6"/>
    <w:rsid w:val="00D81FF0"/>
    <w:rsid w:val="00D85B7E"/>
    <w:rsid w:val="00D86608"/>
    <w:rsid w:val="00D86AB1"/>
    <w:rsid w:val="00DA2492"/>
    <w:rsid w:val="00DD7745"/>
    <w:rsid w:val="00DE23CC"/>
    <w:rsid w:val="00DF2AF9"/>
    <w:rsid w:val="00DF7EFC"/>
    <w:rsid w:val="00E0546A"/>
    <w:rsid w:val="00E100E8"/>
    <w:rsid w:val="00E10E64"/>
    <w:rsid w:val="00E13612"/>
    <w:rsid w:val="00E13A1D"/>
    <w:rsid w:val="00E1773F"/>
    <w:rsid w:val="00E2197A"/>
    <w:rsid w:val="00E22A3A"/>
    <w:rsid w:val="00E35863"/>
    <w:rsid w:val="00E37C96"/>
    <w:rsid w:val="00E37E40"/>
    <w:rsid w:val="00E42BA4"/>
    <w:rsid w:val="00E44EDB"/>
    <w:rsid w:val="00E53649"/>
    <w:rsid w:val="00E53A85"/>
    <w:rsid w:val="00E55BB9"/>
    <w:rsid w:val="00E635D8"/>
    <w:rsid w:val="00E70054"/>
    <w:rsid w:val="00E71267"/>
    <w:rsid w:val="00E7432F"/>
    <w:rsid w:val="00E82C62"/>
    <w:rsid w:val="00E945DF"/>
    <w:rsid w:val="00E95919"/>
    <w:rsid w:val="00EB52D6"/>
    <w:rsid w:val="00EC12F0"/>
    <w:rsid w:val="00ED4AAC"/>
    <w:rsid w:val="00ED74B4"/>
    <w:rsid w:val="00ED7A58"/>
    <w:rsid w:val="00EE4936"/>
    <w:rsid w:val="00EF4DCF"/>
    <w:rsid w:val="00EF5813"/>
    <w:rsid w:val="00F078F7"/>
    <w:rsid w:val="00F34446"/>
    <w:rsid w:val="00F347AF"/>
    <w:rsid w:val="00F37379"/>
    <w:rsid w:val="00F41159"/>
    <w:rsid w:val="00F51672"/>
    <w:rsid w:val="00F64012"/>
    <w:rsid w:val="00F80696"/>
    <w:rsid w:val="00F82C1C"/>
    <w:rsid w:val="00F918B4"/>
    <w:rsid w:val="00F93624"/>
    <w:rsid w:val="00FA00FC"/>
    <w:rsid w:val="00FA689F"/>
    <w:rsid w:val="00FB3203"/>
    <w:rsid w:val="00FC0982"/>
    <w:rsid w:val="00FC4A39"/>
    <w:rsid w:val="00FC5872"/>
    <w:rsid w:val="00FD2C9D"/>
    <w:rsid w:val="00FE7E76"/>
    <w:rsid w:val="00FF4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5CA9"/>
    <w:pPr>
      <w:spacing w:line="260" w:lineRule="atLeast"/>
    </w:pPr>
    <w:rPr>
      <w:rFonts w:eastAsiaTheme="minorHAnsi" w:cstheme="minorBidi"/>
      <w:sz w:val="22"/>
      <w:lang w:eastAsia="en-US"/>
    </w:rPr>
  </w:style>
  <w:style w:type="paragraph" w:styleId="Heading1">
    <w:name w:val="heading 1"/>
    <w:next w:val="Heading2"/>
    <w:autoRedefine/>
    <w:qFormat/>
    <w:rsid w:val="00C74D9E"/>
    <w:pPr>
      <w:keepNext/>
      <w:keepLines/>
      <w:ind w:left="1134" w:hanging="1134"/>
      <w:outlineLvl w:val="0"/>
    </w:pPr>
    <w:rPr>
      <w:b/>
      <w:bCs/>
      <w:kern w:val="28"/>
      <w:sz w:val="36"/>
      <w:szCs w:val="32"/>
    </w:rPr>
  </w:style>
  <w:style w:type="paragraph" w:styleId="Heading2">
    <w:name w:val="heading 2"/>
    <w:basedOn w:val="Heading1"/>
    <w:next w:val="Heading3"/>
    <w:autoRedefine/>
    <w:qFormat/>
    <w:rsid w:val="00C74D9E"/>
    <w:pPr>
      <w:spacing w:before="280"/>
      <w:outlineLvl w:val="1"/>
    </w:pPr>
    <w:rPr>
      <w:bCs w:val="0"/>
      <w:iCs/>
      <w:sz w:val="32"/>
      <w:szCs w:val="28"/>
    </w:rPr>
  </w:style>
  <w:style w:type="paragraph" w:styleId="Heading3">
    <w:name w:val="heading 3"/>
    <w:basedOn w:val="Heading1"/>
    <w:next w:val="Heading4"/>
    <w:autoRedefine/>
    <w:qFormat/>
    <w:rsid w:val="00C74D9E"/>
    <w:pPr>
      <w:spacing w:before="240"/>
      <w:outlineLvl w:val="2"/>
    </w:pPr>
    <w:rPr>
      <w:bCs w:val="0"/>
      <w:sz w:val="28"/>
      <w:szCs w:val="26"/>
    </w:rPr>
  </w:style>
  <w:style w:type="paragraph" w:styleId="Heading4">
    <w:name w:val="heading 4"/>
    <w:basedOn w:val="Heading1"/>
    <w:next w:val="Heading5"/>
    <w:autoRedefine/>
    <w:qFormat/>
    <w:rsid w:val="00C74D9E"/>
    <w:pPr>
      <w:spacing w:before="220"/>
      <w:outlineLvl w:val="3"/>
    </w:pPr>
    <w:rPr>
      <w:bCs w:val="0"/>
      <w:sz w:val="26"/>
      <w:szCs w:val="28"/>
    </w:rPr>
  </w:style>
  <w:style w:type="paragraph" w:styleId="Heading5">
    <w:name w:val="heading 5"/>
    <w:basedOn w:val="Heading1"/>
    <w:next w:val="subsection"/>
    <w:autoRedefine/>
    <w:qFormat/>
    <w:rsid w:val="00C74D9E"/>
    <w:pPr>
      <w:spacing w:before="280"/>
      <w:outlineLvl w:val="4"/>
    </w:pPr>
    <w:rPr>
      <w:bCs w:val="0"/>
      <w:iCs/>
      <w:sz w:val="24"/>
      <w:szCs w:val="26"/>
    </w:rPr>
  </w:style>
  <w:style w:type="paragraph" w:styleId="Heading6">
    <w:name w:val="heading 6"/>
    <w:basedOn w:val="Heading1"/>
    <w:next w:val="Heading7"/>
    <w:autoRedefine/>
    <w:qFormat/>
    <w:rsid w:val="00C74D9E"/>
    <w:pPr>
      <w:outlineLvl w:val="5"/>
    </w:pPr>
    <w:rPr>
      <w:rFonts w:ascii="Arial" w:hAnsi="Arial" w:cs="Arial"/>
      <w:bCs w:val="0"/>
      <w:sz w:val="32"/>
      <w:szCs w:val="22"/>
    </w:rPr>
  </w:style>
  <w:style w:type="paragraph" w:styleId="Heading7">
    <w:name w:val="heading 7"/>
    <w:basedOn w:val="Heading6"/>
    <w:next w:val="Normal"/>
    <w:autoRedefine/>
    <w:qFormat/>
    <w:rsid w:val="00C74D9E"/>
    <w:pPr>
      <w:spacing w:before="280"/>
      <w:outlineLvl w:val="6"/>
    </w:pPr>
    <w:rPr>
      <w:sz w:val="28"/>
    </w:rPr>
  </w:style>
  <w:style w:type="paragraph" w:styleId="Heading8">
    <w:name w:val="heading 8"/>
    <w:basedOn w:val="Heading6"/>
    <w:next w:val="Normal"/>
    <w:autoRedefine/>
    <w:qFormat/>
    <w:rsid w:val="00C74D9E"/>
    <w:pPr>
      <w:spacing w:before="240"/>
      <w:outlineLvl w:val="7"/>
    </w:pPr>
    <w:rPr>
      <w:iCs/>
      <w:sz w:val="26"/>
    </w:rPr>
  </w:style>
  <w:style w:type="paragraph" w:styleId="Heading9">
    <w:name w:val="heading 9"/>
    <w:basedOn w:val="Heading1"/>
    <w:next w:val="Normal"/>
    <w:autoRedefine/>
    <w:qFormat/>
    <w:rsid w:val="00C74D9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74D9E"/>
    <w:pPr>
      <w:numPr>
        <w:numId w:val="1"/>
      </w:numPr>
    </w:pPr>
  </w:style>
  <w:style w:type="numbering" w:styleId="1ai">
    <w:name w:val="Outline List 1"/>
    <w:basedOn w:val="NoList"/>
    <w:rsid w:val="00C74D9E"/>
    <w:pPr>
      <w:numPr>
        <w:numId w:val="4"/>
      </w:numPr>
    </w:pPr>
  </w:style>
  <w:style w:type="paragraph" w:customStyle="1" w:styleId="ActHead1">
    <w:name w:val="ActHead 1"/>
    <w:aliases w:val="c"/>
    <w:basedOn w:val="OPCParaBase"/>
    <w:next w:val="Normal"/>
    <w:qFormat/>
    <w:rsid w:val="002D5C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5C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5C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5C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D5C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5C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5C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5C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5CA9"/>
    <w:pPr>
      <w:keepNext/>
      <w:keepLines/>
      <w:spacing w:before="280" w:line="240" w:lineRule="auto"/>
      <w:ind w:left="1134" w:hanging="1134"/>
      <w:outlineLvl w:val="8"/>
    </w:pPr>
    <w:rPr>
      <w:b/>
      <w:i/>
      <w:kern w:val="28"/>
      <w:sz w:val="28"/>
    </w:rPr>
  </w:style>
  <w:style w:type="character" w:customStyle="1" w:styleId="paragraphChar">
    <w:name w:val="paragraph Char"/>
    <w:aliases w:val="a Char"/>
    <w:link w:val="paragraph"/>
    <w:rsid w:val="00F918B4"/>
    <w:rPr>
      <w:sz w:val="22"/>
    </w:rPr>
  </w:style>
  <w:style w:type="paragraph" w:customStyle="1" w:styleId="Actno">
    <w:name w:val="Actno"/>
    <w:basedOn w:val="ShortT"/>
    <w:next w:val="Normal"/>
    <w:qFormat/>
    <w:rsid w:val="002D5CA9"/>
  </w:style>
  <w:style w:type="numbering" w:styleId="ArticleSection">
    <w:name w:val="Outline List 3"/>
    <w:basedOn w:val="NoList"/>
    <w:rsid w:val="00C74D9E"/>
    <w:pPr>
      <w:numPr>
        <w:numId w:val="5"/>
      </w:numPr>
    </w:pPr>
  </w:style>
  <w:style w:type="paragraph" w:styleId="BalloonText">
    <w:name w:val="Balloon Text"/>
    <w:basedOn w:val="Normal"/>
    <w:link w:val="BalloonTextChar"/>
    <w:uiPriority w:val="99"/>
    <w:unhideWhenUsed/>
    <w:rsid w:val="002D5CA9"/>
    <w:pPr>
      <w:spacing w:line="240" w:lineRule="auto"/>
    </w:pPr>
    <w:rPr>
      <w:rFonts w:ascii="Tahoma" w:hAnsi="Tahoma" w:cs="Tahoma"/>
      <w:sz w:val="16"/>
      <w:szCs w:val="16"/>
    </w:rPr>
  </w:style>
  <w:style w:type="paragraph" w:styleId="BlockText">
    <w:name w:val="Block Text"/>
    <w:rsid w:val="00C74D9E"/>
    <w:pPr>
      <w:spacing w:after="120"/>
      <w:ind w:left="1440" w:right="1440"/>
    </w:pPr>
    <w:rPr>
      <w:sz w:val="22"/>
      <w:szCs w:val="24"/>
    </w:rPr>
  </w:style>
  <w:style w:type="paragraph" w:customStyle="1" w:styleId="Blocks">
    <w:name w:val="Blocks"/>
    <w:aliases w:val="bb"/>
    <w:basedOn w:val="OPCParaBase"/>
    <w:qFormat/>
    <w:rsid w:val="002D5CA9"/>
    <w:pPr>
      <w:spacing w:line="240" w:lineRule="auto"/>
    </w:pPr>
    <w:rPr>
      <w:sz w:val="24"/>
    </w:rPr>
  </w:style>
  <w:style w:type="paragraph" w:styleId="BodyText">
    <w:name w:val="Body Text"/>
    <w:rsid w:val="00C74D9E"/>
    <w:pPr>
      <w:spacing w:after="120"/>
    </w:pPr>
    <w:rPr>
      <w:sz w:val="22"/>
      <w:szCs w:val="24"/>
    </w:rPr>
  </w:style>
  <w:style w:type="paragraph" w:styleId="BodyText2">
    <w:name w:val="Body Text 2"/>
    <w:rsid w:val="00C74D9E"/>
    <w:pPr>
      <w:spacing w:after="120" w:line="480" w:lineRule="auto"/>
    </w:pPr>
    <w:rPr>
      <w:sz w:val="22"/>
      <w:szCs w:val="24"/>
    </w:rPr>
  </w:style>
  <w:style w:type="paragraph" w:styleId="BodyText3">
    <w:name w:val="Body Text 3"/>
    <w:rsid w:val="00C74D9E"/>
    <w:pPr>
      <w:spacing w:after="120"/>
    </w:pPr>
    <w:rPr>
      <w:sz w:val="16"/>
      <w:szCs w:val="16"/>
    </w:rPr>
  </w:style>
  <w:style w:type="paragraph" w:styleId="BodyTextFirstIndent">
    <w:name w:val="Body Text First Indent"/>
    <w:basedOn w:val="BodyText"/>
    <w:rsid w:val="00C74D9E"/>
    <w:pPr>
      <w:ind w:firstLine="210"/>
    </w:pPr>
  </w:style>
  <w:style w:type="paragraph" w:styleId="BodyTextIndent">
    <w:name w:val="Body Text Indent"/>
    <w:rsid w:val="00C74D9E"/>
    <w:pPr>
      <w:spacing w:after="120"/>
      <w:ind w:left="283"/>
    </w:pPr>
    <w:rPr>
      <w:sz w:val="22"/>
      <w:szCs w:val="24"/>
    </w:rPr>
  </w:style>
  <w:style w:type="paragraph" w:styleId="BodyTextFirstIndent2">
    <w:name w:val="Body Text First Indent 2"/>
    <w:basedOn w:val="BodyTextIndent"/>
    <w:rsid w:val="00C74D9E"/>
    <w:pPr>
      <w:ind w:firstLine="210"/>
    </w:pPr>
  </w:style>
  <w:style w:type="paragraph" w:styleId="BodyTextIndent2">
    <w:name w:val="Body Text Indent 2"/>
    <w:rsid w:val="00C74D9E"/>
    <w:pPr>
      <w:spacing w:after="120" w:line="480" w:lineRule="auto"/>
      <w:ind w:left="283"/>
    </w:pPr>
    <w:rPr>
      <w:sz w:val="22"/>
      <w:szCs w:val="24"/>
    </w:rPr>
  </w:style>
  <w:style w:type="paragraph" w:styleId="BodyTextIndent3">
    <w:name w:val="Body Text Indent 3"/>
    <w:rsid w:val="00C74D9E"/>
    <w:pPr>
      <w:spacing w:after="120"/>
      <w:ind w:left="283"/>
    </w:pPr>
    <w:rPr>
      <w:sz w:val="16"/>
      <w:szCs w:val="16"/>
    </w:rPr>
  </w:style>
  <w:style w:type="paragraph" w:customStyle="1" w:styleId="BoxText">
    <w:name w:val="BoxText"/>
    <w:aliases w:val="bt"/>
    <w:basedOn w:val="OPCParaBase"/>
    <w:qFormat/>
    <w:rsid w:val="002D5C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5CA9"/>
    <w:rPr>
      <w:b/>
    </w:rPr>
  </w:style>
  <w:style w:type="paragraph" w:customStyle="1" w:styleId="BoxHeadItalic">
    <w:name w:val="BoxHeadItalic"/>
    <w:aliases w:val="bhi"/>
    <w:basedOn w:val="BoxText"/>
    <w:next w:val="BoxStep"/>
    <w:qFormat/>
    <w:rsid w:val="002D5CA9"/>
    <w:rPr>
      <w:i/>
    </w:rPr>
  </w:style>
  <w:style w:type="paragraph" w:customStyle="1" w:styleId="BoxList">
    <w:name w:val="BoxList"/>
    <w:aliases w:val="bl"/>
    <w:basedOn w:val="BoxText"/>
    <w:qFormat/>
    <w:rsid w:val="002D5CA9"/>
    <w:pPr>
      <w:ind w:left="1559" w:hanging="425"/>
    </w:pPr>
  </w:style>
  <w:style w:type="paragraph" w:customStyle="1" w:styleId="BoxNote">
    <w:name w:val="BoxNote"/>
    <w:aliases w:val="bn"/>
    <w:basedOn w:val="BoxText"/>
    <w:qFormat/>
    <w:rsid w:val="002D5CA9"/>
    <w:pPr>
      <w:tabs>
        <w:tab w:val="left" w:pos="1985"/>
      </w:tabs>
      <w:spacing w:before="122" w:line="198" w:lineRule="exact"/>
      <w:ind w:left="2948" w:hanging="1814"/>
    </w:pPr>
    <w:rPr>
      <w:sz w:val="18"/>
    </w:rPr>
  </w:style>
  <w:style w:type="paragraph" w:customStyle="1" w:styleId="BoxPara">
    <w:name w:val="BoxPara"/>
    <w:aliases w:val="bp"/>
    <w:basedOn w:val="BoxText"/>
    <w:qFormat/>
    <w:rsid w:val="002D5CA9"/>
    <w:pPr>
      <w:tabs>
        <w:tab w:val="right" w:pos="2268"/>
      </w:tabs>
      <w:ind w:left="2552" w:hanging="1418"/>
    </w:pPr>
  </w:style>
  <w:style w:type="paragraph" w:customStyle="1" w:styleId="BoxStep">
    <w:name w:val="BoxStep"/>
    <w:aliases w:val="bs"/>
    <w:basedOn w:val="BoxText"/>
    <w:qFormat/>
    <w:rsid w:val="002D5CA9"/>
    <w:pPr>
      <w:ind w:left="1985" w:hanging="851"/>
    </w:pPr>
  </w:style>
  <w:style w:type="paragraph" w:styleId="Caption">
    <w:name w:val="caption"/>
    <w:next w:val="Normal"/>
    <w:qFormat/>
    <w:rsid w:val="00C74D9E"/>
    <w:pPr>
      <w:spacing w:before="120" w:after="120"/>
    </w:pPr>
    <w:rPr>
      <w:b/>
      <w:bCs/>
    </w:rPr>
  </w:style>
  <w:style w:type="character" w:customStyle="1" w:styleId="CharAmPartNo">
    <w:name w:val="CharAmPartNo"/>
    <w:basedOn w:val="OPCCharBase"/>
    <w:uiPriority w:val="1"/>
    <w:qFormat/>
    <w:rsid w:val="002D5CA9"/>
  </w:style>
  <w:style w:type="character" w:customStyle="1" w:styleId="CharAmPartText">
    <w:name w:val="CharAmPartText"/>
    <w:basedOn w:val="OPCCharBase"/>
    <w:uiPriority w:val="1"/>
    <w:qFormat/>
    <w:rsid w:val="002D5CA9"/>
  </w:style>
  <w:style w:type="character" w:customStyle="1" w:styleId="CharAmSchNo">
    <w:name w:val="CharAmSchNo"/>
    <w:basedOn w:val="OPCCharBase"/>
    <w:uiPriority w:val="1"/>
    <w:qFormat/>
    <w:rsid w:val="002D5CA9"/>
  </w:style>
  <w:style w:type="character" w:customStyle="1" w:styleId="CharAmSchText">
    <w:name w:val="CharAmSchText"/>
    <w:basedOn w:val="OPCCharBase"/>
    <w:uiPriority w:val="1"/>
    <w:qFormat/>
    <w:rsid w:val="002D5CA9"/>
  </w:style>
  <w:style w:type="character" w:customStyle="1" w:styleId="CharBoldItalic">
    <w:name w:val="CharBoldItalic"/>
    <w:basedOn w:val="OPCCharBase"/>
    <w:uiPriority w:val="1"/>
    <w:qFormat/>
    <w:rsid w:val="002D5CA9"/>
    <w:rPr>
      <w:b/>
      <w:i/>
    </w:rPr>
  </w:style>
  <w:style w:type="character" w:customStyle="1" w:styleId="CharChapNo">
    <w:name w:val="CharChapNo"/>
    <w:basedOn w:val="OPCCharBase"/>
    <w:qFormat/>
    <w:rsid w:val="002D5CA9"/>
  </w:style>
  <w:style w:type="character" w:customStyle="1" w:styleId="CharChapText">
    <w:name w:val="CharChapText"/>
    <w:basedOn w:val="OPCCharBase"/>
    <w:qFormat/>
    <w:rsid w:val="002D5CA9"/>
  </w:style>
  <w:style w:type="character" w:customStyle="1" w:styleId="CharDivNo">
    <w:name w:val="CharDivNo"/>
    <w:basedOn w:val="OPCCharBase"/>
    <w:qFormat/>
    <w:rsid w:val="002D5CA9"/>
  </w:style>
  <w:style w:type="character" w:customStyle="1" w:styleId="CharDivText">
    <w:name w:val="CharDivText"/>
    <w:basedOn w:val="OPCCharBase"/>
    <w:qFormat/>
    <w:rsid w:val="002D5CA9"/>
  </w:style>
  <w:style w:type="character" w:customStyle="1" w:styleId="CharItalic">
    <w:name w:val="CharItalic"/>
    <w:basedOn w:val="OPCCharBase"/>
    <w:uiPriority w:val="1"/>
    <w:qFormat/>
    <w:rsid w:val="002D5CA9"/>
    <w:rPr>
      <w:i/>
    </w:rPr>
  </w:style>
  <w:style w:type="character" w:customStyle="1" w:styleId="CharPartNo">
    <w:name w:val="CharPartNo"/>
    <w:basedOn w:val="OPCCharBase"/>
    <w:qFormat/>
    <w:rsid w:val="002D5CA9"/>
  </w:style>
  <w:style w:type="character" w:customStyle="1" w:styleId="CharPartText">
    <w:name w:val="CharPartText"/>
    <w:basedOn w:val="OPCCharBase"/>
    <w:qFormat/>
    <w:rsid w:val="002D5CA9"/>
  </w:style>
  <w:style w:type="character" w:customStyle="1" w:styleId="CharSectno">
    <w:name w:val="CharSectno"/>
    <w:basedOn w:val="OPCCharBase"/>
    <w:qFormat/>
    <w:rsid w:val="002D5CA9"/>
  </w:style>
  <w:style w:type="character" w:customStyle="1" w:styleId="CharSubdNo">
    <w:name w:val="CharSubdNo"/>
    <w:basedOn w:val="OPCCharBase"/>
    <w:uiPriority w:val="1"/>
    <w:qFormat/>
    <w:rsid w:val="002D5CA9"/>
  </w:style>
  <w:style w:type="character" w:customStyle="1" w:styleId="CharSubdText">
    <w:name w:val="CharSubdText"/>
    <w:basedOn w:val="OPCCharBase"/>
    <w:uiPriority w:val="1"/>
    <w:qFormat/>
    <w:rsid w:val="002D5CA9"/>
  </w:style>
  <w:style w:type="paragraph" w:styleId="Closing">
    <w:name w:val="Closing"/>
    <w:rsid w:val="00C74D9E"/>
    <w:pPr>
      <w:ind w:left="4252"/>
    </w:pPr>
    <w:rPr>
      <w:sz w:val="22"/>
      <w:szCs w:val="24"/>
    </w:rPr>
  </w:style>
  <w:style w:type="character" w:styleId="CommentReference">
    <w:name w:val="annotation reference"/>
    <w:basedOn w:val="DefaultParagraphFont"/>
    <w:rsid w:val="00C74D9E"/>
    <w:rPr>
      <w:sz w:val="16"/>
      <w:szCs w:val="16"/>
    </w:rPr>
  </w:style>
  <w:style w:type="paragraph" w:styleId="CommentText">
    <w:name w:val="annotation text"/>
    <w:rsid w:val="00C74D9E"/>
  </w:style>
  <w:style w:type="paragraph" w:styleId="CommentSubject">
    <w:name w:val="annotation subject"/>
    <w:next w:val="CommentText"/>
    <w:rsid w:val="00C74D9E"/>
    <w:rPr>
      <w:b/>
      <w:bCs/>
      <w:szCs w:val="24"/>
    </w:rPr>
  </w:style>
  <w:style w:type="paragraph" w:customStyle="1" w:styleId="notetext">
    <w:name w:val="note(text)"/>
    <w:aliases w:val="n"/>
    <w:basedOn w:val="OPCParaBase"/>
    <w:rsid w:val="002D5CA9"/>
    <w:pPr>
      <w:spacing w:before="122" w:line="240" w:lineRule="auto"/>
      <w:ind w:left="1985" w:hanging="851"/>
    </w:pPr>
    <w:rPr>
      <w:sz w:val="18"/>
    </w:rPr>
  </w:style>
  <w:style w:type="paragraph" w:customStyle="1" w:styleId="notemargin">
    <w:name w:val="note(margin)"/>
    <w:aliases w:val="nm"/>
    <w:basedOn w:val="OPCParaBase"/>
    <w:rsid w:val="002D5CA9"/>
    <w:pPr>
      <w:tabs>
        <w:tab w:val="left" w:pos="709"/>
      </w:tabs>
      <w:spacing w:before="122" w:line="198" w:lineRule="exact"/>
      <w:ind w:left="709" w:hanging="709"/>
    </w:pPr>
    <w:rPr>
      <w:sz w:val="18"/>
    </w:rPr>
  </w:style>
  <w:style w:type="paragraph" w:customStyle="1" w:styleId="CTA-">
    <w:name w:val="CTA -"/>
    <w:basedOn w:val="OPCParaBase"/>
    <w:rsid w:val="002D5CA9"/>
    <w:pPr>
      <w:spacing w:before="60" w:line="240" w:lineRule="atLeast"/>
      <w:ind w:left="85" w:hanging="85"/>
    </w:pPr>
    <w:rPr>
      <w:sz w:val="20"/>
    </w:rPr>
  </w:style>
  <w:style w:type="paragraph" w:customStyle="1" w:styleId="CTA--">
    <w:name w:val="CTA --"/>
    <w:basedOn w:val="OPCParaBase"/>
    <w:next w:val="Normal"/>
    <w:rsid w:val="002D5CA9"/>
    <w:pPr>
      <w:spacing w:before="60" w:line="240" w:lineRule="atLeast"/>
      <w:ind w:left="142" w:hanging="142"/>
    </w:pPr>
    <w:rPr>
      <w:sz w:val="20"/>
    </w:rPr>
  </w:style>
  <w:style w:type="paragraph" w:customStyle="1" w:styleId="CTA---">
    <w:name w:val="CTA ---"/>
    <w:basedOn w:val="OPCParaBase"/>
    <w:next w:val="Normal"/>
    <w:rsid w:val="002D5CA9"/>
    <w:pPr>
      <w:spacing w:before="60" w:line="240" w:lineRule="atLeast"/>
      <w:ind w:left="198" w:hanging="198"/>
    </w:pPr>
    <w:rPr>
      <w:sz w:val="20"/>
    </w:rPr>
  </w:style>
  <w:style w:type="paragraph" w:customStyle="1" w:styleId="CTA----">
    <w:name w:val="CTA ----"/>
    <w:basedOn w:val="OPCParaBase"/>
    <w:next w:val="Normal"/>
    <w:rsid w:val="002D5CA9"/>
    <w:pPr>
      <w:spacing w:before="60" w:line="240" w:lineRule="atLeast"/>
      <w:ind w:left="255" w:hanging="255"/>
    </w:pPr>
    <w:rPr>
      <w:sz w:val="20"/>
    </w:rPr>
  </w:style>
  <w:style w:type="paragraph" w:customStyle="1" w:styleId="CTA1a">
    <w:name w:val="CTA 1(a)"/>
    <w:basedOn w:val="OPCParaBase"/>
    <w:rsid w:val="002D5CA9"/>
    <w:pPr>
      <w:tabs>
        <w:tab w:val="right" w:pos="414"/>
      </w:tabs>
      <w:spacing w:before="40" w:line="240" w:lineRule="atLeast"/>
      <w:ind w:left="675" w:hanging="675"/>
    </w:pPr>
    <w:rPr>
      <w:sz w:val="20"/>
    </w:rPr>
  </w:style>
  <w:style w:type="paragraph" w:customStyle="1" w:styleId="CTA1ai">
    <w:name w:val="CTA 1(a)(i)"/>
    <w:basedOn w:val="OPCParaBase"/>
    <w:rsid w:val="002D5CA9"/>
    <w:pPr>
      <w:tabs>
        <w:tab w:val="right" w:pos="1004"/>
      </w:tabs>
      <w:spacing w:before="40" w:line="240" w:lineRule="atLeast"/>
      <w:ind w:left="1253" w:hanging="1253"/>
    </w:pPr>
    <w:rPr>
      <w:sz w:val="20"/>
    </w:rPr>
  </w:style>
  <w:style w:type="paragraph" w:customStyle="1" w:styleId="CTA2a">
    <w:name w:val="CTA 2(a)"/>
    <w:basedOn w:val="OPCParaBase"/>
    <w:rsid w:val="002D5CA9"/>
    <w:pPr>
      <w:tabs>
        <w:tab w:val="right" w:pos="482"/>
      </w:tabs>
      <w:spacing w:before="40" w:line="240" w:lineRule="atLeast"/>
      <w:ind w:left="748" w:hanging="748"/>
    </w:pPr>
    <w:rPr>
      <w:sz w:val="20"/>
    </w:rPr>
  </w:style>
  <w:style w:type="paragraph" w:customStyle="1" w:styleId="CTA2ai">
    <w:name w:val="CTA 2(a)(i)"/>
    <w:basedOn w:val="OPCParaBase"/>
    <w:rsid w:val="002D5CA9"/>
    <w:pPr>
      <w:tabs>
        <w:tab w:val="right" w:pos="1089"/>
      </w:tabs>
      <w:spacing w:before="40" w:line="240" w:lineRule="atLeast"/>
      <w:ind w:left="1327" w:hanging="1327"/>
    </w:pPr>
    <w:rPr>
      <w:sz w:val="20"/>
    </w:rPr>
  </w:style>
  <w:style w:type="paragraph" w:customStyle="1" w:styleId="CTA3a">
    <w:name w:val="CTA 3(a)"/>
    <w:basedOn w:val="OPCParaBase"/>
    <w:rsid w:val="002D5CA9"/>
    <w:pPr>
      <w:tabs>
        <w:tab w:val="right" w:pos="556"/>
      </w:tabs>
      <w:spacing w:before="40" w:line="240" w:lineRule="atLeast"/>
      <w:ind w:left="805" w:hanging="805"/>
    </w:pPr>
    <w:rPr>
      <w:sz w:val="20"/>
    </w:rPr>
  </w:style>
  <w:style w:type="paragraph" w:customStyle="1" w:styleId="CTA3ai">
    <w:name w:val="CTA 3(a)(i)"/>
    <w:basedOn w:val="OPCParaBase"/>
    <w:rsid w:val="002D5CA9"/>
    <w:pPr>
      <w:tabs>
        <w:tab w:val="right" w:pos="1140"/>
      </w:tabs>
      <w:spacing w:before="40" w:line="240" w:lineRule="atLeast"/>
      <w:ind w:left="1361" w:hanging="1361"/>
    </w:pPr>
    <w:rPr>
      <w:sz w:val="20"/>
    </w:rPr>
  </w:style>
  <w:style w:type="paragraph" w:customStyle="1" w:styleId="CTA4a">
    <w:name w:val="CTA 4(a)"/>
    <w:basedOn w:val="OPCParaBase"/>
    <w:rsid w:val="002D5CA9"/>
    <w:pPr>
      <w:tabs>
        <w:tab w:val="right" w:pos="624"/>
      </w:tabs>
      <w:spacing w:before="40" w:line="240" w:lineRule="atLeast"/>
      <w:ind w:left="873" w:hanging="873"/>
    </w:pPr>
    <w:rPr>
      <w:sz w:val="20"/>
    </w:rPr>
  </w:style>
  <w:style w:type="paragraph" w:customStyle="1" w:styleId="CTA4ai">
    <w:name w:val="CTA 4(a)(i)"/>
    <w:basedOn w:val="OPCParaBase"/>
    <w:rsid w:val="002D5CA9"/>
    <w:pPr>
      <w:tabs>
        <w:tab w:val="right" w:pos="1213"/>
      </w:tabs>
      <w:spacing w:before="40" w:line="240" w:lineRule="atLeast"/>
      <w:ind w:left="1452" w:hanging="1452"/>
    </w:pPr>
    <w:rPr>
      <w:sz w:val="20"/>
    </w:rPr>
  </w:style>
  <w:style w:type="paragraph" w:customStyle="1" w:styleId="CTACAPS">
    <w:name w:val="CTA CAPS"/>
    <w:basedOn w:val="OPCParaBase"/>
    <w:rsid w:val="002D5CA9"/>
    <w:pPr>
      <w:spacing w:before="60" w:line="240" w:lineRule="atLeast"/>
    </w:pPr>
    <w:rPr>
      <w:sz w:val="20"/>
    </w:rPr>
  </w:style>
  <w:style w:type="paragraph" w:customStyle="1" w:styleId="CTAright">
    <w:name w:val="CTA right"/>
    <w:basedOn w:val="OPCParaBase"/>
    <w:rsid w:val="002D5CA9"/>
    <w:pPr>
      <w:spacing w:before="60" w:line="240" w:lineRule="auto"/>
      <w:jc w:val="right"/>
    </w:pPr>
    <w:rPr>
      <w:sz w:val="20"/>
    </w:rPr>
  </w:style>
  <w:style w:type="paragraph" w:styleId="Date">
    <w:name w:val="Date"/>
    <w:next w:val="Normal"/>
    <w:rsid w:val="00C74D9E"/>
    <w:rPr>
      <w:sz w:val="22"/>
      <w:szCs w:val="24"/>
    </w:rPr>
  </w:style>
  <w:style w:type="paragraph" w:customStyle="1" w:styleId="subsection">
    <w:name w:val="subsection"/>
    <w:aliases w:val="ss"/>
    <w:basedOn w:val="OPCParaBase"/>
    <w:link w:val="subsectionChar"/>
    <w:rsid w:val="002D5CA9"/>
    <w:pPr>
      <w:tabs>
        <w:tab w:val="right" w:pos="1021"/>
      </w:tabs>
      <w:spacing w:before="180" w:line="240" w:lineRule="auto"/>
      <w:ind w:left="1134" w:hanging="1134"/>
    </w:pPr>
  </w:style>
  <w:style w:type="paragraph" w:customStyle="1" w:styleId="Definition">
    <w:name w:val="Definition"/>
    <w:aliases w:val="dd"/>
    <w:basedOn w:val="OPCParaBase"/>
    <w:rsid w:val="002D5CA9"/>
    <w:pPr>
      <w:spacing w:before="180" w:line="240" w:lineRule="auto"/>
      <w:ind w:left="1134"/>
    </w:pPr>
  </w:style>
  <w:style w:type="paragraph" w:styleId="DocumentMap">
    <w:name w:val="Document Map"/>
    <w:rsid w:val="00C74D9E"/>
    <w:pPr>
      <w:shd w:val="clear" w:color="auto" w:fill="000080"/>
    </w:pPr>
    <w:rPr>
      <w:rFonts w:ascii="Tahoma" w:hAnsi="Tahoma" w:cs="Tahoma"/>
      <w:sz w:val="22"/>
      <w:szCs w:val="24"/>
    </w:rPr>
  </w:style>
  <w:style w:type="paragraph" w:styleId="E-mailSignature">
    <w:name w:val="E-mail Signature"/>
    <w:rsid w:val="00C74D9E"/>
    <w:rPr>
      <w:sz w:val="22"/>
      <w:szCs w:val="24"/>
    </w:rPr>
  </w:style>
  <w:style w:type="character" w:styleId="Emphasis">
    <w:name w:val="Emphasis"/>
    <w:basedOn w:val="DefaultParagraphFont"/>
    <w:qFormat/>
    <w:rsid w:val="00C74D9E"/>
    <w:rPr>
      <w:i/>
      <w:iCs/>
    </w:rPr>
  </w:style>
  <w:style w:type="character" w:styleId="EndnoteReference">
    <w:name w:val="endnote reference"/>
    <w:basedOn w:val="DefaultParagraphFont"/>
    <w:rsid w:val="00C74D9E"/>
    <w:rPr>
      <w:vertAlign w:val="superscript"/>
    </w:rPr>
  </w:style>
  <w:style w:type="paragraph" w:styleId="EndnoteText">
    <w:name w:val="endnote text"/>
    <w:rsid w:val="00C74D9E"/>
  </w:style>
  <w:style w:type="paragraph" w:styleId="EnvelopeAddress">
    <w:name w:val="envelope address"/>
    <w:rsid w:val="00C74D9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74D9E"/>
    <w:rPr>
      <w:rFonts w:ascii="Arial" w:hAnsi="Arial" w:cs="Arial"/>
    </w:rPr>
  </w:style>
  <w:style w:type="character" w:styleId="FollowedHyperlink">
    <w:name w:val="FollowedHyperlink"/>
    <w:basedOn w:val="DefaultParagraphFont"/>
    <w:rsid w:val="00C74D9E"/>
    <w:rPr>
      <w:color w:val="800080"/>
      <w:u w:val="single"/>
    </w:rPr>
  </w:style>
  <w:style w:type="paragraph" w:styleId="Footer">
    <w:name w:val="footer"/>
    <w:link w:val="FooterChar"/>
    <w:rsid w:val="002D5CA9"/>
    <w:pPr>
      <w:tabs>
        <w:tab w:val="center" w:pos="4153"/>
        <w:tab w:val="right" w:pos="8306"/>
      </w:tabs>
    </w:pPr>
    <w:rPr>
      <w:sz w:val="22"/>
      <w:szCs w:val="24"/>
    </w:rPr>
  </w:style>
  <w:style w:type="character" w:styleId="FootnoteReference">
    <w:name w:val="footnote reference"/>
    <w:basedOn w:val="DefaultParagraphFont"/>
    <w:rsid w:val="00C74D9E"/>
    <w:rPr>
      <w:vertAlign w:val="superscript"/>
    </w:rPr>
  </w:style>
  <w:style w:type="paragraph" w:styleId="FootnoteText">
    <w:name w:val="footnote text"/>
    <w:rsid w:val="00C74D9E"/>
  </w:style>
  <w:style w:type="paragraph" w:customStyle="1" w:styleId="Formula">
    <w:name w:val="Formula"/>
    <w:basedOn w:val="OPCParaBase"/>
    <w:rsid w:val="002D5CA9"/>
    <w:pPr>
      <w:spacing w:line="240" w:lineRule="auto"/>
      <w:ind w:left="1134"/>
    </w:pPr>
    <w:rPr>
      <w:sz w:val="20"/>
    </w:rPr>
  </w:style>
  <w:style w:type="paragraph" w:styleId="Header">
    <w:name w:val="header"/>
    <w:basedOn w:val="OPCParaBase"/>
    <w:link w:val="HeaderChar"/>
    <w:unhideWhenUsed/>
    <w:rsid w:val="002D5CA9"/>
    <w:pPr>
      <w:keepNext/>
      <w:keepLines/>
      <w:tabs>
        <w:tab w:val="center" w:pos="4150"/>
        <w:tab w:val="right" w:pos="8307"/>
      </w:tabs>
      <w:spacing w:line="160" w:lineRule="exact"/>
    </w:pPr>
    <w:rPr>
      <w:sz w:val="16"/>
    </w:rPr>
  </w:style>
  <w:style w:type="paragraph" w:customStyle="1" w:styleId="House">
    <w:name w:val="House"/>
    <w:basedOn w:val="OPCParaBase"/>
    <w:rsid w:val="002D5CA9"/>
    <w:pPr>
      <w:spacing w:line="240" w:lineRule="auto"/>
    </w:pPr>
    <w:rPr>
      <w:sz w:val="28"/>
    </w:rPr>
  </w:style>
  <w:style w:type="character" w:styleId="HTMLAcronym">
    <w:name w:val="HTML Acronym"/>
    <w:basedOn w:val="DefaultParagraphFont"/>
    <w:rsid w:val="00C74D9E"/>
  </w:style>
  <w:style w:type="paragraph" w:styleId="HTMLAddress">
    <w:name w:val="HTML Address"/>
    <w:rsid w:val="00C74D9E"/>
    <w:rPr>
      <w:i/>
      <w:iCs/>
      <w:sz w:val="22"/>
      <w:szCs w:val="24"/>
    </w:rPr>
  </w:style>
  <w:style w:type="character" w:styleId="HTMLCite">
    <w:name w:val="HTML Cite"/>
    <w:basedOn w:val="DefaultParagraphFont"/>
    <w:rsid w:val="00C74D9E"/>
    <w:rPr>
      <w:i/>
      <w:iCs/>
    </w:rPr>
  </w:style>
  <w:style w:type="character" w:styleId="HTMLCode">
    <w:name w:val="HTML Code"/>
    <w:basedOn w:val="DefaultParagraphFont"/>
    <w:rsid w:val="00C74D9E"/>
    <w:rPr>
      <w:rFonts w:ascii="Courier New" w:hAnsi="Courier New" w:cs="Courier New"/>
      <w:sz w:val="20"/>
      <w:szCs w:val="20"/>
    </w:rPr>
  </w:style>
  <w:style w:type="character" w:styleId="HTMLDefinition">
    <w:name w:val="HTML Definition"/>
    <w:basedOn w:val="DefaultParagraphFont"/>
    <w:rsid w:val="00C74D9E"/>
    <w:rPr>
      <w:i/>
      <w:iCs/>
    </w:rPr>
  </w:style>
  <w:style w:type="character" w:styleId="HTMLKeyboard">
    <w:name w:val="HTML Keyboard"/>
    <w:basedOn w:val="DefaultParagraphFont"/>
    <w:rsid w:val="00C74D9E"/>
    <w:rPr>
      <w:rFonts w:ascii="Courier New" w:hAnsi="Courier New" w:cs="Courier New"/>
      <w:sz w:val="20"/>
      <w:szCs w:val="20"/>
    </w:rPr>
  </w:style>
  <w:style w:type="paragraph" w:styleId="HTMLPreformatted">
    <w:name w:val="HTML Preformatted"/>
    <w:rsid w:val="00C74D9E"/>
    <w:rPr>
      <w:rFonts w:ascii="Courier New" w:hAnsi="Courier New" w:cs="Courier New"/>
    </w:rPr>
  </w:style>
  <w:style w:type="character" w:styleId="HTMLSample">
    <w:name w:val="HTML Sample"/>
    <w:basedOn w:val="DefaultParagraphFont"/>
    <w:rsid w:val="00C74D9E"/>
    <w:rPr>
      <w:rFonts w:ascii="Courier New" w:hAnsi="Courier New" w:cs="Courier New"/>
    </w:rPr>
  </w:style>
  <w:style w:type="character" w:styleId="HTMLTypewriter">
    <w:name w:val="HTML Typewriter"/>
    <w:basedOn w:val="DefaultParagraphFont"/>
    <w:rsid w:val="00C74D9E"/>
    <w:rPr>
      <w:rFonts w:ascii="Courier New" w:hAnsi="Courier New" w:cs="Courier New"/>
      <w:sz w:val="20"/>
      <w:szCs w:val="20"/>
    </w:rPr>
  </w:style>
  <w:style w:type="character" w:styleId="HTMLVariable">
    <w:name w:val="HTML Variable"/>
    <w:basedOn w:val="DefaultParagraphFont"/>
    <w:rsid w:val="00C74D9E"/>
    <w:rPr>
      <w:i/>
      <w:iCs/>
    </w:rPr>
  </w:style>
  <w:style w:type="character" w:styleId="Hyperlink">
    <w:name w:val="Hyperlink"/>
    <w:basedOn w:val="DefaultParagraphFont"/>
    <w:rsid w:val="00C74D9E"/>
    <w:rPr>
      <w:color w:val="0000FF"/>
      <w:u w:val="single"/>
    </w:rPr>
  </w:style>
  <w:style w:type="paragraph" w:styleId="Index1">
    <w:name w:val="index 1"/>
    <w:next w:val="Normal"/>
    <w:rsid w:val="00C74D9E"/>
    <w:pPr>
      <w:ind w:left="220" w:hanging="220"/>
    </w:pPr>
    <w:rPr>
      <w:sz w:val="22"/>
      <w:szCs w:val="24"/>
    </w:rPr>
  </w:style>
  <w:style w:type="paragraph" w:styleId="Index2">
    <w:name w:val="index 2"/>
    <w:next w:val="Normal"/>
    <w:rsid w:val="00C74D9E"/>
    <w:pPr>
      <w:ind w:left="440" w:hanging="220"/>
    </w:pPr>
    <w:rPr>
      <w:sz w:val="22"/>
      <w:szCs w:val="24"/>
    </w:rPr>
  </w:style>
  <w:style w:type="paragraph" w:styleId="Index3">
    <w:name w:val="index 3"/>
    <w:next w:val="Normal"/>
    <w:rsid w:val="00C74D9E"/>
    <w:pPr>
      <w:ind w:left="660" w:hanging="220"/>
    </w:pPr>
    <w:rPr>
      <w:sz w:val="22"/>
      <w:szCs w:val="24"/>
    </w:rPr>
  </w:style>
  <w:style w:type="paragraph" w:styleId="Index4">
    <w:name w:val="index 4"/>
    <w:next w:val="Normal"/>
    <w:rsid w:val="00C74D9E"/>
    <w:pPr>
      <w:ind w:left="880" w:hanging="220"/>
    </w:pPr>
    <w:rPr>
      <w:sz w:val="22"/>
      <w:szCs w:val="24"/>
    </w:rPr>
  </w:style>
  <w:style w:type="paragraph" w:styleId="Index5">
    <w:name w:val="index 5"/>
    <w:next w:val="Normal"/>
    <w:rsid w:val="00C74D9E"/>
    <w:pPr>
      <w:ind w:left="1100" w:hanging="220"/>
    </w:pPr>
    <w:rPr>
      <w:sz w:val="22"/>
      <w:szCs w:val="24"/>
    </w:rPr>
  </w:style>
  <w:style w:type="paragraph" w:styleId="Index6">
    <w:name w:val="index 6"/>
    <w:next w:val="Normal"/>
    <w:rsid w:val="00C74D9E"/>
    <w:pPr>
      <w:ind w:left="1320" w:hanging="220"/>
    </w:pPr>
    <w:rPr>
      <w:sz w:val="22"/>
      <w:szCs w:val="24"/>
    </w:rPr>
  </w:style>
  <w:style w:type="paragraph" w:styleId="Index7">
    <w:name w:val="index 7"/>
    <w:next w:val="Normal"/>
    <w:rsid w:val="00C74D9E"/>
    <w:pPr>
      <w:ind w:left="1540" w:hanging="220"/>
    </w:pPr>
    <w:rPr>
      <w:sz w:val="22"/>
      <w:szCs w:val="24"/>
    </w:rPr>
  </w:style>
  <w:style w:type="paragraph" w:styleId="Index8">
    <w:name w:val="index 8"/>
    <w:next w:val="Normal"/>
    <w:rsid w:val="00C74D9E"/>
    <w:pPr>
      <w:ind w:left="1760" w:hanging="220"/>
    </w:pPr>
    <w:rPr>
      <w:sz w:val="22"/>
      <w:szCs w:val="24"/>
    </w:rPr>
  </w:style>
  <w:style w:type="paragraph" w:styleId="Index9">
    <w:name w:val="index 9"/>
    <w:next w:val="Normal"/>
    <w:rsid w:val="00C74D9E"/>
    <w:pPr>
      <w:ind w:left="1980" w:hanging="220"/>
    </w:pPr>
    <w:rPr>
      <w:sz w:val="22"/>
      <w:szCs w:val="24"/>
    </w:rPr>
  </w:style>
  <w:style w:type="paragraph" w:styleId="IndexHeading">
    <w:name w:val="index heading"/>
    <w:next w:val="Index1"/>
    <w:rsid w:val="00C74D9E"/>
    <w:rPr>
      <w:rFonts w:ascii="Arial" w:hAnsi="Arial" w:cs="Arial"/>
      <w:b/>
      <w:bCs/>
      <w:sz w:val="22"/>
      <w:szCs w:val="24"/>
    </w:rPr>
  </w:style>
  <w:style w:type="paragraph" w:customStyle="1" w:styleId="Item">
    <w:name w:val="Item"/>
    <w:aliases w:val="i"/>
    <w:basedOn w:val="OPCParaBase"/>
    <w:next w:val="ItemHead"/>
    <w:rsid w:val="002D5CA9"/>
    <w:pPr>
      <w:keepLines/>
      <w:spacing w:before="80" w:line="240" w:lineRule="auto"/>
      <w:ind w:left="709"/>
    </w:pPr>
  </w:style>
  <w:style w:type="paragraph" w:customStyle="1" w:styleId="ItemHead">
    <w:name w:val="ItemHead"/>
    <w:aliases w:val="ih"/>
    <w:basedOn w:val="OPCParaBase"/>
    <w:next w:val="Item"/>
    <w:link w:val="ItemHeadChar"/>
    <w:rsid w:val="002D5CA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D5CA9"/>
    <w:rPr>
      <w:sz w:val="16"/>
    </w:rPr>
  </w:style>
  <w:style w:type="paragraph" w:styleId="List">
    <w:name w:val="List"/>
    <w:rsid w:val="00C74D9E"/>
    <w:pPr>
      <w:ind w:left="283" w:hanging="283"/>
    </w:pPr>
    <w:rPr>
      <w:sz w:val="22"/>
      <w:szCs w:val="24"/>
    </w:rPr>
  </w:style>
  <w:style w:type="paragraph" w:styleId="List2">
    <w:name w:val="List 2"/>
    <w:rsid w:val="00C74D9E"/>
    <w:pPr>
      <w:ind w:left="566" w:hanging="283"/>
    </w:pPr>
    <w:rPr>
      <w:sz w:val="22"/>
      <w:szCs w:val="24"/>
    </w:rPr>
  </w:style>
  <w:style w:type="paragraph" w:styleId="List3">
    <w:name w:val="List 3"/>
    <w:rsid w:val="00C74D9E"/>
    <w:pPr>
      <w:ind w:left="849" w:hanging="283"/>
    </w:pPr>
    <w:rPr>
      <w:sz w:val="22"/>
      <w:szCs w:val="24"/>
    </w:rPr>
  </w:style>
  <w:style w:type="paragraph" w:styleId="List4">
    <w:name w:val="List 4"/>
    <w:rsid w:val="00C74D9E"/>
    <w:pPr>
      <w:ind w:left="1132" w:hanging="283"/>
    </w:pPr>
    <w:rPr>
      <w:sz w:val="22"/>
      <w:szCs w:val="24"/>
    </w:rPr>
  </w:style>
  <w:style w:type="paragraph" w:styleId="List5">
    <w:name w:val="List 5"/>
    <w:rsid w:val="00C74D9E"/>
    <w:pPr>
      <w:ind w:left="1415" w:hanging="283"/>
    </w:pPr>
    <w:rPr>
      <w:sz w:val="22"/>
      <w:szCs w:val="24"/>
    </w:rPr>
  </w:style>
  <w:style w:type="paragraph" w:styleId="ListBullet">
    <w:name w:val="List Bullet"/>
    <w:rsid w:val="00C74D9E"/>
    <w:pPr>
      <w:numPr>
        <w:numId w:val="7"/>
      </w:numPr>
      <w:tabs>
        <w:tab w:val="clear" w:pos="360"/>
        <w:tab w:val="num" w:pos="2989"/>
      </w:tabs>
      <w:ind w:left="1225" w:firstLine="1043"/>
    </w:pPr>
    <w:rPr>
      <w:sz w:val="22"/>
      <w:szCs w:val="24"/>
    </w:rPr>
  </w:style>
  <w:style w:type="paragraph" w:styleId="ListBullet2">
    <w:name w:val="List Bullet 2"/>
    <w:rsid w:val="00C74D9E"/>
    <w:pPr>
      <w:numPr>
        <w:numId w:val="9"/>
      </w:numPr>
      <w:tabs>
        <w:tab w:val="clear" w:pos="643"/>
        <w:tab w:val="num" w:pos="360"/>
      </w:tabs>
      <w:ind w:left="360"/>
    </w:pPr>
    <w:rPr>
      <w:sz w:val="22"/>
      <w:szCs w:val="24"/>
    </w:rPr>
  </w:style>
  <w:style w:type="paragraph" w:styleId="ListBullet3">
    <w:name w:val="List Bullet 3"/>
    <w:rsid w:val="00C74D9E"/>
    <w:pPr>
      <w:numPr>
        <w:numId w:val="11"/>
      </w:numPr>
      <w:tabs>
        <w:tab w:val="clear" w:pos="926"/>
        <w:tab w:val="num" w:pos="360"/>
      </w:tabs>
      <w:ind w:left="360"/>
    </w:pPr>
    <w:rPr>
      <w:sz w:val="22"/>
      <w:szCs w:val="24"/>
    </w:rPr>
  </w:style>
  <w:style w:type="paragraph" w:styleId="ListBullet4">
    <w:name w:val="List Bullet 4"/>
    <w:rsid w:val="00C74D9E"/>
    <w:pPr>
      <w:numPr>
        <w:numId w:val="13"/>
      </w:numPr>
      <w:tabs>
        <w:tab w:val="clear" w:pos="1209"/>
        <w:tab w:val="num" w:pos="926"/>
      </w:tabs>
      <w:ind w:left="926"/>
    </w:pPr>
    <w:rPr>
      <w:sz w:val="22"/>
      <w:szCs w:val="24"/>
    </w:rPr>
  </w:style>
  <w:style w:type="paragraph" w:styleId="ListBullet5">
    <w:name w:val="List Bullet 5"/>
    <w:rsid w:val="00C74D9E"/>
    <w:pPr>
      <w:numPr>
        <w:numId w:val="15"/>
      </w:numPr>
    </w:pPr>
    <w:rPr>
      <w:sz w:val="22"/>
      <w:szCs w:val="24"/>
    </w:rPr>
  </w:style>
  <w:style w:type="paragraph" w:styleId="ListContinue">
    <w:name w:val="List Continue"/>
    <w:rsid w:val="00C74D9E"/>
    <w:pPr>
      <w:spacing w:after="120"/>
      <w:ind w:left="283"/>
    </w:pPr>
    <w:rPr>
      <w:sz w:val="22"/>
      <w:szCs w:val="24"/>
    </w:rPr>
  </w:style>
  <w:style w:type="paragraph" w:styleId="ListContinue2">
    <w:name w:val="List Continue 2"/>
    <w:rsid w:val="00C74D9E"/>
    <w:pPr>
      <w:spacing w:after="120"/>
      <w:ind w:left="566"/>
    </w:pPr>
    <w:rPr>
      <w:sz w:val="22"/>
      <w:szCs w:val="24"/>
    </w:rPr>
  </w:style>
  <w:style w:type="paragraph" w:styleId="ListContinue3">
    <w:name w:val="List Continue 3"/>
    <w:rsid w:val="00C74D9E"/>
    <w:pPr>
      <w:spacing w:after="120"/>
      <w:ind w:left="849"/>
    </w:pPr>
    <w:rPr>
      <w:sz w:val="22"/>
      <w:szCs w:val="24"/>
    </w:rPr>
  </w:style>
  <w:style w:type="paragraph" w:styleId="ListContinue4">
    <w:name w:val="List Continue 4"/>
    <w:rsid w:val="00C74D9E"/>
    <w:pPr>
      <w:spacing w:after="120"/>
      <w:ind w:left="1132"/>
    </w:pPr>
    <w:rPr>
      <w:sz w:val="22"/>
      <w:szCs w:val="24"/>
    </w:rPr>
  </w:style>
  <w:style w:type="paragraph" w:styleId="ListContinue5">
    <w:name w:val="List Continue 5"/>
    <w:rsid w:val="00C74D9E"/>
    <w:pPr>
      <w:spacing w:after="120"/>
      <w:ind w:left="1415"/>
    </w:pPr>
    <w:rPr>
      <w:sz w:val="22"/>
      <w:szCs w:val="24"/>
    </w:rPr>
  </w:style>
  <w:style w:type="paragraph" w:styleId="ListNumber">
    <w:name w:val="List Number"/>
    <w:rsid w:val="00C74D9E"/>
    <w:pPr>
      <w:numPr>
        <w:numId w:val="17"/>
      </w:numPr>
      <w:tabs>
        <w:tab w:val="clear" w:pos="360"/>
        <w:tab w:val="num" w:pos="4242"/>
      </w:tabs>
      <w:ind w:left="3521" w:hanging="1043"/>
    </w:pPr>
    <w:rPr>
      <w:sz w:val="22"/>
      <w:szCs w:val="24"/>
    </w:rPr>
  </w:style>
  <w:style w:type="paragraph" w:styleId="ListNumber2">
    <w:name w:val="List Number 2"/>
    <w:rsid w:val="00C74D9E"/>
    <w:pPr>
      <w:numPr>
        <w:numId w:val="19"/>
      </w:numPr>
      <w:tabs>
        <w:tab w:val="clear" w:pos="643"/>
        <w:tab w:val="num" w:pos="360"/>
      </w:tabs>
      <w:ind w:left="360"/>
    </w:pPr>
    <w:rPr>
      <w:sz w:val="22"/>
      <w:szCs w:val="24"/>
    </w:rPr>
  </w:style>
  <w:style w:type="paragraph" w:styleId="ListNumber3">
    <w:name w:val="List Number 3"/>
    <w:rsid w:val="00C74D9E"/>
    <w:pPr>
      <w:numPr>
        <w:numId w:val="21"/>
      </w:numPr>
      <w:tabs>
        <w:tab w:val="clear" w:pos="926"/>
        <w:tab w:val="num" w:pos="360"/>
      </w:tabs>
      <w:ind w:left="360"/>
    </w:pPr>
    <w:rPr>
      <w:sz w:val="22"/>
      <w:szCs w:val="24"/>
    </w:rPr>
  </w:style>
  <w:style w:type="paragraph" w:styleId="ListNumber4">
    <w:name w:val="List Number 4"/>
    <w:rsid w:val="00C74D9E"/>
    <w:pPr>
      <w:numPr>
        <w:numId w:val="23"/>
      </w:numPr>
      <w:tabs>
        <w:tab w:val="clear" w:pos="1209"/>
        <w:tab w:val="num" w:pos="360"/>
      </w:tabs>
      <w:ind w:left="360"/>
    </w:pPr>
    <w:rPr>
      <w:sz w:val="22"/>
      <w:szCs w:val="24"/>
    </w:rPr>
  </w:style>
  <w:style w:type="paragraph" w:styleId="ListNumber5">
    <w:name w:val="List Number 5"/>
    <w:rsid w:val="00C74D9E"/>
    <w:pPr>
      <w:numPr>
        <w:numId w:val="25"/>
      </w:numPr>
      <w:tabs>
        <w:tab w:val="clear" w:pos="1492"/>
        <w:tab w:val="num" w:pos="1440"/>
      </w:tabs>
      <w:ind w:left="0" w:firstLine="0"/>
    </w:pPr>
    <w:rPr>
      <w:sz w:val="22"/>
      <w:szCs w:val="24"/>
    </w:rPr>
  </w:style>
  <w:style w:type="paragraph" w:customStyle="1" w:styleId="LongT">
    <w:name w:val="LongT"/>
    <w:basedOn w:val="OPCParaBase"/>
    <w:rsid w:val="002D5CA9"/>
    <w:pPr>
      <w:spacing w:line="240" w:lineRule="auto"/>
    </w:pPr>
    <w:rPr>
      <w:b/>
      <w:sz w:val="32"/>
    </w:rPr>
  </w:style>
  <w:style w:type="paragraph" w:styleId="MacroText">
    <w:name w:val="macro"/>
    <w:rsid w:val="00C74D9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74D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74D9E"/>
    <w:rPr>
      <w:sz w:val="24"/>
      <w:szCs w:val="24"/>
    </w:rPr>
  </w:style>
  <w:style w:type="paragraph" w:styleId="NormalIndent">
    <w:name w:val="Normal Indent"/>
    <w:rsid w:val="00C74D9E"/>
    <w:pPr>
      <w:ind w:left="720"/>
    </w:pPr>
    <w:rPr>
      <w:sz w:val="22"/>
      <w:szCs w:val="24"/>
    </w:rPr>
  </w:style>
  <w:style w:type="paragraph" w:styleId="NoteHeading">
    <w:name w:val="Note Heading"/>
    <w:next w:val="Normal"/>
    <w:rsid w:val="00C74D9E"/>
    <w:rPr>
      <w:sz w:val="22"/>
      <w:szCs w:val="24"/>
    </w:rPr>
  </w:style>
  <w:style w:type="paragraph" w:customStyle="1" w:styleId="notedraft">
    <w:name w:val="note(draft)"/>
    <w:aliases w:val="nd"/>
    <w:basedOn w:val="OPCParaBase"/>
    <w:rsid w:val="002D5CA9"/>
    <w:pPr>
      <w:spacing w:before="240" w:line="240" w:lineRule="auto"/>
      <w:ind w:left="284" w:hanging="284"/>
    </w:pPr>
    <w:rPr>
      <w:i/>
      <w:sz w:val="24"/>
    </w:rPr>
  </w:style>
  <w:style w:type="paragraph" w:customStyle="1" w:styleId="notepara">
    <w:name w:val="note(para)"/>
    <w:aliases w:val="na"/>
    <w:basedOn w:val="OPCParaBase"/>
    <w:rsid w:val="002D5CA9"/>
    <w:pPr>
      <w:spacing w:before="40" w:line="198" w:lineRule="exact"/>
      <w:ind w:left="2354" w:hanging="369"/>
    </w:pPr>
    <w:rPr>
      <w:sz w:val="18"/>
    </w:rPr>
  </w:style>
  <w:style w:type="paragraph" w:customStyle="1" w:styleId="noteParlAmend">
    <w:name w:val="note(ParlAmend)"/>
    <w:aliases w:val="npp"/>
    <w:basedOn w:val="OPCParaBase"/>
    <w:next w:val="ParlAmend"/>
    <w:rsid w:val="002D5CA9"/>
    <w:pPr>
      <w:spacing w:line="240" w:lineRule="auto"/>
      <w:jc w:val="right"/>
    </w:pPr>
    <w:rPr>
      <w:rFonts w:ascii="Arial" w:hAnsi="Arial"/>
      <w:b/>
      <w:i/>
    </w:rPr>
  </w:style>
  <w:style w:type="character" w:styleId="PageNumber">
    <w:name w:val="page number"/>
    <w:basedOn w:val="DefaultParagraphFont"/>
    <w:rsid w:val="00336702"/>
  </w:style>
  <w:style w:type="paragraph" w:customStyle="1" w:styleId="Page1">
    <w:name w:val="Page1"/>
    <w:basedOn w:val="OPCParaBase"/>
    <w:rsid w:val="002D5CA9"/>
    <w:pPr>
      <w:spacing w:before="5600" w:line="240" w:lineRule="auto"/>
    </w:pPr>
    <w:rPr>
      <w:b/>
      <w:sz w:val="32"/>
    </w:rPr>
  </w:style>
  <w:style w:type="paragraph" w:customStyle="1" w:styleId="PageBreak">
    <w:name w:val="PageBreak"/>
    <w:aliases w:val="pb"/>
    <w:basedOn w:val="OPCParaBase"/>
    <w:rsid w:val="002D5CA9"/>
    <w:pPr>
      <w:spacing w:line="240" w:lineRule="auto"/>
    </w:pPr>
    <w:rPr>
      <w:sz w:val="20"/>
    </w:rPr>
  </w:style>
  <w:style w:type="paragraph" w:customStyle="1" w:styleId="paragraph">
    <w:name w:val="paragraph"/>
    <w:aliases w:val="a"/>
    <w:basedOn w:val="OPCParaBase"/>
    <w:link w:val="paragraphChar"/>
    <w:rsid w:val="002D5CA9"/>
    <w:pPr>
      <w:tabs>
        <w:tab w:val="right" w:pos="1531"/>
      </w:tabs>
      <w:spacing w:before="40" w:line="240" w:lineRule="auto"/>
      <w:ind w:left="1644" w:hanging="1644"/>
    </w:pPr>
  </w:style>
  <w:style w:type="paragraph" w:customStyle="1" w:styleId="paragraphsub">
    <w:name w:val="paragraph(sub)"/>
    <w:aliases w:val="aa"/>
    <w:basedOn w:val="OPCParaBase"/>
    <w:rsid w:val="002D5CA9"/>
    <w:pPr>
      <w:tabs>
        <w:tab w:val="right" w:pos="1985"/>
      </w:tabs>
      <w:spacing w:before="40" w:line="240" w:lineRule="auto"/>
      <w:ind w:left="2098" w:hanging="2098"/>
    </w:pPr>
  </w:style>
  <w:style w:type="paragraph" w:customStyle="1" w:styleId="paragraphsub-sub">
    <w:name w:val="paragraph(sub-sub)"/>
    <w:aliases w:val="aaa"/>
    <w:basedOn w:val="OPCParaBase"/>
    <w:rsid w:val="002D5CA9"/>
    <w:pPr>
      <w:tabs>
        <w:tab w:val="right" w:pos="2722"/>
      </w:tabs>
      <w:spacing w:before="40" w:line="240" w:lineRule="auto"/>
      <w:ind w:left="2835" w:hanging="2835"/>
    </w:pPr>
  </w:style>
  <w:style w:type="paragraph" w:customStyle="1" w:styleId="ParlAmend">
    <w:name w:val="ParlAmend"/>
    <w:aliases w:val="pp"/>
    <w:basedOn w:val="OPCParaBase"/>
    <w:rsid w:val="002D5CA9"/>
    <w:pPr>
      <w:spacing w:before="240" w:line="240" w:lineRule="atLeast"/>
      <w:ind w:hanging="567"/>
    </w:pPr>
    <w:rPr>
      <w:sz w:val="24"/>
    </w:rPr>
  </w:style>
  <w:style w:type="paragraph" w:customStyle="1" w:styleId="Penalty">
    <w:name w:val="Penalty"/>
    <w:basedOn w:val="OPCParaBase"/>
    <w:rsid w:val="002D5CA9"/>
    <w:pPr>
      <w:tabs>
        <w:tab w:val="left" w:pos="2977"/>
      </w:tabs>
      <w:spacing w:before="180" w:line="240" w:lineRule="auto"/>
      <w:ind w:left="1985" w:hanging="851"/>
    </w:pPr>
  </w:style>
  <w:style w:type="paragraph" w:styleId="PlainText">
    <w:name w:val="Plain Text"/>
    <w:rsid w:val="00C74D9E"/>
    <w:rPr>
      <w:rFonts w:ascii="Courier New" w:hAnsi="Courier New" w:cs="Courier New"/>
      <w:sz w:val="22"/>
    </w:rPr>
  </w:style>
  <w:style w:type="paragraph" w:customStyle="1" w:styleId="Portfolio">
    <w:name w:val="Portfolio"/>
    <w:basedOn w:val="OPCParaBase"/>
    <w:rsid w:val="002D5CA9"/>
    <w:pPr>
      <w:spacing w:line="240" w:lineRule="auto"/>
    </w:pPr>
    <w:rPr>
      <w:i/>
      <w:sz w:val="20"/>
    </w:rPr>
  </w:style>
  <w:style w:type="paragraph" w:customStyle="1" w:styleId="Preamble">
    <w:name w:val="Preamble"/>
    <w:basedOn w:val="OPCParaBase"/>
    <w:next w:val="Normal"/>
    <w:rsid w:val="002D5C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5CA9"/>
    <w:pPr>
      <w:spacing w:line="240" w:lineRule="auto"/>
    </w:pPr>
    <w:rPr>
      <w:i/>
      <w:sz w:val="20"/>
    </w:rPr>
  </w:style>
  <w:style w:type="paragraph" w:styleId="Salutation">
    <w:name w:val="Salutation"/>
    <w:next w:val="Normal"/>
    <w:rsid w:val="00C74D9E"/>
    <w:rPr>
      <w:sz w:val="22"/>
      <w:szCs w:val="24"/>
    </w:rPr>
  </w:style>
  <w:style w:type="paragraph" w:customStyle="1" w:styleId="Session">
    <w:name w:val="Session"/>
    <w:basedOn w:val="OPCParaBase"/>
    <w:rsid w:val="002D5CA9"/>
    <w:pPr>
      <w:spacing w:line="240" w:lineRule="auto"/>
    </w:pPr>
    <w:rPr>
      <w:sz w:val="28"/>
    </w:rPr>
  </w:style>
  <w:style w:type="paragraph" w:customStyle="1" w:styleId="ShortT">
    <w:name w:val="ShortT"/>
    <w:basedOn w:val="OPCParaBase"/>
    <w:next w:val="Normal"/>
    <w:qFormat/>
    <w:rsid w:val="002D5CA9"/>
    <w:pPr>
      <w:spacing w:line="240" w:lineRule="auto"/>
    </w:pPr>
    <w:rPr>
      <w:b/>
      <w:sz w:val="40"/>
    </w:rPr>
  </w:style>
  <w:style w:type="paragraph" w:styleId="Signature">
    <w:name w:val="Signature"/>
    <w:rsid w:val="00C74D9E"/>
    <w:pPr>
      <w:ind w:left="4252"/>
    </w:pPr>
    <w:rPr>
      <w:sz w:val="22"/>
      <w:szCs w:val="24"/>
    </w:rPr>
  </w:style>
  <w:style w:type="paragraph" w:customStyle="1" w:styleId="Sponsor">
    <w:name w:val="Sponsor"/>
    <w:basedOn w:val="OPCParaBase"/>
    <w:rsid w:val="002D5CA9"/>
    <w:pPr>
      <w:spacing w:line="240" w:lineRule="auto"/>
    </w:pPr>
    <w:rPr>
      <w:i/>
    </w:rPr>
  </w:style>
  <w:style w:type="character" w:styleId="Strong">
    <w:name w:val="Strong"/>
    <w:basedOn w:val="DefaultParagraphFont"/>
    <w:qFormat/>
    <w:rsid w:val="00C74D9E"/>
    <w:rPr>
      <w:b/>
      <w:bCs/>
    </w:rPr>
  </w:style>
  <w:style w:type="paragraph" w:customStyle="1" w:styleId="Subitem">
    <w:name w:val="Subitem"/>
    <w:aliases w:val="iss"/>
    <w:basedOn w:val="OPCParaBase"/>
    <w:rsid w:val="002D5CA9"/>
    <w:pPr>
      <w:spacing w:before="180" w:line="240" w:lineRule="auto"/>
      <w:ind w:left="709" w:hanging="709"/>
    </w:pPr>
  </w:style>
  <w:style w:type="paragraph" w:customStyle="1" w:styleId="SubitemHead">
    <w:name w:val="SubitemHead"/>
    <w:aliases w:val="issh"/>
    <w:basedOn w:val="OPCParaBase"/>
    <w:rsid w:val="002D5C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5CA9"/>
    <w:pPr>
      <w:spacing w:before="40" w:line="240" w:lineRule="auto"/>
      <w:ind w:left="1134"/>
    </w:pPr>
  </w:style>
  <w:style w:type="paragraph" w:customStyle="1" w:styleId="SubsectionHead">
    <w:name w:val="SubsectionHead"/>
    <w:aliases w:val="ssh"/>
    <w:basedOn w:val="OPCParaBase"/>
    <w:next w:val="subsection"/>
    <w:rsid w:val="002D5CA9"/>
    <w:pPr>
      <w:keepNext/>
      <w:keepLines/>
      <w:spacing w:before="240" w:line="240" w:lineRule="auto"/>
      <w:ind w:left="1134"/>
    </w:pPr>
    <w:rPr>
      <w:i/>
    </w:rPr>
  </w:style>
  <w:style w:type="paragraph" w:styleId="Subtitle">
    <w:name w:val="Subtitle"/>
    <w:qFormat/>
    <w:rsid w:val="00C74D9E"/>
    <w:pPr>
      <w:spacing w:after="60"/>
      <w:jc w:val="center"/>
    </w:pPr>
    <w:rPr>
      <w:rFonts w:ascii="Arial" w:hAnsi="Arial" w:cs="Arial"/>
      <w:sz w:val="24"/>
      <w:szCs w:val="24"/>
    </w:rPr>
  </w:style>
  <w:style w:type="table" w:styleId="Table3Deffects1">
    <w:name w:val="Table 3D effects 1"/>
    <w:basedOn w:val="TableNormal"/>
    <w:rsid w:val="00C74D9E"/>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4D9E"/>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4D9E"/>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4D9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4D9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4D9E"/>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4D9E"/>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4D9E"/>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4D9E"/>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4D9E"/>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4D9E"/>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4D9E"/>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4D9E"/>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4D9E"/>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4D9E"/>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4D9E"/>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4D9E"/>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D5CA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74D9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4D9E"/>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4D9E"/>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4D9E"/>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4D9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4D9E"/>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4D9E"/>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4D9E"/>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4D9E"/>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4D9E"/>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4D9E"/>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4D9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4D9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4D9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4D9E"/>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4D9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74D9E"/>
    <w:pPr>
      <w:ind w:left="220" w:hanging="220"/>
    </w:pPr>
    <w:rPr>
      <w:sz w:val="22"/>
      <w:szCs w:val="24"/>
    </w:rPr>
  </w:style>
  <w:style w:type="paragraph" w:styleId="TableofFigures">
    <w:name w:val="table of figures"/>
    <w:next w:val="Normal"/>
    <w:rsid w:val="00C74D9E"/>
    <w:pPr>
      <w:ind w:left="440" w:hanging="440"/>
    </w:pPr>
    <w:rPr>
      <w:sz w:val="22"/>
      <w:szCs w:val="24"/>
    </w:rPr>
  </w:style>
  <w:style w:type="table" w:styleId="TableProfessional">
    <w:name w:val="Table Professional"/>
    <w:basedOn w:val="TableNormal"/>
    <w:rsid w:val="00C74D9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4D9E"/>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4D9E"/>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4D9E"/>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4D9E"/>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4D9E"/>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4D9E"/>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74D9E"/>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4D9E"/>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4D9E"/>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D5CA9"/>
    <w:pPr>
      <w:spacing w:before="60" w:line="240" w:lineRule="auto"/>
      <w:ind w:left="284" w:hanging="284"/>
    </w:pPr>
    <w:rPr>
      <w:sz w:val="20"/>
    </w:rPr>
  </w:style>
  <w:style w:type="paragraph" w:customStyle="1" w:styleId="Tablei">
    <w:name w:val="Table(i)"/>
    <w:aliases w:val="taa"/>
    <w:basedOn w:val="OPCParaBase"/>
    <w:rsid w:val="002D5CA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D5CA9"/>
    <w:pPr>
      <w:tabs>
        <w:tab w:val="left" w:pos="-6543"/>
        <w:tab w:val="left" w:pos="-6260"/>
      </w:tabs>
      <w:spacing w:line="240" w:lineRule="exact"/>
      <w:ind w:left="1055" w:hanging="284"/>
    </w:pPr>
    <w:rPr>
      <w:sz w:val="20"/>
    </w:rPr>
  </w:style>
  <w:style w:type="character" w:customStyle="1" w:styleId="OPCCharBase">
    <w:name w:val="OPCCharBase"/>
    <w:uiPriority w:val="1"/>
    <w:qFormat/>
    <w:rsid w:val="002D5CA9"/>
  </w:style>
  <w:style w:type="paragraph" w:customStyle="1" w:styleId="Tabletext">
    <w:name w:val="Tabletext"/>
    <w:aliases w:val="tt"/>
    <w:basedOn w:val="OPCParaBase"/>
    <w:rsid w:val="002D5CA9"/>
    <w:pPr>
      <w:spacing w:before="60" w:line="240" w:lineRule="atLeast"/>
    </w:pPr>
    <w:rPr>
      <w:sz w:val="20"/>
    </w:rPr>
  </w:style>
  <w:style w:type="paragraph" w:styleId="Title">
    <w:name w:val="Title"/>
    <w:qFormat/>
    <w:rsid w:val="00C74D9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D5C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5CA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5CA9"/>
    <w:pPr>
      <w:spacing w:before="122" w:line="198" w:lineRule="exact"/>
      <w:ind w:left="1985" w:hanging="851"/>
      <w:jc w:val="right"/>
    </w:pPr>
    <w:rPr>
      <w:sz w:val="18"/>
    </w:rPr>
  </w:style>
  <w:style w:type="paragraph" w:customStyle="1" w:styleId="TLPTableBullet">
    <w:name w:val="TLPTableBullet"/>
    <w:aliases w:val="ttb"/>
    <w:basedOn w:val="OPCParaBase"/>
    <w:rsid w:val="002D5CA9"/>
    <w:pPr>
      <w:spacing w:line="240" w:lineRule="exact"/>
      <w:ind w:left="284" w:hanging="284"/>
    </w:pPr>
    <w:rPr>
      <w:sz w:val="20"/>
    </w:rPr>
  </w:style>
  <w:style w:type="paragraph" w:styleId="TOAHeading">
    <w:name w:val="toa heading"/>
    <w:next w:val="Normal"/>
    <w:rsid w:val="00C74D9E"/>
    <w:pPr>
      <w:spacing w:before="120"/>
    </w:pPr>
    <w:rPr>
      <w:rFonts w:ascii="Arial" w:hAnsi="Arial" w:cs="Arial"/>
      <w:b/>
      <w:bCs/>
      <w:sz w:val="24"/>
      <w:szCs w:val="24"/>
    </w:rPr>
  </w:style>
  <w:style w:type="paragraph" w:styleId="TOC1">
    <w:name w:val="toc 1"/>
    <w:basedOn w:val="OPCParaBase"/>
    <w:next w:val="Normal"/>
    <w:uiPriority w:val="39"/>
    <w:unhideWhenUsed/>
    <w:rsid w:val="002D5C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5C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5C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5C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D5C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5C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5C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5C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5CA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5CA9"/>
    <w:pPr>
      <w:keepLines/>
      <w:spacing w:before="240" w:after="120" w:line="240" w:lineRule="auto"/>
      <w:ind w:left="794"/>
    </w:pPr>
    <w:rPr>
      <w:b/>
      <w:kern w:val="28"/>
      <w:sz w:val="20"/>
    </w:rPr>
  </w:style>
  <w:style w:type="paragraph" w:customStyle="1" w:styleId="TofSectsHeading">
    <w:name w:val="TofSects(Heading)"/>
    <w:basedOn w:val="OPCParaBase"/>
    <w:rsid w:val="002D5CA9"/>
    <w:pPr>
      <w:spacing w:before="240" w:after="120" w:line="240" w:lineRule="auto"/>
    </w:pPr>
    <w:rPr>
      <w:b/>
      <w:sz w:val="24"/>
    </w:rPr>
  </w:style>
  <w:style w:type="paragraph" w:customStyle="1" w:styleId="TofSectsSection">
    <w:name w:val="TofSects(Section)"/>
    <w:basedOn w:val="OPCParaBase"/>
    <w:rsid w:val="002D5CA9"/>
    <w:pPr>
      <w:keepLines/>
      <w:spacing w:before="40" w:line="240" w:lineRule="auto"/>
      <w:ind w:left="1588" w:hanging="794"/>
    </w:pPr>
    <w:rPr>
      <w:kern w:val="28"/>
      <w:sz w:val="18"/>
    </w:rPr>
  </w:style>
  <w:style w:type="paragraph" w:customStyle="1" w:styleId="TofSectsSubdiv">
    <w:name w:val="TofSects(Subdiv)"/>
    <w:basedOn w:val="OPCParaBase"/>
    <w:rsid w:val="002D5CA9"/>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BB6C36"/>
    <w:rPr>
      <w:rFonts w:ascii="Arial" w:hAnsi="Arial"/>
      <w:b/>
      <w:kern w:val="28"/>
      <w:sz w:val="24"/>
    </w:rPr>
  </w:style>
  <w:style w:type="character" w:customStyle="1" w:styleId="HeaderChar">
    <w:name w:val="Header Char"/>
    <w:basedOn w:val="DefaultParagraphFont"/>
    <w:link w:val="Header"/>
    <w:rsid w:val="002D5CA9"/>
    <w:rPr>
      <w:sz w:val="16"/>
    </w:rPr>
  </w:style>
  <w:style w:type="character" w:customStyle="1" w:styleId="subsectionChar">
    <w:name w:val="subsection Char"/>
    <w:aliases w:val="ss Char"/>
    <w:basedOn w:val="DefaultParagraphFont"/>
    <w:link w:val="subsection"/>
    <w:rsid w:val="00F82C1C"/>
    <w:rPr>
      <w:sz w:val="22"/>
    </w:rPr>
  </w:style>
  <w:style w:type="paragraph" w:customStyle="1" w:styleId="OPCParaBase">
    <w:name w:val="OPCParaBase"/>
    <w:qFormat/>
    <w:rsid w:val="002D5CA9"/>
    <w:pPr>
      <w:spacing w:line="260" w:lineRule="atLeast"/>
    </w:pPr>
    <w:rPr>
      <w:sz w:val="22"/>
    </w:rPr>
  </w:style>
  <w:style w:type="paragraph" w:customStyle="1" w:styleId="WRStyle">
    <w:name w:val="WR Style"/>
    <w:aliases w:val="WR"/>
    <w:basedOn w:val="OPCParaBase"/>
    <w:rsid w:val="002D5CA9"/>
    <w:pPr>
      <w:spacing w:before="240" w:line="240" w:lineRule="auto"/>
      <w:ind w:left="284" w:hanging="284"/>
    </w:pPr>
    <w:rPr>
      <w:b/>
      <w:i/>
      <w:kern w:val="28"/>
      <w:sz w:val="24"/>
    </w:rPr>
  </w:style>
  <w:style w:type="numbering" w:customStyle="1" w:styleId="OPCBodyList">
    <w:name w:val="OPCBodyList"/>
    <w:uiPriority w:val="99"/>
    <w:rsid w:val="00336702"/>
    <w:pPr>
      <w:numPr>
        <w:numId w:val="35"/>
      </w:numPr>
    </w:pPr>
  </w:style>
  <w:style w:type="paragraph" w:customStyle="1" w:styleId="noteToPara">
    <w:name w:val="noteToPara"/>
    <w:aliases w:val="ntp"/>
    <w:basedOn w:val="OPCParaBase"/>
    <w:rsid w:val="002D5CA9"/>
    <w:pPr>
      <w:spacing w:before="122" w:line="198" w:lineRule="exact"/>
      <w:ind w:left="2353" w:hanging="709"/>
    </w:pPr>
    <w:rPr>
      <w:sz w:val="18"/>
    </w:rPr>
  </w:style>
  <w:style w:type="character" w:customStyle="1" w:styleId="FooterChar">
    <w:name w:val="Footer Char"/>
    <w:basedOn w:val="DefaultParagraphFont"/>
    <w:link w:val="Footer"/>
    <w:rsid w:val="002D5CA9"/>
    <w:rPr>
      <w:sz w:val="22"/>
      <w:szCs w:val="24"/>
    </w:rPr>
  </w:style>
  <w:style w:type="character" w:customStyle="1" w:styleId="BalloonTextChar">
    <w:name w:val="Balloon Text Char"/>
    <w:basedOn w:val="DefaultParagraphFont"/>
    <w:link w:val="BalloonText"/>
    <w:uiPriority w:val="99"/>
    <w:rsid w:val="002D5CA9"/>
    <w:rPr>
      <w:rFonts w:ascii="Tahoma" w:eastAsiaTheme="minorHAnsi" w:hAnsi="Tahoma" w:cs="Tahoma"/>
      <w:sz w:val="16"/>
      <w:szCs w:val="16"/>
      <w:lang w:eastAsia="en-US"/>
    </w:rPr>
  </w:style>
  <w:style w:type="table" w:customStyle="1" w:styleId="CFlag">
    <w:name w:val="CFlag"/>
    <w:basedOn w:val="TableNormal"/>
    <w:uiPriority w:val="99"/>
    <w:rsid w:val="002D5CA9"/>
    <w:tblPr>
      <w:tblInd w:w="0" w:type="dxa"/>
      <w:tblCellMar>
        <w:top w:w="0" w:type="dxa"/>
        <w:left w:w="108" w:type="dxa"/>
        <w:bottom w:w="0" w:type="dxa"/>
        <w:right w:w="108" w:type="dxa"/>
      </w:tblCellMar>
    </w:tblPr>
  </w:style>
  <w:style w:type="paragraph" w:customStyle="1" w:styleId="ActHead10">
    <w:name w:val="ActHead 10"/>
    <w:aliases w:val="sp"/>
    <w:basedOn w:val="OPCParaBase"/>
    <w:next w:val="ActHead3"/>
    <w:rsid w:val="002D5CA9"/>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2D5CA9"/>
    <w:pPr>
      <w:spacing w:before="120"/>
      <w:outlineLvl w:val="1"/>
    </w:pPr>
    <w:rPr>
      <w:b/>
      <w:sz w:val="28"/>
      <w:szCs w:val="28"/>
    </w:rPr>
  </w:style>
  <w:style w:type="paragraph" w:customStyle="1" w:styleId="ENotesHeading2">
    <w:name w:val="ENotesHeading 2"/>
    <w:aliases w:val="Enh2"/>
    <w:basedOn w:val="OPCParaBase"/>
    <w:next w:val="Normal"/>
    <w:rsid w:val="002D5CA9"/>
    <w:pPr>
      <w:spacing w:before="120" w:after="120"/>
      <w:outlineLvl w:val="2"/>
    </w:pPr>
    <w:rPr>
      <w:b/>
      <w:sz w:val="24"/>
      <w:szCs w:val="28"/>
    </w:rPr>
  </w:style>
  <w:style w:type="paragraph" w:customStyle="1" w:styleId="ENotesHeading3">
    <w:name w:val="ENotesHeading 3"/>
    <w:aliases w:val="Enh3"/>
    <w:basedOn w:val="OPCParaBase"/>
    <w:next w:val="Normal"/>
    <w:rsid w:val="002D5CA9"/>
    <w:pPr>
      <w:keepNext/>
      <w:spacing w:before="120" w:line="240" w:lineRule="auto"/>
      <w:outlineLvl w:val="4"/>
    </w:pPr>
    <w:rPr>
      <w:b/>
      <w:szCs w:val="24"/>
    </w:rPr>
  </w:style>
  <w:style w:type="paragraph" w:customStyle="1" w:styleId="ENotesText">
    <w:name w:val="ENotesText"/>
    <w:aliases w:val="Ent,ENt"/>
    <w:basedOn w:val="OPCParaBase"/>
    <w:next w:val="Normal"/>
    <w:rsid w:val="002D5CA9"/>
    <w:pPr>
      <w:spacing w:before="120"/>
    </w:pPr>
  </w:style>
  <w:style w:type="paragraph" w:customStyle="1" w:styleId="CompiledActNo">
    <w:name w:val="CompiledActNo"/>
    <w:basedOn w:val="OPCParaBase"/>
    <w:next w:val="Normal"/>
    <w:rsid w:val="002D5CA9"/>
    <w:rPr>
      <w:b/>
      <w:sz w:val="24"/>
      <w:szCs w:val="24"/>
    </w:rPr>
  </w:style>
  <w:style w:type="paragraph" w:customStyle="1" w:styleId="CompiledMadeUnder">
    <w:name w:val="CompiledMadeUnder"/>
    <w:basedOn w:val="OPCParaBase"/>
    <w:next w:val="Normal"/>
    <w:rsid w:val="002D5CA9"/>
    <w:rPr>
      <w:i/>
      <w:sz w:val="24"/>
      <w:szCs w:val="24"/>
    </w:rPr>
  </w:style>
  <w:style w:type="paragraph" w:customStyle="1" w:styleId="Paragraphsub-sub-sub">
    <w:name w:val="Paragraph(sub-sub-sub)"/>
    <w:aliases w:val="aaaa"/>
    <w:basedOn w:val="OPCParaBase"/>
    <w:rsid w:val="002D5C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5C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5C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5C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5C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5CA9"/>
    <w:pPr>
      <w:spacing w:before="60" w:line="240" w:lineRule="auto"/>
    </w:pPr>
    <w:rPr>
      <w:rFonts w:cs="Arial"/>
      <w:sz w:val="20"/>
      <w:szCs w:val="22"/>
    </w:rPr>
  </w:style>
  <w:style w:type="paragraph" w:customStyle="1" w:styleId="SignCoverPageEnd">
    <w:name w:val="SignCoverPageEnd"/>
    <w:basedOn w:val="OPCParaBase"/>
    <w:next w:val="Normal"/>
    <w:rsid w:val="002D5C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5CA9"/>
    <w:pPr>
      <w:pBdr>
        <w:top w:val="single" w:sz="4" w:space="1" w:color="auto"/>
      </w:pBdr>
      <w:spacing w:before="360"/>
      <w:ind w:right="397"/>
      <w:jc w:val="both"/>
    </w:pPr>
  </w:style>
  <w:style w:type="paragraph" w:customStyle="1" w:styleId="TableHeading">
    <w:name w:val="TableHeading"/>
    <w:aliases w:val="th"/>
    <w:basedOn w:val="OPCParaBase"/>
    <w:next w:val="Tabletext"/>
    <w:rsid w:val="002D5CA9"/>
    <w:pPr>
      <w:keepNext/>
      <w:spacing w:before="60" w:line="240" w:lineRule="atLeast"/>
    </w:pPr>
    <w:rPr>
      <w:b/>
      <w:sz w:val="20"/>
    </w:rPr>
  </w:style>
  <w:style w:type="paragraph" w:customStyle="1" w:styleId="NoteToSubpara">
    <w:name w:val="NoteToSubpara"/>
    <w:aliases w:val="nts"/>
    <w:basedOn w:val="OPCParaBase"/>
    <w:rsid w:val="002D5CA9"/>
    <w:pPr>
      <w:spacing w:before="40" w:line="198" w:lineRule="exact"/>
      <w:ind w:left="2835" w:hanging="709"/>
    </w:pPr>
    <w:rPr>
      <w:sz w:val="18"/>
    </w:rPr>
  </w:style>
  <w:style w:type="paragraph" w:customStyle="1" w:styleId="ENoteTableHeading">
    <w:name w:val="ENoteTableHeading"/>
    <w:aliases w:val="enth"/>
    <w:basedOn w:val="OPCParaBase"/>
    <w:rsid w:val="002D5CA9"/>
    <w:pPr>
      <w:keepNext/>
      <w:spacing w:before="60" w:line="240" w:lineRule="atLeast"/>
    </w:pPr>
    <w:rPr>
      <w:rFonts w:ascii="Arial" w:hAnsi="Arial"/>
      <w:b/>
      <w:sz w:val="16"/>
    </w:rPr>
  </w:style>
  <w:style w:type="paragraph" w:customStyle="1" w:styleId="ENoteTTi">
    <w:name w:val="ENoteTTi"/>
    <w:aliases w:val="entti"/>
    <w:basedOn w:val="OPCParaBase"/>
    <w:rsid w:val="002D5CA9"/>
    <w:pPr>
      <w:keepNext/>
      <w:spacing w:before="60" w:line="240" w:lineRule="atLeast"/>
      <w:ind w:left="170"/>
    </w:pPr>
    <w:rPr>
      <w:sz w:val="16"/>
    </w:rPr>
  </w:style>
  <w:style w:type="paragraph" w:customStyle="1" w:styleId="ENoteTTIndentHeading">
    <w:name w:val="ENoteTTIndentHeading"/>
    <w:aliases w:val="enTTHi"/>
    <w:basedOn w:val="OPCParaBase"/>
    <w:rsid w:val="002D5C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5CA9"/>
    <w:pPr>
      <w:spacing w:before="60" w:line="240" w:lineRule="atLeast"/>
    </w:pPr>
    <w:rPr>
      <w:sz w:val="16"/>
    </w:rPr>
  </w:style>
  <w:style w:type="paragraph" w:customStyle="1" w:styleId="MadeunderText">
    <w:name w:val="MadeunderText"/>
    <w:basedOn w:val="OPCParaBase"/>
    <w:next w:val="CompiledMadeUnder"/>
    <w:rsid w:val="002D5CA9"/>
    <w:pPr>
      <w:spacing w:before="240"/>
    </w:pPr>
    <w:rPr>
      <w:sz w:val="24"/>
      <w:szCs w:val="24"/>
    </w:rPr>
  </w:style>
  <w:style w:type="paragraph" w:customStyle="1" w:styleId="SubPartCASA">
    <w:name w:val="SubPart(CASA)"/>
    <w:aliases w:val="csp"/>
    <w:basedOn w:val="OPCParaBase"/>
    <w:next w:val="ActHead3"/>
    <w:rsid w:val="002D5CA9"/>
    <w:pPr>
      <w:keepNext/>
      <w:keepLines/>
      <w:spacing w:before="280"/>
      <w:outlineLvl w:val="1"/>
    </w:pPr>
    <w:rPr>
      <w:b/>
      <w:kern w:val="28"/>
      <w:sz w:val="32"/>
    </w:rPr>
  </w:style>
  <w:style w:type="character" w:customStyle="1" w:styleId="CharSubPartTextCASA">
    <w:name w:val="CharSubPartText(CASA)"/>
    <w:basedOn w:val="OPCCharBase"/>
    <w:uiPriority w:val="1"/>
    <w:rsid w:val="002D5CA9"/>
  </w:style>
  <w:style w:type="character" w:customStyle="1" w:styleId="CharSubPartNoCASA">
    <w:name w:val="CharSubPartNo(CASA)"/>
    <w:basedOn w:val="OPCCharBase"/>
    <w:uiPriority w:val="1"/>
    <w:rsid w:val="002D5CA9"/>
  </w:style>
  <w:style w:type="paragraph" w:customStyle="1" w:styleId="ENoteTTIndentHeadingSub">
    <w:name w:val="ENoteTTIndentHeadingSub"/>
    <w:aliases w:val="enTTHis"/>
    <w:basedOn w:val="OPCParaBase"/>
    <w:rsid w:val="002D5CA9"/>
    <w:pPr>
      <w:keepNext/>
      <w:spacing w:before="60" w:line="240" w:lineRule="atLeast"/>
      <w:ind w:left="340"/>
    </w:pPr>
    <w:rPr>
      <w:b/>
      <w:sz w:val="16"/>
    </w:rPr>
  </w:style>
  <w:style w:type="paragraph" w:customStyle="1" w:styleId="ENoteTTiSub">
    <w:name w:val="ENoteTTiSub"/>
    <w:aliases w:val="enttis"/>
    <w:basedOn w:val="OPCParaBase"/>
    <w:rsid w:val="002D5CA9"/>
    <w:pPr>
      <w:keepNext/>
      <w:spacing w:before="60" w:line="240" w:lineRule="atLeast"/>
      <w:ind w:left="340"/>
    </w:pPr>
    <w:rPr>
      <w:sz w:val="16"/>
    </w:rPr>
  </w:style>
  <w:style w:type="paragraph" w:customStyle="1" w:styleId="SubDivisionMigration">
    <w:name w:val="SubDivisionMigration"/>
    <w:aliases w:val="sdm"/>
    <w:basedOn w:val="OPCParaBase"/>
    <w:rsid w:val="002D5C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5CA9"/>
    <w:pPr>
      <w:keepNext/>
      <w:keepLines/>
      <w:spacing w:before="240" w:line="240" w:lineRule="auto"/>
      <w:ind w:left="1134" w:hanging="1134"/>
    </w:pPr>
    <w:rPr>
      <w:b/>
      <w:sz w:val="28"/>
    </w:rPr>
  </w:style>
  <w:style w:type="paragraph" w:customStyle="1" w:styleId="SOText">
    <w:name w:val="SO Text"/>
    <w:aliases w:val="sot"/>
    <w:link w:val="SOTextChar"/>
    <w:rsid w:val="002D5CA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D5CA9"/>
    <w:rPr>
      <w:rFonts w:eastAsiaTheme="minorHAnsi" w:cstheme="minorBidi"/>
      <w:sz w:val="22"/>
      <w:lang w:eastAsia="en-US"/>
    </w:rPr>
  </w:style>
  <w:style w:type="paragraph" w:customStyle="1" w:styleId="SOTextNote">
    <w:name w:val="SO TextNote"/>
    <w:aliases w:val="sont"/>
    <w:basedOn w:val="SOText"/>
    <w:qFormat/>
    <w:rsid w:val="002D5CA9"/>
    <w:pPr>
      <w:spacing w:before="122" w:line="198" w:lineRule="exact"/>
      <w:ind w:left="1843" w:hanging="709"/>
    </w:pPr>
    <w:rPr>
      <w:sz w:val="18"/>
    </w:rPr>
  </w:style>
  <w:style w:type="paragraph" w:customStyle="1" w:styleId="SOPara">
    <w:name w:val="SO Para"/>
    <w:aliases w:val="soa"/>
    <w:basedOn w:val="SOText"/>
    <w:link w:val="SOParaChar"/>
    <w:qFormat/>
    <w:rsid w:val="002D5CA9"/>
    <w:pPr>
      <w:tabs>
        <w:tab w:val="right" w:pos="1786"/>
      </w:tabs>
      <w:spacing w:before="40"/>
      <w:ind w:left="2070" w:hanging="936"/>
    </w:pPr>
  </w:style>
  <w:style w:type="character" w:customStyle="1" w:styleId="SOParaChar">
    <w:name w:val="SO Para Char"/>
    <w:aliases w:val="soa Char"/>
    <w:basedOn w:val="DefaultParagraphFont"/>
    <w:link w:val="SOPara"/>
    <w:rsid w:val="002D5CA9"/>
    <w:rPr>
      <w:rFonts w:eastAsiaTheme="minorHAnsi" w:cstheme="minorBidi"/>
      <w:sz w:val="22"/>
      <w:lang w:eastAsia="en-US"/>
    </w:rPr>
  </w:style>
  <w:style w:type="paragraph" w:customStyle="1" w:styleId="FileName">
    <w:name w:val="FileName"/>
    <w:basedOn w:val="Normal"/>
    <w:rsid w:val="002D5CA9"/>
  </w:style>
  <w:style w:type="paragraph" w:customStyle="1" w:styleId="SOHeadBold">
    <w:name w:val="SO HeadBold"/>
    <w:aliases w:val="sohb"/>
    <w:basedOn w:val="SOText"/>
    <w:next w:val="SOText"/>
    <w:link w:val="SOHeadBoldChar"/>
    <w:qFormat/>
    <w:rsid w:val="002D5CA9"/>
    <w:rPr>
      <w:b/>
    </w:rPr>
  </w:style>
  <w:style w:type="character" w:customStyle="1" w:styleId="SOHeadBoldChar">
    <w:name w:val="SO HeadBold Char"/>
    <w:aliases w:val="sohb Char"/>
    <w:basedOn w:val="DefaultParagraphFont"/>
    <w:link w:val="SOHeadBold"/>
    <w:rsid w:val="002D5CA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5CA9"/>
    <w:rPr>
      <w:i/>
    </w:rPr>
  </w:style>
  <w:style w:type="character" w:customStyle="1" w:styleId="SOHeadItalicChar">
    <w:name w:val="SO HeadItalic Char"/>
    <w:aliases w:val="sohi Char"/>
    <w:basedOn w:val="DefaultParagraphFont"/>
    <w:link w:val="SOHeadItalic"/>
    <w:rsid w:val="002D5CA9"/>
    <w:rPr>
      <w:rFonts w:eastAsiaTheme="minorHAnsi" w:cstheme="minorBidi"/>
      <w:i/>
      <w:sz w:val="22"/>
      <w:lang w:eastAsia="en-US"/>
    </w:rPr>
  </w:style>
  <w:style w:type="paragraph" w:customStyle="1" w:styleId="SOBullet">
    <w:name w:val="SO Bullet"/>
    <w:aliases w:val="sotb"/>
    <w:basedOn w:val="SOText"/>
    <w:link w:val="SOBulletChar"/>
    <w:qFormat/>
    <w:rsid w:val="002D5CA9"/>
    <w:pPr>
      <w:ind w:left="1559" w:hanging="425"/>
    </w:pPr>
  </w:style>
  <w:style w:type="character" w:customStyle="1" w:styleId="SOBulletChar">
    <w:name w:val="SO Bullet Char"/>
    <w:aliases w:val="sotb Char"/>
    <w:basedOn w:val="DefaultParagraphFont"/>
    <w:link w:val="SOBullet"/>
    <w:rsid w:val="002D5CA9"/>
    <w:rPr>
      <w:rFonts w:eastAsiaTheme="minorHAnsi" w:cstheme="minorBidi"/>
      <w:sz w:val="22"/>
      <w:lang w:eastAsia="en-US"/>
    </w:rPr>
  </w:style>
  <w:style w:type="paragraph" w:customStyle="1" w:styleId="SOBulletNote">
    <w:name w:val="SO BulletNote"/>
    <w:aliases w:val="sonb"/>
    <w:basedOn w:val="SOTextNote"/>
    <w:link w:val="SOBulletNoteChar"/>
    <w:qFormat/>
    <w:rsid w:val="002D5CA9"/>
    <w:pPr>
      <w:tabs>
        <w:tab w:val="left" w:pos="1560"/>
      </w:tabs>
      <w:ind w:left="2268" w:hanging="1134"/>
    </w:pPr>
  </w:style>
  <w:style w:type="character" w:customStyle="1" w:styleId="SOBulletNoteChar">
    <w:name w:val="SO BulletNote Char"/>
    <w:aliases w:val="sonb Char"/>
    <w:basedOn w:val="DefaultParagraphFont"/>
    <w:link w:val="SOBulletNote"/>
    <w:rsid w:val="002D5CA9"/>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5CA9"/>
    <w:pPr>
      <w:spacing w:line="260" w:lineRule="atLeast"/>
    </w:pPr>
    <w:rPr>
      <w:rFonts w:eastAsiaTheme="minorHAnsi" w:cstheme="minorBidi"/>
      <w:sz w:val="22"/>
      <w:lang w:eastAsia="en-US"/>
    </w:rPr>
  </w:style>
  <w:style w:type="paragraph" w:styleId="Heading1">
    <w:name w:val="heading 1"/>
    <w:next w:val="Heading2"/>
    <w:autoRedefine/>
    <w:qFormat/>
    <w:rsid w:val="00C74D9E"/>
    <w:pPr>
      <w:keepNext/>
      <w:keepLines/>
      <w:ind w:left="1134" w:hanging="1134"/>
      <w:outlineLvl w:val="0"/>
    </w:pPr>
    <w:rPr>
      <w:b/>
      <w:bCs/>
      <w:kern w:val="28"/>
      <w:sz w:val="36"/>
      <w:szCs w:val="32"/>
    </w:rPr>
  </w:style>
  <w:style w:type="paragraph" w:styleId="Heading2">
    <w:name w:val="heading 2"/>
    <w:basedOn w:val="Heading1"/>
    <w:next w:val="Heading3"/>
    <w:autoRedefine/>
    <w:qFormat/>
    <w:rsid w:val="00C74D9E"/>
    <w:pPr>
      <w:spacing w:before="280"/>
      <w:outlineLvl w:val="1"/>
    </w:pPr>
    <w:rPr>
      <w:bCs w:val="0"/>
      <w:iCs/>
      <w:sz w:val="32"/>
      <w:szCs w:val="28"/>
    </w:rPr>
  </w:style>
  <w:style w:type="paragraph" w:styleId="Heading3">
    <w:name w:val="heading 3"/>
    <w:basedOn w:val="Heading1"/>
    <w:next w:val="Heading4"/>
    <w:autoRedefine/>
    <w:qFormat/>
    <w:rsid w:val="00C74D9E"/>
    <w:pPr>
      <w:spacing w:before="240"/>
      <w:outlineLvl w:val="2"/>
    </w:pPr>
    <w:rPr>
      <w:bCs w:val="0"/>
      <w:sz w:val="28"/>
      <w:szCs w:val="26"/>
    </w:rPr>
  </w:style>
  <w:style w:type="paragraph" w:styleId="Heading4">
    <w:name w:val="heading 4"/>
    <w:basedOn w:val="Heading1"/>
    <w:next w:val="Heading5"/>
    <w:autoRedefine/>
    <w:qFormat/>
    <w:rsid w:val="00C74D9E"/>
    <w:pPr>
      <w:spacing w:before="220"/>
      <w:outlineLvl w:val="3"/>
    </w:pPr>
    <w:rPr>
      <w:bCs w:val="0"/>
      <w:sz w:val="26"/>
      <w:szCs w:val="28"/>
    </w:rPr>
  </w:style>
  <w:style w:type="paragraph" w:styleId="Heading5">
    <w:name w:val="heading 5"/>
    <w:basedOn w:val="Heading1"/>
    <w:next w:val="subsection"/>
    <w:autoRedefine/>
    <w:qFormat/>
    <w:rsid w:val="00C74D9E"/>
    <w:pPr>
      <w:spacing w:before="280"/>
      <w:outlineLvl w:val="4"/>
    </w:pPr>
    <w:rPr>
      <w:bCs w:val="0"/>
      <w:iCs/>
      <w:sz w:val="24"/>
      <w:szCs w:val="26"/>
    </w:rPr>
  </w:style>
  <w:style w:type="paragraph" w:styleId="Heading6">
    <w:name w:val="heading 6"/>
    <w:basedOn w:val="Heading1"/>
    <w:next w:val="Heading7"/>
    <w:autoRedefine/>
    <w:qFormat/>
    <w:rsid w:val="00C74D9E"/>
    <w:pPr>
      <w:outlineLvl w:val="5"/>
    </w:pPr>
    <w:rPr>
      <w:rFonts w:ascii="Arial" w:hAnsi="Arial" w:cs="Arial"/>
      <w:bCs w:val="0"/>
      <w:sz w:val="32"/>
      <w:szCs w:val="22"/>
    </w:rPr>
  </w:style>
  <w:style w:type="paragraph" w:styleId="Heading7">
    <w:name w:val="heading 7"/>
    <w:basedOn w:val="Heading6"/>
    <w:next w:val="Normal"/>
    <w:autoRedefine/>
    <w:qFormat/>
    <w:rsid w:val="00C74D9E"/>
    <w:pPr>
      <w:spacing w:before="280"/>
      <w:outlineLvl w:val="6"/>
    </w:pPr>
    <w:rPr>
      <w:sz w:val="28"/>
    </w:rPr>
  </w:style>
  <w:style w:type="paragraph" w:styleId="Heading8">
    <w:name w:val="heading 8"/>
    <w:basedOn w:val="Heading6"/>
    <w:next w:val="Normal"/>
    <w:autoRedefine/>
    <w:qFormat/>
    <w:rsid w:val="00C74D9E"/>
    <w:pPr>
      <w:spacing w:before="240"/>
      <w:outlineLvl w:val="7"/>
    </w:pPr>
    <w:rPr>
      <w:iCs/>
      <w:sz w:val="26"/>
    </w:rPr>
  </w:style>
  <w:style w:type="paragraph" w:styleId="Heading9">
    <w:name w:val="heading 9"/>
    <w:basedOn w:val="Heading1"/>
    <w:next w:val="Normal"/>
    <w:autoRedefine/>
    <w:qFormat/>
    <w:rsid w:val="00C74D9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74D9E"/>
    <w:pPr>
      <w:numPr>
        <w:numId w:val="1"/>
      </w:numPr>
    </w:pPr>
  </w:style>
  <w:style w:type="numbering" w:styleId="1ai">
    <w:name w:val="Outline List 1"/>
    <w:basedOn w:val="NoList"/>
    <w:rsid w:val="00C74D9E"/>
    <w:pPr>
      <w:numPr>
        <w:numId w:val="4"/>
      </w:numPr>
    </w:pPr>
  </w:style>
  <w:style w:type="paragraph" w:customStyle="1" w:styleId="ActHead1">
    <w:name w:val="ActHead 1"/>
    <w:aliases w:val="c"/>
    <w:basedOn w:val="OPCParaBase"/>
    <w:next w:val="Normal"/>
    <w:qFormat/>
    <w:rsid w:val="002D5C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5C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5C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5C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D5C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5C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5C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5C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5CA9"/>
    <w:pPr>
      <w:keepNext/>
      <w:keepLines/>
      <w:spacing w:before="280" w:line="240" w:lineRule="auto"/>
      <w:ind w:left="1134" w:hanging="1134"/>
      <w:outlineLvl w:val="8"/>
    </w:pPr>
    <w:rPr>
      <w:b/>
      <w:i/>
      <w:kern w:val="28"/>
      <w:sz w:val="28"/>
    </w:rPr>
  </w:style>
  <w:style w:type="character" w:customStyle="1" w:styleId="paragraphChar">
    <w:name w:val="paragraph Char"/>
    <w:aliases w:val="a Char"/>
    <w:link w:val="paragraph"/>
    <w:rsid w:val="00F918B4"/>
    <w:rPr>
      <w:sz w:val="22"/>
    </w:rPr>
  </w:style>
  <w:style w:type="paragraph" w:customStyle="1" w:styleId="Actno">
    <w:name w:val="Actno"/>
    <w:basedOn w:val="ShortT"/>
    <w:next w:val="Normal"/>
    <w:qFormat/>
    <w:rsid w:val="002D5CA9"/>
  </w:style>
  <w:style w:type="numbering" w:styleId="ArticleSection">
    <w:name w:val="Outline List 3"/>
    <w:basedOn w:val="NoList"/>
    <w:rsid w:val="00C74D9E"/>
    <w:pPr>
      <w:numPr>
        <w:numId w:val="5"/>
      </w:numPr>
    </w:pPr>
  </w:style>
  <w:style w:type="paragraph" w:styleId="BalloonText">
    <w:name w:val="Balloon Text"/>
    <w:basedOn w:val="Normal"/>
    <w:link w:val="BalloonTextChar"/>
    <w:uiPriority w:val="99"/>
    <w:unhideWhenUsed/>
    <w:rsid w:val="002D5CA9"/>
    <w:pPr>
      <w:spacing w:line="240" w:lineRule="auto"/>
    </w:pPr>
    <w:rPr>
      <w:rFonts w:ascii="Tahoma" w:hAnsi="Tahoma" w:cs="Tahoma"/>
      <w:sz w:val="16"/>
      <w:szCs w:val="16"/>
    </w:rPr>
  </w:style>
  <w:style w:type="paragraph" w:styleId="BlockText">
    <w:name w:val="Block Text"/>
    <w:rsid w:val="00C74D9E"/>
    <w:pPr>
      <w:spacing w:after="120"/>
      <w:ind w:left="1440" w:right="1440"/>
    </w:pPr>
    <w:rPr>
      <w:sz w:val="22"/>
      <w:szCs w:val="24"/>
    </w:rPr>
  </w:style>
  <w:style w:type="paragraph" w:customStyle="1" w:styleId="Blocks">
    <w:name w:val="Blocks"/>
    <w:aliases w:val="bb"/>
    <w:basedOn w:val="OPCParaBase"/>
    <w:qFormat/>
    <w:rsid w:val="002D5CA9"/>
    <w:pPr>
      <w:spacing w:line="240" w:lineRule="auto"/>
    </w:pPr>
    <w:rPr>
      <w:sz w:val="24"/>
    </w:rPr>
  </w:style>
  <w:style w:type="paragraph" w:styleId="BodyText">
    <w:name w:val="Body Text"/>
    <w:rsid w:val="00C74D9E"/>
    <w:pPr>
      <w:spacing w:after="120"/>
    </w:pPr>
    <w:rPr>
      <w:sz w:val="22"/>
      <w:szCs w:val="24"/>
    </w:rPr>
  </w:style>
  <w:style w:type="paragraph" w:styleId="BodyText2">
    <w:name w:val="Body Text 2"/>
    <w:rsid w:val="00C74D9E"/>
    <w:pPr>
      <w:spacing w:after="120" w:line="480" w:lineRule="auto"/>
    </w:pPr>
    <w:rPr>
      <w:sz w:val="22"/>
      <w:szCs w:val="24"/>
    </w:rPr>
  </w:style>
  <w:style w:type="paragraph" w:styleId="BodyText3">
    <w:name w:val="Body Text 3"/>
    <w:rsid w:val="00C74D9E"/>
    <w:pPr>
      <w:spacing w:after="120"/>
    </w:pPr>
    <w:rPr>
      <w:sz w:val="16"/>
      <w:szCs w:val="16"/>
    </w:rPr>
  </w:style>
  <w:style w:type="paragraph" w:styleId="BodyTextFirstIndent">
    <w:name w:val="Body Text First Indent"/>
    <w:basedOn w:val="BodyText"/>
    <w:rsid w:val="00C74D9E"/>
    <w:pPr>
      <w:ind w:firstLine="210"/>
    </w:pPr>
  </w:style>
  <w:style w:type="paragraph" w:styleId="BodyTextIndent">
    <w:name w:val="Body Text Indent"/>
    <w:rsid w:val="00C74D9E"/>
    <w:pPr>
      <w:spacing w:after="120"/>
      <w:ind w:left="283"/>
    </w:pPr>
    <w:rPr>
      <w:sz w:val="22"/>
      <w:szCs w:val="24"/>
    </w:rPr>
  </w:style>
  <w:style w:type="paragraph" w:styleId="BodyTextFirstIndent2">
    <w:name w:val="Body Text First Indent 2"/>
    <w:basedOn w:val="BodyTextIndent"/>
    <w:rsid w:val="00C74D9E"/>
    <w:pPr>
      <w:ind w:firstLine="210"/>
    </w:pPr>
  </w:style>
  <w:style w:type="paragraph" w:styleId="BodyTextIndent2">
    <w:name w:val="Body Text Indent 2"/>
    <w:rsid w:val="00C74D9E"/>
    <w:pPr>
      <w:spacing w:after="120" w:line="480" w:lineRule="auto"/>
      <w:ind w:left="283"/>
    </w:pPr>
    <w:rPr>
      <w:sz w:val="22"/>
      <w:szCs w:val="24"/>
    </w:rPr>
  </w:style>
  <w:style w:type="paragraph" w:styleId="BodyTextIndent3">
    <w:name w:val="Body Text Indent 3"/>
    <w:rsid w:val="00C74D9E"/>
    <w:pPr>
      <w:spacing w:after="120"/>
      <w:ind w:left="283"/>
    </w:pPr>
    <w:rPr>
      <w:sz w:val="16"/>
      <w:szCs w:val="16"/>
    </w:rPr>
  </w:style>
  <w:style w:type="paragraph" w:customStyle="1" w:styleId="BoxText">
    <w:name w:val="BoxText"/>
    <w:aliases w:val="bt"/>
    <w:basedOn w:val="OPCParaBase"/>
    <w:qFormat/>
    <w:rsid w:val="002D5C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5CA9"/>
    <w:rPr>
      <w:b/>
    </w:rPr>
  </w:style>
  <w:style w:type="paragraph" w:customStyle="1" w:styleId="BoxHeadItalic">
    <w:name w:val="BoxHeadItalic"/>
    <w:aliases w:val="bhi"/>
    <w:basedOn w:val="BoxText"/>
    <w:next w:val="BoxStep"/>
    <w:qFormat/>
    <w:rsid w:val="002D5CA9"/>
    <w:rPr>
      <w:i/>
    </w:rPr>
  </w:style>
  <w:style w:type="paragraph" w:customStyle="1" w:styleId="BoxList">
    <w:name w:val="BoxList"/>
    <w:aliases w:val="bl"/>
    <w:basedOn w:val="BoxText"/>
    <w:qFormat/>
    <w:rsid w:val="002D5CA9"/>
    <w:pPr>
      <w:ind w:left="1559" w:hanging="425"/>
    </w:pPr>
  </w:style>
  <w:style w:type="paragraph" w:customStyle="1" w:styleId="BoxNote">
    <w:name w:val="BoxNote"/>
    <w:aliases w:val="bn"/>
    <w:basedOn w:val="BoxText"/>
    <w:qFormat/>
    <w:rsid w:val="002D5CA9"/>
    <w:pPr>
      <w:tabs>
        <w:tab w:val="left" w:pos="1985"/>
      </w:tabs>
      <w:spacing w:before="122" w:line="198" w:lineRule="exact"/>
      <w:ind w:left="2948" w:hanging="1814"/>
    </w:pPr>
    <w:rPr>
      <w:sz w:val="18"/>
    </w:rPr>
  </w:style>
  <w:style w:type="paragraph" w:customStyle="1" w:styleId="BoxPara">
    <w:name w:val="BoxPara"/>
    <w:aliases w:val="bp"/>
    <w:basedOn w:val="BoxText"/>
    <w:qFormat/>
    <w:rsid w:val="002D5CA9"/>
    <w:pPr>
      <w:tabs>
        <w:tab w:val="right" w:pos="2268"/>
      </w:tabs>
      <w:ind w:left="2552" w:hanging="1418"/>
    </w:pPr>
  </w:style>
  <w:style w:type="paragraph" w:customStyle="1" w:styleId="BoxStep">
    <w:name w:val="BoxStep"/>
    <w:aliases w:val="bs"/>
    <w:basedOn w:val="BoxText"/>
    <w:qFormat/>
    <w:rsid w:val="002D5CA9"/>
    <w:pPr>
      <w:ind w:left="1985" w:hanging="851"/>
    </w:pPr>
  </w:style>
  <w:style w:type="paragraph" w:styleId="Caption">
    <w:name w:val="caption"/>
    <w:next w:val="Normal"/>
    <w:qFormat/>
    <w:rsid w:val="00C74D9E"/>
    <w:pPr>
      <w:spacing w:before="120" w:after="120"/>
    </w:pPr>
    <w:rPr>
      <w:b/>
      <w:bCs/>
    </w:rPr>
  </w:style>
  <w:style w:type="character" w:customStyle="1" w:styleId="CharAmPartNo">
    <w:name w:val="CharAmPartNo"/>
    <w:basedOn w:val="OPCCharBase"/>
    <w:uiPriority w:val="1"/>
    <w:qFormat/>
    <w:rsid w:val="002D5CA9"/>
  </w:style>
  <w:style w:type="character" w:customStyle="1" w:styleId="CharAmPartText">
    <w:name w:val="CharAmPartText"/>
    <w:basedOn w:val="OPCCharBase"/>
    <w:uiPriority w:val="1"/>
    <w:qFormat/>
    <w:rsid w:val="002D5CA9"/>
  </w:style>
  <w:style w:type="character" w:customStyle="1" w:styleId="CharAmSchNo">
    <w:name w:val="CharAmSchNo"/>
    <w:basedOn w:val="OPCCharBase"/>
    <w:uiPriority w:val="1"/>
    <w:qFormat/>
    <w:rsid w:val="002D5CA9"/>
  </w:style>
  <w:style w:type="character" w:customStyle="1" w:styleId="CharAmSchText">
    <w:name w:val="CharAmSchText"/>
    <w:basedOn w:val="OPCCharBase"/>
    <w:uiPriority w:val="1"/>
    <w:qFormat/>
    <w:rsid w:val="002D5CA9"/>
  </w:style>
  <w:style w:type="character" w:customStyle="1" w:styleId="CharBoldItalic">
    <w:name w:val="CharBoldItalic"/>
    <w:basedOn w:val="OPCCharBase"/>
    <w:uiPriority w:val="1"/>
    <w:qFormat/>
    <w:rsid w:val="002D5CA9"/>
    <w:rPr>
      <w:b/>
      <w:i/>
    </w:rPr>
  </w:style>
  <w:style w:type="character" w:customStyle="1" w:styleId="CharChapNo">
    <w:name w:val="CharChapNo"/>
    <w:basedOn w:val="OPCCharBase"/>
    <w:qFormat/>
    <w:rsid w:val="002D5CA9"/>
  </w:style>
  <w:style w:type="character" w:customStyle="1" w:styleId="CharChapText">
    <w:name w:val="CharChapText"/>
    <w:basedOn w:val="OPCCharBase"/>
    <w:qFormat/>
    <w:rsid w:val="002D5CA9"/>
  </w:style>
  <w:style w:type="character" w:customStyle="1" w:styleId="CharDivNo">
    <w:name w:val="CharDivNo"/>
    <w:basedOn w:val="OPCCharBase"/>
    <w:qFormat/>
    <w:rsid w:val="002D5CA9"/>
  </w:style>
  <w:style w:type="character" w:customStyle="1" w:styleId="CharDivText">
    <w:name w:val="CharDivText"/>
    <w:basedOn w:val="OPCCharBase"/>
    <w:qFormat/>
    <w:rsid w:val="002D5CA9"/>
  </w:style>
  <w:style w:type="character" w:customStyle="1" w:styleId="CharItalic">
    <w:name w:val="CharItalic"/>
    <w:basedOn w:val="OPCCharBase"/>
    <w:uiPriority w:val="1"/>
    <w:qFormat/>
    <w:rsid w:val="002D5CA9"/>
    <w:rPr>
      <w:i/>
    </w:rPr>
  </w:style>
  <w:style w:type="character" w:customStyle="1" w:styleId="CharPartNo">
    <w:name w:val="CharPartNo"/>
    <w:basedOn w:val="OPCCharBase"/>
    <w:qFormat/>
    <w:rsid w:val="002D5CA9"/>
  </w:style>
  <w:style w:type="character" w:customStyle="1" w:styleId="CharPartText">
    <w:name w:val="CharPartText"/>
    <w:basedOn w:val="OPCCharBase"/>
    <w:qFormat/>
    <w:rsid w:val="002D5CA9"/>
  </w:style>
  <w:style w:type="character" w:customStyle="1" w:styleId="CharSectno">
    <w:name w:val="CharSectno"/>
    <w:basedOn w:val="OPCCharBase"/>
    <w:qFormat/>
    <w:rsid w:val="002D5CA9"/>
  </w:style>
  <w:style w:type="character" w:customStyle="1" w:styleId="CharSubdNo">
    <w:name w:val="CharSubdNo"/>
    <w:basedOn w:val="OPCCharBase"/>
    <w:uiPriority w:val="1"/>
    <w:qFormat/>
    <w:rsid w:val="002D5CA9"/>
  </w:style>
  <w:style w:type="character" w:customStyle="1" w:styleId="CharSubdText">
    <w:name w:val="CharSubdText"/>
    <w:basedOn w:val="OPCCharBase"/>
    <w:uiPriority w:val="1"/>
    <w:qFormat/>
    <w:rsid w:val="002D5CA9"/>
  </w:style>
  <w:style w:type="paragraph" w:styleId="Closing">
    <w:name w:val="Closing"/>
    <w:rsid w:val="00C74D9E"/>
    <w:pPr>
      <w:ind w:left="4252"/>
    </w:pPr>
    <w:rPr>
      <w:sz w:val="22"/>
      <w:szCs w:val="24"/>
    </w:rPr>
  </w:style>
  <w:style w:type="character" w:styleId="CommentReference">
    <w:name w:val="annotation reference"/>
    <w:basedOn w:val="DefaultParagraphFont"/>
    <w:rsid w:val="00C74D9E"/>
    <w:rPr>
      <w:sz w:val="16"/>
      <w:szCs w:val="16"/>
    </w:rPr>
  </w:style>
  <w:style w:type="paragraph" w:styleId="CommentText">
    <w:name w:val="annotation text"/>
    <w:rsid w:val="00C74D9E"/>
  </w:style>
  <w:style w:type="paragraph" w:styleId="CommentSubject">
    <w:name w:val="annotation subject"/>
    <w:next w:val="CommentText"/>
    <w:rsid w:val="00C74D9E"/>
    <w:rPr>
      <w:b/>
      <w:bCs/>
      <w:szCs w:val="24"/>
    </w:rPr>
  </w:style>
  <w:style w:type="paragraph" w:customStyle="1" w:styleId="notetext">
    <w:name w:val="note(text)"/>
    <w:aliases w:val="n"/>
    <w:basedOn w:val="OPCParaBase"/>
    <w:rsid w:val="002D5CA9"/>
    <w:pPr>
      <w:spacing w:before="122" w:line="240" w:lineRule="auto"/>
      <w:ind w:left="1985" w:hanging="851"/>
    </w:pPr>
    <w:rPr>
      <w:sz w:val="18"/>
    </w:rPr>
  </w:style>
  <w:style w:type="paragraph" w:customStyle="1" w:styleId="notemargin">
    <w:name w:val="note(margin)"/>
    <w:aliases w:val="nm"/>
    <w:basedOn w:val="OPCParaBase"/>
    <w:rsid w:val="002D5CA9"/>
    <w:pPr>
      <w:tabs>
        <w:tab w:val="left" w:pos="709"/>
      </w:tabs>
      <w:spacing w:before="122" w:line="198" w:lineRule="exact"/>
      <w:ind w:left="709" w:hanging="709"/>
    </w:pPr>
    <w:rPr>
      <w:sz w:val="18"/>
    </w:rPr>
  </w:style>
  <w:style w:type="paragraph" w:customStyle="1" w:styleId="CTA-">
    <w:name w:val="CTA -"/>
    <w:basedOn w:val="OPCParaBase"/>
    <w:rsid w:val="002D5CA9"/>
    <w:pPr>
      <w:spacing w:before="60" w:line="240" w:lineRule="atLeast"/>
      <w:ind w:left="85" w:hanging="85"/>
    </w:pPr>
    <w:rPr>
      <w:sz w:val="20"/>
    </w:rPr>
  </w:style>
  <w:style w:type="paragraph" w:customStyle="1" w:styleId="CTA--">
    <w:name w:val="CTA --"/>
    <w:basedOn w:val="OPCParaBase"/>
    <w:next w:val="Normal"/>
    <w:rsid w:val="002D5CA9"/>
    <w:pPr>
      <w:spacing w:before="60" w:line="240" w:lineRule="atLeast"/>
      <w:ind w:left="142" w:hanging="142"/>
    </w:pPr>
    <w:rPr>
      <w:sz w:val="20"/>
    </w:rPr>
  </w:style>
  <w:style w:type="paragraph" w:customStyle="1" w:styleId="CTA---">
    <w:name w:val="CTA ---"/>
    <w:basedOn w:val="OPCParaBase"/>
    <w:next w:val="Normal"/>
    <w:rsid w:val="002D5CA9"/>
    <w:pPr>
      <w:spacing w:before="60" w:line="240" w:lineRule="atLeast"/>
      <w:ind w:left="198" w:hanging="198"/>
    </w:pPr>
    <w:rPr>
      <w:sz w:val="20"/>
    </w:rPr>
  </w:style>
  <w:style w:type="paragraph" w:customStyle="1" w:styleId="CTA----">
    <w:name w:val="CTA ----"/>
    <w:basedOn w:val="OPCParaBase"/>
    <w:next w:val="Normal"/>
    <w:rsid w:val="002D5CA9"/>
    <w:pPr>
      <w:spacing w:before="60" w:line="240" w:lineRule="atLeast"/>
      <w:ind w:left="255" w:hanging="255"/>
    </w:pPr>
    <w:rPr>
      <w:sz w:val="20"/>
    </w:rPr>
  </w:style>
  <w:style w:type="paragraph" w:customStyle="1" w:styleId="CTA1a">
    <w:name w:val="CTA 1(a)"/>
    <w:basedOn w:val="OPCParaBase"/>
    <w:rsid w:val="002D5CA9"/>
    <w:pPr>
      <w:tabs>
        <w:tab w:val="right" w:pos="414"/>
      </w:tabs>
      <w:spacing w:before="40" w:line="240" w:lineRule="atLeast"/>
      <w:ind w:left="675" w:hanging="675"/>
    </w:pPr>
    <w:rPr>
      <w:sz w:val="20"/>
    </w:rPr>
  </w:style>
  <w:style w:type="paragraph" w:customStyle="1" w:styleId="CTA1ai">
    <w:name w:val="CTA 1(a)(i)"/>
    <w:basedOn w:val="OPCParaBase"/>
    <w:rsid w:val="002D5CA9"/>
    <w:pPr>
      <w:tabs>
        <w:tab w:val="right" w:pos="1004"/>
      </w:tabs>
      <w:spacing w:before="40" w:line="240" w:lineRule="atLeast"/>
      <w:ind w:left="1253" w:hanging="1253"/>
    </w:pPr>
    <w:rPr>
      <w:sz w:val="20"/>
    </w:rPr>
  </w:style>
  <w:style w:type="paragraph" w:customStyle="1" w:styleId="CTA2a">
    <w:name w:val="CTA 2(a)"/>
    <w:basedOn w:val="OPCParaBase"/>
    <w:rsid w:val="002D5CA9"/>
    <w:pPr>
      <w:tabs>
        <w:tab w:val="right" w:pos="482"/>
      </w:tabs>
      <w:spacing w:before="40" w:line="240" w:lineRule="atLeast"/>
      <w:ind w:left="748" w:hanging="748"/>
    </w:pPr>
    <w:rPr>
      <w:sz w:val="20"/>
    </w:rPr>
  </w:style>
  <w:style w:type="paragraph" w:customStyle="1" w:styleId="CTA2ai">
    <w:name w:val="CTA 2(a)(i)"/>
    <w:basedOn w:val="OPCParaBase"/>
    <w:rsid w:val="002D5CA9"/>
    <w:pPr>
      <w:tabs>
        <w:tab w:val="right" w:pos="1089"/>
      </w:tabs>
      <w:spacing w:before="40" w:line="240" w:lineRule="atLeast"/>
      <w:ind w:left="1327" w:hanging="1327"/>
    </w:pPr>
    <w:rPr>
      <w:sz w:val="20"/>
    </w:rPr>
  </w:style>
  <w:style w:type="paragraph" w:customStyle="1" w:styleId="CTA3a">
    <w:name w:val="CTA 3(a)"/>
    <w:basedOn w:val="OPCParaBase"/>
    <w:rsid w:val="002D5CA9"/>
    <w:pPr>
      <w:tabs>
        <w:tab w:val="right" w:pos="556"/>
      </w:tabs>
      <w:spacing w:before="40" w:line="240" w:lineRule="atLeast"/>
      <w:ind w:left="805" w:hanging="805"/>
    </w:pPr>
    <w:rPr>
      <w:sz w:val="20"/>
    </w:rPr>
  </w:style>
  <w:style w:type="paragraph" w:customStyle="1" w:styleId="CTA3ai">
    <w:name w:val="CTA 3(a)(i)"/>
    <w:basedOn w:val="OPCParaBase"/>
    <w:rsid w:val="002D5CA9"/>
    <w:pPr>
      <w:tabs>
        <w:tab w:val="right" w:pos="1140"/>
      </w:tabs>
      <w:spacing w:before="40" w:line="240" w:lineRule="atLeast"/>
      <w:ind w:left="1361" w:hanging="1361"/>
    </w:pPr>
    <w:rPr>
      <w:sz w:val="20"/>
    </w:rPr>
  </w:style>
  <w:style w:type="paragraph" w:customStyle="1" w:styleId="CTA4a">
    <w:name w:val="CTA 4(a)"/>
    <w:basedOn w:val="OPCParaBase"/>
    <w:rsid w:val="002D5CA9"/>
    <w:pPr>
      <w:tabs>
        <w:tab w:val="right" w:pos="624"/>
      </w:tabs>
      <w:spacing w:before="40" w:line="240" w:lineRule="atLeast"/>
      <w:ind w:left="873" w:hanging="873"/>
    </w:pPr>
    <w:rPr>
      <w:sz w:val="20"/>
    </w:rPr>
  </w:style>
  <w:style w:type="paragraph" w:customStyle="1" w:styleId="CTA4ai">
    <w:name w:val="CTA 4(a)(i)"/>
    <w:basedOn w:val="OPCParaBase"/>
    <w:rsid w:val="002D5CA9"/>
    <w:pPr>
      <w:tabs>
        <w:tab w:val="right" w:pos="1213"/>
      </w:tabs>
      <w:spacing w:before="40" w:line="240" w:lineRule="atLeast"/>
      <w:ind w:left="1452" w:hanging="1452"/>
    </w:pPr>
    <w:rPr>
      <w:sz w:val="20"/>
    </w:rPr>
  </w:style>
  <w:style w:type="paragraph" w:customStyle="1" w:styleId="CTACAPS">
    <w:name w:val="CTA CAPS"/>
    <w:basedOn w:val="OPCParaBase"/>
    <w:rsid w:val="002D5CA9"/>
    <w:pPr>
      <w:spacing w:before="60" w:line="240" w:lineRule="atLeast"/>
    </w:pPr>
    <w:rPr>
      <w:sz w:val="20"/>
    </w:rPr>
  </w:style>
  <w:style w:type="paragraph" w:customStyle="1" w:styleId="CTAright">
    <w:name w:val="CTA right"/>
    <w:basedOn w:val="OPCParaBase"/>
    <w:rsid w:val="002D5CA9"/>
    <w:pPr>
      <w:spacing w:before="60" w:line="240" w:lineRule="auto"/>
      <w:jc w:val="right"/>
    </w:pPr>
    <w:rPr>
      <w:sz w:val="20"/>
    </w:rPr>
  </w:style>
  <w:style w:type="paragraph" w:styleId="Date">
    <w:name w:val="Date"/>
    <w:next w:val="Normal"/>
    <w:rsid w:val="00C74D9E"/>
    <w:rPr>
      <w:sz w:val="22"/>
      <w:szCs w:val="24"/>
    </w:rPr>
  </w:style>
  <w:style w:type="paragraph" w:customStyle="1" w:styleId="subsection">
    <w:name w:val="subsection"/>
    <w:aliases w:val="ss"/>
    <w:basedOn w:val="OPCParaBase"/>
    <w:link w:val="subsectionChar"/>
    <w:rsid w:val="002D5CA9"/>
    <w:pPr>
      <w:tabs>
        <w:tab w:val="right" w:pos="1021"/>
      </w:tabs>
      <w:spacing w:before="180" w:line="240" w:lineRule="auto"/>
      <w:ind w:left="1134" w:hanging="1134"/>
    </w:pPr>
  </w:style>
  <w:style w:type="paragraph" w:customStyle="1" w:styleId="Definition">
    <w:name w:val="Definition"/>
    <w:aliases w:val="dd"/>
    <w:basedOn w:val="OPCParaBase"/>
    <w:rsid w:val="002D5CA9"/>
    <w:pPr>
      <w:spacing w:before="180" w:line="240" w:lineRule="auto"/>
      <w:ind w:left="1134"/>
    </w:pPr>
  </w:style>
  <w:style w:type="paragraph" w:styleId="DocumentMap">
    <w:name w:val="Document Map"/>
    <w:rsid w:val="00C74D9E"/>
    <w:pPr>
      <w:shd w:val="clear" w:color="auto" w:fill="000080"/>
    </w:pPr>
    <w:rPr>
      <w:rFonts w:ascii="Tahoma" w:hAnsi="Tahoma" w:cs="Tahoma"/>
      <w:sz w:val="22"/>
      <w:szCs w:val="24"/>
    </w:rPr>
  </w:style>
  <w:style w:type="paragraph" w:styleId="E-mailSignature">
    <w:name w:val="E-mail Signature"/>
    <w:rsid w:val="00C74D9E"/>
    <w:rPr>
      <w:sz w:val="22"/>
      <w:szCs w:val="24"/>
    </w:rPr>
  </w:style>
  <w:style w:type="character" w:styleId="Emphasis">
    <w:name w:val="Emphasis"/>
    <w:basedOn w:val="DefaultParagraphFont"/>
    <w:qFormat/>
    <w:rsid w:val="00C74D9E"/>
    <w:rPr>
      <w:i/>
      <w:iCs/>
    </w:rPr>
  </w:style>
  <w:style w:type="character" w:styleId="EndnoteReference">
    <w:name w:val="endnote reference"/>
    <w:basedOn w:val="DefaultParagraphFont"/>
    <w:rsid w:val="00C74D9E"/>
    <w:rPr>
      <w:vertAlign w:val="superscript"/>
    </w:rPr>
  </w:style>
  <w:style w:type="paragraph" w:styleId="EndnoteText">
    <w:name w:val="endnote text"/>
    <w:rsid w:val="00C74D9E"/>
  </w:style>
  <w:style w:type="paragraph" w:styleId="EnvelopeAddress">
    <w:name w:val="envelope address"/>
    <w:rsid w:val="00C74D9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74D9E"/>
    <w:rPr>
      <w:rFonts w:ascii="Arial" w:hAnsi="Arial" w:cs="Arial"/>
    </w:rPr>
  </w:style>
  <w:style w:type="character" w:styleId="FollowedHyperlink">
    <w:name w:val="FollowedHyperlink"/>
    <w:basedOn w:val="DefaultParagraphFont"/>
    <w:rsid w:val="00C74D9E"/>
    <w:rPr>
      <w:color w:val="800080"/>
      <w:u w:val="single"/>
    </w:rPr>
  </w:style>
  <w:style w:type="paragraph" w:styleId="Footer">
    <w:name w:val="footer"/>
    <w:link w:val="FooterChar"/>
    <w:rsid w:val="002D5CA9"/>
    <w:pPr>
      <w:tabs>
        <w:tab w:val="center" w:pos="4153"/>
        <w:tab w:val="right" w:pos="8306"/>
      </w:tabs>
    </w:pPr>
    <w:rPr>
      <w:sz w:val="22"/>
      <w:szCs w:val="24"/>
    </w:rPr>
  </w:style>
  <w:style w:type="character" w:styleId="FootnoteReference">
    <w:name w:val="footnote reference"/>
    <w:basedOn w:val="DefaultParagraphFont"/>
    <w:rsid w:val="00C74D9E"/>
    <w:rPr>
      <w:vertAlign w:val="superscript"/>
    </w:rPr>
  </w:style>
  <w:style w:type="paragraph" w:styleId="FootnoteText">
    <w:name w:val="footnote text"/>
    <w:rsid w:val="00C74D9E"/>
  </w:style>
  <w:style w:type="paragraph" w:customStyle="1" w:styleId="Formula">
    <w:name w:val="Formula"/>
    <w:basedOn w:val="OPCParaBase"/>
    <w:rsid w:val="002D5CA9"/>
    <w:pPr>
      <w:spacing w:line="240" w:lineRule="auto"/>
      <w:ind w:left="1134"/>
    </w:pPr>
    <w:rPr>
      <w:sz w:val="20"/>
    </w:rPr>
  </w:style>
  <w:style w:type="paragraph" w:styleId="Header">
    <w:name w:val="header"/>
    <w:basedOn w:val="OPCParaBase"/>
    <w:link w:val="HeaderChar"/>
    <w:unhideWhenUsed/>
    <w:rsid w:val="002D5CA9"/>
    <w:pPr>
      <w:keepNext/>
      <w:keepLines/>
      <w:tabs>
        <w:tab w:val="center" w:pos="4150"/>
        <w:tab w:val="right" w:pos="8307"/>
      </w:tabs>
      <w:spacing w:line="160" w:lineRule="exact"/>
    </w:pPr>
    <w:rPr>
      <w:sz w:val="16"/>
    </w:rPr>
  </w:style>
  <w:style w:type="paragraph" w:customStyle="1" w:styleId="House">
    <w:name w:val="House"/>
    <w:basedOn w:val="OPCParaBase"/>
    <w:rsid w:val="002D5CA9"/>
    <w:pPr>
      <w:spacing w:line="240" w:lineRule="auto"/>
    </w:pPr>
    <w:rPr>
      <w:sz w:val="28"/>
    </w:rPr>
  </w:style>
  <w:style w:type="character" w:styleId="HTMLAcronym">
    <w:name w:val="HTML Acronym"/>
    <w:basedOn w:val="DefaultParagraphFont"/>
    <w:rsid w:val="00C74D9E"/>
  </w:style>
  <w:style w:type="paragraph" w:styleId="HTMLAddress">
    <w:name w:val="HTML Address"/>
    <w:rsid w:val="00C74D9E"/>
    <w:rPr>
      <w:i/>
      <w:iCs/>
      <w:sz w:val="22"/>
      <w:szCs w:val="24"/>
    </w:rPr>
  </w:style>
  <w:style w:type="character" w:styleId="HTMLCite">
    <w:name w:val="HTML Cite"/>
    <w:basedOn w:val="DefaultParagraphFont"/>
    <w:rsid w:val="00C74D9E"/>
    <w:rPr>
      <w:i/>
      <w:iCs/>
    </w:rPr>
  </w:style>
  <w:style w:type="character" w:styleId="HTMLCode">
    <w:name w:val="HTML Code"/>
    <w:basedOn w:val="DefaultParagraphFont"/>
    <w:rsid w:val="00C74D9E"/>
    <w:rPr>
      <w:rFonts w:ascii="Courier New" w:hAnsi="Courier New" w:cs="Courier New"/>
      <w:sz w:val="20"/>
      <w:szCs w:val="20"/>
    </w:rPr>
  </w:style>
  <w:style w:type="character" w:styleId="HTMLDefinition">
    <w:name w:val="HTML Definition"/>
    <w:basedOn w:val="DefaultParagraphFont"/>
    <w:rsid w:val="00C74D9E"/>
    <w:rPr>
      <w:i/>
      <w:iCs/>
    </w:rPr>
  </w:style>
  <w:style w:type="character" w:styleId="HTMLKeyboard">
    <w:name w:val="HTML Keyboard"/>
    <w:basedOn w:val="DefaultParagraphFont"/>
    <w:rsid w:val="00C74D9E"/>
    <w:rPr>
      <w:rFonts w:ascii="Courier New" w:hAnsi="Courier New" w:cs="Courier New"/>
      <w:sz w:val="20"/>
      <w:szCs w:val="20"/>
    </w:rPr>
  </w:style>
  <w:style w:type="paragraph" w:styleId="HTMLPreformatted">
    <w:name w:val="HTML Preformatted"/>
    <w:rsid w:val="00C74D9E"/>
    <w:rPr>
      <w:rFonts w:ascii="Courier New" w:hAnsi="Courier New" w:cs="Courier New"/>
    </w:rPr>
  </w:style>
  <w:style w:type="character" w:styleId="HTMLSample">
    <w:name w:val="HTML Sample"/>
    <w:basedOn w:val="DefaultParagraphFont"/>
    <w:rsid w:val="00C74D9E"/>
    <w:rPr>
      <w:rFonts w:ascii="Courier New" w:hAnsi="Courier New" w:cs="Courier New"/>
    </w:rPr>
  </w:style>
  <w:style w:type="character" w:styleId="HTMLTypewriter">
    <w:name w:val="HTML Typewriter"/>
    <w:basedOn w:val="DefaultParagraphFont"/>
    <w:rsid w:val="00C74D9E"/>
    <w:rPr>
      <w:rFonts w:ascii="Courier New" w:hAnsi="Courier New" w:cs="Courier New"/>
      <w:sz w:val="20"/>
      <w:szCs w:val="20"/>
    </w:rPr>
  </w:style>
  <w:style w:type="character" w:styleId="HTMLVariable">
    <w:name w:val="HTML Variable"/>
    <w:basedOn w:val="DefaultParagraphFont"/>
    <w:rsid w:val="00C74D9E"/>
    <w:rPr>
      <w:i/>
      <w:iCs/>
    </w:rPr>
  </w:style>
  <w:style w:type="character" w:styleId="Hyperlink">
    <w:name w:val="Hyperlink"/>
    <w:basedOn w:val="DefaultParagraphFont"/>
    <w:rsid w:val="00C74D9E"/>
    <w:rPr>
      <w:color w:val="0000FF"/>
      <w:u w:val="single"/>
    </w:rPr>
  </w:style>
  <w:style w:type="paragraph" w:styleId="Index1">
    <w:name w:val="index 1"/>
    <w:next w:val="Normal"/>
    <w:rsid w:val="00C74D9E"/>
    <w:pPr>
      <w:ind w:left="220" w:hanging="220"/>
    </w:pPr>
    <w:rPr>
      <w:sz w:val="22"/>
      <w:szCs w:val="24"/>
    </w:rPr>
  </w:style>
  <w:style w:type="paragraph" w:styleId="Index2">
    <w:name w:val="index 2"/>
    <w:next w:val="Normal"/>
    <w:rsid w:val="00C74D9E"/>
    <w:pPr>
      <w:ind w:left="440" w:hanging="220"/>
    </w:pPr>
    <w:rPr>
      <w:sz w:val="22"/>
      <w:szCs w:val="24"/>
    </w:rPr>
  </w:style>
  <w:style w:type="paragraph" w:styleId="Index3">
    <w:name w:val="index 3"/>
    <w:next w:val="Normal"/>
    <w:rsid w:val="00C74D9E"/>
    <w:pPr>
      <w:ind w:left="660" w:hanging="220"/>
    </w:pPr>
    <w:rPr>
      <w:sz w:val="22"/>
      <w:szCs w:val="24"/>
    </w:rPr>
  </w:style>
  <w:style w:type="paragraph" w:styleId="Index4">
    <w:name w:val="index 4"/>
    <w:next w:val="Normal"/>
    <w:rsid w:val="00C74D9E"/>
    <w:pPr>
      <w:ind w:left="880" w:hanging="220"/>
    </w:pPr>
    <w:rPr>
      <w:sz w:val="22"/>
      <w:szCs w:val="24"/>
    </w:rPr>
  </w:style>
  <w:style w:type="paragraph" w:styleId="Index5">
    <w:name w:val="index 5"/>
    <w:next w:val="Normal"/>
    <w:rsid w:val="00C74D9E"/>
    <w:pPr>
      <w:ind w:left="1100" w:hanging="220"/>
    </w:pPr>
    <w:rPr>
      <w:sz w:val="22"/>
      <w:szCs w:val="24"/>
    </w:rPr>
  </w:style>
  <w:style w:type="paragraph" w:styleId="Index6">
    <w:name w:val="index 6"/>
    <w:next w:val="Normal"/>
    <w:rsid w:val="00C74D9E"/>
    <w:pPr>
      <w:ind w:left="1320" w:hanging="220"/>
    </w:pPr>
    <w:rPr>
      <w:sz w:val="22"/>
      <w:szCs w:val="24"/>
    </w:rPr>
  </w:style>
  <w:style w:type="paragraph" w:styleId="Index7">
    <w:name w:val="index 7"/>
    <w:next w:val="Normal"/>
    <w:rsid w:val="00C74D9E"/>
    <w:pPr>
      <w:ind w:left="1540" w:hanging="220"/>
    </w:pPr>
    <w:rPr>
      <w:sz w:val="22"/>
      <w:szCs w:val="24"/>
    </w:rPr>
  </w:style>
  <w:style w:type="paragraph" w:styleId="Index8">
    <w:name w:val="index 8"/>
    <w:next w:val="Normal"/>
    <w:rsid w:val="00C74D9E"/>
    <w:pPr>
      <w:ind w:left="1760" w:hanging="220"/>
    </w:pPr>
    <w:rPr>
      <w:sz w:val="22"/>
      <w:szCs w:val="24"/>
    </w:rPr>
  </w:style>
  <w:style w:type="paragraph" w:styleId="Index9">
    <w:name w:val="index 9"/>
    <w:next w:val="Normal"/>
    <w:rsid w:val="00C74D9E"/>
    <w:pPr>
      <w:ind w:left="1980" w:hanging="220"/>
    </w:pPr>
    <w:rPr>
      <w:sz w:val="22"/>
      <w:szCs w:val="24"/>
    </w:rPr>
  </w:style>
  <w:style w:type="paragraph" w:styleId="IndexHeading">
    <w:name w:val="index heading"/>
    <w:next w:val="Index1"/>
    <w:rsid w:val="00C74D9E"/>
    <w:rPr>
      <w:rFonts w:ascii="Arial" w:hAnsi="Arial" w:cs="Arial"/>
      <w:b/>
      <w:bCs/>
      <w:sz w:val="22"/>
      <w:szCs w:val="24"/>
    </w:rPr>
  </w:style>
  <w:style w:type="paragraph" w:customStyle="1" w:styleId="Item">
    <w:name w:val="Item"/>
    <w:aliases w:val="i"/>
    <w:basedOn w:val="OPCParaBase"/>
    <w:next w:val="ItemHead"/>
    <w:rsid w:val="002D5CA9"/>
    <w:pPr>
      <w:keepLines/>
      <w:spacing w:before="80" w:line="240" w:lineRule="auto"/>
      <w:ind w:left="709"/>
    </w:pPr>
  </w:style>
  <w:style w:type="paragraph" w:customStyle="1" w:styleId="ItemHead">
    <w:name w:val="ItemHead"/>
    <w:aliases w:val="ih"/>
    <w:basedOn w:val="OPCParaBase"/>
    <w:next w:val="Item"/>
    <w:link w:val="ItemHeadChar"/>
    <w:rsid w:val="002D5CA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D5CA9"/>
    <w:rPr>
      <w:sz w:val="16"/>
    </w:rPr>
  </w:style>
  <w:style w:type="paragraph" w:styleId="List">
    <w:name w:val="List"/>
    <w:rsid w:val="00C74D9E"/>
    <w:pPr>
      <w:ind w:left="283" w:hanging="283"/>
    </w:pPr>
    <w:rPr>
      <w:sz w:val="22"/>
      <w:szCs w:val="24"/>
    </w:rPr>
  </w:style>
  <w:style w:type="paragraph" w:styleId="List2">
    <w:name w:val="List 2"/>
    <w:rsid w:val="00C74D9E"/>
    <w:pPr>
      <w:ind w:left="566" w:hanging="283"/>
    </w:pPr>
    <w:rPr>
      <w:sz w:val="22"/>
      <w:szCs w:val="24"/>
    </w:rPr>
  </w:style>
  <w:style w:type="paragraph" w:styleId="List3">
    <w:name w:val="List 3"/>
    <w:rsid w:val="00C74D9E"/>
    <w:pPr>
      <w:ind w:left="849" w:hanging="283"/>
    </w:pPr>
    <w:rPr>
      <w:sz w:val="22"/>
      <w:szCs w:val="24"/>
    </w:rPr>
  </w:style>
  <w:style w:type="paragraph" w:styleId="List4">
    <w:name w:val="List 4"/>
    <w:rsid w:val="00C74D9E"/>
    <w:pPr>
      <w:ind w:left="1132" w:hanging="283"/>
    </w:pPr>
    <w:rPr>
      <w:sz w:val="22"/>
      <w:szCs w:val="24"/>
    </w:rPr>
  </w:style>
  <w:style w:type="paragraph" w:styleId="List5">
    <w:name w:val="List 5"/>
    <w:rsid w:val="00C74D9E"/>
    <w:pPr>
      <w:ind w:left="1415" w:hanging="283"/>
    </w:pPr>
    <w:rPr>
      <w:sz w:val="22"/>
      <w:szCs w:val="24"/>
    </w:rPr>
  </w:style>
  <w:style w:type="paragraph" w:styleId="ListBullet">
    <w:name w:val="List Bullet"/>
    <w:rsid w:val="00C74D9E"/>
    <w:pPr>
      <w:numPr>
        <w:numId w:val="7"/>
      </w:numPr>
      <w:tabs>
        <w:tab w:val="clear" w:pos="360"/>
        <w:tab w:val="num" w:pos="2989"/>
      </w:tabs>
      <w:ind w:left="1225" w:firstLine="1043"/>
    </w:pPr>
    <w:rPr>
      <w:sz w:val="22"/>
      <w:szCs w:val="24"/>
    </w:rPr>
  </w:style>
  <w:style w:type="paragraph" w:styleId="ListBullet2">
    <w:name w:val="List Bullet 2"/>
    <w:rsid w:val="00C74D9E"/>
    <w:pPr>
      <w:numPr>
        <w:numId w:val="9"/>
      </w:numPr>
      <w:tabs>
        <w:tab w:val="clear" w:pos="643"/>
        <w:tab w:val="num" w:pos="360"/>
      </w:tabs>
      <w:ind w:left="360"/>
    </w:pPr>
    <w:rPr>
      <w:sz w:val="22"/>
      <w:szCs w:val="24"/>
    </w:rPr>
  </w:style>
  <w:style w:type="paragraph" w:styleId="ListBullet3">
    <w:name w:val="List Bullet 3"/>
    <w:rsid w:val="00C74D9E"/>
    <w:pPr>
      <w:numPr>
        <w:numId w:val="11"/>
      </w:numPr>
      <w:tabs>
        <w:tab w:val="clear" w:pos="926"/>
        <w:tab w:val="num" w:pos="360"/>
      </w:tabs>
      <w:ind w:left="360"/>
    </w:pPr>
    <w:rPr>
      <w:sz w:val="22"/>
      <w:szCs w:val="24"/>
    </w:rPr>
  </w:style>
  <w:style w:type="paragraph" w:styleId="ListBullet4">
    <w:name w:val="List Bullet 4"/>
    <w:rsid w:val="00C74D9E"/>
    <w:pPr>
      <w:numPr>
        <w:numId w:val="13"/>
      </w:numPr>
      <w:tabs>
        <w:tab w:val="clear" w:pos="1209"/>
        <w:tab w:val="num" w:pos="926"/>
      </w:tabs>
      <w:ind w:left="926"/>
    </w:pPr>
    <w:rPr>
      <w:sz w:val="22"/>
      <w:szCs w:val="24"/>
    </w:rPr>
  </w:style>
  <w:style w:type="paragraph" w:styleId="ListBullet5">
    <w:name w:val="List Bullet 5"/>
    <w:rsid w:val="00C74D9E"/>
    <w:pPr>
      <w:numPr>
        <w:numId w:val="15"/>
      </w:numPr>
    </w:pPr>
    <w:rPr>
      <w:sz w:val="22"/>
      <w:szCs w:val="24"/>
    </w:rPr>
  </w:style>
  <w:style w:type="paragraph" w:styleId="ListContinue">
    <w:name w:val="List Continue"/>
    <w:rsid w:val="00C74D9E"/>
    <w:pPr>
      <w:spacing w:after="120"/>
      <w:ind w:left="283"/>
    </w:pPr>
    <w:rPr>
      <w:sz w:val="22"/>
      <w:szCs w:val="24"/>
    </w:rPr>
  </w:style>
  <w:style w:type="paragraph" w:styleId="ListContinue2">
    <w:name w:val="List Continue 2"/>
    <w:rsid w:val="00C74D9E"/>
    <w:pPr>
      <w:spacing w:after="120"/>
      <w:ind w:left="566"/>
    </w:pPr>
    <w:rPr>
      <w:sz w:val="22"/>
      <w:szCs w:val="24"/>
    </w:rPr>
  </w:style>
  <w:style w:type="paragraph" w:styleId="ListContinue3">
    <w:name w:val="List Continue 3"/>
    <w:rsid w:val="00C74D9E"/>
    <w:pPr>
      <w:spacing w:after="120"/>
      <w:ind w:left="849"/>
    </w:pPr>
    <w:rPr>
      <w:sz w:val="22"/>
      <w:szCs w:val="24"/>
    </w:rPr>
  </w:style>
  <w:style w:type="paragraph" w:styleId="ListContinue4">
    <w:name w:val="List Continue 4"/>
    <w:rsid w:val="00C74D9E"/>
    <w:pPr>
      <w:spacing w:after="120"/>
      <w:ind w:left="1132"/>
    </w:pPr>
    <w:rPr>
      <w:sz w:val="22"/>
      <w:szCs w:val="24"/>
    </w:rPr>
  </w:style>
  <w:style w:type="paragraph" w:styleId="ListContinue5">
    <w:name w:val="List Continue 5"/>
    <w:rsid w:val="00C74D9E"/>
    <w:pPr>
      <w:spacing w:after="120"/>
      <w:ind w:left="1415"/>
    </w:pPr>
    <w:rPr>
      <w:sz w:val="22"/>
      <w:szCs w:val="24"/>
    </w:rPr>
  </w:style>
  <w:style w:type="paragraph" w:styleId="ListNumber">
    <w:name w:val="List Number"/>
    <w:rsid w:val="00C74D9E"/>
    <w:pPr>
      <w:numPr>
        <w:numId w:val="17"/>
      </w:numPr>
      <w:tabs>
        <w:tab w:val="clear" w:pos="360"/>
        <w:tab w:val="num" w:pos="4242"/>
      </w:tabs>
      <w:ind w:left="3521" w:hanging="1043"/>
    </w:pPr>
    <w:rPr>
      <w:sz w:val="22"/>
      <w:szCs w:val="24"/>
    </w:rPr>
  </w:style>
  <w:style w:type="paragraph" w:styleId="ListNumber2">
    <w:name w:val="List Number 2"/>
    <w:rsid w:val="00C74D9E"/>
    <w:pPr>
      <w:numPr>
        <w:numId w:val="19"/>
      </w:numPr>
      <w:tabs>
        <w:tab w:val="clear" w:pos="643"/>
        <w:tab w:val="num" w:pos="360"/>
      </w:tabs>
      <w:ind w:left="360"/>
    </w:pPr>
    <w:rPr>
      <w:sz w:val="22"/>
      <w:szCs w:val="24"/>
    </w:rPr>
  </w:style>
  <w:style w:type="paragraph" w:styleId="ListNumber3">
    <w:name w:val="List Number 3"/>
    <w:rsid w:val="00C74D9E"/>
    <w:pPr>
      <w:numPr>
        <w:numId w:val="21"/>
      </w:numPr>
      <w:tabs>
        <w:tab w:val="clear" w:pos="926"/>
        <w:tab w:val="num" w:pos="360"/>
      </w:tabs>
      <w:ind w:left="360"/>
    </w:pPr>
    <w:rPr>
      <w:sz w:val="22"/>
      <w:szCs w:val="24"/>
    </w:rPr>
  </w:style>
  <w:style w:type="paragraph" w:styleId="ListNumber4">
    <w:name w:val="List Number 4"/>
    <w:rsid w:val="00C74D9E"/>
    <w:pPr>
      <w:numPr>
        <w:numId w:val="23"/>
      </w:numPr>
      <w:tabs>
        <w:tab w:val="clear" w:pos="1209"/>
        <w:tab w:val="num" w:pos="360"/>
      </w:tabs>
      <w:ind w:left="360"/>
    </w:pPr>
    <w:rPr>
      <w:sz w:val="22"/>
      <w:szCs w:val="24"/>
    </w:rPr>
  </w:style>
  <w:style w:type="paragraph" w:styleId="ListNumber5">
    <w:name w:val="List Number 5"/>
    <w:rsid w:val="00C74D9E"/>
    <w:pPr>
      <w:numPr>
        <w:numId w:val="25"/>
      </w:numPr>
      <w:tabs>
        <w:tab w:val="clear" w:pos="1492"/>
        <w:tab w:val="num" w:pos="1440"/>
      </w:tabs>
      <w:ind w:left="0" w:firstLine="0"/>
    </w:pPr>
    <w:rPr>
      <w:sz w:val="22"/>
      <w:szCs w:val="24"/>
    </w:rPr>
  </w:style>
  <w:style w:type="paragraph" w:customStyle="1" w:styleId="LongT">
    <w:name w:val="LongT"/>
    <w:basedOn w:val="OPCParaBase"/>
    <w:rsid w:val="002D5CA9"/>
    <w:pPr>
      <w:spacing w:line="240" w:lineRule="auto"/>
    </w:pPr>
    <w:rPr>
      <w:b/>
      <w:sz w:val="32"/>
    </w:rPr>
  </w:style>
  <w:style w:type="paragraph" w:styleId="MacroText">
    <w:name w:val="macro"/>
    <w:rsid w:val="00C74D9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74D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74D9E"/>
    <w:rPr>
      <w:sz w:val="24"/>
      <w:szCs w:val="24"/>
    </w:rPr>
  </w:style>
  <w:style w:type="paragraph" w:styleId="NormalIndent">
    <w:name w:val="Normal Indent"/>
    <w:rsid w:val="00C74D9E"/>
    <w:pPr>
      <w:ind w:left="720"/>
    </w:pPr>
    <w:rPr>
      <w:sz w:val="22"/>
      <w:szCs w:val="24"/>
    </w:rPr>
  </w:style>
  <w:style w:type="paragraph" w:styleId="NoteHeading">
    <w:name w:val="Note Heading"/>
    <w:next w:val="Normal"/>
    <w:rsid w:val="00C74D9E"/>
    <w:rPr>
      <w:sz w:val="22"/>
      <w:szCs w:val="24"/>
    </w:rPr>
  </w:style>
  <w:style w:type="paragraph" w:customStyle="1" w:styleId="notedraft">
    <w:name w:val="note(draft)"/>
    <w:aliases w:val="nd"/>
    <w:basedOn w:val="OPCParaBase"/>
    <w:rsid w:val="002D5CA9"/>
    <w:pPr>
      <w:spacing w:before="240" w:line="240" w:lineRule="auto"/>
      <w:ind w:left="284" w:hanging="284"/>
    </w:pPr>
    <w:rPr>
      <w:i/>
      <w:sz w:val="24"/>
    </w:rPr>
  </w:style>
  <w:style w:type="paragraph" w:customStyle="1" w:styleId="notepara">
    <w:name w:val="note(para)"/>
    <w:aliases w:val="na"/>
    <w:basedOn w:val="OPCParaBase"/>
    <w:rsid w:val="002D5CA9"/>
    <w:pPr>
      <w:spacing w:before="40" w:line="198" w:lineRule="exact"/>
      <w:ind w:left="2354" w:hanging="369"/>
    </w:pPr>
    <w:rPr>
      <w:sz w:val="18"/>
    </w:rPr>
  </w:style>
  <w:style w:type="paragraph" w:customStyle="1" w:styleId="noteParlAmend">
    <w:name w:val="note(ParlAmend)"/>
    <w:aliases w:val="npp"/>
    <w:basedOn w:val="OPCParaBase"/>
    <w:next w:val="ParlAmend"/>
    <w:rsid w:val="002D5CA9"/>
    <w:pPr>
      <w:spacing w:line="240" w:lineRule="auto"/>
      <w:jc w:val="right"/>
    </w:pPr>
    <w:rPr>
      <w:rFonts w:ascii="Arial" w:hAnsi="Arial"/>
      <w:b/>
      <w:i/>
    </w:rPr>
  </w:style>
  <w:style w:type="character" w:styleId="PageNumber">
    <w:name w:val="page number"/>
    <w:basedOn w:val="DefaultParagraphFont"/>
    <w:rsid w:val="00336702"/>
  </w:style>
  <w:style w:type="paragraph" w:customStyle="1" w:styleId="Page1">
    <w:name w:val="Page1"/>
    <w:basedOn w:val="OPCParaBase"/>
    <w:rsid w:val="002D5CA9"/>
    <w:pPr>
      <w:spacing w:before="5600" w:line="240" w:lineRule="auto"/>
    </w:pPr>
    <w:rPr>
      <w:b/>
      <w:sz w:val="32"/>
    </w:rPr>
  </w:style>
  <w:style w:type="paragraph" w:customStyle="1" w:styleId="PageBreak">
    <w:name w:val="PageBreak"/>
    <w:aliases w:val="pb"/>
    <w:basedOn w:val="OPCParaBase"/>
    <w:rsid w:val="002D5CA9"/>
    <w:pPr>
      <w:spacing w:line="240" w:lineRule="auto"/>
    </w:pPr>
    <w:rPr>
      <w:sz w:val="20"/>
    </w:rPr>
  </w:style>
  <w:style w:type="paragraph" w:customStyle="1" w:styleId="paragraph">
    <w:name w:val="paragraph"/>
    <w:aliases w:val="a"/>
    <w:basedOn w:val="OPCParaBase"/>
    <w:link w:val="paragraphChar"/>
    <w:rsid w:val="002D5CA9"/>
    <w:pPr>
      <w:tabs>
        <w:tab w:val="right" w:pos="1531"/>
      </w:tabs>
      <w:spacing w:before="40" w:line="240" w:lineRule="auto"/>
      <w:ind w:left="1644" w:hanging="1644"/>
    </w:pPr>
  </w:style>
  <w:style w:type="paragraph" w:customStyle="1" w:styleId="paragraphsub">
    <w:name w:val="paragraph(sub)"/>
    <w:aliases w:val="aa"/>
    <w:basedOn w:val="OPCParaBase"/>
    <w:rsid w:val="002D5CA9"/>
    <w:pPr>
      <w:tabs>
        <w:tab w:val="right" w:pos="1985"/>
      </w:tabs>
      <w:spacing w:before="40" w:line="240" w:lineRule="auto"/>
      <w:ind w:left="2098" w:hanging="2098"/>
    </w:pPr>
  </w:style>
  <w:style w:type="paragraph" w:customStyle="1" w:styleId="paragraphsub-sub">
    <w:name w:val="paragraph(sub-sub)"/>
    <w:aliases w:val="aaa"/>
    <w:basedOn w:val="OPCParaBase"/>
    <w:rsid w:val="002D5CA9"/>
    <w:pPr>
      <w:tabs>
        <w:tab w:val="right" w:pos="2722"/>
      </w:tabs>
      <w:spacing w:before="40" w:line="240" w:lineRule="auto"/>
      <w:ind w:left="2835" w:hanging="2835"/>
    </w:pPr>
  </w:style>
  <w:style w:type="paragraph" w:customStyle="1" w:styleId="ParlAmend">
    <w:name w:val="ParlAmend"/>
    <w:aliases w:val="pp"/>
    <w:basedOn w:val="OPCParaBase"/>
    <w:rsid w:val="002D5CA9"/>
    <w:pPr>
      <w:spacing w:before="240" w:line="240" w:lineRule="atLeast"/>
      <w:ind w:hanging="567"/>
    </w:pPr>
    <w:rPr>
      <w:sz w:val="24"/>
    </w:rPr>
  </w:style>
  <w:style w:type="paragraph" w:customStyle="1" w:styleId="Penalty">
    <w:name w:val="Penalty"/>
    <w:basedOn w:val="OPCParaBase"/>
    <w:rsid w:val="002D5CA9"/>
    <w:pPr>
      <w:tabs>
        <w:tab w:val="left" w:pos="2977"/>
      </w:tabs>
      <w:spacing w:before="180" w:line="240" w:lineRule="auto"/>
      <w:ind w:left="1985" w:hanging="851"/>
    </w:pPr>
  </w:style>
  <w:style w:type="paragraph" w:styleId="PlainText">
    <w:name w:val="Plain Text"/>
    <w:rsid w:val="00C74D9E"/>
    <w:rPr>
      <w:rFonts w:ascii="Courier New" w:hAnsi="Courier New" w:cs="Courier New"/>
      <w:sz w:val="22"/>
    </w:rPr>
  </w:style>
  <w:style w:type="paragraph" w:customStyle="1" w:styleId="Portfolio">
    <w:name w:val="Portfolio"/>
    <w:basedOn w:val="OPCParaBase"/>
    <w:rsid w:val="002D5CA9"/>
    <w:pPr>
      <w:spacing w:line="240" w:lineRule="auto"/>
    </w:pPr>
    <w:rPr>
      <w:i/>
      <w:sz w:val="20"/>
    </w:rPr>
  </w:style>
  <w:style w:type="paragraph" w:customStyle="1" w:styleId="Preamble">
    <w:name w:val="Preamble"/>
    <w:basedOn w:val="OPCParaBase"/>
    <w:next w:val="Normal"/>
    <w:rsid w:val="002D5C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5CA9"/>
    <w:pPr>
      <w:spacing w:line="240" w:lineRule="auto"/>
    </w:pPr>
    <w:rPr>
      <w:i/>
      <w:sz w:val="20"/>
    </w:rPr>
  </w:style>
  <w:style w:type="paragraph" w:styleId="Salutation">
    <w:name w:val="Salutation"/>
    <w:next w:val="Normal"/>
    <w:rsid w:val="00C74D9E"/>
    <w:rPr>
      <w:sz w:val="22"/>
      <w:szCs w:val="24"/>
    </w:rPr>
  </w:style>
  <w:style w:type="paragraph" w:customStyle="1" w:styleId="Session">
    <w:name w:val="Session"/>
    <w:basedOn w:val="OPCParaBase"/>
    <w:rsid w:val="002D5CA9"/>
    <w:pPr>
      <w:spacing w:line="240" w:lineRule="auto"/>
    </w:pPr>
    <w:rPr>
      <w:sz w:val="28"/>
    </w:rPr>
  </w:style>
  <w:style w:type="paragraph" w:customStyle="1" w:styleId="ShortT">
    <w:name w:val="ShortT"/>
    <w:basedOn w:val="OPCParaBase"/>
    <w:next w:val="Normal"/>
    <w:qFormat/>
    <w:rsid w:val="002D5CA9"/>
    <w:pPr>
      <w:spacing w:line="240" w:lineRule="auto"/>
    </w:pPr>
    <w:rPr>
      <w:b/>
      <w:sz w:val="40"/>
    </w:rPr>
  </w:style>
  <w:style w:type="paragraph" w:styleId="Signature">
    <w:name w:val="Signature"/>
    <w:rsid w:val="00C74D9E"/>
    <w:pPr>
      <w:ind w:left="4252"/>
    </w:pPr>
    <w:rPr>
      <w:sz w:val="22"/>
      <w:szCs w:val="24"/>
    </w:rPr>
  </w:style>
  <w:style w:type="paragraph" w:customStyle="1" w:styleId="Sponsor">
    <w:name w:val="Sponsor"/>
    <w:basedOn w:val="OPCParaBase"/>
    <w:rsid w:val="002D5CA9"/>
    <w:pPr>
      <w:spacing w:line="240" w:lineRule="auto"/>
    </w:pPr>
    <w:rPr>
      <w:i/>
    </w:rPr>
  </w:style>
  <w:style w:type="character" w:styleId="Strong">
    <w:name w:val="Strong"/>
    <w:basedOn w:val="DefaultParagraphFont"/>
    <w:qFormat/>
    <w:rsid w:val="00C74D9E"/>
    <w:rPr>
      <w:b/>
      <w:bCs/>
    </w:rPr>
  </w:style>
  <w:style w:type="paragraph" w:customStyle="1" w:styleId="Subitem">
    <w:name w:val="Subitem"/>
    <w:aliases w:val="iss"/>
    <w:basedOn w:val="OPCParaBase"/>
    <w:rsid w:val="002D5CA9"/>
    <w:pPr>
      <w:spacing w:before="180" w:line="240" w:lineRule="auto"/>
      <w:ind w:left="709" w:hanging="709"/>
    </w:pPr>
  </w:style>
  <w:style w:type="paragraph" w:customStyle="1" w:styleId="SubitemHead">
    <w:name w:val="SubitemHead"/>
    <w:aliases w:val="issh"/>
    <w:basedOn w:val="OPCParaBase"/>
    <w:rsid w:val="002D5C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5CA9"/>
    <w:pPr>
      <w:spacing w:before="40" w:line="240" w:lineRule="auto"/>
      <w:ind w:left="1134"/>
    </w:pPr>
  </w:style>
  <w:style w:type="paragraph" w:customStyle="1" w:styleId="SubsectionHead">
    <w:name w:val="SubsectionHead"/>
    <w:aliases w:val="ssh"/>
    <w:basedOn w:val="OPCParaBase"/>
    <w:next w:val="subsection"/>
    <w:rsid w:val="002D5CA9"/>
    <w:pPr>
      <w:keepNext/>
      <w:keepLines/>
      <w:spacing w:before="240" w:line="240" w:lineRule="auto"/>
      <w:ind w:left="1134"/>
    </w:pPr>
    <w:rPr>
      <w:i/>
    </w:rPr>
  </w:style>
  <w:style w:type="paragraph" w:styleId="Subtitle">
    <w:name w:val="Subtitle"/>
    <w:qFormat/>
    <w:rsid w:val="00C74D9E"/>
    <w:pPr>
      <w:spacing w:after="60"/>
      <w:jc w:val="center"/>
    </w:pPr>
    <w:rPr>
      <w:rFonts w:ascii="Arial" w:hAnsi="Arial" w:cs="Arial"/>
      <w:sz w:val="24"/>
      <w:szCs w:val="24"/>
    </w:rPr>
  </w:style>
  <w:style w:type="table" w:styleId="Table3Deffects1">
    <w:name w:val="Table 3D effects 1"/>
    <w:basedOn w:val="TableNormal"/>
    <w:rsid w:val="00C74D9E"/>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4D9E"/>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4D9E"/>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4D9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4D9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4D9E"/>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4D9E"/>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4D9E"/>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4D9E"/>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4D9E"/>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4D9E"/>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4D9E"/>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4D9E"/>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4D9E"/>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4D9E"/>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4D9E"/>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4D9E"/>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D5CA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74D9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4D9E"/>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4D9E"/>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4D9E"/>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4D9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4D9E"/>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4D9E"/>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4D9E"/>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4D9E"/>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4D9E"/>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4D9E"/>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4D9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4D9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4D9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4D9E"/>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4D9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74D9E"/>
    <w:pPr>
      <w:ind w:left="220" w:hanging="220"/>
    </w:pPr>
    <w:rPr>
      <w:sz w:val="22"/>
      <w:szCs w:val="24"/>
    </w:rPr>
  </w:style>
  <w:style w:type="paragraph" w:styleId="TableofFigures">
    <w:name w:val="table of figures"/>
    <w:next w:val="Normal"/>
    <w:rsid w:val="00C74D9E"/>
    <w:pPr>
      <w:ind w:left="440" w:hanging="440"/>
    </w:pPr>
    <w:rPr>
      <w:sz w:val="22"/>
      <w:szCs w:val="24"/>
    </w:rPr>
  </w:style>
  <w:style w:type="table" w:styleId="TableProfessional">
    <w:name w:val="Table Professional"/>
    <w:basedOn w:val="TableNormal"/>
    <w:rsid w:val="00C74D9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4D9E"/>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4D9E"/>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4D9E"/>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4D9E"/>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4D9E"/>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4D9E"/>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74D9E"/>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4D9E"/>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4D9E"/>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D5CA9"/>
    <w:pPr>
      <w:spacing w:before="60" w:line="240" w:lineRule="auto"/>
      <w:ind w:left="284" w:hanging="284"/>
    </w:pPr>
    <w:rPr>
      <w:sz w:val="20"/>
    </w:rPr>
  </w:style>
  <w:style w:type="paragraph" w:customStyle="1" w:styleId="Tablei">
    <w:name w:val="Table(i)"/>
    <w:aliases w:val="taa"/>
    <w:basedOn w:val="OPCParaBase"/>
    <w:rsid w:val="002D5CA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D5CA9"/>
    <w:pPr>
      <w:tabs>
        <w:tab w:val="left" w:pos="-6543"/>
        <w:tab w:val="left" w:pos="-6260"/>
      </w:tabs>
      <w:spacing w:line="240" w:lineRule="exact"/>
      <w:ind w:left="1055" w:hanging="284"/>
    </w:pPr>
    <w:rPr>
      <w:sz w:val="20"/>
    </w:rPr>
  </w:style>
  <w:style w:type="character" w:customStyle="1" w:styleId="OPCCharBase">
    <w:name w:val="OPCCharBase"/>
    <w:uiPriority w:val="1"/>
    <w:qFormat/>
    <w:rsid w:val="002D5CA9"/>
  </w:style>
  <w:style w:type="paragraph" w:customStyle="1" w:styleId="Tabletext">
    <w:name w:val="Tabletext"/>
    <w:aliases w:val="tt"/>
    <w:basedOn w:val="OPCParaBase"/>
    <w:rsid w:val="002D5CA9"/>
    <w:pPr>
      <w:spacing w:before="60" w:line="240" w:lineRule="atLeast"/>
    </w:pPr>
    <w:rPr>
      <w:sz w:val="20"/>
    </w:rPr>
  </w:style>
  <w:style w:type="paragraph" w:styleId="Title">
    <w:name w:val="Title"/>
    <w:qFormat/>
    <w:rsid w:val="00C74D9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D5C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5CA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5CA9"/>
    <w:pPr>
      <w:spacing w:before="122" w:line="198" w:lineRule="exact"/>
      <w:ind w:left="1985" w:hanging="851"/>
      <w:jc w:val="right"/>
    </w:pPr>
    <w:rPr>
      <w:sz w:val="18"/>
    </w:rPr>
  </w:style>
  <w:style w:type="paragraph" w:customStyle="1" w:styleId="TLPTableBullet">
    <w:name w:val="TLPTableBullet"/>
    <w:aliases w:val="ttb"/>
    <w:basedOn w:val="OPCParaBase"/>
    <w:rsid w:val="002D5CA9"/>
    <w:pPr>
      <w:spacing w:line="240" w:lineRule="exact"/>
      <w:ind w:left="284" w:hanging="284"/>
    </w:pPr>
    <w:rPr>
      <w:sz w:val="20"/>
    </w:rPr>
  </w:style>
  <w:style w:type="paragraph" w:styleId="TOAHeading">
    <w:name w:val="toa heading"/>
    <w:next w:val="Normal"/>
    <w:rsid w:val="00C74D9E"/>
    <w:pPr>
      <w:spacing w:before="120"/>
    </w:pPr>
    <w:rPr>
      <w:rFonts w:ascii="Arial" w:hAnsi="Arial" w:cs="Arial"/>
      <w:b/>
      <w:bCs/>
      <w:sz w:val="24"/>
      <w:szCs w:val="24"/>
    </w:rPr>
  </w:style>
  <w:style w:type="paragraph" w:styleId="TOC1">
    <w:name w:val="toc 1"/>
    <w:basedOn w:val="OPCParaBase"/>
    <w:next w:val="Normal"/>
    <w:uiPriority w:val="39"/>
    <w:unhideWhenUsed/>
    <w:rsid w:val="002D5C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5C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5C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5C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D5C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5C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5C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5C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5CA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5CA9"/>
    <w:pPr>
      <w:keepLines/>
      <w:spacing w:before="240" w:after="120" w:line="240" w:lineRule="auto"/>
      <w:ind w:left="794"/>
    </w:pPr>
    <w:rPr>
      <w:b/>
      <w:kern w:val="28"/>
      <w:sz w:val="20"/>
    </w:rPr>
  </w:style>
  <w:style w:type="paragraph" w:customStyle="1" w:styleId="TofSectsHeading">
    <w:name w:val="TofSects(Heading)"/>
    <w:basedOn w:val="OPCParaBase"/>
    <w:rsid w:val="002D5CA9"/>
    <w:pPr>
      <w:spacing w:before="240" w:after="120" w:line="240" w:lineRule="auto"/>
    </w:pPr>
    <w:rPr>
      <w:b/>
      <w:sz w:val="24"/>
    </w:rPr>
  </w:style>
  <w:style w:type="paragraph" w:customStyle="1" w:styleId="TofSectsSection">
    <w:name w:val="TofSects(Section)"/>
    <w:basedOn w:val="OPCParaBase"/>
    <w:rsid w:val="002D5CA9"/>
    <w:pPr>
      <w:keepLines/>
      <w:spacing w:before="40" w:line="240" w:lineRule="auto"/>
      <w:ind w:left="1588" w:hanging="794"/>
    </w:pPr>
    <w:rPr>
      <w:kern w:val="28"/>
      <w:sz w:val="18"/>
    </w:rPr>
  </w:style>
  <w:style w:type="paragraph" w:customStyle="1" w:styleId="TofSectsSubdiv">
    <w:name w:val="TofSects(Subdiv)"/>
    <w:basedOn w:val="OPCParaBase"/>
    <w:rsid w:val="002D5CA9"/>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BB6C36"/>
    <w:rPr>
      <w:rFonts w:ascii="Arial" w:hAnsi="Arial"/>
      <w:b/>
      <w:kern w:val="28"/>
      <w:sz w:val="24"/>
    </w:rPr>
  </w:style>
  <w:style w:type="character" w:customStyle="1" w:styleId="HeaderChar">
    <w:name w:val="Header Char"/>
    <w:basedOn w:val="DefaultParagraphFont"/>
    <w:link w:val="Header"/>
    <w:rsid w:val="002D5CA9"/>
    <w:rPr>
      <w:sz w:val="16"/>
    </w:rPr>
  </w:style>
  <w:style w:type="character" w:customStyle="1" w:styleId="subsectionChar">
    <w:name w:val="subsection Char"/>
    <w:aliases w:val="ss Char"/>
    <w:basedOn w:val="DefaultParagraphFont"/>
    <w:link w:val="subsection"/>
    <w:rsid w:val="00F82C1C"/>
    <w:rPr>
      <w:sz w:val="22"/>
    </w:rPr>
  </w:style>
  <w:style w:type="paragraph" w:customStyle="1" w:styleId="OPCParaBase">
    <w:name w:val="OPCParaBase"/>
    <w:qFormat/>
    <w:rsid w:val="002D5CA9"/>
    <w:pPr>
      <w:spacing w:line="260" w:lineRule="atLeast"/>
    </w:pPr>
    <w:rPr>
      <w:sz w:val="22"/>
    </w:rPr>
  </w:style>
  <w:style w:type="paragraph" w:customStyle="1" w:styleId="WRStyle">
    <w:name w:val="WR Style"/>
    <w:aliases w:val="WR"/>
    <w:basedOn w:val="OPCParaBase"/>
    <w:rsid w:val="002D5CA9"/>
    <w:pPr>
      <w:spacing w:before="240" w:line="240" w:lineRule="auto"/>
      <w:ind w:left="284" w:hanging="284"/>
    </w:pPr>
    <w:rPr>
      <w:b/>
      <w:i/>
      <w:kern w:val="28"/>
      <w:sz w:val="24"/>
    </w:rPr>
  </w:style>
  <w:style w:type="numbering" w:customStyle="1" w:styleId="OPCBodyList">
    <w:name w:val="OPCBodyList"/>
    <w:uiPriority w:val="99"/>
    <w:rsid w:val="00336702"/>
    <w:pPr>
      <w:numPr>
        <w:numId w:val="35"/>
      </w:numPr>
    </w:pPr>
  </w:style>
  <w:style w:type="paragraph" w:customStyle="1" w:styleId="noteToPara">
    <w:name w:val="noteToPara"/>
    <w:aliases w:val="ntp"/>
    <w:basedOn w:val="OPCParaBase"/>
    <w:rsid w:val="002D5CA9"/>
    <w:pPr>
      <w:spacing w:before="122" w:line="198" w:lineRule="exact"/>
      <w:ind w:left="2353" w:hanging="709"/>
    </w:pPr>
    <w:rPr>
      <w:sz w:val="18"/>
    </w:rPr>
  </w:style>
  <w:style w:type="character" w:customStyle="1" w:styleId="FooterChar">
    <w:name w:val="Footer Char"/>
    <w:basedOn w:val="DefaultParagraphFont"/>
    <w:link w:val="Footer"/>
    <w:rsid w:val="002D5CA9"/>
    <w:rPr>
      <w:sz w:val="22"/>
      <w:szCs w:val="24"/>
    </w:rPr>
  </w:style>
  <w:style w:type="character" w:customStyle="1" w:styleId="BalloonTextChar">
    <w:name w:val="Balloon Text Char"/>
    <w:basedOn w:val="DefaultParagraphFont"/>
    <w:link w:val="BalloonText"/>
    <w:uiPriority w:val="99"/>
    <w:rsid w:val="002D5CA9"/>
    <w:rPr>
      <w:rFonts w:ascii="Tahoma" w:eastAsiaTheme="minorHAnsi" w:hAnsi="Tahoma" w:cs="Tahoma"/>
      <w:sz w:val="16"/>
      <w:szCs w:val="16"/>
      <w:lang w:eastAsia="en-US"/>
    </w:rPr>
  </w:style>
  <w:style w:type="table" w:customStyle="1" w:styleId="CFlag">
    <w:name w:val="CFlag"/>
    <w:basedOn w:val="TableNormal"/>
    <w:uiPriority w:val="99"/>
    <w:rsid w:val="002D5CA9"/>
    <w:tblPr>
      <w:tblInd w:w="0" w:type="dxa"/>
      <w:tblCellMar>
        <w:top w:w="0" w:type="dxa"/>
        <w:left w:w="108" w:type="dxa"/>
        <w:bottom w:w="0" w:type="dxa"/>
        <w:right w:w="108" w:type="dxa"/>
      </w:tblCellMar>
    </w:tblPr>
  </w:style>
  <w:style w:type="paragraph" w:customStyle="1" w:styleId="ActHead10">
    <w:name w:val="ActHead 10"/>
    <w:aliases w:val="sp"/>
    <w:basedOn w:val="OPCParaBase"/>
    <w:next w:val="ActHead3"/>
    <w:rsid w:val="002D5CA9"/>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2D5CA9"/>
    <w:pPr>
      <w:spacing w:before="120"/>
      <w:outlineLvl w:val="1"/>
    </w:pPr>
    <w:rPr>
      <w:b/>
      <w:sz w:val="28"/>
      <w:szCs w:val="28"/>
    </w:rPr>
  </w:style>
  <w:style w:type="paragraph" w:customStyle="1" w:styleId="ENotesHeading2">
    <w:name w:val="ENotesHeading 2"/>
    <w:aliases w:val="Enh2"/>
    <w:basedOn w:val="OPCParaBase"/>
    <w:next w:val="Normal"/>
    <w:rsid w:val="002D5CA9"/>
    <w:pPr>
      <w:spacing w:before="120" w:after="120"/>
      <w:outlineLvl w:val="2"/>
    </w:pPr>
    <w:rPr>
      <w:b/>
      <w:sz w:val="24"/>
      <w:szCs w:val="28"/>
    </w:rPr>
  </w:style>
  <w:style w:type="paragraph" w:customStyle="1" w:styleId="ENotesHeading3">
    <w:name w:val="ENotesHeading 3"/>
    <w:aliases w:val="Enh3"/>
    <w:basedOn w:val="OPCParaBase"/>
    <w:next w:val="Normal"/>
    <w:rsid w:val="002D5CA9"/>
    <w:pPr>
      <w:keepNext/>
      <w:spacing w:before="120" w:line="240" w:lineRule="auto"/>
      <w:outlineLvl w:val="4"/>
    </w:pPr>
    <w:rPr>
      <w:b/>
      <w:szCs w:val="24"/>
    </w:rPr>
  </w:style>
  <w:style w:type="paragraph" w:customStyle="1" w:styleId="ENotesText">
    <w:name w:val="ENotesText"/>
    <w:aliases w:val="Ent,ENt"/>
    <w:basedOn w:val="OPCParaBase"/>
    <w:next w:val="Normal"/>
    <w:rsid w:val="002D5CA9"/>
    <w:pPr>
      <w:spacing w:before="120"/>
    </w:pPr>
  </w:style>
  <w:style w:type="paragraph" w:customStyle="1" w:styleId="CompiledActNo">
    <w:name w:val="CompiledActNo"/>
    <w:basedOn w:val="OPCParaBase"/>
    <w:next w:val="Normal"/>
    <w:rsid w:val="002D5CA9"/>
    <w:rPr>
      <w:b/>
      <w:sz w:val="24"/>
      <w:szCs w:val="24"/>
    </w:rPr>
  </w:style>
  <w:style w:type="paragraph" w:customStyle="1" w:styleId="CompiledMadeUnder">
    <w:name w:val="CompiledMadeUnder"/>
    <w:basedOn w:val="OPCParaBase"/>
    <w:next w:val="Normal"/>
    <w:rsid w:val="002D5CA9"/>
    <w:rPr>
      <w:i/>
      <w:sz w:val="24"/>
      <w:szCs w:val="24"/>
    </w:rPr>
  </w:style>
  <w:style w:type="paragraph" w:customStyle="1" w:styleId="Paragraphsub-sub-sub">
    <w:name w:val="Paragraph(sub-sub-sub)"/>
    <w:aliases w:val="aaaa"/>
    <w:basedOn w:val="OPCParaBase"/>
    <w:rsid w:val="002D5C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5C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5C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5C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5C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5CA9"/>
    <w:pPr>
      <w:spacing w:before="60" w:line="240" w:lineRule="auto"/>
    </w:pPr>
    <w:rPr>
      <w:rFonts w:cs="Arial"/>
      <w:sz w:val="20"/>
      <w:szCs w:val="22"/>
    </w:rPr>
  </w:style>
  <w:style w:type="paragraph" w:customStyle="1" w:styleId="SignCoverPageEnd">
    <w:name w:val="SignCoverPageEnd"/>
    <w:basedOn w:val="OPCParaBase"/>
    <w:next w:val="Normal"/>
    <w:rsid w:val="002D5C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5CA9"/>
    <w:pPr>
      <w:pBdr>
        <w:top w:val="single" w:sz="4" w:space="1" w:color="auto"/>
      </w:pBdr>
      <w:spacing w:before="360"/>
      <w:ind w:right="397"/>
      <w:jc w:val="both"/>
    </w:pPr>
  </w:style>
  <w:style w:type="paragraph" w:customStyle="1" w:styleId="TableHeading">
    <w:name w:val="TableHeading"/>
    <w:aliases w:val="th"/>
    <w:basedOn w:val="OPCParaBase"/>
    <w:next w:val="Tabletext"/>
    <w:rsid w:val="002D5CA9"/>
    <w:pPr>
      <w:keepNext/>
      <w:spacing w:before="60" w:line="240" w:lineRule="atLeast"/>
    </w:pPr>
    <w:rPr>
      <w:b/>
      <w:sz w:val="20"/>
    </w:rPr>
  </w:style>
  <w:style w:type="paragraph" w:customStyle="1" w:styleId="NoteToSubpara">
    <w:name w:val="NoteToSubpara"/>
    <w:aliases w:val="nts"/>
    <w:basedOn w:val="OPCParaBase"/>
    <w:rsid w:val="002D5CA9"/>
    <w:pPr>
      <w:spacing w:before="40" w:line="198" w:lineRule="exact"/>
      <w:ind w:left="2835" w:hanging="709"/>
    </w:pPr>
    <w:rPr>
      <w:sz w:val="18"/>
    </w:rPr>
  </w:style>
  <w:style w:type="paragraph" w:customStyle="1" w:styleId="ENoteTableHeading">
    <w:name w:val="ENoteTableHeading"/>
    <w:aliases w:val="enth"/>
    <w:basedOn w:val="OPCParaBase"/>
    <w:rsid w:val="002D5CA9"/>
    <w:pPr>
      <w:keepNext/>
      <w:spacing w:before="60" w:line="240" w:lineRule="atLeast"/>
    </w:pPr>
    <w:rPr>
      <w:rFonts w:ascii="Arial" w:hAnsi="Arial"/>
      <w:b/>
      <w:sz w:val="16"/>
    </w:rPr>
  </w:style>
  <w:style w:type="paragraph" w:customStyle="1" w:styleId="ENoteTTi">
    <w:name w:val="ENoteTTi"/>
    <w:aliases w:val="entti"/>
    <w:basedOn w:val="OPCParaBase"/>
    <w:rsid w:val="002D5CA9"/>
    <w:pPr>
      <w:keepNext/>
      <w:spacing w:before="60" w:line="240" w:lineRule="atLeast"/>
      <w:ind w:left="170"/>
    </w:pPr>
    <w:rPr>
      <w:sz w:val="16"/>
    </w:rPr>
  </w:style>
  <w:style w:type="paragraph" w:customStyle="1" w:styleId="ENoteTTIndentHeading">
    <w:name w:val="ENoteTTIndentHeading"/>
    <w:aliases w:val="enTTHi"/>
    <w:basedOn w:val="OPCParaBase"/>
    <w:rsid w:val="002D5C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5CA9"/>
    <w:pPr>
      <w:spacing w:before="60" w:line="240" w:lineRule="atLeast"/>
    </w:pPr>
    <w:rPr>
      <w:sz w:val="16"/>
    </w:rPr>
  </w:style>
  <w:style w:type="paragraph" w:customStyle="1" w:styleId="MadeunderText">
    <w:name w:val="MadeunderText"/>
    <w:basedOn w:val="OPCParaBase"/>
    <w:next w:val="CompiledMadeUnder"/>
    <w:rsid w:val="002D5CA9"/>
    <w:pPr>
      <w:spacing w:before="240"/>
    </w:pPr>
    <w:rPr>
      <w:sz w:val="24"/>
      <w:szCs w:val="24"/>
    </w:rPr>
  </w:style>
  <w:style w:type="paragraph" w:customStyle="1" w:styleId="SubPartCASA">
    <w:name w:val="SubPart(CASA)"/>
    <w:aliases w:val="csp"/>
    <w:basedOn w:val="OPCParaBase"/>
    <w:next w:val="ActHead3"/>
    <w:rsid w:val="002D5CA9"/>
    <w:pPr>
      <w:keepNext/>
      <w:keepLines/>
      <w:spacing w:before="280"/>
      <w:outlineLvl w:val="1"/>
    </w:pPr>
    <w:rPr>
      <w:b/>
      <w:kern w:val="28"/>
      <w:sz w:val="32"/>
    </w:rPr>
  </w:style>
  <w:style w:type="character" w:customStyle="1" w:styleId="CharSubPartTextCASA">
    <w:name w:val="CharSubPartText(CASA)"/>
    <w:basedOn w:val="OPCCharBase"/>
    <w:uiPriority w:val="1"/>
    <w:rsid w:val="002D5CA9"/>
  </w:style>
  <w:style w:type="character" w:customStyle="1" w:styleId="CharSubPartNoCASA">
    <w:name w:val="CharSubPartNo(CASA)"/>
    <w:basedOn w:val="OPCCharBase"/>
    <w:uiPriority w:val="1"/>
    <w:rsid w:val="002D5CA9"/>
  </w:style>
  <w:style w:type="paragraph" w:customStyle="1" w:styleId="ENoteTTIndentHeadingSub">
    <w:name w:val="ENoteTTIndentHeadingSub"/>
    <w:aliases w:val="enTTHis"/>
    <w:basedOn w:val="OPCParaBase"/>
    <w:rsid w:val="002D5CA9"/>
    <w:pPr>
      <w:keepNext/>
      <w:spacing w:before="60" w:line="240" w:lineRule="atLeast"/>
      <w:ind w:left="340"/>
    </w:pPr>
    <w:rPr>
      <w:b/>
      <w:sz w:val="16"/>
    </w:rPr>
  </w:style>
  <w:style w:type="paragraph" w:customStyle="1" w:styleId="ENoteTTiSub">
    <w:name w:val="ENoteTTiSub"/>
    <w:aliases w:val="enttis"/>
    <w:basedOn w:val="OPCParaBase"/>
    <w:rsid w:val="002D5CA9"/>
    <w:pPr>
      <w:keepNext/>
      <w:spacing w:before="60" w:line="240" w:lineRule="atLeast"/>
      <w:ind w:left="340"/>
    </w:pPr>
    <w:rPr>
      <w:sz w:val="16"/>
    </w:rPr>
  </w:style>
  <w:style w:type="paragraph" w:customStyle="1" w:styleId="SubDivisionMigration">
    <w:name w:val="SubDivisionMigration"/>
    <w:aliases w:val="sdm"/>
    <w:basedOn w:val="OPCParaBase"/>
    <w:rsid w:val="002D5C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5CA9"/>
    <w:pPr>
      <w:keepNext/>
      <w:keepLines/>
      <w:spacing w:before="240" w:line="240" w:lineRule="auto"/>
      <w:ind w:left="1134" w:hanging="1134"/>
    </w:pPr>
    <w:rPr>
      <w:b/>
      <w:sz w:val="28"/>
    </w:rPr>
  </w:style>
  <w:style w:type="paragraph" w:customStyle="1" w:styleId="SOText">
    <w:name w:val="SO Text"/>
    <w:aliases w:val="sot"/>
    <w:link w:val="SOTextChar"/>
    <w:rsid w:val="002D5CA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D5CA9"/>
    <w:rPr>
      <w:rFonts w:eastAsiaTheme="minorHAnsi" w:cstheme="minorBidi"/>
      <w:sz w:val="22"/>
      <w:lang w:eastAsia="en-US"/>
    </w:rPr>
  </w:style>
  <w:style w:type="paragraph" w:customStyle="1" w:styleId="SOTextNote">
    <w:name w:val="SO TextNote"/>
    <w:aliases w:val="sont"/>
    <w:basedOn w:val="SOText"/>
    <w:qFormat/>
    <w:rsid w:val="002D5CA9"/>
    <w:pPr>
      <w:spacing w:before="122" w:line="198" w:lineRule="exact"/>
      <w:ind w:left="1843" w:hanging="709"/>
    </w:pPr>
    <w:rPr>
      <w:sz w:val="18"/>
    </w:rPr>
  </w:style>
  <w:style w:type="paragraph" w:customStyle="1" w:styleId="SOPara">
    <w:name w:val="SO Para"/>
    <w:aliases w:val="soa"/>
    <w:basedOn w:val="SOText"/>
    <w:link w:val="SOParaChar"/>
    <w:qFormat/>
    <w:rsid w:val="002D5CA9"/>
    <w:pPr>
      <w:tabs>
        <w:tab w:val="right" w:pos="1786"/>
      </w:tabs>
      <w:spacing w:before="40"/>
      <w:ind w:left="2070" w:hanging="936"/>
    </w:pPr>
  </w:style>
  <w:style w:type="character" w:customStyle="1" w:styleId="SOParaChar">
    <w:name w:val="SO Para Char"/>
    <w:aliases w:val="soa Char"/>
    <w:basedOn w:val="DefaultParagraphFont"/>
    <w:link w:val="SOPara"/>
    <w:rsid w:val="002D5CA9"/>
    <w:rPr>
      <w:rFonts w:eastAsiaTheme="minorHAnsi" w:cstheme="minorBidi"/>
      <w:sz w:val="22"/>
      <w:lang w:eastAsia="en-US"/>
    </w:rPr>
  </w:style>
  <w:style w:type="paragraph" w:customStyle="1" w:styleId="FileName">
    <w:name w:val="FileName"/>
    <w:basedOn w:val="Normal"/>
    <w:rsid w:val="002D5CA9"/>
  </w:style>
  <w:style w:type="paragraph" w:customStyle="1" w:styleId="SOHeadBold">
    <w:name w:val="SO HeadBold"/>
    <w:aliases w:val="sohb"/>
    <w:basedOn w:val="SOText"/>
    <w:next w:val="SOText"/>
    <w:link w:val="SOHeadBoldChar"/>
    <w:qFormat/>
    <w:rsid w:val="002D5CA9"/>
    <w:rPr>
      <w:b/>
    </w:rPr>
  </w:style>
  <w:style w:type="character" w:customStyle="1" w:styleId="SOHeadBoldChar">
    <w:name w:val="SO HeadBold Char"/>
    <w:aliases w:val="sohb Char"/>
    <w:basedOn w:val="DefaultParagraphFont"/>
    <w:link w:val="SOHeadBold"/>
    <w:rsid w:val="002D5CA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5CA9"/>
    <w:rPr>
      <w:i/>
    </w:rPr>
  </w:style>
  <w:style w:type="character" w:customStyle="1" w:styleId="SOHeadItalicChar">
    <w:name w:val="SO HeadItalic Char"/>
    <w:aliases w:val="sohi Char"/>
    <w:basedOn w:val="DefaultParagraphFont"/>
    <w:link w:val="SOHeadItalic"/>
    <w:rsid w:val="002D5CA9"/>
    <w:rPr>
      <w:rFonts w:eastAsiaTheme="minorHAnsi" w:cstheme="minorBidi"/>
      <w:i/>
      <w:sz w:val="22"/>
      <w:lang w:eastAsia="en-US"/>
    </w:rPr>
  </w:style>
  <w:style w:type="paragraph" w:customStyle="1" w:styleId="SOBullet">
    <w:name w:val="SO Bullet"/>
    <w:aliases w:val="sotb"/>
    <w:basedOn w:val="SOText"/>
    <w:link w:val="SOBulletChar"/>
    <w:qFormat/>
    <w:rsid w:val="002D5CA9"/>
    <w:pPr>
      <w:ind w:left="1559" w:hanging="425"/>
    </w:pPr>
  </w:style>
  <w:style w:type="character" w:customStyle="1" w:styleId="SOBulletChar">
    <w:name w:val="SO Bullet Char"/>
    <w:aliases w:val="sotb Char"/>
    <w:basedOn w:val="DefaultParagraphFont"/>
    <w:link w:val="SOBullet"/>
    <w:rsid w:val="002D5CA9"/>
    <w:rPr>
      <w:rFonts w:eastAsiaTheme="minorHAnsi" w:cstheme="minorBidi"/>
      <w:sz w:val="22"/>
      <w:lang w:eastAsia="en-US"/>
    </w:rPr>
  </w:style>
  <w:style w:type="paragraph" w:customStyle="1" w:styleId="SOBulletNote">
    <w:name w:val="SO BulletNote"/>
    <w:aliases w:val="sonb"/>
    <w:basedOn w:val="SOTextNote"/>
    <w:link w:val="SOBulletNoteChar"/>
    <w:qFormat/>
    <w:rsid w:val="002D5CA9"/>
    <w:pPr>
      <w:tabs>
        <w:tab w:val="left" w:pos="1560"/>
      </w:tabs>
      <w:ind w:left="2268" w:hanging="1134"/>
    </w:pPr>
  </w:style>
  <w:style w:type="character" w:customStyle="1" w:styleId="SOBulletNoteChar">
    <w:name w:val="SO BulletNote Char"/>
    <w:aliases w:val="sonb Char"/>
    <w:basedOn w:val="DefaultParagraphFont"/>
    <w:link w:val="SOBulletNote"/>
    <w:rsid w:val="002D5CA9"/>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7A69-7159-4BE6-84A9-CFA57B4C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44</Pages>
  <Words>9912</Words>
  <Characters>48157</Characters>
  <Application>Microsoft Office Word</Application>
  <DocSecurity>0</DocSecurity>
  <PresentationFormat/>
  <Lines>1549</Lines>
  <Paragraphs>828</Paragraphs>
  <ScaleCrop>false</ScaleCrop>
  <HeadingPairs>
    <vt:vector size="2" baseType="variant">
      <vt:variant>
        <vt:lpstr>Title</vt:lpstr>
      </vt:variant>
      <vt:variant>
        <vt:i4>1</vt:i4>
      </vt:variant>
    </vt:vector>
  </HeadingPairs>
  <TitlesOfParts>
    <vt:vector size="1" baseType="lpstr">
      <vt:lpstr>Customs Administration Act 1985</vt:lpstr>
    </vt:vector>
  </TitlesOfParts>
  <Manager/>
  <Company/>
  <LinksUpToDate>false</LinksUpToDate>
  <CharactersWithSpaces>57593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Administration Act 1985</dc:title>
  <dc:subject/>
  <dc:creator/>
  <cp:keywords/>
  <dc:description/>
  <cp:lastModifiedBy/>
  <cp:revision>1</cp:revision>
  <cp:lastPrinted>2013-02-27T03:45:00Z</cp:lastPrinted>
  <dcterms:created xsi:type="dcterms:W3CDTF">2014-08-04T02:01:00Z</dcterms:created>
  <dcterms:modified xsi:type="dcterms:W3CDTF">2014-08-04T02:01:00Z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Administration Act 1985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ies>
</file>