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74DA1" w14:textId="77777777" w:rsidR="007C1364" w:rsidRDefault="007C1364" w:rsidP="007C1364">
      <w:pPr>
        <w:spacing w:after="36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652CCE7" wp14:editId="718BA42A">
            <wp:extent cx="1195141" cy="887191"/>
            <wp:effectExtent l="19050" t="0" r="5009"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192588" cy="885296"/>
                    </a:xfrm>
                    <a:prstGeom prst="rect">
                      <a:avLst/>
                    </a:prstGeom>
                  </pic:spPr>
                </pic:pic>
              </a:graphicData>
            </a:graphic>
          </wp:inline>
        </w:drawing>
      </w:r>
    </w:p>
    <w:p w14:paraId="028A1C18" w14:textId="77777777" w:rsidR="008F2C45" w:rsidRPr="00A2785A" w:rsidRDefault="005E5511" w:rsidP="007C1364">
      <w:pPr>
        <w:spacing w:after="360" w:line="240" w:lineRule="auto"/>
        <w:jc w:val="center"/>
        <w:rPr>
          <w:rFonts w:ascii="Times New Roman" w:hAnsi="Times New Roman" w:cs="Times New Roman"/>
          <w:b/>
          <w:sz w:val="36"/>
        </w:rPr>
      </w:pPr>
      <w:r w:rsidRPr="00A2785A">
        <w:rPr>
          <w:rFonts w:ascii="Times New Roman" w:hAnsi="Times New Roman" w:cs="Times New Roman"/>
          <w:b/>
          <w:sz w:val="36"/>
        </w:rPr>
        <w:t>Futures Industry (Fees) Act 1986</w:t>
      </w:r>
    </w:p>
    <w:p w14:paraId="076468EA" w14:textId="77777777" w:rsidR="008F2C45" w:rsidRPr="00A2785A" w:rsidRDefault="005E5511" w:rsidP="007C1364">
      <w:pPr>
        <w:spacing w:after="360" w:line="240" w:lineRule="auto"/>
        <w:jc w:val="center"/>
        <w:rPr>
          <w:rFonts w:ascii="Times New Roman" w:hAnsi="Times New Roman" w:cs="Times New Roman"/>
          <w:b/>
          <w:sz w:val="28"/>
        </w:rPr>
      </w:pPr>
      <w:r w:rsidRPr="00A2785A">
        <w:rPr>
          <w:rFonts w:ascii="Times New Roman" w:hAnsi="Times New Roman" w:cs="Times New Roman"/>
          <w:b/>
          <w:sz w:val="28"/>
        </w:rPr>
        <w:t>No. 73 of 1986</w:t>
      </w:r>
    </w:p>
    <w:p w14:paraId="32198239" w14:textId="77777777" w:rsidR="00A2785A" w:rsidRDefault="00A2785A" w:rsidP="007C1364">
      <w:pPr>
        <w:pBdr>
          <w:bottom w:val="thickThinSmallGap" w:sz="12" w:space="1" w:color="auto"/>
        </w:pBdr>
        <w:spacing w:after="360" w:line="240" w:lineRule="auto"/>
        <w:jc w:val="center"/>
        <w:rPr>
          <w:rFonts w:ascii="Times New Roman" w:hAnsi="Times New Roman" w:cs="Times New Roman"/>
          <w:b/>
        </w:rPr>
      </w:pPr>
    </w:p>
    <w:p w14:paraId="17A58B6F" w14:textId="77777777" w:rsidR="008F2C45" w:rsidRPr="00A2785A" w:rsidRDefault="005E5511" w:rsidP="00A2785A">
      <w:pPr>
        <w:spacing w:after="120" w:line="240" w:lineRule="auto"/>
        <w:jc w:val="center"/>
        <w:rPr>
          <w:rFonts w:ascii="Times New Roman" w:hAnsi="Times New Roman" w:cs="Times New Roman"/>
          <w:b/>
          <w:sz w:val="26"/>
        </w:rPr>
      </w:pPr>
      <w:r w:rsidRPr="00A2785A">
        <w:rPr>
          <w:rFonts w:ascii="Times New Roman" w:hAnsi="Times New Roman" w:cs="Times New Roman"/>
          <w:b/>
          <w:sz w:val="26"/>
        </w:rPr>
        <w:t xml:space="preserve">An Act relating to fees payable for the purposes of the </w:t>
      </w:r>
      <w:r w:rsidRPr="00A2785A">
        <w:rPr>
          <w:rFonts w:ascii="Times New Roman" w:hAnsi="Times New Roman" w:cs="Times New Roman"/>
          <w:b/>
          <w:i/>
          <w:sz w:val="26"/>
        </w:rPr>
        <w:t>Futures Industry Act 1986</w:t>
      </w:r>
    </w:p>
    <w:p w14:paraId="44E2D789" w14:textId="77777777" w:rsidR="008F2C45" w:rsidRPr="00A2785A" w:rsidRDefault="008F2C45" w:rsidP="00A2785A">
      <w:pPr>
        <w:spacing w:after="120" w:line="240" w:lineRule="auto"/>
        <w:jc w:val="right"/>
        <w:rPr>
          <w:rFonts w:ascii="Times New Roman" w:hAnsi="Times New Roman" w:cs="Times New Roman"/>
          <w:sz w:val="24"/>
        </w:rPr>
      </w:pPr>
      <w:r w:rsidRPr="00A2785A">
        <w:rPr>
          <w:rFonts w:ascii="Times New Roman" w:hAnsi="Times New Roman" w:cs="Times New Roman"/>
          <w:sz w:val="24"/>
        </w:rPr>
        <w:t>[</w:t>
      </w:r>
      <w:r w:rsidR="005E5511" w:rsidRPr="00A2785A">
        <w:rPr>
          <w:rFonts w:ascii="Times New Roman" w:hAnsi="Times New Roman" w:cs="Times New Roman"/>
          <w:i/>
          <w:sz w:val="24"/>
        </w:rPr>
        <w:t>Assented to 24 June 1986</w:t>
      </w:r>
      <w:r w:rsidRPr="00A2785A">
        <w:rPr>
          <w:rFonts w:ascii="Times New Roman" w:hAnsi="Times New Roman" w:cs="Times New Roman"/>
          <w:sz w:val="24"/>
        </w:rPr>
        <w:t>]</w:t>
      </w:r>
    </w:p>
    <w:p w14:paraId="4D73796C" w14:textId="77777777" w:rsidR="008F2C45" w:rsidRPr="00A2785A" w:rsidRDefault="008F2C45" w:rsidP="00A2785A">
      <w:pPr>
        <w:spacing w:after="0" w:line="240" w:lineRule="auto"/>
        <w:ind w:firstLine="432"/>
        <w:jc w:val="both"/>
        <w:rPr>
          <w:rFonts w:ascii="Times New Roman" w:hAnsi="Times New Roman" w:cs="Times New Roman"/>
          <w:sz w:val="24"/>
        </w:rPr>
      </w:pPr>
      <w:r w:rsidRPr="00A2785A">
        <w:rPr>
          <w:rFonts w:ascii="Times New Roman" w:hAnsi="Times New Roman" w:cs="Times New Roman"/>
          <w:sz w:val="24"/>
        </w:rPr>
        <w:t xml:space="preserve">BE IT ENACTED by the Queen, and the Senate and the House </w:t>
      </w:r>
      <w:r w:rsidR="005E5511" w:rsidRPr="00A2785A">
        <w:rPr>
          <w:rFonts w:ascii="Times New Roman" w:hAnsi="Times New Roman" w:cs="Times New Roman"/>
          <w:sz w:val="24"/>
        </w:rPr>
        <w:t xml:space="preserve">of </w:t>
      </w:r>
      <w:r w:rsidRPr="00A2785A">
        <w:rPr>
          <w:rFonts w:ascii="Times New Roman" w:hAnsi="Times New Roman" w:cs="Times New Roman"/>
          <w:sz w:val="24"/>
        </w:rPr>
        <w:t>Representatives of the Commonwealth of Australia, as follows:</w:t>
      </w:r>
    </w:p>
    <w:p w14:paraId="620613E0" w14:textId="77777777" w:rsidR="008F2C45" w:rsidRPr="00111F0B" w:rsidRDefault="005E5511" w:rsidP="00111F0B">
      <w:pPr>
        <w:spacing w:before="120" w:after="60" w:line="240" w:lineRule="auto"/>
        <w:jc w:val="both"/>
        <w:rPr>
          <w:rFonts w:ascii="Times New Roman" w:hAnsi="Times New Roman" w:cs="Times New Roman"/>
          <w:b/>
          <w:sz w:val="20"/>
        </w:rPr>
      </w:pPr>
      <w:r w:rsidRPr="00111F0B">
        <w:rPr>
          <w:rFonts w:ascii="Times New Roman" w:hAnsi="Times New Roman" w:cs="Times New Roman"/>
          <w:b/>
          <w:sz w:val="20"/>
        </w:rPr>
        <w:t>Short title</w:t>
      </w:r>
    </w:p>
    <w:p w14:paraId="1E356AF1" w14:textId="77777777" w:rsidR="008F2C45" w:rsidRPr="005E5511" w:rsidRDefault="005E5511" w:rsidP="00111F0B">
      <w:pPr>
        <w:spacing w:after="0" w:line="240" w:lineRule="auto"/>
        <w:ind w:firstLine="432"/>
        <w:jc w:val="both"/>
        <w:rPr>
          <w:rFonts w:ascii="Times New Roman" w:hAnsi="Times New Roman" w:cs="Times New Roman"/>
        </w:rPr>
      </w:pPr>
      <w:r w:rsidRPr="005E5511">
        <w:rPr>
          <w:rFonts w:ascii="Times New Roman" w:hAnsi="Times New Roman" w:cs="Times New Roman"/>
          <w:b/>
        </w:rPr>
        <w:t>1.</w:t>
      </w:r>
      <w:r w:rsidR="008F2C45" w:rsidRPr="005E5511">
        <w:rPr>
          <w:rFonts w:ascii="Times New Roman" w:hAnsi="Times New Roman" w:cs="Times New Roman"/>
        </w:rPr>
        <w:t xml:space="preserve"> This Act may be cited as the </w:t>
      </w:r>
      <w:r w:rsidRPr="005E5511">
        <w:rPr>
          <w:rFonts w:ascii="Times New Roman" w:hAnsi="Times New Roman" w:cs="Times New Roman"/>
          <w:i/>
        </w:rPr>
        <w:t xml:space="preserve">Futures Industry </w:t>
      </w:r>
      <w:r w:rsidR="008F2C45" w:rsidRPr="005E5511">
        <w:rPr>
          <w:rFonts w:ascii="Times New Roman" w:hAnsi="Times New Roman" w:cs="Times New Roman"/>
        </w:rPr>
        <w:t>(</w:t>
      </w:r>
      <w:r w:rsidRPr="005E5511">
        <w:rPr>
          <w:rFonts w:ascii="Times New Roman" w:hAnsi="Times New Roman" w:cs="Times New Roman"/>
          <w:i/>
        </w:rPr>
        <w:t>Fees</w:t>
      </w:r>
      <w:r w:rsidR="008F2C45" w:rsidRPr="005E5511">
        <w:rPr>
          <w:rFonts w:ascii="Times New Roman" w:hAnsi="Times New Roman" w:cs="Times New Roman"/>
        </w:rPr>
        <w:t>)</w:t>
      </w:r>
      <w:r w:rsidRPr="005E5511">
        <w:rPr>
          <w:rFonts w:ascii="Times New Roman" w:hAnsi="Times New Roman" w:cs="Times New Roman"/>
          <w:i/>
        </w:rPr>
        <w:t xml:space="preserve"> Act 1986.</w:t>
      </w:r>
    </w:p>
    <w:p w14:paraId="02546EFB" w14:textId="77777777" w:rsidR="008F2C45" w:rsidRPr="00111F0B" w:rsidRDefault="005E5511" w:rsidP="00111F0B">
      <w:pPr>
        <w:spacing w:before="120" w:after="60" w:line="240" w:lineRule="auto"/>
        <w:jc w:val="both"/>
        <w:rPr>
          <w:rFonts w:ascii="Times New Roman" w:hAnsi="Times New Roman" w:cs="Times New Roman"/>
          <w:b/>
          <w:sz w:val="20"/>
        </w:rPr>
      </w:pPr>
      <w:r w:rsidRPr="00111F0B">
        <w:rPr>
          <w:rFonts w:ascii="Times New Roman" w:hAnsi="Times New Roman" w:cs="Times New Roman"/>
          <w:b/>
          <w:sz w:val="20"/>
        </w:rPr>
        <w:t>Commencement</w:t>
      </w:r>
    </w:p>
    <w:p w14:paraId="7C3234F9" w14:textId="77777777" w:rsidR="008F2C45" w:rsidRPr="005E5511" w:rsidRDefault="005E5511" w:rsidP="00111F0B">
      <w:pPr>
        <w:spacing w:after="0" w:line="240" w:lineRule="auto"/>
        <w:ind w:firstLine="432"/>
        <w:jc w:val="both"/>
        <w:rPr>
          <w:rFonts w:ascii="Times New Roman" w:hAnsi="Times New Roman" w:cs="Times New Roman"/>
        </w:rPr>
      </w:pPr>
      <w:r w:rsidRPr="005E5511">
        <w:rPr>
          <w:rFonts w:ascii="Times New Roman" w:hAnsi="Times New Roman" w:cs="Times New Roman"/>
          <w:b/>
        </w:rPr>
        <w:t>2.</w:t>
      </w:r>
      <w:r w:rsidR="008F2C45" w:rsidRPr="005E5511">
        <w:rPr>
          <w:rFonts w:ascii="Times New Roman" w:hAnsi="Times New Roman" w:cs="Times New Roman"/>
        </w:rPr>
        <w:t xml:space="preserve"> This Act shall come into operation, or shall be deemed to have come into operation, as the case requires, on the day on which the </w:t>
      </w:r>
      <w:r w:rsidRPr="005E5511">
        <w:rPr>
          <w:rFonts w:ascii="Times New Roman" w:hAnsi="Times New Roman" w:cs="Times New Roman"/>
          <w:i/>
        </w:rPr>
        <w:t xml:space="preserve">Futures Industry Act 1986 </w:t>
      </w:r>
      <w:r w:rsidR="008F2C45" w:rsidRPr="005E5511">
        <w:rPr>
          <w:rFonts w:ascii="Times New Roman" w:hAnsi="Times New Roman" w:cs="Times New Roman"/>
        </w:rPr>
        <w:t>comes into operation.</w:t>
      </w:r>
    </w:p>
    <w:p w14:paraId="2D273197" w14:textId="77777777" w:rsidR="008F2C45" w:rsidRPr="00111F0B" w:rsidRDefault="005E5511" w:rsidP="00111F0B">
      <w:pPr>
        <w:spacing w:before="120" w:after="60" w:line="240" w:lineRule="auto"/>
        <w:jc w:val="both"/>
        <w:rPr>
          <w:rFonts w:ascii="Times New Roman" w:hAnsi="Times New Roman" w:cs="Times New Roman"/>
          <w:b/>
          <w:sz w:val="20"/>
        </w:rPr>
      </w:pPr>
      <w:r w:rsidRPr="00111F0B">
        <w:rPr>
          <w:rFonts w:ascii="Times New Roman" w:hAnsi="Times New Roman" w:cs="Times New Roman"/>
          <w:b/>
          <w:sz w:val="20"/>
        </w:rPr>
        <w:t>Interpretation</w:t>
      </w:r>
    </w:p>
    <w:p w14:paraId="53A64572" w14:textId="77777777" w:rsidR="008F2C45" w:rsidRPr="005E5511" w:rsidRDefault="005E5511" w:rsidP="00111F0B">
      <w:pPr>
        <w:spacing w:after="0" w:line="240" w:lineRule="auto"/>
        <w:ind w:firstLine="432"/>
        <w:jc w:val="both"/>
        <w:rPr>
          <w:rFonts w:ascii="Times New Roman" w:hAnsi="Times New Roman" w:cs="Times New Roman"/>
        </w:rPr>
      </w:pPr>
      <w:r w:rsidRPr="005E5511">
        <w:rPr>
          <w:rFonts w:ascii="Times New Roman" w:hAnsi="Times New Roman" w:cs="Times New Roman"/>
          <w:b/>
        </w:rPr>
        <w:t>3.</w:t>
      </w:r>
      <w:r w:rsidR="008F2C45" w:rsidRPr="005E5511">
        <w:rPr>
          <w:rFonts w:ascii="Times New Roman" w:hAnsi="Times New Roman" w:cs="Times New Roman"/>
        </w:rPr>
        <w:t xml:space="preserve"> </w:t>
      </w:r>
      <w:r w:rsidRPr="005E5511">
        <w:rPr>
          <w:rFonts w:ascii="Times New Roman" w:hAnsi="Times New Roman" w:cs="Times New Roman"/>
          <w:b/>
        </w:rPr>
        <w:t xml:space="preserve">(1) </w:t>
      </w:r>
      <w:r w:rsidR="008F2C45" w:rsidRPr="005E5511">
        <w:rPr>
          <w:rFonts w:ascii="Times New Roman" w:hAnsi="Times New Roman" w:cs="Times New Roman"/>
        </w:rPr>
        <w:t xml:space="preserve">Expressions used in this Act have the same respective meanings as in the </w:t>
      </w:r>
      <w:r w:rsidRPr="005E5511">
        <w:rPr>
          <w:rFonts w:ascii="Times New Roman" w:hAnsi="Times New Roman" w:cs="Times New Roman"/>
          <w:i/>
        </w:rPr>
        <w:t>Futures Industry Act 1986.</w:t>
      </w:r>
    </w:p>
    <w:p w14:paraId="2CC30D38" w14:textId="77777777" w:rsidR="008F2C45" w:rsidRPr="005E5511" w:rsidRDefault="005E5511" w:rsidP="00111F0B">
      <w:pPr>
        <w:spacing w:after="0" w:line="240" w:lineRule="auto"/>
        <w:ind w:firstLine="432"/>
        <w:jc w:val="both"/>
        <w:rPr>
          <w:rFonts w:ascii="Times New Roman" w:hAnsi="Times New Roman" w:cs="Times New Roman"/>
        </w:rPr>
      </w:pPr>
      <w:r w:rsidRPr="005E5511">
        <w:rPr>
          <w:rFonts w:ascii="Times New Roman" w:hAnsi="Times New Roman" w:cs="Times New Roman"/>
          <w:b/>
        </w:rPr>
        <w:t xml:space="preserve">(2) </w:t>
      </w:r>
      <w:r w:rsidR="008F2C45" w:rsidRPr="005E5511">
        <w:rPr>
          <w:rFonts w:ascii="Times New Roman" w:hAnsi="Times New Roman" w:cs="Times New Roman"/>
        </w:rPr>
        <w:t xml:space="preserve">The </w:t>
      </w:r>
      <w:r w:rsidRPr="005E5511">
        <w:rPr>
          <w:rFonts w:ascii="Times New Roman" w:hAnsi="Times New Roman" w:cs="Times New Roman"/>
          <w:i/>
        </w:rPr>
        <w:t xml:space="preserve">Companies and Securities </w:t>
      </w:r>
      <w:r w:rsidR="008F2C45" w:rsidRPr="005E5511">
        <w:rPr>
          <w:rFonts w:ascii="Times New Roman" w:hAnsi="Times New Roman" w:cs="Times New Roman"/>
        </w:rPr>
        <w:t>(</w:t>
      </w:r>
      <w:r w:rsidRPr="005E5511">
        <w:rPr>
          <w:rFonts w:ascii="Times New Roman" w:hAnsi="Times New Roman" w:cs="Times New Roman"/>
          <w:i/>
        </w:rPr>
        <w:t>Interpretation and Miscellaneous Provisions</w:t>
      </w:r>
      <w:r w:rsidR="008F2C45" w:rsidRPr="005E5511">
        <w:rPr>
          <w:rFonts w:ascii="Times New Roman" w:hAnsi="Times New Roman" w:cs="Times New Roman"/>
        </w:rPr>
        <w:t>)</w:t>
      </w:r>
      <w:r w:rsidRPr="005E5511">
        <w:rPr>
          <w:rFonts w:ascii="Times New Roman" w:hAnsi="Times New Roman" w:cs="Times New Roman"/>
          <w:i/>
        </w:rPr>
        <w:t xml:space="preserve"> Act 1980 </w:t>
      </w:r>
      <w:r w:rsidR="008F2C45" w:rsidRPr="005E5511">
        <w:rPr>
          <w:rFonts w:ascii="Times New Roman" w:hAnsi="Times New Roman" w:cs="Times New Roman"/>
        </w:rPr>
        <w:t>applies to this Act.</w:t>
      </w:r>
    </w:p>
    <w:p w14:paraId="51DED8E9" w14:textId="77777777" w:rsidR="008F2C45" w:rsidRPr="00111F0B" w:rsidRDefault="005E5511" w:rsidP="00111F0B">
      <w:pPr>
        <w:spacing w:before="120" w:after="60" w:line="240" w:lineRule="auto"/>
        <w:jc w:val="both"/>
        <w:rPr>
          <w:rFonts w:ascii="Times New Roman" w:hAnsi="Times New Roman" w:cs="Times New Roman"/>
          <w:b/>
          <w:sz w:val="20"/>
        </w:rPr>
      </w:pPr>
      <w:r w:rsidRPr="00111F0B">
        <w:rPr>
          <w:rFonts w:ascii="Times New Roman" w:hAnsi="Times New Roman" w:cs="Times New Roman"/>
          <w:b/>
          <w:sz w:val="20"/>
        </w:rPr>
        <w:t>Fees payable</w:t>
      </w:r>
    </w:p>
    <w:p w14:paraId="6D344BFE" w14:textId="77777777" w:rsidR="008F2C45" w:rsidRPr="005E5511" w:rsidRDefault="005E5511" w:rsidP="00111F0B">
      <w:pPr>
        <w:spacing w:after="0" w:line="240" w:lineRule="auto"/>
        <w:ind w:firstLine="432"/>
        <w:jc w:val="both"/>
        <w:rPr>
          <w:rFonts w:ascii="Times New Roman" w:hAnsi="Times New Roman" w:cs="Times New Roman"/>
        </w:rPr>
      </w:pPr>
      <w:r w:rsidRPr="005E5511">
        <w:rPr>
          <w:rFonts w:ascii="Times New Roman" w:hAnsi="Times New Roman" w:cs="Times New Roman"/>
          <w:b/>
        </w:rPr>
        <w:t>4.</w:t>
      </w:r>
      <w:r w:rsidR="008F2C45" w:rsidRPr="005E5511">
        <w:rPr>
          <w:rFonts w:ascii="Times New Roman" w:hAnsi="Times New Roman" w:cs="Times New Roman"/>
        </w:rPr>
        <w:t xml:space="preserve"> </w:t>
      </w:r>
      <w:r w:rsidRPr="005E5511">
        <w:rPr>
          <w:rFonts w:ascii="Times New Roman" w:hAnsi="Times New Roman" w:cs="Times New Roman"/>
          <w:b/>
        </w:rPr>
        <w:t xml:space="preserve">(1) </w:t>
      </w:r>
      <w:r w:rsidR="008F2C45" w:rsidRPr="005E5511">
        <w:rPr>
          <w:rFonts w:ascii="Times New Roman" w:hAnsi="Times New Roman" w:cs="Times New Roman"/>
        </w:rPr>
        <w:t>There shall be paid to the Commonwealth for or in respect of—</w:t>
      </w:r>
    </w:p>
    <w:p w14:paraId="0A5437F4" w14:textId="1746D4B3" w:rsidR="008F2C45" w:rsidRPr="005E5511" w:rsidRDefault="008F2C45" w:rsidP="00111F0B">
      <w:pPr>
        <w:spacing w:after="60" w:line="240" w:lineRule="auto"/>
        <w:ind w:left="720" w:hanging="288"/>
        <w:jc w:val="both"/>
        <w:rPr>
          <w:rFonts w:ascii="Times New Roman" w:hAnsi="Times New Roman" w:cs="Times New Roman"/>
        </w:rPr>
      </w:pPr>
      <w:r w:rsidRPr="005E5511">
        <w:rPr>
          <w:rFonts w:ascii="Times New Roman" w:hAnsi="Times New Roman" w:cs="Times New Roman"/>
        </w:rPr>
        <w:t xml:space="preserve">(a) the lodgment of documents with the Commission under the </w:t>
      </w:r>
      <w:r w:rsidR="005E5511" w:rsidRPr="005E5511">
        <w:rPr>
          <w:rFonts w:ascii="Times New Roman" w:hAnsi="Times New Roman" w:cs="Times New Roman"/>
          <w:i/>
        </w:rPr>
        <w:t>Futures</w:t>
      </w:r>
      <w:r w:rsidR="00111F0B">
        <w:rPr>
          <w:rFonts w:ascii="Times New Roman" w:hAnsi="Times New Roman" w:cs="Times New Roman"/>
        </w:rPr>
        <w:t xml:space="preserve"> </w:t>
      </w:r>
      <w:r w:rsidR="005E5511" w:rsidRPr="005E5511">
        <w:rPr>
          <w:rFonts w:ascii="Times New Roman" w:hAnsi="Times New Roman" w:cs="Times New Roman"/>
          <w:i/>
        </w:rPr>
        <w:t>Industry Act 1986</w:t>
      </w:r>
      <w:r w:rsidR="005E5511" w:rsidRPr="00FF756A">
        <w:rPr>
          <w:rFonts w:ascii="Times New Roman" w:hAnsi="Times New Roman" w:cs="Times New Roman"/>
        </w:rPr>
        <w:t>;</w:t>
      </w:r>
      <w:bookmarkStart w:id="0" w:name="_GoBack"/>
      <w:bookmarkEnd w:id="0"/>
    </w:p>
    <w:p w14:paraId="5BF335AD" w14:textId="77777777" w:rsidR="008F2C45" w:rsidRPr="005E5511" w:rsidRDefault="005E5511" w:rsidP="00C71F2C">
      <w:pPr>
        <w:spacing w:after="60" w:line="240" w:lineRule="auto"/>
        <w:ind w:left="720" w:hanging="288"/>
        <w:jc w:val="both"/>
        <w:rPr>
          <w:rFonts w:ascii="Times New Roman" w:hAnsi="Times New Roman" w:cs="Times New Roman"/>
        </w:rPr>
      </w:pPr>
      <w:r w:rsidRPr="005E5511">
        <w:rPr>
          <w:rFonts w:ascii="Times New Roman" w:hAnsi="Times New Roman" w:cs="Times New Roman"/>
        </w:rPr>
        <w:br w:type="page"/>
      </w:r>
      <w:r w:rsidR="008F2C45" w:rsidRPr="005E5511">
        <w:rPr>
          <w:rFonts w:ascii="Times New Roman" w:hAnsi="Times New Roman" w:cs="Times New Roman"/>
        </w:rPr>
        <w:lastRenderedPageBreak/>
        <w:t>(b) the registration of documents under that Act or the inspection or search of registers kept by, or documents in the custody of, the Commission under that Act;</w:t>
      </w:r>
    </w:p>
    <w:p w14:paraId="1C5F03DE" w14:textId="77777777" w:rsidR="008F2C45" w:rsidRPr="005E5511" w:rsidRDefault="008F2C45" w:rsidP="00C71F2C">
      <w:pPr>
        <w:spacing w:after="60" w:line="240" w:lineRule="auto"/>
        <w:ind w:left="720" w:hanging="288"/>
        <w:jc w:val="both"/>
        <w:rPr>
          <w:rFonts w:ascii="Times New Roman" w:hAnsi="Times New Roman" w:cs="Times New Roman"/>
        </w:rPr>
      </w:pPr>
      <w:r w:rsidRPr="005E5511">
        <w:rPr>
          <w:rFonts w:ascii="Times New Roman" w:hAnsi="Times New Roman" w:cs="Times New Roman"/>
        </w:rPr>
        <w:t>(c) the production by the Commission, pursuant to a subpoena, of any register kept by, or documents in the custody of, the Commission under that Act;</w:t>
      </w:r>
    </w:p>
    <w:p w14:paraId="04242335" w14:textId="77777777" w:rsidR="008F2C45" w:rsidRPr="005E5511" w:rsidRDefault="008F2C45" w:rsidP="00C71F2C">
      <w:pPr>
        <w:spacing w:after="60" w:line="240" w:lineRule="auto"/>
        <w:ind w:left="720" w:hanging="288"/>
        <w:jc w:val="both"/>
        <w:rPr>
          <w:rFonts w:ascii="Times New Roman" w:hAnsi="Times New Roman" w:cs="Times New Roman"/>
        </w:rPr>
      </w:pPr>
      <w:r w:rsidRPr="005E5511">
        <w:rPr>
          <w:rFonts w:ascii="Times New Roman" w:hAnsi="Times New Roman" w:cs="Times New Roman"/>
        </w:rPr>
        <w:t>(d) the issuing of documents or copies of documents, the granting of licences, consents or approvals or the doing of other acts or things by the Ministerial Council or the Commission under that Act;</w:t>
      </w:r>
    </w:p>
    <w:p w14:paraId="79676DA2" w14:textId="77777777" w:rsidR="008F2C45" w:rsidRPr="005E5511" w:rsidRDefault="008F2C45" w:rsidP="00C71F2C">
      <w:pPr>
        <w:spacing w:after="60" w:line="240" w:lineRule="auto"/>
        <w:ind w:left="720" w:hanging="288"/>
        <w:jc w:val="both"/>
        <w:rPr>
          <w:rFonts w:ascii="Times New Roman" w:hAnsi="Times New Roman" w:cs="Times New Roman"/>
        </w:rPr>
      </w:pPr>
      <w:r w:rsidRPr="005E5511">
        <w:rPr>
          <w:rFonts w:ascii="Times New Roman" w:hAnsi="Times New Roman" w:cs="Times New Roman"/>
        </w:rPr>
        <w:t>(e) the making of inquiries of, or applications to, the Ministerial Council or the Commission in relation to matters arising under that Act; and</w:t>
      </w:r>
    </w:p>
    <w:p w14:paraId="0FE5E7B3" w14:textId="77777777" w:rsidR="008F2C45" w:rsidRPr="005E5511" w:rsidRDefault="008F2C45" w:rsidP="00C71F2C">
      <w:pPr>
        <w:spacing w:after="60" w:line="240" w:lineRule="auto"/>
        <w:ind w:left="720" w:hanging="288"/>
        <w:jc w:val="both"/>
        <w:rPr>
          <w:rFonts w:ascii="Times New Roman" w:hAnsi="Times New Roman" w:cs="Times New Roman"/>
        </w:rPr>
      </w:pPr>
      <w:r w:rsidRPr="005E5511">
        <w:rPr>
          <w:rFonts w:ascii="Times New Roman" w:hAnsi="Times New Roman" w:cs="Times New Roman"/>
        </w:rPr>
        <w:t>(f) the submission to the Commission of documents for examination by the Commission,</w:t>
      </w:r>
    </w:p>
    <w:p w14:paraId="01F67DA5" w14:textId="77777777" w:rsidR="008F2C45" w:rsidRPr="005E5511" w:rsidRDefault="008F2C45" w:rsidP="005E5511">
      <w:pPr>
        <w:spacing w:after="0" w:line="240" w:lineRule="auto"/>
        <w:jc w:val="both"/>
        <w:rPr>
          <w:rFonts w:ascii="Times New Roman" w:hAnsi="Times New Roman" w:cs="Times New Roman"/>
        </w:rPr>
      </w:pPr>
      <w:r w:rsidRPr="005E5511">
        <w:rPr>
          <w:rFonts w:ascii="Times New Roman" w:hAnsi="Times New Roman" w:cs="Times New Roman"/>
        </w:rPr>
        <w:t>such fees (if any) as are prescribed.</w:t>
      </w:r>
    </w:p>
    <w:p w14:paraId="683EDE95" w14:textId="77777777" w:rsidR="008F2C45" w:rsidRPr="005E5511" w:rsidRDefault="005E5511" w:rsidP="00C71F2C">
      <w:pPr>
        <w:spacing w:after="0" w:line="240" w:lineRule="auto"/>
        <w:ind w:firstLine="432"/>
        <w:jc w:val="both"/>
        <w:rPr>
          <w:rFonts w:ascii="Times New Roman" w:hAnsi="Times New Roman" w:cs="Times New Roman"/>
        </w:rPr>
      </w:pPr>
      <w:r w:rsidRPr="005E5511">
        <w:rPr>
          <w:rFonts w:ascii="Times New Roman" w:hAnsi="Times New Roman" w:cs="Times New Roman"/>
          <w:b/>
        </w:rPr>
        <w:t>(2)</w:t>
      </w:r>
      <w:r w:rsidR="008F2C45" w:rsidRPr="005E5511">
        <w:rPr>
          <w:rFonts w:ascii="Times New Roman" w:hAnsi="Times New Roman" w:cs="Times New Roman"/>
        </w:rPr>
        <w:t xml:space="preserve"> Where a fee is payable to the Commonwealth under sub-section (1) for or in respect of the lodgment of a document with the Commission and the document is submitted for lodgment without payment of the fee, the document shall be deemed not to have been lodged until the fee has been paid.</w:t>
      </w:r>
    </w:p>
    <w:p w14:paraId="4EEDEA73" w14:textId="77777777" w:rsidR="008F2C45" w:rsidRPr="005E5511" w:rsidRDefault="005E5511" w:rsidP="00C71F2C">
      <w:pPr>
        <w:spacing w:after="0" w:line="240" w:lineRule="auto"/>
        <w:ind w:firstLine="432"/>
        <w:jc w:val="both"/>
        <w:rPr>
          <w:rFonts w:ascii="Times New Roman" w:hAnsi="Times New Roman" w:cs="Times New Roman"/>
        </w:rPr>
      </w:pPr>
      <w:r w:rsidRPr="005E5511">
        <w:rPr>
          <w:rFonts w:ascii="Times New Roman" w:hAnsi="Times New Roman" w:cs="Times New Roman"/>
          <w:b/>
        </w:rPr>
        <w:t>(3)</w:t>
      </w:r>
      <w:r w:rsidR="008F2C45" w:rsidRPr="005E5511">
        <w:rPr>
          <w:rFonts w:ascii="Times New Roman" w:hAnsi="Times New Roman" w:cs="Times New Roman"/>
        </w:rPr>
        <w:t xml:space="preserve"> Where a fee is payable to the Commonwealth under sub-section (1) for or in respect of any matter involving the doing of any act or thing by the Ministerial Council or the Commission, the Ministerial Council or the Commission shall not do that act or thing until the fee has been paid.</w:t>
      </w:r>
    </w:p>
    <w:p w14:paraId="184812F9" w14:textId="77777777" w:rsidR="008F2C45" w:rsidRPr="005E5511" w:rsidRDefault="005E5511" w:rsidP="00C71F2C">
      <w:pPr>
        <w:spacing w:after="0" w:line="240" w:lineRule="auto"/>
        <w:ind w:firstLine="432"/>
        <w:jc w:val="both"/>
        <w:rPr>
          <w:rFonts w:ascii="Times New Roman" w:hAnsi="Times New Roman" w:cs="Times New Roman"/>
        </w:rPr>
      </w:pPr>
      <w:r w:rsidRPr="005E5511">
        <w:rPr>
          <w:rFonts w:ascii="Times New Roman" w:hAnsi="Times New Roman" w:cs="Times New Roman"/>
          <w:b/>
        </w:rPr>
        <w:t>(4)</w:t>
      </w:r>
      <w:r w:rsidR="008F2C45" w:rsidRPr="005E5511">
        <w:rPr>
          <w:rFonts w:ascii="Times New Roman" w:hAnsi="Times New Roman" w:cs="Times New Roman"/>
        </w:rPr>
        <w:t xml:space="preserve"> This section has effect notwithstanding anything contained in the </w:t>
      </w:r>
      <w:r w:rsidRPr="005E5511">
        <w:rPr>
          <w:rFonts w:ascii="Times New Roman" w:hAnsi="Times New Roman" w:cs="Times New Roman"/>
          <w:i/>
        </w:rPr>
        <w:t>Futures Industry Act 1986.</w:t>
      </w:r>
    </w:p>
    <w:p w14:paraId="200CA217" w14:textId="77777777" w:rsidR="008F2C45" w:rsidRPr="005E5511" w:rsidRDefault="005E5511" w:rsidP="00C71F2C">
      <w:pPr>
        <w:spacing w:after="0" w:line="240" w:lineRule="auto"/>
        <w:ind w:firstLine="432"/>
        <w:jc w:val="both"/>
        <w:rPr>
          <w:rFonts w:ascii="Times New Roman" w:hAnsi="Times New Roman" w:cs="Times New Roman"/>
        </w:rPr>
      </w:pPr>
      <w:r w:rsidRPr="005E5511">
        <w:rPr>
          <w:rFonts w:ascii="Times New Roman" w:hAnsi="Times New Roman" w:cs="Times New Roman"/>
          <w:b/>
        </w:rPr>
        <w:t>(5)</w:t>
      </w:r>
      <w:r w:rsidR="008F2C45" w:rsidRPr="005E5511">
        <w:rPr>
          <w:rFonts w:ascii="Times New Roman" w:hAnsi="Times New Roman" w:cs="Times New Roman"/>
        </w:rPr>
        <w:t xml:space="preserve"> Nothing in this section prevents the Commonwealth from—</w:t>
      </w:r>
    </w:p>
    <w:p w14:paraId="1FB318B6" w14:textId="77777777" w:rsidR="008F2C45" w:rsidRPr="005E5511" w:rsidRDefault="008F2C45" w:rsidP="00C71F2C">
      <w:pPr>
        <w:spacing w:after="60" w:line="240" w:lineRule="auto"/>
        <w:ind w:left="720" w:hanging="288"/>
        <w:jc w:val="both"/>
        <w:rPr>
          <w:rFonts w:ascii="Times New Roman" w:hAnsi="Times New Roman" w:cs="Times New Roman"/>
        </w:rPr>
      </w:pPr>
      <w:r w:rsidRPr="005E5511">
        <w:rPr>
          <w:rFonts w:ascii="Times New Roman" w:hAnsi="Times New Roman" w:cs="Times New Roman"/>
        </w:rPr>
        <w:t>(a) waiving or reducing, in a particular case or classes of cases, fees that would otherwise be payable pursuant to this section; or</w:t>
      </w:r>
    </w:p>
    <w:p w14:paraId="34C7B51E" w14:textId="77777777" w:rsidR="008F2C45" w:rsidRPr="005E5511" w:rsidRDefault="008F2C45" w:rsidP="00C71F2C">
      <w:pPr>
        <w:spacing w:after="60" w:line="240" w:lineRule="auto"/>
        <w:ind w:left="720" w:hanging="288"/>
        <w:jc w:val="both"/>
        <w:rPr>
          <w:rFonts w:ascii="Times New Roman" w:hAnsi="Times New Roman" w:cs="Times New Roman"/>
        </w:rPr>
      </w:pPr>
      <w:r w:rsidRPr="005E5511">
        <w:rPr>
          <w:rFonts w:ascii="Times New Roman" w:hAnsi="Times New Roman" w:cs="Times New Roman"/>
        </w:rPr>
        <w:t>(b) refunding, in whole or in part, in a particular case or classes of cases, fees paid pursuant to this section.</w:t>
      </w:r>
    </w:p>
    <w:p w14:paraId="6C7BFFCF" w14:textId="77777777" w:rsidR="008F2C45" w:rsidRPr="00C71F2C" w:rsidRDefault="005E5511" w:rsidP="00C71F2C">
      <w:pPr>
        <w:spacing w:before="120" w:after="60" w:line="240" w:lineRule="auto"/>
        <w:jc w:val="both"/>
        <w:rPr>
          <w:rFonts w:ascii="Times New Roman" w:hAnsi="Times New Roman" w:cs="Times New Roman"/>
          <w:b/>
          <w:sz w:val="20"/>
        </w:rPr>
      </w:pPr>
      <w:r w:rsidRPr="00C71F2C">
        <w:rPr>
          <w:rFonts w:ascii="Times New Roman" w:hAnsi="Times New Roman" w:cs="Times New Roman"/>
          <w:b/>
          <w:sz w:val="20"/>
        </w:rPr>
        <w:t>Regulations</w:t>
      </w:r>
    </w:p>
    <w:p w14:paraId="6C11A614" w14:textId="77777777" w:rsidR="008F2C45" w:rsidRPr="005E5511" w:rsidRDefault="005E5511" w:rsidP="00C71F2C">
      <w:pPr>
        <w:spacing w:after="0" w:line="240" w:lineRule="auto"/>
        <w:ind w:firstLine="432"/>
        <w:jc w:val="both"/>
        <w:rPr>
          <w:rFonts w:ascii="Times New Roman" w:hAnsi="Times New Roman" w:cs="Times New Roman"/>
        </w:rPr>
      </w:pPr>
      <w:r w:rsidRPr="005E5511">
        <w:rPr>
          <w:rFonts w:ascii="Times New Roman" w:hAnsi="Times New Roman" w:cs="Times New Roman"/>
          <w:b/>
        </w:rPr>
        <w:t xml:space="preserve">5. (1) </w:t>
      </w:r>
      <w:r w:rsidR="008F2C45" w:rsidRPr="005E5511">
        <w:rPr>
          <w:rFonts w:ascii="Times New Roman" w:hAnsi="Times New Roman" w:cs="Times New Roman"/>
        </w:rPr>
        <w:t>The Governor-General may make regulations, not inconsistent with this Act, prescribing fees, not in any case exceeding $1,000, for the purposes of sub-section 4 (1).</w:t>
      </w:r>
    </w:p>
    <w:p w14:paraId="7C1D2D18" w14:textId="77777777" w:rsidR="008F2C45" w:rsidRPr="005E5511" w:rsidRDefault="005E5511" w:rsidP="00C71F2C">
      <w:pPr>
        <w:spacing w:after="0" w:line="240" w:lineRule="auto"/>
        <w:ind w:firstLine="432"/>
        <w:jc w:val="both"/>
        <w:rPr>
          <w:rFonts w:ascii="Times New Roman" w:hAnsi="Times New Roman" w:cs="Times New Roman"/>
        </w:rPr>
      </w:pPr>
      <w:r w:rsidRPr="005E5511">
        <w:rPr>
          <w:rFonts w:ascii="Times New Roman" w:hAnsi="Times New Roman" w:cs="Times New Roman"/>
          <w:b/>
        </w:rPr>
        <w:t xml:space="preserve">(2) </w:t>
      </w:r>
      <w:r w:rsidR="008F2C45" w:rsidRPr="005E5511">
        <w:rPr>
          <w:rFonts w:ascii="Times New Roman" w:hAnsi="Times New Roman" w:cs="Times New Roman"/>
        </w:rPr>
        <w:t>The power of the Governor-General to make regulations shall be exercised only in accordance with advice that is consistent with resolutions of the Ministerial Council.</w:t>
      </w:r>
    </w:p>
    <w:p w14:paraId="0657FE37" w14:textId="77777777" w:rsidR="00C71F2C" w:rsidRDefault="00C71F2C" w:rsidP="00C71F2C">
      <w:pPr>
        <w:pBdr>
          <w:bottom w:val="single" w:sz="4" w:space="1" w:color="auto"/>
        </w:pBdr>
        <w:spacing w:after="0" w:line="240" w:lineRule="auto"/>
        <w:jc w:val="center"/>
        <w:rPr>
          <w:rFonts w:ascii="Times New Roman" w:hAnsi="Times New Roman" w:cs="Times New Roman"/>
        </w:rPr>
      </w:pPr>
    </w:p>
    <w:p w14:paraId="78C02745" w14:textId="77777777" w:rsidR="008F2C45" w:rsidRPr="005E5511" w:rsidRDefault="008F2C45" w:rsidP="00C71F2C">
      <w:pPr>
        <w:spacing w:before="120" w:after="0" w:line="240" w:lineRule="auto"/>
        <w:jc w:val="both"/>
        <w:rPr>
          <w:rFonts w:ascii="Times New Roman" w:hAnsi="Times New Roman" w:cs="Times New Roman"/>
        </w:rPr>
      </w:pPr>
      <w:r w:rsidRPr="005E5511">
        <w:rPr>
          <w:rFonts w:ascii="Times New Roman" w:hAnsi="Times New Roman" w:cs="Times New Roman"/>
        </w:rPr>
        <w:t>[</w:t>
      </w:r>
      <w:r w:rsidR="005E5511" w:rsidRPr="005E5511">
        <w:rPr>
          <w:rFonts w:ascii="Times New Roman" w:hAnsi="Times New Roman" w:cs="Times New Roman"/>
          <w:i/>
        </w:rPr>
        <w:t>Minister</w:t>
      </w:r>
      <w:r w:rsidR="005E5511">
        <w:rPr>
          <w:rFonts w:ascii="Times New Roman" w:hAnsi="Times New Roman" w:cs="Times New Roman"/>
          <w:i/>
        </w:rPr>
        <w:t>’</w:t>
      </w:r>
      <w:r w:rsidR="005E5511" w:rsidRPr="005E5511">
        <w:rPr>
          <w:rFonts w:ascii="Times New Roman" w:hAnsi="Times New Roman" w:cs="Times New Roman"/>
          <w:i/>
        </w:rPr>
        <w:t>s second reading speech made in—</w:t>
      </w:r>
    </w:p>
    <w:p w14:paraId="7EAF711B" w14:textId="77777777" w:rsidR="00C71F2C" w:rsidRDefault="005E5511" w:rsidP="00C71F2C">
      <w:pPr>
        <w:spacing w:after="0" w:line="240" w:lineRule="auto"/>
        <w:ind w:left="720"/>
        <w:jc w:val="both"/>
        <w:rPr>
          <w:rFonts w:ascii="Times New Roman" w:hAnsi="Times New Roman" w:cs="Times New Roman"/>
          <w:i/>
        </w:rPr>
      </w:pPr>
      <w:r w:rsidRPr="005E5511">
        <w:rPr>
          <w:rFonts w:ascii="Times New Roman" w:hAnsi="Times New Roman" w:cs="Times New Roman"/>
          <w:i/>
        </w:rPr>
        <w:t>House of R</w:t>
      </w:r>
      <w:r w:rsidR="00C71F2C">
        <w:rPr>
          <w:rFonts w:ascii="Times New Roman" w:hAnsi="Times New Roman" w:cs="Times New Roman"/>
          <w:i/>
        </w:rPr>
        <w:t>epresentatives on 16 April 1986</w:t>
      </w:r>
    </w:p>
    <w:p w14:paraId="2B932081" w14:textId="77777777" w:rsidR="008F2C45" w:rsidRDefault="005E5511" w:rsidP="00C71F2C">
      <w:pPr>
        <w:spacing w:after="0" w:line="240" w:lineRule="auto"/>
        <w:ind w:left="720"/>
        <w:jc w:val="both"/>
        <w:rPr>
          <w:rFonts w:ascii="Times New Roman" w:hAnsi="Times New Roman" w:cs="Times New Roman"/>
        </w:rPr>
      </w:pPr>
      <w:r w:rsidRPr="005E5511">
        <w:rPr>
          <w:rFonts w:ascii="Times New Roman" w:hAnsi="Times New Roman" w:cs="Times New Roman"/>
          <w:i/>
        </w:rPr>
        <w:t>Senate on 7 May 1986</w:t>
      </w:r>
      <w:r w:rsidR="008F2C45" w:rsidRPr="005E5511">
        <w:rPr>
          <w:rFonts w:ascii="Times New Roman" w:hAnsi="Times New Roman" w:cs="Times New Roman"/>
        </w:rPr>
        <w:t>]</w:t>
      </w:r>
    </w:p>
    <w:sectPr w:rsidR="008F2C45" w:rsidSect="00C71F2C">
      <w:headerReference w:type="default" r:id="rId8"/>
      <w:pgSz w:w="10325" w:h="14573" w:code="13"/>
      <w:pgMar w:top="1152" w:right="1152" w:bottom="288"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BDE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BDEC28" w16cid:durableId="201790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9C452" w14:textId="77777777" w:rsidR="000659B3" w:rsidRDefault="000659B3" w:rsidP="00C71F2C">
      <w:pPr>
        <w:spacing w:after="0" w:line="240" w:lineRule="auto"/>
      </w:pPr>
      <w:r>
        <w:separator/>
      </w:r>
    </w:p>
  </w:endnote>
  <w:endnote w:type="continuationSeparator" w:id="0">
    <w:p w14:paraId="2ECB5B63" w14:textId="77777777" w:rsidR="000659B3" w:rsidRDefault="000659B3" w:rsidP="00C7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5CED4" w14:textId="77777777" w:rsidR="000659B3" w:rsidRDefault="000659B3" w:rsidP="00C71F2C">
      <w:pPr>
        <w:spacing w:after="0" w:line="240" w:lineRule="auto"/>
      </w:pPr>
      <w:r>
        <w:separator/>
      </w:r>
    </w:p>
  </w:footnote>
  <w:footnote w:type="continuationSeparator" w:id="0">
    <w:p w14:paraId="4C882AAA" w14:textId="77777777" w:rsidR="000659B3" w:rsidRDefault="000659B3" w:rsidP="00C71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4371" w14:textId="77777777" w:rsidR="00C71F2C" w:rsidRPr="00C71F2C" w:rsidRDefault="00C71F2C" w:rsidP="00C71F2C">
    <w:pPr>
      <w:pStyle w:val="Header"/>
      <w:tabs>
        <w:tab w:val="clear" w:pos="4680"/>
        <w:tab w:val="center" w:pos="2880"/>
      </w:tabs>
      <w:jc w:val="center"/>
      <w:rPr>
        <w:sz w:val="20"/>
        <w:szCs w:val="20"/>
      </w:rPr>
    </w:pPr>
    <w:r w:rsidRPr="00C71F2C">
      <w:rPr>
        <w:rFonts w:ascii="Times New Roman" w:hAnsi="Times New Roman" w:cs="Times New Roman"/>
        <w:i/>
        <w:sz w:val="20"/>
        <w:szCs w:val="20"/>
      </w:rPr>
      <w:t xml:space="preserve">Futures Industry </w:t>
    </w:r>
    <w:r w:rsidRPr="00C71F2C">
      <w:rPr>
        <w:rFonts w:ascii="Times New Roman" w:hAnsi="Times New Roman" w:cs="Times New Roman"/>
        <w:sz w:val="20"/>
        <w:szCs w:val="20"/>
      </w:rPr>
      <w:t>(</w:t>
    </w:r>
    <w:r w:rsidRPr="00C71F2C">
      <w:rPr>
        <w:rFonts w:ascii="Times New Roman" w:hAnsi="Times New Roman" w:cs="Times New Roman"/>
        <w:i/>
        <w:sz w:val="20"/>
        <w:szCs w:val="20"/>
      </w:rPr>
      <w:t>Fees</w:t>
    </w:r>
    <w:r w:rsidRPr="00C71F2C">
      <w:rPr>
        <w:rFonts w:ascii="Times New Roman" w:hAnsi="Times New Roman" w:cs="Times New Roman"/>
        <w:sz w:val="20"/>
        <w:szCs w:val="20"/>
      </w:rPr>
      <w:t>)</w:t>
    </w:r>
    <w:r>
      <w:rPr>
        <w:rFonts w:ascii="Times New Roman" w:hAnsi="Times New Roman" w:cs="Times New Roman"/>
        <w:i/>
        <w:sz w:val="20"/>
        <w:szCs w:val="20"/>
      </w:rPr>
      <w:tab/>
    </w:r>
    <w:r w:rsidRPr="00C71F2C">
      <w:rPr>
        <w:rFonts w:ascii="Times New Roman" w:hAnsi="Times New Roman" w:cs="Times New Roman"/>
        <w:i/>
        <w:sz w:val="20"/>
        <w:szCs w:val="20"/>
      </w:rPr>
      <w:t>No. 73,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8F2C45"/>
    <w:rsid w:val="000659B3"/>
    <w:rsid w:val="00096C3E"/>
    <w:rsid w:val="00111F0B"/>
    <w:rsid w:val="002B0AFB"/>
    <w:rsid w:val="00326C14"/>
    <w:rsid w:val="00395EF5"/>
    <w:rsid w:val="005E5511"/>
    <w:rsid w:val="006B5813"/>
    <w:rsid w:val="007C1364"/>
    <w:rsid w:val="008F2C45"/>
    <w:rsid w:val="009D15BA"/>
    <w:rsid w:val="00A2785A"/>
    <w:rsid w:val="00AD51B6"/>
    <w:rsid w:val="00C31F7D"/>
    <w:rsid w:val="00C71F2C"/>
    <w:rsid w:val="00EA3EA6"/>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6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2C4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F2C4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F2C4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F2C4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F2C4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F2C4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F2C4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F2C4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F2C4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F2C4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F2C4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F2C4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8F2C45"/>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F2C45"/>
    <w:rPr>
      <w:rFonts w:ascii="Times New Roman" w:eastAsia="Times New Roman" w:hAnsi="Times New Roman" w:cs="Times New Roman"/>
      <w:b/>
      <w:bCs/>
      <w:i/>
      <w:iCs/>
      <w:smallCaps w:val="0"/>
      <w:sz w:val="26"/>
      <w:szCs w:val="26"/>
    </w:rPr>
  </w:style>
  <w:style w:type="character" w:customStyle="1" w:styleId="CharStyle28">
    <w:name w:val="CharStyle28"/>
    <w:basedOn w:val="DefaultParagraphFont"/>
    <w:rsid w:val="008F2C45"/>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8F2C45"/>
    <w:rPr>
      <w:rFonts w:ascii="Times New Roman" w:eastAsia="Times New Roman" w:hAnsi="Times New Roman" w:cs="Times New Roman"/>
      <w:b/>
      <w:bCs/>
      <w:i w:val="0"/>
      <w:iCs w:val="0"/>
      <w:smallCaps w:val="0"/>
      <w:sz w:val="26"/>
      <w:szCs w:val="26"/>
    </w:rPr>
  </w:style>
  <w:style w:type="character" w:customStyle="1" w:styleId="CharStyle40">
    <w:name w:val="CharStyle40"/>
    <w:basedOn w:val="DefaultParagraphFont"/>
    <w:rsid w:val="008F2C45"/>
    <w:rPr>
      <w:rFonts w:ascii="Times New Roman" w:eastAsia="Times New Roman" w:hAnsi="Times New Roman" w:cs="Times New Roman"/>
      <w:b/>
      <w:bCs/>
      <w:i w:val="0"/>
      <w:iCs w:val="0"/>
      <w:smallCaps w:val="0"/>
      <w:sz w:val="20"/>
      <w:szCs w:val="20"/>
    </w:rPr>
  </w:style>
  <w:style w:type="character" w:customStyle="1" w:styleId="CharStyle44">
    <w:name w:val="CharStyle44"/>
    <w:basedOn w:val="DefaultParagraphFont"/>
    <w:rsid w:val="008F2C45"/>
    <w:rPr>
      <w:rFonts w:ascii="Times New Roman" w:eastAsia="Times New Roman" w:hAnsi="Times New Roman" w:cs="Times New Roman"/>
      <w:b w:val="0"/>
      <w:bCs w:val="0"/>
      <w:i/>
      <w:iCs/>
      <w:smallCaps w:val="0"/>
      <w:sz w:val="20"/>
      <w:szCs w:val="20"/>
    </w:rPr>
  </w:style>
  <w:style w:type="character" w:customStyle="1" w:styleId="CharStyle51">
    <w:name w:val="CharStyle51"/>
    <w:basedOn w:val="DefaultParagraphFont"/>
    <w:rsid w:val="008F2C45"/>
    <w:rPr>
      <w:rFonts w:ascii="Times New Roman" w:eastAsia="Times New Roman" w:hAnsi="Times New Roman" w:cs="Times New Roman"/>
      <w:b w:val="0"/>
      <w:bCs w:val="0"/>
      <w:i w:val="0"/>
      <w:iCs w:val="0"/>
      <w:smallCaps w:val="0"/>
      <w:sz w:val="20"/>
      <w:szCs w:val="20"/>
    </w:rPr>
  </w:style>
  <w:style w:type="character" w:customStyle="1" w:styleId="CharStyle75">
    <w:name w:val="CharStyle75"/>
    <w:basedOn w:val="DefaultParagraphFont"/>
    <w:rsid w:val="008F2C45"/>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7C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364"/>
    <w:rPr>
      <w:rFonts w:ascii="Tahoma" w:hAnsi="Tahoma" w:cs="Tahoma"/>
      <w:sz w:val="16"/>
      <w:szCs w:val="16"/>
    </w:rPr>
  </w:style>
  <w:style w:type="paragraph" w:styleId="Header">
    <w:name w:val="header"/>
    <w:basedOn w:val="Normal"/>
    <w:link w:val="HeaderChar"/>
    <w:uiPriority w:val="99"/>
    <w:semiHidden/>
    <w:unhideWhenUsed/>
    <w:rsid w:val="00C71F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1F2C"/>
  </w:style>
  <w:style w:type="paragraph" w:styleId="Footer">
    <w:name w:val="footer"/>
    <w:basedOn w:val="Normal"/>
    <w:link w:val="FooterChar"/>
    <w:uiPriority w:val="99"/>
    <w:semiHidden/>
    <w:unhideWhenUsed/>
    <w:rsid w:val="00C71F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1F2C"/>
  </w:style>
  <w:style w:type="character" w:styleId="CommentReference">
    <w:name w:val="annotation reference"/>
    <w:basedOn w:val="DefaultParagraphFont"/>
    <w:uiPriority w:val="99"/>
    <w:semiHidden/>
    <w:unhideWhenUsed/>
    <w:rsid w:val="002B0AFB"/>
    <w:rPr>
      <w:sz w:val="16"/>
      <w:szCs w:val="16"/>
    </w:rPr>
  </w:style>
  <w:style w:type="paragraph" w:styleId="CommentText">
    <w:name w:val="annotation text"/>
    <w:basedOn w:val="Normal"/>
    <w:link w:val="CommentTextChar"/>
    <w:uiPriority w:val="99"/>
    <w:semiHidden/>
    <w:unhideWhenUsed/>
    <w:rsid w:val="002B0AFB"/>
    <w:pPr>
      <w:spacing w:line="240" w:lineRule="auto"/>
    </w:pPr>
    <w:rPr>
      <w:sz w:val="20"/>
      <w:szCs w:val="20"/>
    </w:rPr>
  </w:style>
  <w:style w:type="character" w:customStyle="1" w:styleId="CommentTextChar">
    <w:name w:val="Comment Text Char"/>
    <w:basedOn w:val="DefaultParagraphFont"/>
    <w:link w:val="CommentText"/>
    <w:uiPriority w:val="99"/>
    <w:semiHidden/>
    <w:rsid w:val="002B0AFB"/>
    <w:rPr>
      <w:sz w:val="20"/>
      <w:szCs w:val="20"/>
    </w:rPr>
  </w:style>
  <w:style w:type="paragraph" w:styleId="CommentSubject">
    <w:name w:val="annotation subject"/>
    <w:basedOn w:val="CommentText"/>
    <w:next w:val="CommentText"/>
    <w:link w:val="CommentSubjectChar"/>
    <w:uiPriority w:val="99"/>
    <w:semiHidden/>
    <w:unhideWhenUsed/>
    <w:rsid w:val="002B0AFB"/>
    <w:rPr>
      <w:b/>
      <w:bCs/>
    </w:rPr>
  </w:style>
  <w:style w:type="character" w:customStyle="1" w:styleId="CommentSubjectChar">
    <w:name w:val="Comment Subject Char"/>
    <w:basedOn w:val="CommentTextChar"/>
    <w:link w:val="CommentSubject"/>
    <w:uiPriority w:val="99"/>
    <w:semiHidden/>
    <w:rsid w:val="002B0AFB"/>
    <w:rPr>
      <w:b/>
      <w:bCs/>
      <w:sz w:val="20"/>
      <w:szCs w:val="20"/>
    </w:rPr>
  </w:style>
  <w:style w:type="paragraph" w:styleId="Revision">
    <w:name w:val="Revision"/>
    <w:hidden/>
    <w:uiPriority w:val="99"/>
    <w:semiHidden/>
    <w:rsid w:val="00FF75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2019-02-19T22:40:00Z</dcterms:created>
  <dcterms:modified xsi:type="dcterms:W3CDTF">2019-09-27T00:46:00Z</dcterms:modified>
</cp:coreProperties>
</file>