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2506E" w14:textId="77777777" w:rsidR="001978E7" w:rsidRDefault="001978E7" w:rsidP="001978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val="en-AU" w:eastAsia="en-AU"/>
        </w:rPr>
        <w:drawing>
          <wp:inline distT="0" distB="0" distL="0" distR="0" wp14:anchorId="71B74414" wp14:editId="1EBBA89B">
            <wp:extent cx="999744" cy="786384"/>
            <wp:effectExtent l="19050" t="0" r="0" b="0"/>
            <wp:docPr id="1" name="Picture 0" descr="op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c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48C76" w14:textId="77777777" w:rsidR="00104E71" w:rsidRPr="001978E7" w:rsidRDefault="009D2128" w:rsidP="001978E7">
      <w:pPr>
        <w:spacing w:before="720" w:after="72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978E7">
        <w:rPr>
          <w:rFonts w:ascii="Times New Roman" w:hAnsi="Times New Roman" w:cs="Times New Roman"/>
          <w:b/>
          <w:sz w:val="36"/>
        </w:rPr>
        <w:t>Canberra College of Advanced Education Amendment Act 1987</w:t>
      </w:r>
    </w:p>
    <w:p w14:paraId="093D787E" w14:textId="77777777" w:rsidR="00104E71" w:rsidRPr="001978E7" w:rsidRDefault="009D2128" w:rsidP="001978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78E7">
        <w:rPr>
          <w:rFonts w:ascii="Times New Roman" w:hAnsi="Times New Roman" w:cs="Times New Roman"/>
          <w:b/>
          <w:sz w:val="28"/>
        </w:rPr>
        <w:t>No. 127 of 1987</w:t>
      </w:r>
    </w:p>
    <w:p w14:paraId="16442349" w14:textId="77777777" w:rsidR="001978E7" w:rsidRDefault="001978E7" w:rsidP="001978E7">
      <w:pPr>
        <w:pBdr>
          <w:bottom w:val="thickThinSmallGap" w:sz="12" w:space="1" w:color="auto"/>
        </w:pBdr>
        <w:spacing w:before="600" w:after="600" w:line="240" w:lineRule="auto"/>
        <w:jc w:val="center"/>
        <w:rPr>
          <w:rFonts w:ascii="Times New Roman" w:hAnsi="Times New Roman" w:cs="Times New Roman"/>
          <w:b/>
        </w:rPr>
      </w:pPr>
    </w:p>
    <w:p w14:paraId="4F0A731F" w14:textId="77777777" w:rsidR="00104E71" w:rsidRPr="001978E7" w:rsidRDefault="009D2128" w:rsidP="001978E7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1978E7">
        <w:rPr>
          <w:rFonts w:ascii="Times New Roman" w:hAnsi="Times New Roman" w:cs="Times New Roman"/>
          <w:b/>
          <w:sz w:val="26"/>
        </w:rPr>
        <w:t xml:space="preserve">An Act to amend the </w:t>
      </w:r>
      <w:r w:rsidRPr="001978E7">
        <w:rPr>
          <w:rFonts w:ascii="Times New Roman" w:hAnsi="Times New Roman" w:cs="Times New Roman"/>
          <w:b/>
          <w:i/>
          <w:sz w:val="26"/>
        </w:rPr>
        <w:t>Canberra College of Advanced Education Act 1967</w:t>
      </w:r>
    </w:p>
    <w:p w14:paraId="5EEF50AA" w14:textId="77777777" w:rsidR="00104E71" w:rsidRPr="001978E7" w:rsidRDefault="009D2128" w:rsidP="001978E7">
      <w:pPr>
        <w:spacing w:after="120" w:line="240" w:lineRule="auto"/>
        <w:jc w:val="right"/>
        <w:rPr>
          <w:rFonts w:ascii="Times New Roman" w:hAnsi="Times New Roman" w:cs="Times New Roman"/>
          <w:sz w:val="24"/>
        </w:rPr>
      </w:pPr>
      <w:r w:rsidRPr="001978E7">
        <w:rPr>
          <w:rFonts w:ascii="Times New Roman" w:hAnsi="Times New Roman" w:cs="Times New Roman"/>
          <w:sz w:val="24"/>
        </w:rPr>
        <w:t>[</w:t>
      </w:r>
      <w:r w:rsidRPr="001978E7">
        <w:rPr>
          <w:rFonts w:ascii="Times New Roman" w:hAnsi="Times New Roman" w:cs="Times New Roman"/>
          <w:i/>
          <w:sz w:val="24"/>
        </w:rPr>
        <w:t>Assented to 16 December 1987</w:t>
      </w:r>
      <w:r w:rsidRPr="001978E7">
        <w:rPr>
          <w:rFonts w:ascii="Times New Roman" w:hAnsi="Times New Roman" w:cs="Times New Roman"/>
          <w:sz w:val="24"/>
        </w:rPr>
        <w:t>]</w:t>
      </w:r>
    </w:p>
    <w:p w14:paraId="1DF672E2" w14:textId="77777777" w:rsidR="00104E71" w:rsidRPr="001978E7" w:rsidRDefault="00104E71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1978E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12A21BE0" w14:textId="77777777" w:rsidR="00104E71" w:rsidRPr="001978E7" w:rsidRDefault="009D2128" w:rsidP="001978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78E7">
        <w:rPr>
          <w:rFonts w:ascii="Times New Roman" w:hAnsi="Times New Roman" w:cs="Times New Roman"/>
          <w:b/>
          <w:sz w:val="20"/>
        </w:rPr>
        <w:t>Short title etc.</w:t>
      </w:r>
    </w:p>
    <w:p w14:paraId="701416B2" w14:textId="77777777" w:rsidR="00104E71" w:rsidRPr="009D2128" w:rsidRDefault="009D2128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>1.</w:t>
      </w:r>
      <w:r w:rsidR="00104E71" w:rsidRPr="009D2128">
        <w:rPr>
          <w:rFonts w:ascii="Times New Roman" w:hAnsi="Times New Roman" w:cs="Times New Roman"/>
        </w:rPr>
        <w:t xml:space="preserve"> </w:t>
      </w:r>
      <w:r w:rsidRPr="009D2128">
        <w:rPr>
          <w:rFonts w:ascii="Times New Roman" w:hAnsi="Times New Roman" w:cs="Times New Roman"/>
          <w:b/>
        </w:rPr>
        <w:t xml:space="preserve">(1) </w:t>
      </w:r>
      <w:r w:rsidR="00104E71" w:rsidRPr="009D2128">
        <w:rPr>
          <w:rFonts w:ascii="Times New Roman" w:hAnsi="Times New Roman" w:cs="Times New Roman"/>
        </w:rPr>
        <w:t xml:space="preserve">This Act may be cited as the </w:t>
      </w:r>
      <w:r w:rsidRPr="009D2128">
        <w:rPr>
          <w:rFonts w:ascii="Times New Roman" w:hAnsi="Times New Roman" w:cs="Times New Roman"/>
          <w:i/>
        </w:rPr>
        <w:t>Canberra College of Advanced Education Amendment Act 1987.</w:t>
      </w:r>
    </w:p>
    <w:p w14:paraId="4DB79EF4" w14:textId="77777777" w:rsidR="00104E71" w:rsidRPr="009D2128" w:rsidRDefault="009D2128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 xml:space="preserve">(2) </w:t>
      </w:r>
      <w:r w:rsidR="00104E71" w:rsidRPr="009D2128">
        <w:rPr>
          <w:rFonts w:ascii="Times New Roman" w:hAnsi="Times New Roman" w:cs="Times New Roman"/>
        </w:rPr>
        <w:t xml:space="preserve">In this Act, </w:t>
      </w: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Principal Act</w:t>
      </w:r>
      <w:r>
        <w:rPr>
          <w:rFonts w:ascii="Times New Roman" w:hAnsi="Times New Roman" w:cs="Times New Roman"/>
        </w:rPr>
        <w:t>”</w:t>
      </w:r>
      <w:r w:rsidR="00104E71" w:rsidRPr="009D2128">
        <w:rPr>
          <w:rFonts w:ascii="Times New Roman" w:hAnsi="Times New Roman" w:cs="Times New Roman"/>
        </w:rPr>
        <w:t xml:space="preserve"> means the </w:t>
      </w:r>
      <w:r w:rsidRPr="009D2128">
        <w:rPr>
          <w:rFonts w:ascii="Times New Roman" w:hAnsi="Times New Roman" w:cs="Times New Roman"/>
          <w:i/>
        </w:rPr>
        <w:t>Canberra College of Advanced Education Act 1967</w:t>
      </w:r>
      <w:r w:rsidRPr="007A24B8">
        <w:rPr>
          <w:rFonts w:ascii="Times New Roman" w:hAnsi="Times New Roman" w:cs="Times New Roman"/>
          <w:vertAlign w:val="superscript"/>
        </w:rPr>
        <w:t>1</w:t>
      </w:r>
      <w:r w:rsidRPr="009D2128">
        <w:rPr>
          <w:rFonts w:ascii="Times New Roman" w:hAnsi="Times New Roman" w:cs="Times New Roman"/>
          <w:i/>
        </w:rPr>
        <w:t>.</w:t>
      </w:r>
    </w:p>
    <w:p w14:paraId="1859CCE3" w14:textId="77777777" w:rsidR="00104E71" w:rsidRPr="001978E7" w:rsidRDefault="009D2128" w:rsidP="001978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78E7">
        <w:rPr>
          <w:rFonts w:ascii="Times New Roman" w:hAnsi="Times New Roman" w:cs="Times New Roman"/>
          <w:b/>
          <w:sz w:val="20"/>
        </w:rPr>
        <w:t>Commencement</w:t>
      </w:r>
    </w:p>
    <w:p w14:paraId="4815D690" w14:textId="77777777" w:rsidR="00104E71" w:rsidRPr="009D2128" w:rsidRDefault="009D2128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>2.</w:t>
      </w:r>
      <w:r w:rsidR="00104E71" w:rsidRPr="009D2128">
        <w:rPr>
          <w:rFonts w:ascii="Times New Roman" w:hAnsi="Times New Roman" w:cs="Times New Roman"/>
        </w:rPr>
        <w:t xml:space="preserve"> </w:t>
      </w:r>
      <w:r w:rsidRPr="009D2128">
        <w:rPr>
          <w:rFonts w:ascii="Times New Roman" w:hAnsi="Times New Roman" w:cs="Times New Roman"/>
          <w:b/>
        </w:rPr>
        <w:t xml:space="preserve">(1) </w:t>
      </w:r>
      <w:r w:rsidR="00104E71" w:rsidRPr="009D2128">
        <w:rPr>
          <w:rFonts w:ascii="Times New Roman" w:hAnsi="Times New Roman" w:cs="Times New Roman"/>
        </w:rPr>
        <w:t>Section 1 and this section shall come into operation on the day on which this Act receives the Royal Assent.</w:t>
      </w:r>
    </w:p>
    <w:p w14:paraId="08D531B3" w14:textId="77777777" w:rsidR="00104E71" w:rsidRPr="009D2128" w:rsidRDefault="009D2128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 xml:space="preserve">(2) </w:t>
      </w:r>
      <w:r w:rsidR="00104E71" w:rsidRPr="009D2128">
        <w:rPr>
          <w:rFonts w:ascii="Times New Roman" w:hAnsi="Times New Roman" w:cs="Times New Roman"/>
        </w:rPr>
        <w:t xml:space="preserve">The remaining provisions shall come into operation immediately after the commencement of the </w:t>
      </w:r>
      <w:r w:rsidRPr="009D2128">
        <w:rPr>
          <w:rFonts w:ascii="Times New Roman" w:hAnsi="Times New Roman" w:cs="Times New Roman"/>
          <w:i/>
        </w:rPr>
        <w:t xml:space="preserve">States Grants </w:t>
      </w:r>
      <w:r w:rsidRPr="009D2128">
        <w:rPr>
          <w:rFonts w:ascii="Times New Roman" w:hAnsi="Times New Roman" w:cs="Times New Roman"/>
        </w:rPr>
        <w:t>(</w:t>
      </w:r>
      <w:r w:rsidRPr="009D2128">
        <w:rPr>
          <w:rFonts w:ascii="Times New Roman" w:hAnsi="Times New Roman" w:cs="Times New Roman"/>
          <w:i/>
        </w:rPr>
        <w:t>Tertiary Education Assistance</w:t>
      </w:r>
      <w:r w:rsidRPr="009D2128">
        <w:rPr>
          <w:rFonts w:ascii="Times New Roman" w:hAnsi="Times New Roman" w:cs="Times New Roman"/>
        </w:rPr>
        <w:t>)</w:t>
      </w:r>
      <w:r w:rsidRPr="009D2128">
        <w:rPr>
          <w:rFonts w:ascii="Times New Roman" w:hAnsi="Times New Roman" w:cs="Times New Roman"/>
          <w:i/>
        </w:rPr>
        <w:t xml:space="preserve"> Act 1987.</w:t>
      </w:r>
    </w:p>
    <w:p w14:paraId="75E05C44" w14:textId="77777777" w:rsidR="001978E7" w:rsidRDefault="009D2128" w:rsidP="009D2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B409E68" w14:textId="77777777" w:rsidR="00104E71" w:rsidRPr="001978E7" w:rsidRDefault="009D2128" w:rsidP="001978E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1978E7">
        <w:rPr>
          <w:rFonts w:ascii="Times New Roman" w:hAnsi="Times New Roman" w:cs="Times New Roman"/>
          <w:b/>
          <w:sz w:val="20"/>
        </w:rPr>
        <w:lastRenderedPageBreak/>
        <w:t>Fees</w:t>
      </w:r>
    </w:p>
    <w:p w14:paraId="3909BF71" w14:textId="77777777" w:rsidR="00104E71" w:rsidRPr="009D2128" w:rsidRDefault="009D2128" w:rsidP="001978E7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>3.</w:t>
      </w:r>
      <w:r w:rsidR="00104E71" w:rsidRPr="009D2128">
        <w:rPr>
          <w:rFonts w:ascii="Times New Roman" w:hAnsi="Times New Roman" w:cs="Times New Roman"/>
        </w:rPr>
        <w:t xml:space="preserve"> Section 25 of the Principal Act is amended:</w:t>
      </w:r>
    </w:p>
    <w:p w14:paraId="46022CB7" w14:textId="77777777" w:rsidR="00104E71" w:rsidRPr="009D2128" w:rsidRDefault="00104E71" w:rsidP="001978E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(a) by omitting from paragraph (2) (d)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or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(last occurring);</w:t>
      </w:r>
    </w:p>
    <w:p w14:paraId="5C7A3A13" w14:textId="6B756022" w:rsidR="00104E71" w:rsidRPr="009D2128" w:rsidRDefault="00104E71" w:rsidP="001978E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(b) by omitting from paragraph (2) (e)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 xml:space="preserve">(ca) of the definition of </w:t>
      </w:r>
      <w:r w:rsidR="009D2128">
        <w:rPr>
          <w:rFonts w:ascii="Times New Roman" w:hAnsi="Times New Roman" w:cs="Times New Roman"/>
        </w:rPr>
        <w:t>‘</w:t>
      </w:r>
      <w:r w:rsidRPr="009D2128">
        <w:rPr>
          <w:rFonts w:ascii="Times New Roman" w:hAnsi="Times New Roman" w:cs="Times New Roman"/>
        </w:rPr>
        <w:t>fees</w:t>
      </w:r>
      <w:r w:rsidR="009D2128"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in subsection 3 (1) of the </w:t>
      </w:r>
      <w:r w:rsidR="009D2128" w:rsidRPr="009D2128">
        <w:rPr>
          <w:rFonts w:ascii="Times New Roman" w:hAnsi="Times New Roman" w:cs="Times New Roman"/>
          <w:i/>
        </w:rPr>
        <w:t xml:space="preserve">States Grants </w:t>
      </w:r>
      <w:r w:rsidR="009D2128" w:rsidRPr="009D2128">
        <w:rPr>
          <w:rFonts w:ascii="Times New Roman" w:hAnsi="Times New Roman" w:cs="Times New Roman"/>
        </w:rPr>
        <w:t>(</w:t>
      </w:r>
      <w:r w:rsidR="009D2128" w:rsidRPr="009D2128">
        <w:rPr>
          <w:rFonts w:ascii="Times New Roman" w:hAnsi="Times New Roman" w:cs="Times New Roman"/>
          <w:i/>
        </w:rPr>
        <w:t>Tertiary Education Assistance</w:t>
      </w:r>
      <w:r w:rsidR="009D2128" w:rsidRPr="009D2128">
        <w:rPr>
          <w:rFonts w:ascii="Times New Roman" w:hAnsi="Times New Roman" w:cs="Times New Roman"/>
        </w:rPr>
        <w:t>)</w:t>
      </w:r>
      <w:r w:rsidR="009D2128" w:rsidRPr="009D2128">
        <w:rPr>
          <w:rFonts w:ascii="Times New Roman" w:hAnsi="Times New Roman" w:cs="Times New Roman"/>
          <w:i/>
        </w:rPr>
        <w:t xml:space="preserve"> Act 1984</w:t>
      </w:r>
      <w:r w:rsidR="009D2128" w:rsidRPr="00EC4E08">
        <w:rPr>
          <w:rFonts w:ascii="Times New Roman" w:hAnsi="Times New Roman" w:cs="Times New Roman"/>
        </w:rPr>
        <w:t>,”</w:t>
      </w:r>
      <w:r w:rsidR="009D2128" w:rsidRPr="009D2128">
        <w:rPr>
          <w:rFonts w:ascii="Times New Roman" w:hAnsi="Times New Roman" w:cs="Times New Roman"/>
          <w:i/>
        </w:rPr>
        <w:t xml:space="preserve"> </w:t>
      </w:r>
      <w:r w:rsidRPr="009D2128">
        <w:rPr>
          <w:rFonts w:ascii="Times New Roman" w:hAnsi="Times New Roman" w:cs="Times New Roman"/>
        </w:rPr>
        <w:t xml:space="preserve">and substituting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 xml:space="preserve">(d) of the definition of </w:t>
      </w:r>
      <w:r w:rsidR="009D2128">
        <w:rPr>
          <w:rFonts w:ascii="Times New Roman" w:hAnsi="Times New Roman" w:cs="Times New Roman"/>
        </w:rPr>
        <w:t>‘</w:t>
      </w:r>
      <w:r w:rsidRPr="009D2128">
        <w:rPr>
          <w:rFonts w:ascii="Times New Roman" w:hAnsi="Times New Roman" w:cs="Times New Roman"/>
        </w:rPr>
        <w:t>fees</w:t>
      </w:r>
      <w:r w:rsidR="009D2128"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in subsection 3 (1) of the </w:t>
      </w:r>
      <w:r w:rsidR="009D2128" w:rsidRPr="009D2128">
        <w:rPr>
          <w:rFonts w:ascii="Times New Roman" w:hAnsi="Times New Roman" w:cs="Times New Roman"/>
          <w:i/>
        </w:rPr>
        <w:t xml:space="preserve">States Grants </w:t>
      </w:r>
      <w:r w:rsidR="009D2128" w:rsidRPr="009D2128">
        <w:rPr>
          <w:rFonts w:ascii="Times New Roman" w:hAnsi="Times New Roman" w:cs="Times New Roman"/>
        </w:rPr>
        <w:t>(</w:t>
      </w:r>
      <w:r w:rsidR="009D2128" w:rsidRPr="009D2128">
        <w:rPr>
          <w:rFonts w:ascii="Times New Roman" w:hAnsi="Times New Roman" w:cs="Times New Roman"/>
          <w:i/>
        </w:rPr>
        <w:t>Tertiary Education Assistance</w:t>
      </w:r>
      <w:r w:rsidR="009D2128" w:rsidRPr="009D2128">
        <w:rPr>
          <w:rFonts w:ascii="Times New Roman" w:hAnsi="Times New Roman" w:cs="Times New Roman"/>
        </w:rPr>
        <w:t>)</w:t>
      </w:r>
      <w:r w:rsidR="009D2128" w:rsidRPr="009D2128">
        <w:rPr>
          <w:rFonts w:ascii="Times New Roman" w:hAnsi="Times New Roman" w:cs="Times New Roman"/>
          <w:i/>
        </w:rPr>
        <w:t xml:space="preserve"> Act 1987</w:t>
      </w:r>
      <w:r w:rsidR="009D2128" w:rsidRPr="00EC4E08">
        <w:rPr>
          <w:rFonts w:ascii="Times New Roman" w:hAnsi="Times New Roman" w:cs="Times New Roman"/>
        </w:rPr>
        <w:t>;</w:t>
      </w:r>
      <w:r w:rsidR="009D2128" w:rsidRPr="009D2128">
        <w:rPr>
          <w:rFonts w:ascii="Times New Roman" w:hAnsi="Times New Roman" w:cs="Times New Roman"/>
          <w:i/>
        </w:rPr>
        <w:t xml:space="preserve"> </w:t>
      </w:r>
      <w:r w:rsidRPr="009D2128">
        <w:rPr>
          <w:rFonts w:ascii="Times New Roman" w:hAnsi="Times New Roman" w:cs="Times New Roman"/>
        </w:rPr>
        <w:t>or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>;</w:t>
      </w:r>
    </w:p>
    <w:p w14:paraId="5812E3B0" w14:textId="77777777" w:rsidR="00104E71" w:rsidRPr="009D2128" w:rsidRDefault="00104E71" w:rsidP="001978E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(c) by inserting after paragraph (2) (e) the following paragraph:</w:t>
      </w:r>
    </w:p>
    <w:p w14:paraId="67B5A948" w14:textId="77777777" w:rsidR="00104E71" w:rsidRPr="009D2128" w:rsidRDefault="009D2128" w:rsidP="001978E7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(f) fees in respect of the undertaking of a post-graduate course specified under subsection (3), by a person who possesses educational qualifications and has earned a living at any time, for the purpose of acquiring further qualifications;</w:t>
      </w:r>
      <w:r>
        <w:rPr>
          <w:rFonts w:ascii="Times New Roman" w:hAnsi="Times New Roman" w:cs="Times New Roman"/>
        </w:rPr>
        <w:t>”</w:t>
      </w:r>
      <w:r w:rsidR="00104E71" w:rsidRPr="009D2128">
        <w:rPr>
          <w:rFonts w:ascii="Times New Roman" w:hAnsi="Times New Roman" w:cs="Times New Roman"/>
        </w:rPr>
        <w:t>; and</w:t>
      </w:r>
    </w:p>
    <w:p w14:paraId="3F2C20E6" w14:textId="77777777" w:rsidR="00104E71" w:rsidRPr="009D2128" w:rsidRDefault="00104E71" w:rsidP="001978E7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(d) by adding at the end the following subsection:</w:t>
      </w:r>
    </w:p>
    <w:p w14:paraId="1AF6E70E" w14:textId="10F5E4C7" w:rsidR="00104E71" w:rsidRPr="009D2128" w:rsidRDefault="009D2128" w:rsidP="001978E7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 xml:space="preserve">(3) On application by the College, the Minister for Employment, Education and Training may specify, by notice published in the </w:t>
      </w:r>
      <w:r w:rsidRPr="009D2128">
        <w:rPr>
          <w:rFonts w:ascii="Times New Roman" w:hAnsi="Times New Roman" w:cs="Times New Roman"/>
          <w:i/>
        </w:rPr>
        <w:t>Gazette</w:t>
      </w:r>
      <w:r w:rsidRPr="00EC4E08">
        <w:rPr>
          <w:rFonts w:ascii="Times New Roman" w:hAnsi="Times New Roman" w:cs="Times New Roman"/>
        </w:rPr>
        <w:t xml:space="preserve">, </w:t>
      </w:r>
      <w:r w:rsidR="00104E71" w:rsidRPr="009D2128">
        <w:rPr>
          <w:rFonts w:ascii="Times New Roman" w:hAnsi="Times New Roman" w:cs="Times New Roman"/>
        </w:rPr>
        <w:t>post-graduate courses for the purposes of paragraph (2) (f).</w:t>
      </w:r>
      <w:r>
        <w:rPr>
          <w:rFonts w:ascii="Times New Roman" w:hAnsi="Times New Roman" w:cs="Times New Roman"/>
        </w:rPr>
        <w:t>”</w:t>
      </w:r>
      <w:r w:rsidR="00104E71" w:rsidRPr="009D2128">
        <w:rPr>
          <w:rFonts w:ascii="Times New Roman" w:hAnsi="Times New Roman" w:cs="Times New Roman"/>
        </w:rPr>
        <w:t>.</w:t>
      </w:r>
    </w:p>
    <w:p w14:paraId="0D0AD337" w14:textId="77777777" w:rsidR="00104E71" w:rsidRPr="004B5BE4" w:rsidRDefault="009D2128" w:rsidP="004B5BE4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B5BE4">
        <w:rPr>
          <w:rFonts w:ascii="Times New Roman" w:hAnsi="Times New Roman" w:cs="Times New Roman"/>
          <w:b/>
          <w:sz w:val="20"/>
        </w:rPr>
        <w:t>Higher education administration charge</w:t>
      </w:r>
    </w:p>
    <w:p w14:paraId="73559143" w14:textId="77777777" w:rsidR="00104E71" w:rsidRPr="009D2128" w:rsidRDefault="009D2128" w:rsidP="004B5BE4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>4.</w:t>
      </w:r>
      <w:r w:rsidR="00104E71" w:rsidRPr="009D2128">
        <w:rPr>
          <w:rFonts w:ascii="Times New Roman" w:hAnsi="Times New Roman" w:cs="Times New Roman"/>
        </w:rPr>
        <w:t xml:space="preserve"> Section 25</w:t>
      </w:r>
      <w:r w:rsidR="00B40C2F" w:rsidRPr="00B40C2F">
        <w:rPr>
          <w:rFonts w:ascii="Times New Roman" w:hAnsi="Times New Roman" w:cs="Times New Roman"/>
          <w:smallCaps/>
        </w:rPr>
        <w:t>a</w:t>
      </w:r>
      <w:r w:rsidR="00104E71" w:rsidRPr="009D2128">
        <w:rPr>
          <w:rFonts w:ascii="Times New Roman" w:hAnsi="Times New Roman" w:cs="Times New Roman"/>
        </w:rPr>
        <w:t xml:space="preserve"> of the Principal Act is amended:</w:t>
      </w:r>
    </w:p>
    <w:p w14:paraId="34B29E98" w14:textId="3C0C8A63" w:rsidR="00104E71" w:rsidRPr="009D2128" w:rsidRDefault="00104E71" w:rsidP="004B5BE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(a) by omitting from paragraph (a) of the definition of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in subsection (1) </w:t>
      </w:r>
      <w:r w:rsidR="009D2128" w:rsidRPr="00EC4E08">
        <w:rPr>
          <w:rFonts w:ascii="Times New Roman" w:hAnsi="Times New Roman" w:cs="Times New Roman"/>
        </w:rPr>
        <w:t>“</w:t>
      </w:r>
      <w:r w:rsidR="009D2128" w:rsidRPr="009D2128">
        <w:rPr>
          <w:rFonts w:ascii="Times New Roman" w:hAnsi="Times New Roman" w:cs="Times New Roman"/>
          <w:i/>
        </w:rPr>
        <w:t>1984</w:t>
      </w:r>
      <w:r w:rsidR="009D2128" w:rsidRPr="00EC4E08">
        <w:rPr>
          <w:rFonts w:ascii="Times New Roman" w:hAnsi="Times New Roman" w:cs="Times New Roman"/>
        </w:rPr>
        <w:t>”</w:t>
      </w:r>
      <w:r w:rsidR="009D2128" w:rsidRPr="009D2128">
        <w:rPr>
          <w:rFonts w:ascii="Times New Roman" w:hAnsi="Times New Roman" w:cs="Times New Roman"/>
          <w:i/>
        </w:rPr>
        <w:t xml:space="preserve"> </w:t>
      </w:r>
      <w:r w:rsidRPr="009D2128">
        <w:rPr>
          <w:rFonts w:ascii="Times New Roman" w:hAnsi="Times New Roman" w:cs="Times New Roman"/>
        </w:rPr>
        <w:t xml:space="preserve">and substituting </w:t>
      </w:r>
      <w:r w:rsidR="009D2128" w:rsidRPr="00EC4E08">
        <w:rPr>
          <w:rFonts w:ascii="Times New Roman" w:hAnsi="Times New Roman" w:cs="Times New Roman"/>
        </w:rPr>
        <w:t>“</w:t>
      </w:r>
      <w:r w:rsidR="009D2128" w:rsidRPr="009D2128">
        <w:rPr>
          <w:rFonts w:ascii="Times New Roman" w:hAnsi="Times New Roman" w:cs="Times New Roman"/>
          <w:i/>
        </w:rPr>
        <w:t>1987</w:t>
      </w:r>
      <w:r w:rsidR="009D2128" w:rsidRPr="00EC4E08">
        <w:rPr>
          <w:rFonts w:ascii="Times New Roman" w:hAnsi="Times New Roman" w:cs="Times New Roman"/>
        </w:rPr>
        <w:t>”;</w:t>
      </w:r>
    </w:p>
    <w:p w14:paraId="437AEC62" w14:textId="77777777" w:rsidR="00104E71" w:rsidRPr="009D2128" w:rsidRDefault="00104E71" w:rsidP="004B5BE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(b) by omitting paragraph (c) of the definition of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in subsection (1);</w:t>
      </w:r>
    </w:p>
    <w:p w14:paraId="5DCB4A29" w14:textId="77777777" w:rsidR="00104E71" w:rsidRPr="009D2128" w:rsidRDefault="00104E71" w:rsidP="004B5BE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(c) by omitting paragraph (d) of the definition of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in subsection (1) and substituting the following paragraph:</w:t>
      </w:r>
    </w:p>
    <w:p w14:paraId="5AE8E993" w14:textId="77777777" w:rsidR="00104E71" w:rsidRPr="009D2128" w:rsidRDefault="009D2128" w:rsidP="004B5BE4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(d) the enrolment of:</w:t>
      </w:r>
    </w:p>
    <w:p w14:paraId="34558EB6" w14:textId="06281521" w:rsidR="00104E71" w:rsidRPr="009D2128" w:rsidRDefault="00104E71" w:rsidP="004B5BE4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</w:t>
      </w:r>
      <w:proofErr w:type="spellStart"/>
      <w:r w:rsidRPr="009D2128">
        <w:rPr>
          <w:rFonts w:ascii="Times New Roman" w:hAnsi="Times New Roman" w:cs="Times New Roman"/>
        </w:rPr>
        <w:t>i</w:t>
      </w:r>
      <w:proofErr w:type="spellEnd"/>
      <w:r w:rsidRPr="009D2128">
        <w:rPr>
          <w:rFonts w:ascii="Times New Roman" w:hAnsi="Times New Roman" w:cs="Times New Roman"/>
        </w:rPr>
        <w:t>) a person who at any time in that year has been in receipt of a pension, benefit or allowance from the Commonwealth, being a person specified for the purposes of subparagraph (c) (</w:t>
      </w:r>
      <w:proofErr w:type="spellStart"/>
      <w:r w:rsidRPr="009D2128">
        <w:rPr>
          <w:rFonts w:ascii="Times New Roman" w:hAnsi="Times New Roman" w:cs="Times New Roman"/>
        </w:rPr>
        <w:t>i</w:t>
      </w:r>
      <w:proofErr w:type="spellEnd"/>
      <w:r w:rsidRPr="009D2128">
        <w:rPr>
          <w:rFonts w:ascii="Times New Roman" w:hAnsi="Times New Roman" w:cs="Times New Roman"/>
        </w:rPr>
        <w:t xml:space="preserve">) of the definition of </w:t>
      </w:r>
      <w:r w:rsidR="009D2128">
        <w:rPr>
          <w:rFonts w:ascii="Times New Roman" w:hAnsi="Times New Roman" w:cs="Times New Roman"/>
        </w:rPr>
        <w:t>‘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in subsection 3 (1) of the </w:t>
      </w:r>
      <w:r w:rsidR="009D2128" w:rsidRPr="009D2128">
        <w:rPr>
          <w:rFonts w:ascii="Times New Roman" w:hAnsi="Times New Roman" w:cs="Times New Roman"/>
          <w:i/>
        </w:rPr>
        <w:t xml:space="preserve">States Grants </w:t>
      </w:r>
      <w:r w:rsidR="009D2128" w:rsidRPr="009D2128">
        <w:rPr>
          <w:rFonts w:ascii="Times New Roman" w:hAnsi="Times New Roman" w:cs="Times New Roman"/>
        </w:rPr>
        <w:t>(</w:t>
      </w:r>
      <w:r w:rsidR="009D2128" w:rsidRPr="009D2128">
        <w:rPr>
          <w:rFonts w:ascii="Times New Roman" w:hAnsi="Times New Roman" w:cs="Times New Roman"/>
          <w:i/>
        </w:rPr>
        <w:t>Tertiary Education Assistance</w:t>
      </w:r>
      <w:r w:rsidR="009D2128" w:rsidRPr="009D2128">
        <w:rPr>
          <w:rFonts w:ascii="Times New Roman" w:hAnsi="Times New Roman" w:cs="Times New Roman"/>
        </w:rPr>
        <w:t>)</w:t>
      </w:r>
      <w:r w:rsidR="009D2128" w:rsidRPr="009D2128">
        <w:rPr>
          <w:rFonts w:ascii="Times New Roman" w:hAnsi="Times New Roman" w:cs="Times New Roman"/>
          <w:i/>
        </w:rPr>
        <w:t xml:space="preserve"> Act 1987</w:t>
      </w:r>
      <w:r w:rsidR="009D2128" w:rsidRPr="00EC4E08">
        <w:rPr>
          <w:rFonts w:ascii="Times New Roman" w:hAnsi="Times New Roman" w:cs="Times New Roman"/>
        </w:rPr>
        <w:t>;</w:t>
      </w:r>
      <w:r w:rsidR="009D2128" w:rsidRPr="009D2128">
        <w:rPr>
          <w:rFonts w:ascii="Times New Roman" w:hAnsi="Times New Roman" w:cs="Times New Roman"/>
          <w:i/>
        </w:rPr>
        <w:t xml:space="preserve"> </w:t>
      </w:r>
      <w:r w:rsidRPr="009D2128">
        <w:rPr>
          <w:rFonts w:ascii="Times New Roman" w:hAnsi="Times New Roman" w:cs="Times New Roman"/>
        </w:rPr>
        <w:t>or</w:t>
      </w:r>
    </w:p>
    <w:p w14:paraId="51509B95" w14:textId="77777777" w:rsidR="00104E71" w:rsidRPr="009D2128" w:rsidRDefault="00104E71" w:rsidP="004B5BE4">
      <w:pPr>
        <w:spacing w:after="0" w:line="240" w:lineRule="auto"/>
        <w:ind w:left="1728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(ii) a person who at any time in that year has been the spouse of, and dependent on, another person specified for the purposes of subparagraph (c) (</w:t>
      </w:r>
      <w:proofErr w:type="spellStart"/>
      <w:r w:rsidRPr="009D2128">
        <w:rPr>
          <w:rFonts w:ascii="Times New Roman" w:hAnsi="Times New Roman" w:cs="Times New Roman"/>
        </w:rPr>
        <w:t>i</w:t>
      </w:r>
      <w:proofErr w:type="spellEnd"/>
      <w:r w:rsidRPr="009D2128">
        <w:rPr>
          <w:rFonts w:ascii="Times New Roman" w:hAnsi="Times New Roman" w:cs="Times New Roman"/>
        </w:rPr>
        <w:t xml:space="preserve">) and subparagraph (c) (ii) of the definition of </w:t>
      </w:r>
      <w:r w:rsidR="009D2128">
        <w:rPr>
          <w:rFonts w:ascii="Times New Roman" w:hAnsi="Times New Roman" w:cs="Times New Roman"/>
        </w:rPr>
        <w:t>‘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in subsection 3 (1) of that Act;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>;</w:t>
      </w:r>
    </w:p>
    <w:p w14:paraId="1C6D7733" w14:textId="77777777" w:rsidR="00104E71" w:rsidRPr="009D2128" w:rsidRDefault="00104E71" w:rsidP="004B5BE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(d) by inserting in paragraph (e) of the definition of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in subsection (1)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or exemption was provided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 xml:space="preserve"> after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imposed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>;</w:t>
      </w:r>
    </w:p>
    <w:p w14:paraId="2E82B1BA" w14:textId="77777777" w:rsidR="00104E71" w:rsidRPr="009D2128" w:rsidRDefault="00104E71" w:rsidP="004B5BE4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(e) by inserting in subsection (1) the following definitions:</w:t>
      </w:r>
    </w:p>
    <w:p w14:paraId="66E8EA02" w14:textId="77777777" w:rsidR="00104E71" w:rsidRPr="009D2128" w:rsidRDefault="009D2128" w:rsidP="004B5BE4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4B5BE4">
        <w:rPr>
          <w:rFonts w:ascii="Times New Roman" w:hAnsi="Times New Roman" w:cs="Times New Roman"/>
        </w:rPr>
        <w:t>‘</w:t>
      </w:r>
      <w:r w:rsidR="00104E71" w:rsidRPr="009D2128">
        <w:rPr>
          <w:rFonts w:ascii="Times New Roman" w:hAnsi="Times New Roman" w:cs="Times New Roman"/>
        </w:rPr>
        <w:t>charge</w:t>
      </w:r>
      <w:r>
        <w:rPr>
          <w:rFonts w:ascii="Times New Roman" w:hAnsi="Times New Roman" w:cs="Times New Roman"/>
        </w:rPr>
        <w:t>’</w:t>
      </w:r>
      <w:r w:rsidR="00104E71" w:rsidRPr="009D2128">
        <w:rPr>
          <w:rFonts w:ascii="Times New Roman" w:hAnsi="Times New Roman" w:cs="Times New Roman"/>
        </w:rPr>
        <w:t xml:space="preserve"> means higher education administration charge;</w:t>
      </w:r>
    </w:p>
    <w:p w14:paraId="10664CD6" w14:textId="77777777" w:rsidR="00104E71" w:rsidRPr="009D2128" w:rsidRDefault="009D2128" w:rsidP="009D2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F9E55C1" w14:textId="05691AA0" w:rsidR="00104E71" w:rsidRPr="009D2128" w:rsidRDefault="009D2128" w:rsidP="001164CF">
      <w:pPr>
        <w:spacing w:after="0" w:line="240" w:lineRule="auto"/>
        <w:ind w:left="1440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‘</w:t>
      </w:r>
      <w:r w:rsidR="00104E71" w:rsidRPr="009D2128">
        <w:rPr>
          <w:rFonts w:ascii="Times New Roman" w:hAnsi="Times New Roman" w:cs="Times New Roman"/>
        </w:rPr>
        <w:t>relevant date</w:t>
      </w:r>
      <w:r>
        <w:rPr>
          <w:rFonts w:ascii="Times New Roman" w:hAnsi="Times New Roman" w:cs="Times New Roman"/>
        </w:rPr>
        <w:t>’</w:t>
      </w:r>
      <w:r w:rsidR="00104E71" w:rsidRPr="009D2128">
        <w:rPr>
          <w:rFonts w:ascii="Times New Roman" w:hAnsi="Times New Roman" w:cs="Times New Roman"/>
        </w:rPr>
        <w:t xml:space="preserve"> means a date specified by the Minister for Employment, Education and Training by notice published in the </w:t>
      </w:r>
      <w:r w:rsidRPr="009D2128">
        <w:rPr>
          <w:rFonts w:ascii="Times New Roman" w:hAnsi="Times New Roman" w:cs="Times New Roman"/>
          <w:i/>
        </w:rPr>
        <w:t>Gazette</w:t>
      </w:r>
      <w:r w:rsidRPr="00EC4E08">
        <w:rPr>
          <w:rFonts w:ascii="Times New Roman" w:hAnsi="Times New Roman" w:cs="Times New Roman"/>
        </w:rPr>
        <w:t>;”;</w:t>
      </w:r>
    </w:p>
    <w:p w14:paraId="384CA6CE" w14:textId="77777777" w:rsidR="00104E71" w:rsidRPr="009D2128" w:rsidRDefault="00104E71" w:rsidP="00B34DE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(f) by omitting subsection (2) and substituting the following subsections:</w:t>
      </w:r>
    </w:p>
    <w:p w14:paraId="6FA7F092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(2) The College shall, in relation to the year commencing on 1 January 1987 and each subsequent year, impose in respect of that year an amount of charge as provided by this section in respect of each student liable to charge.</w:t>
      </w:r>
    </w:p>
    <w:p w14:paraId="18C4F2AC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Pr="00B34DE6">
        <w:rPr>
          <w:rFonts w:ascii="Times New Roman" w:hAnsi="Times New Roman" w:cs="Times New Roman"/>
          <w:smallCaps/>
        </w:rPr>
        <w:t>a</w:t>
      </w:r>
      <w:r w:rsidR="00104E71" w:rsidRPr="009D2128">
        <w:rPr>
          <w:rFonts w:ascii="Times New Roman" w:hAnsi="Times New Roman" w:cs="Times New Roman"/>
        </w:rPr>
        <w:t>) Subject to this section, a student is liable to charge if:</w:t>
      </w:r>
    </w:p>
    <w:p w14:paraId="569E7E09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(a) the student becomes enrolled, by a relevant enrolment, at the College during the year; or</w:t>
      </w:r>
    </w:p>
    <w:p w14:paraId="1955F909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(b) is undertaking a course or part of a course at the College at a relevant date in the year, although not enrolled at the College.</w:t>
      </w:r>
    </w:p>
    <w:p w14:paraId="123F98FA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Pr="00B34DE6">
        <w:rPr>
          <w:rFonts w:ascii="Times New Roman" w:hAnsi="Times New Roman" w:cs="Times New Roman"/>
          <w:smallCaps/>
        </w:rPr>
        <w:t>b</w:t>
      </w:r>
      <w:r w:rsidR="00104E71" w:rsidRPr="009D2128">
        <w:rPr>
          <w:rFonts w:ascii="Times New Roman" w:hAnsi="Times New Roman" w:cs="Times New Roman"/>
        </w:rPr>
        <w:t>) Subject to this section, the student is liable to charge under subsection (2</w:t>
      </w:r>
      <w:r w:rsidRPr="00B34DE6">
        <w:rPr>
          <w:rFonts w:ascii="Times New Roman" w:hAnsi="Times New Roman" w:cs="Times New Roman"/>
          <w:smallCaps/>
        </w:rPr>
        <w:t>a):</w:t>
      </w:r>
    </w:p>
    <w:p w14:paraId="2CDC65F8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(a) if paragraph (2</w:t>
      </w:r>
      <w:r w:rsidR="009D2128" w:rsidRPr="00B34DE6">
        <w:rPr>
          <w:rFonts w:ascii="Times New Roman" w:hAnsi="Times New Roman" w:cs="Times New Roman"/>
          <w:smallCaps/>
        </w:rPr>
        <w:t>a</w:t>
      </w:r>
      <w:r w:rsidRPr="009D2128">
        <w:rPr>
          <w:rFonts w:ascii="Times New Roman" w:hAnsi="Times New Roman" w:cs="Times New Roman"/>
        </w:rPr>
        <w:t>) (a) applies—on the date of enrolment; or</w:t>
      </w:r>
    </w:p>
    <w:p w14:paraId="1E40A8F2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(b) if paragraph (2</w:t>
      </w:r>
      <w:r w:rsidR="009D2128" w:rsidRPr="00B34DE6">
        <w:rPr>
          <w:rFonts w:ascii="Times New Roman" w:hAnsi="Times New Roman" w:cs="Times New Roman"/>
          <w:smallCaps/>
        </w:rPr>
        <w:t>a</w:t>
      </w:r>
      <w:r w:rsidRPr="009D2128">
        <w:rPr>
          <w:rFonts w:ascii="Times New Roman" w:hAnsi="Times New Roman" w:cs="Times New Roman"/>
        </w:rPr>
        <w:t>) (b) applies—on the relevant date referred to in that paragraph.</w:t>
      </w:r>
    </w:p>
    <w:p w14:paraId="319E1B30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="00104E71" w:rsidRPr="00B34DE6">
        <w:rPr>
          <w:rFonts w:ascii="Times New Roman" w:hAnsi="Times New Roman" w:cs="Times New Roman"/>
          <w:smallCaps/>
        </w:rPr>
        <w:t>c</w:t>
      </w:r>
      <w:r w:rsidR="00104E71" w:rsidRPr="009D2128">
        <w:rPr>
          <w:rFonts w:ascii="Times New Roman" w:hAnsi="Times New Roman" w:cs="Times New Roman"/>
        </w:rPr>
        <w:t>) A student is not liable to charge on a date in the year if the student has become liable to charge on an earlier date in the year in respect of the College.</w:t>
      </w:r>
    </w:p>
    <w:p w14:paraId="1985E106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="00B34DE6" w:rsidRPr="00B34DE6">
        <w:rPr>
          <w:rFonts w:ascii="Times New Roman" w:hAnsi="Times New Roman" w:cs="Times New Roman"/>
          <w:smallCaps/>
        </w:rPr>
        <w:t>d</w:t>
      </w:r>
      <w:r w:rsidR="00104E71" w:rsidRPr="009D2128">
        <w:rPr>
          <w:rFonts w:ascii="Times New Roman" w:hAnsi="Times New Roman" w:cs="Times New Roman"/>
        </w:rPr>
        <w:t>) A student is not liable to charge under paragraph (2</w:t>
      </w:r>
      <w:r w:rsidRPr="00B34DE6">
        <w:rPr>
          <w:rFonts w:ascii="Times New Roman" w:hAnsi="Times New Roman" w:cs="Times New Roman"/>
          <w:smallCaps/>
        </w:rPr>
        <w:t>a</w:t>
      </w:r>
      <w:r w:rsidR="00104E71" w:rsidRPr="009D2128">
        <w:rPr>
          <w:rFonts w:ascii="Times New Roman" w:hAnsi="Times New Roman" w:cs="Times New Roman"/>
        </w:rPr>
        <w:t xml:space="preserve">) (b) in respect of the College where the student would be a person of a kind referred to in paragraph (b) or (d) of the definition of </w:t>
      </w:r>
      <w:r>
        <w:rPr>
          <w:rFonts w:ascii="Times New Roman" w:hAnsi="Times New Roman" w:cs="Times New Roman"/>
        </w:rPr>
        <w:t>‘</w:t>
      </w:r>
      <w:r w:rsidR="00104E71" w:rsidRPr="009D2128">
        <w:rPr>
          <w:rFonts w:ascii="Times New Roman" w:hAnsi="Times New Roman" w:cs="Times New Roman"/>
        </w:rPr>
        <w:t>relevant enrolment</w:t>
      </w:r>
      <w:r>
        <w:rPr>
          <w:rFonts w:ascii="Times New Roman" w:hAnsi="Times New Roman" w:cs="Times New Roman"/>
        </w:rPr>
        <w:t>’</w:t>
      </w:r>
      <w:r w:rsidR="00104E71" w:rsidRPr="009D2128">
        <w:rPr>
          <w:rFonts w:ascii="Times New Roman" w:hAnsi="Times New Roman" w:cs="Times New Roman"/>
        </w:rPr>
        <w:t xml:space="preserve"> in subsection (1) if the student were enrolled at the College.</w:t>
      </w:r>
    </w:p>
    <w:p w14:paraId="40165BD3" w14:textId="77777777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="00425C2B" w:rsidRPr="00425C2B">
        <w:rPr>
          <w:rFonts w:ascii="Times New Roman" w:hAnsi="Times New Roman" w:cs="Times New Roman"/>
          <w:smallCaps/>
        </w:rPr>
        <w:t>e</w:t>
      </w:r>
      <w:r w:rsidR="00104E71" w:rsidRPr="009D2128">
        <w:rPr>
          <w:rFonts w:ascii="Times New Roman" w:hAnsi="Times New Roman" w:cs="Times New Roman"/>
        </w:rPr>
        <w:t>) Where:</w:t>
      </w:r>
    </w:p>
    <w:p w14:paraId="34CD93C8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(a) at any time during the year, a student would be liable to charge in respect of the College but is not liable because the student is a person of a kind referred to in paragraph (b) or (d) of the definition of </w:t>
      </w:r>
      <w:r w:rsidR="009D2128">
        <w:rPr>
          <w:rFonts w:ascii="Times New Roman" w:hAnsi="Times New Roman" w:cs="Times New Roman"/>
        </w:rPr>
        <w:t>‘</w:t>
      </w:r>
      <w:r w:rsidRPr="009D2128">
        <w:rPr>
          <w:rFonts w:ascii="Times New Roman" w:hAnsi="Times New Roman" w:cs="Times New Roman"/>
        </w:rPr>
        <w:t>relevant enrolment</w:t>
      </w:r>
      <w:r w:rsidR="009D2128"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in subsection (1); and</w:t>
      </w:r>
    </w:p>
    <w:p w14:paraId="4DAB293C" w14:textId="77777777" w:rsidR="00104E71" w:rsidRPr="009D2128" w:rsidRDefault="00104E71" w:rsidP="00B34DE6">
      <w:pPr>
        <w:spacing w:after="0" w:line="240" w:lineRule="auto"/>
        <w:ind w:left="1296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(b) at a later time in the year, the student is not such a person;</w:t>
      </w:r>
    </w:p>
    <w:p w14:paraId="3A59CADF" w14:textId="77777777" w:rsidR="00104E71" w:rsidRPr="009D2128" w:rsidRDefault="00104E71" w:rsidP="00B34DE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>the student is not liable to charge in respect of the College in that year.</w:t>
      </w:r>
    </w:p>
    <w:p w14:paraId="21C8B251" w14:textId="4923ADF6" w:rsidR="00104E71" w:rsidRPr="009D2128" w:rsidRDefault="009D2128" w:rsidP="00B34DE6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04E71" w:rsidRPr="009D2128">
        <w:rPr>
          <w:rFonts w:ascii="Times New Roman" w:hAnsi="Times New Roman" w:cs="Times New Roman"/>
        </w:rPr>
        <w:t>(2</w:t>
      </w:r>
      <w:r w:rsidR="00425C2B" w:rsidRPr="00425C2B">
        <w:rPr>
          <w:rFonts w:ascii="Times New Roman" w:hAnsi="Times New Roman" w:cs="Times New Roman"/>
          <w:smallCaps/>
        </w:rPr>
        <w:t>f</w:t>
      </w:r>
      <w:r w:rsidR="00104E71" w:rsidRPr="009D2128">
        <w:rPr>
          <w:rFonts w:ascii="Times New Roman" w:hAnsi="Times New Roman" w:cs="Times New Roman"/>
        </w:rPr>
        <w:t>) The amount of charge to which a student becomes liable in the year is the amount of charge in respect of a relevant enrolment in the year determined under section 4</w:t>
      </w:r>
      <w:r w:rsidR="00A008E8" w:rsidRPr="00A008E8">
        <w:rPr>
          <w:rFonts w:ascii="Times New Roman" w:hAnsi="Times New Roman" w:cs="Times New Roman"/>
          <w:smallCaps/>
        </w:rPr>
        <w:t>d</w:t>
      </w:r>
      <w:r w:rsidR="00104E71" w:rsidRPr="009D2128">
        <w:rPr>
          <w:rFonts w:ascii="Times New Roman" w:hAnsi="Times New Roman" w:cs="Times New Roman"/>
        </w:rPr>
        <w:t xml:space="preserve"> of the </w:t>
      </w:r>
      <w:r w:rsidRPr="009D2128">
        <w:rPr>
          <w:rFonts w:ascii="Times New Roman" w:hAnsi="Times New Roman" w:cs="Times New Roman"/>
          <w:i/>
        </w:rPr>
        <w:t xml:space="preserve">States Grants </w:t>
      </w:r>
      <w:r w:rsidRPr="009D2128">
        <w:rPr>
          <w:rFonts w:ascii="Times New Roman" w:hAnsi="Times New Roman" w:cs="Times New Roman"/>
        </w:rPr>
        <w:t>(</w:t>
      </w:r>
      <w:r w:rsidRPr="009D2128">
        <w:rPr>
          <w:rFonts w:ascii="Times New Roman" w:hAnsi="Times New Roman" w:cs="Times New Roman"/>
          <w:i/>
        </w:rPr>
        <w:t>Tertiary Education Assistance</w:t>
      </w:r>
      <w:r w:rsidRPr="009D2128">
        <w:rPr>
          <w:rFonts w:ascii="Times New Roman" w:hAnsi="Times New Roman" w:cs="Times New Roman"/>
        </w:rPr>
        <w:t>)</w:t>
      </w:r>
      <w:r w:rsidRPr="009D2128">
        <w:rPr>
          <w:rFonts w:ascii="Times New Roman" w:hAnsi="Times New Roman" w:cs="Times New Roman"/>
          <w:i/>
        </w:rPr>
        <w:t xml:space="preserve"> Act 1984</w:t>
      </w:r>
      <w:r w:rsidRPr="00EC4E08">
        <w:rPr>
          <w:rFonts w:ascii="Times New Roman" w:hAnsi="Times New Roman" w:cs="Times New Roman"/>
        </w:rPr>
        <w:t>.”;</w:t>
      </w:r>
      <w:bookmarkStart w:id="0" w:name="_GoBack"/>
      <w:bookmarkEnd w:id="0"/>
    </w:p>
    <w:p w14:paraId="2B6D9715" w14:textId="77777777" w:rsidR="00104E71" w:rsidRPr="009D2128" w:rsidRDefault="00104E71" w:rsidP="00B34DE6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t xml:space="preserve">(g) by omitting from subsection (3) </w:t>
      </w:r>
      <w:r w:rsidR="009D2128"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higher education administration</w:t>
      </w:r>
      <w:r w:rsidR="009D2128"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>; and</w:t>
      </w:r>
    </w:p>
    <w:p w14:paraId="2649C950" w14:textId="77777777" w:rsidR="00922CD1" w:rsidRDefault="009D2128" w:rsidP="009D212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7BCBCE1" w14:textId="77777777" w:rsidR="00922CD1" w:rsidRPr="009D2128" w:rsidRDefault="00922CD1" w:rsidP="00922CD1">
      <w:pPr>
        <w:spacing w:after="0" w:line="240" w:lineRule="auto"/>
        <w:ind w:left="720" w:hanging="288"/>
        <w:jc w:val="both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</w:rPr>
        <w:lastRenderedPageBreak/>
        <w:t xml:space="preserve">(h) by adding at the end of subsection (4) </w:t>
      </w:r>
      <w:r>
        <w:rPr>
          <w:rFonts w:ascii="Times New Roman" w:hAnsi="Times New Roman" w:cs="Times New Roman"/>
        </w:rPr>
        <w:t>“</w:t>
      </w:r>
      <w:r w:rsidRPr="009D2128">
        <w:rPr>
          <w:rFonts w:ascii="Times New Roman" w:hAnsi="Times New Roman" w:cs="Times New Roman"/>
        </w:rPr>
        <w:t>except where that course is of less than 12 months</w:t>
      </w:r>
      <w:r>
        <w:rPr>
          <w:rFonts w:ascii="Times New Roman" w:hAnsi="Times New Roman" w:cs="Times New Roman"/>
        </w:rPr>
        <w:t>’</w:t>
      </w:r>
      <w:r w:rsidRPr="009D2128">
        <w:rPr>
          <w:rFonts w:ascii="Times New Roman" w:hAnsi="Times New Roman" w:cs="Times New Roman"/>
        </w:rPr>
        <w:t xml:space="preserve"> duration and the person undertakes that course continuously</w:t>
      </w:r>
      <w:r>
        <w:rPr>
          <w:rFonts w:ascii="Times New Roman" w:hAnsi="Times New Roman" w:cs="Times New Roman"/>
        </w:rPr>
        <w:t>”</w:t>
      </w:r>
      <w:r w:rsidRPr="009D2128">
        <w:rPr>
          <w:rFonts w:ascii="Times New Roman" w:hAnsi="Times New Roman" w:cs="Times New Roman"/>
        </w:rPr>
        <w:t>.</w:t>
      </w:r>
    </w:p>
    <w:p w14:paraId="1EA6F422" w14:textId="77777777" w:rsidR="00922CD1" w:rsidRPr="00922CD1" w:rsidRDefault="00922CD1" w:rsidP="00922CD1">
      <w:pPr>
        <w:pBdr>
          <w:bottom w:val="single" w:sz="8" w:space="1" w:color="auto"/>
        </w:pBd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05F08184" w14:textId="77777777" w:rsidR="00104E71" w:rsidRPr="009D2128" w:rsidRDefault="009D2128" w:rsidP="00922CD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9D2128">
        <w:rPr>
          <w:rFonts w:ascii="Times New Roman" w:hAnsi="Times New Roman" w:cs="Times New Roman"/>
          <w:b/>
        </w:rPr>
        <w:t>NOTE</w:t>
      </w:r>
    </w:p>
    <w:p w14:paraId="76A54B2A" w14:textId="77777777" w:rsidR="00104E71" w:rsidRPr="007547DA" w:rsidRDefault="009D2128" w:rsidP="004A2B9F">
      <w:pPr>
        <w:spacing w:before="120"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7547DA">
        <w:rPr>
          <w:rFonts w:ascii="Times New Roman" w:hAnsi="Times New Roman" w:cs="Times New Roman"/>
          <w:sz w:val="20"/>
        </w:rPr>
        <w:t xml:space="preserve">1. </w:t>
      </w:r>
      <w:r w:rsidR="00104E71" w:rsidRPr="007547DA">
        <w:rPr>
          <w:rFonts w:ascii="Times New Roman" w:hAnsi="Times New Roman" w:cs="Times New Roman"/>
          <w:sz w:val="20"/>
        </w:rPr>
        <w:t>No. 104, 1967, as amended. For previous amendments, see No. 114, 1970; No. 216, 1973; No. 95, 1975; No. 37, 1976; No. 36, 1978; No. 191, 1979; No. 96, 1984; Nos. 65 and 161, 1985; and No. 136, 1986.</w:t>
      </w:r>
    </w:p>
    <w:p w14:paraId="3E417C86" w14:textId="77777777" w:rsidR="00104E71" w:rsidRPr="007547DA" w:rsidRDefault="009D2128" w:rsidP="00111397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7547DA">
        <w:rPr>
          <w:rFonts w:ascii="Times New Roman" w:hAnsi="Times New Roman" w:cs="Times New Roman"/>
          <w:sz w:val="20"/>
        </w:rPr>
        <w:t>[</w:t>
      </w:r>
      <w:r w:rsidRPr="007547DA">
        <w:rPr>
          <w:rFonts w:ascii="Times New Roman" w:hAnsi="Times New Roman" w:cs="Times New Roman"/>
          <w:i/>
          <w:sz w:val="20"/>
        </w:rPr>
        <w:t>Minister’s second reading speech made in—</w:t>
      </w:r>
    </w:p>
    <w:p w14:paraId="7152FAAA" w14:textId="77777777" w:rsidR="00111397" w:rsidRPr="007547DA" w:rsidRDefault="009D2128" w:rsidP="00111397">
      <w:pPr>
        <w:spacing w:after="0" w:line="240" w:lineRule="auto"/>
        <w:ind w:left="864"/>
        <w:jc w:val="both"/>
        <w:rPr>
          <w:rFonts w:ascii="Times New Roman" w:hAnsi="Times New Roman" w:cs="Times New Roman"/>
          <w:i/>
          <w:sz w:val="20"/>
        </w:rPr>
      </w:pPr>
      <w:r w:rsidRPr="007547DA">
        <w:rPr>
          <w:rFonts w:ascii="Times New Roman" w:hAnsi="Times New Roman" w:cs="Times New Roman"/>
          <w:i/>
          <w:sz w:val="20"/>
        </w:rPr>
        <w:t>House of Representatives on 5 November 1987</w:t>
      </w:r>
    </w:p>
    <w:p w14:paraId="176751BB" w14:textId="77777777" w:rsidR="00104E71" w:rsidRPr="007547DA" w:rsidRDefault="009D2128" w:rsidP="00111397">
      <w:pPr>
        <w:spacing w:after="0" w:line="240" w:lineRule="auto"/>
        <w:ind w:left="864"/>
        <w:jc w:val="both"/>
        <w:rPr>
          <w:rFonts w:ascii="Times New Roman" w:hAnsi="Times New Roman" w:cs="Times New Roman"/>
          <w:sz w:val="20"/>
        </w:rPr>
      </w:pPr>
      <w:r w:rsidRPr="007547DA">
        <w:rPr>
          <w:rFonts w:ascii="Times New Roman" w:hAnsi="Times New Roman" w:cs="Times New Roman"/>
          <w:i/>
          <w:sz w:val="20"/>
        </w:rPr>
        <w:t>Senate on 19 November 1987</w:t>
      </w:r>
      <w:r w:rsidRPr="007547DA">
        <w:rPr>
          <w:rFonts w:ascii="Times New Roman" w:hAnsi="Times New Roman" w:cs="Times New Roman"/>
          <w:sz w:val="20"/>
        </w:rPr>
        <w:t>]</w:t>
      </w:r>
    </w:p>
    <w:sectPr w:rsidR="00104E71" w:rsidRPr="007547DA" w:rsidSect="00E01907">
      <w:headerReference w:type="default" r:id="rId8"/>
      <w:pgSz w:w="10325" w:h="14573" w:code="13"/>
      <w:pgMar w:top="1440" w:right="1440" w:bottom="1440" w:left="1440" w:header="720" w:footer="720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D708F7" w15:done="0"/>
  <w15:commentEx w15:paraId="117485C0" w15:done="0"/>
  <w15:commentEx w15:paraId="2141DA2C" w15:done="0"/>
  <w15:commentEx w15:paraId="100A36A4" w15:done="0"/>
  <w15:commentEx w15:paraId="408AF578" w15:done="0"/>
  <w15:commentEx w15:paraId="7F61C651" w15:done="0"/>
  <w15:commentEx w15:paraId="79145262" w15:done="0"/>
  <w15:commentEx w15:paraId="6D5F2FC3" w15:done="0"/>
  <w15:commentEx w15:paraId="6381A1B9" w15:done="0"/>
  <w15:commentEx w15:paraId="70A60A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D708F7" w16cid:durableId="202A38CD"/>
  <w16cid:commentId w16cid:paraId="117485C0" w16cid:durableId="202A38D3"/>
  <w16cid:commentId w16cid:paraId="2141DA2C" w16cid:durableId="202A38DD"/>
  <w16cid:commentId w16cid:paraId="100A36A4" w16cid:durableId="202A38E8"/>
  <w16cid:commentId w16cid:paraId="408AF578" w16cid:durableId="202A38FC"/>
  <w16cid:commentId w16cid:paraId="7F61C651" w16cid:durableId="202A38F5"/>
  <w16cid:commentId w16cid:paraId="79145262" w16cid:durableId="202A38ED"/>
  <w16cid:commentId w16cid:paraId="6D5F2FC3" w16cid:durableId="202A3906"/>
  <w16cid:commentId w16cid:paraId="6381A1B9" w16cid:durableId="202A3914"/>
  <w16cid:commentId w16cid:paraId="70A60AF3" w16cid:durableId="202A392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30467" w14:textId="77777777" w:rsidR="002F3FAD" w:rsidRDefault="002F3FAD" w:rsidP="00111397">
      <w:pPr>
        <w:spacing w:after="0" w:line="240" w:lineRule="auto"/>
      </w:pPr>
      <w:r>
        <w:separator/>
      </w:r>
    </w:p>
  </w:endnote>
  <w:endnote w:type="continuationSeparator" w:id="0">
    <w:p w14:paraId="32035C95" w14:textId="77777777" w:rsidR="002F3FAD" w:rsidRDefault="002F3FAD" w:rsidP="0011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0072C" w14:textId="77777777" w:rsidR="002F3FAD" w:rsidRDefault="002F3FAD" w:rsidP="00111397">
      <w:pPr>
        <w:spacing w:after="0" w:line="240" w:lineRule="auto"/>
      </w:pPr>
      <w:r>
        <w:separator/>
      </w:r>
    </w:p>
  </w:footnote>
  <w:footnote w:type="continuationSeparator" w:id="0">
    <w:p w14:paraId="1E48E354" w14:textId="77777777" w:rsidR="002F3FAD" w:rsidRDefault="002F3FAD" w:rsidP="0011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38123" w14:textId="77777777" w:rsidR="00111397" w:rsidRPr="00111397" w:rsidRDefault="00111397" w:rsidP="00111397">
    <w:pPr>
      <w:tabs>
        <w:tab w:val="left" w:pos="4770"/>
      </w:tabs>
      <w:spacing w:after="0" w:line="240" w:lineRule="auto"/>
      <w:jc w:val="center"/>
      <w:rPr>
        <w:rFonts w:ascii="Times New Roman" w:hAnsi="Times New Roman" w:cs="Times New Roman"/>
        <w:sz w:val="20"/>
      </w:rPr>
    </w:pPr>
    <w:r w:rsidRPr="00111397">
      <w:rPr>
        <w:rFonts w:ascii="Times New Roman" w:hAnsi="Times New Roman" w:cs="Times New Roman"/>
        <w:i/>
        <w:sz w:val="20"/>
      </w:rPr>
      <w:t>Canberra College of Advanced Education Amendment</w:t>
    </w:r>
    <w:r>
      <w:rPr>
        <w:rFonts w:ascii="Times New Roman" w:hAnsi="Times New Roman" w:cs="Times New Roman"/>
        <w:i/>
        <w:sz w:val="20"/>
      </w:rPr>
      <w:tab/>
    </w:r>
    <w:r w:rsidRPr="00111397">
      <w:rPr>
        <w:rFonts w:ascii="Times New Roman" w:hAnsi="Times New Roman" w:cs="Times New Roman"/>
        <w:i/>
        <w:sz w:val="20"/>
      </w:rPr>
      <w:t>No. 127, 1987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E71"/>
    <w:rsid w:val="00091E64"/>
    <w:rsid w:val="000A112E"/>
    <w:rsid w:val="00104E71"/>
    <w:rsid w:val="00111397"/>
    <w:rsid w:val="001164CF"/>
    <w:rsid w:val="001978E7"/>
    <w:rsid w:val="002F3FAD"/>
    <w:rsid w:val="003D580D"/>
    <w:rsid w:val="00425C2B"/>
    <w:rsid w:val="004A2B9F"/>
    <w:rsid w:val="004B5BE4"/>
    <w:rsid w:val="005C0D75"/>
    <w:rsid w:val="00635206"/>
    <w:rsid w:val="00643812"/>
    <w:rsid w:val="007547DA"/>
    <w:rsid w:val="007A24B8"/>
    <w:rsid w:val="00921DB5"/>
    <w:rsid w:val="00922CD1"/>
    <w:rsid w:val="009B37CB"/>
    <w:rsid w:val="009D2128"/>
    <w:rsid w:val="009D31E0"/>
    <w:rsid w:val="00A008E8"/>
    <w:rsid w:val="00B136E0"/>
    <w:rsid w:val="00B27732"/>
    <w:rsid w:val="00B34DE6"/>
    <w:rsid w:val="00B40C2F"/>
    <w:rsid w:val="00D62614"/>
    <w:rsid w:val="00E01907"/>
    <w:rsid w:val="00EC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EDE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">
    <w:name w:val="Style74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">
    <w:name w:val="Style106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64">
    <w:name w:val="Style1264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8">
    <w:name w:val="Style158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13">
    <w:name w:val="Style313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1">
    <w:name w:val="Style181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90">
    <w:name w:val="Style1790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8">
    <w:name w:val="Style4218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5">
    <w:name w:val="Style3035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71">
    <w:name w:val="Style4371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4">
    <w:name w:val="Style3034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37">
    <w:name w:val="Style3037"/>
    <w:basedOn w:val="Normal"/>
    <w:rsid w:val="00104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6">
    <w:name w:val="CharStyle16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18">
    <w:name w:val="CharStyle18"/>
    <w:basedOn w:val="DefaultParagraphFont"/>
    <w:rsid w:val="00104E71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25">
    <w:name w:val="CharStyle25"/>
    <w:basedOn w:val="DefaultParagraphFont"/>
    <w:rsid w:val="00104E71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35">
    <w:name w:val="CharStyle35"/>
    <w:basedOn w:val="DefaultParagraphFont"/>
    <w:rsid w:val="00104E71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19">
    <w:name w:val="CharStyle119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20"/>
      <w:szCs w:val="20"/>
    </w:rPr>
  </w:style>
  <w:style w:type="character" w:customStyle="1" w:styleId="CharStyle190">
    <w:name w:val="CharStyle190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63">
    <w:name w:val="CharStyle263"/>
    <w:basedOn w:val="DefaultParagraphFont"/>
    <w:rsid w:val="00104E71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72">
    <w:name w:val="CharStyle272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89">
    <w:name w:val="CharStyle289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character" w:customStyle="1" w:styleId="CharStyle367">
    <w:name w:val="CharStyle367"/>
    <w:basedOn w:val="DefaultParagraphFont"/>
    <w:rsid w:val="00104E71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397"/>
  </w:style>
  <w:style w:type="paragraph" w:styleId="Footer">
    <w:name w:val="footer"/>
    <w:basedOn w:val="Normal"/>
    <w:link w:val="FooterChar"/>
    <w:uiPriority w:val="99"/>
    <w:semiHidden/>
    <w:unhideWhenUsed/>
    <w:rsid w:val="00111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397"/>
  </w:style>
  <w:style w:type="character" w:styleId="CommentReference">
    <w:name w:val="annotation reference"/>
    <w:basedOn w:val="DefaultParagraphFont"/>
    <w:uiPriority w:val="99"/>
    <w:semiHidden/>
    <w:unhideWhenUsed/>
    <w:rsid w:val="00635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5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52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2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4E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880</Words>
  <Characters>4776</Characters>
  <Application>Microsoft Office Word</Application>
  <DocSecurity>0</DocSecurity>
  <Lines>132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Liesl</cp:lastModifiedBy>
  <cp:revision>3</cp:revision>
  <dcterms:created xsi:type="dcterms:W3CDTF">2019-03-06T02:19:00Z</dcterms:created>
  <dcterms:modified xsi:type="dcterms:W3CDTF">2019-10-02T00:08:00Z</dcterms:modified>
</cp:coreProperties>
</file>