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B1" w:rsidRDefault="003A45B1" w:rsidP="003A45B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6" cstate="print"/>
                    <a:stretch>
                      <a:fillRect/>
                    </a:stretch>
                  </pic:blipFill>
                  <pic:spPr>
                    <a:xfrm>
                      <a:off x="0" y="0"/>
                      <a:ext cx="1018032" cy="743712"/>
                    </a:xfrm>
                    <a:prstGeom prst="rect">
                      <a:avLst/>
                    </a:prstGeom>
                  </pic:spPr>
                </pic:pic>
              </a:graphicData>
            </a:graphic>
          </wp:inline>
        </w:drawing>
      </w:r>
    </w:p>
    <w:p w:rsidR="0060313C" w:rsidRPr="003A45B1" w:rsidRDefault="0060313C" w:rsidP="003A45B1">
      <w:pPr>
        <w:spacing w:before="480" w:after="480" w:line="240" w:lineRule="auto"/>
        <w:jc w:val="center"/>
        <w:rPr>
          <w:rFonts w:ascii="Times New Roman" w:eastAsia="Times New Roman" w:hAnsi="Times New Roman" w:cs="Times New Roman"/>
          <w:sz w:val="36"/>
          <w:szCs w:val="34"/>
        </w:rPr>
      </w:pPr>
      <w:r w:rsidRPr="003A45B1">
        <w:rPr>
          <w:rFonts w:ascii="Times New Roman" w:eastAsia="Times New Roman" w:hAnsi="Times New Roman" w:cs="Times New Roman"/>
          <w:b/>
          <w:bCs/>
          <w:sz w:val="36"/>
        </w:rPr>
        <w:t>Housing Assistance Amendment Act 1987</w:t>
      </w:r>
    </w:p>
    <w:p w:rsidR="0060313C" w:rsidRDefault="0060313C" w:rsidP="003A45B1">
      <w:pPr>
        <w:spacing w:after="0" w:line="240" w:lineRule="auto"/>
        <w:jc w:val="center"/>
        <w:rPr>
          <w:rFonts w:ascii="Times New Roman" w:eastAsia="Times New Roman" w:hAnsi="Times New Roman" w:cs="Times New Roman"/>
          <w:b/>
          <w:bCs/>
          <w:sz w:val="28"/>
        </w:rPr>
      </w:pPr>
      <w:r w:rsidRPr="003A45B1">
        <w:rPr>
          <w:rFonts w:ascii="Times New Roman" w:eastAsia="Times New Roman" w:hAnsi="Times New Roman" w:cs="Times New Roman"/>
          <w:b/>
          <w:bCs/>
          <w:sz w:val="28"/>
        </w:rPr>
        <w:t>No. 146 of 1987</w:t>
      </w:r>
    </w:p>
    <w:p w:rsidR="003A45B1" w:rsidRPr="003A45B1" w:rsidRDefault="003A45B1" w:rsidP="003A45B1">
      <w:pPr>
        <w:pBdr>
          <w:bottom w:val="thickThinSmallGap" w:sz="12" w:space="1" w:color="auto"/>
        </w:pBdr>
        <w:spacing w:before="360" w:after="480" w:line="240" w:lineRule="auto"/>
        <w:jc w:val="center"/>
        <w:rPr>
          <w:rFonts w:ascii="Times New Roman" w:eastAsia="Times New Roman" w:hAnsi="Times New Roman" w:cs="Times New Roman"/>
          <w:sz w:val="8"/>
        </w:rPr>
      </w:pPr>
    </w:p>
    <w:p w:rsidR="0060313C" w:rsidRPr="003A45B1" w:rsidRDefault="0060313C" w:rsidP="003A45B1">
      <w:pPr>
        <w:spacing w:after="0" w:line="240" w:lineRule="auto"/>
        <w:jc w:val="center"/>
        <w:rPr>
          <w:rFonts w:ascii="Times New Roman" w:eastAsia="Times New Roman" w:hAnsi="Times New Roman" w:cs="Times New Roman"/>
          <w:sz w:val="26"/>
          <w:szCs w:val="26"/>
        </w:rPr>
      </w:pPr>
      <w:r w:rsidRPr="003A45B1">
        <w:rPr>
          <w:rFonts w:ascii="Times New Roman" w:eastAsia="Times New Roman" w:hAnsi="Times New Roman" w:cs="Times New Roman"/>
          <w:b/>
          <w:bCs/>
          <w:sz w:val="26"/>
        </w:rPr>
        <w:t xml:space="preserve">An Act to amend the </w:t>
      </w:r>
      <w:r w:rsidRPr="003A45B1">
        <w:rPr>
          <w:rFonts w:ascii="Times New Roman" w:eastAsia="Times New Roman" w:hAnsi="Times New Roman" w:cs="Times New Roman"/>
          <w:b/>
          <w:bCs/>
          <w:i/>
          <w:iCs/>
          <w:sz w:val="26"/>
        </w:rPr>
        <w:t>Housing Assistance Act 1984</w:t>
      </w:r>
    </w:p>
    <w:p w:rsidR="0060313C" w:rsidRPr="003A45B1" w:rsidRDefault="0060313C" w:rsidP="003A45B1">
      <w:pPr>
        <w:spacing w:before="120" w:after="120" w:line="240" w:lineRule="auto"/>
        <w:jc w:val="right"/>
        <w:rPr>
          <w:rFonts w:ascii="Times New Roman" w:eastAsia="Times New Roman" w:hAnsi="Times New Roman" w:cs="Times New Roman"/>
          <w:sz w:val="24"/>
        </w:rPr>
      </w:pPr>
      <w:r w:rsidRPr="003A45B1">
        <w:rPr>
          <w:rFonts w:ascii="Times New Roman" w:eastAsia="Times New Roman" w:hAnsi="Times New Roman" w:cs="Times New Roman"/>
          <w:sz w:val="24"/>
        </w:rPr>
        <w:t>[</w:t>
      </w:r>
      <w:r w:rsidRPr="003A45B1">
        <w:rPr>
          <w:rFonts w:ascii="Times New Roman" w:eastAsia="Times New Roman" w:hAnsi="Times New Roman" w:cs="Times New Roman"/>
          <w:i/>
          <w:iCs/>
          <w:sz w:val="24"/>
        </w:rPr>
        <w:t>Assented to 26 December 1987</w:t>
      </w:r>
      <w:r w:rsidRPr="003A45B1">
        <w:rPr>
          <w:rFonts w:ascii="Times New Roman" w:eastAsia="Times New Roman" w:hAnsi="Times New Roman" w:cs="Times New Roman"/>
          <w:sz w:val="24"/>
        </w:rPr>
        <w:t>]</w:t>
      </w:r>
    </w:p>
    <w:p w:rsidR="0060313C" w:rsidRPr="003A45B1" w:rsidRDefault="0060313C" w:rsidP="003A45B1">
      <w:pPr>
        <w:spacing w:before="60" w:after="0" w:line="240" w:lineRule="auto"/>
        <w:ind w:firstLine="432"/>
        <w:jc w:val="both"/>
        <w:rPr>
          <w:rFonts w:ascii="Times New Roman" w:eastAsia="Times New Roman" w:hAnsi="Times New Roman" w:cs="Times New Roman"/>
          <w:sz w:val="24"/>
        </w:rPr>
      </w:pPr>
      <w:r w:rsidRPr="003A45B1">
        <w:rPr>
          <w:rFonts w:ascii="Times New Roman" w:eastAsia="Times New Roman" w:hAnsi="Times New Roman" w:cs="Times New Roman"/>
          <w:sz w:val="24"/>
        </w:rPr>
        <w:t>BE IT ENACTED by the Queen, and the Senate and the House of Representatives of the Commonwealth of Australia, as follows:</w:t>
      </w:r>
    </w:p>
    <w:p w:rsidR="0060313C" w:rsidRPr="006D05D1" w:rsidRDefault="0060313C" w:rsidP="006D05D1">
      <w:pPr>
        <w:spacing w:before="120" w:after="60" w:line="240" w:lineRule="auto"/>
        <w:jc w:val="both"/>
        <w:rPr>
          <w:rFonts w:ascii="Times New Roman" w:eastAsia="Times New Roman" w:hAnsi="Times New Roman" w:cs="Times New Roman"/>
          <w:b/>
          <w:sz w:val="20"/>
        </w:rPr>
      </w:pPr>
      <w:r w:rsidRPr="006D05D1">
        <w:rPr>
          <w:rFonts w:ascii="Times New Roman" w:eastAsia="Times New Roman" w:hAnsi="Times New Roman" w:cs="Times New Roman"/>
          <w:b/>
          <w:bCs/>
          <w:sz w:val="20"/>
        </w:rPr>
        <w:t>Short title etc.</w:t>
      </w:r>
    </w:p>
    <w:p w:rsidR="0060313C" w:rsidRPr="0060313C" w:rsidRDefault="0060313C" w:rsidP="006D05D1">
      <w:pPr>
        <w:spacing w:before="60" w:after="0" w:line="240" w:lineRule="auto"/>
        <w:ind w:firstLine="432"/>
        <w:jc w:val="both"/>
        <w:rPr>
          <w:rFonts w:ascii="Times New Roman" w:eastAsia="Times New Roman" w:hAnsi="Times New Roman" w:cs="Times New Roman"/>
        </w:rPr>
      </w:pPr>
      <w:r w:rsidRPr="000D3901">
        <w:rPr>
          <w:rFonts w:ascii="Times New Roman" w:eastAsia="Times New Roman" w:hAnsi="Times New Roman" w:cs="Times New Roman"/>
          <w:b/>
          <w:bCs/>
        </w:rPr>
        <w:t>1.</w:t>
      </w:r>
      <w:r w:rsidRPr="0060313C">
        <w:rPr>
          <w:rFonts w:ascii="Times New Roman" w:eastAsia="Times New Roman" w:hAnsi="Times New Roman" w:cs="Times New Roman"/>
          <w:b/>
          <w:bCs/>
          <w:szCs w:val="20"/>
        </w:rPr>
        <w:t xml:space="preserve"> </w:t>
      </w:r>
      <w:r w:rsidRPr="000D3901">
        <w:rPr>
          <w:rFonts w:ascii="Times New Roman" w:eastAsia="Times New Roman" w:hAnsi="Times New Roman" w:cs="Times New Roman"/>
          <w:b/>
          <w:bCs/>
        </w:rPr>
        <w:t>(1)</w:t>
      </w:r>
      <w:r w:rsidRPr="000D3901">
        <w:rPr>
          <w:rFonts w:ascii="Times New Roman" w:eastAsia="Times New Roman" w:hAnsi="Times New Roman" w:cs="Times New Roman"/>
        </w:rPr>
        <w:t xml:space="preserve"> This Act may be cited as the </w:t>
      </w:r>
      <w:r w:rsidRPr="000D3901">
        <w:rPr>
          <w:rFonts w:ascii="Times New Roman" w:eastAsia="Times New Roman" w:hAnsi="Times New Roman" w:cs="Times New Roman"/>
          <w:i/>
          <w:iCs/>
        </w:rPr>
        <w:t>Housing Assistance Amendment Act 1987.</w:t>
      </w:r>
    </w:p>
    <w:p w:rsidR="0060313C" w:rsidRPr="0060313C" w:rsidRDefault="0060313C" w:rsidP="006D05D1">
      <w:pPr>
        <w:spacing w:before="60" w:after="0" w:line="240" w:lineRule="auto"/>
        <w:ind w:firstLine="432"/>
        <w:jc w:val="both"/>
        <w:rPr>
          <w:rFonts w:ascii="Times New Roman" w:eastAsia="Times New Roman" w:hAnsi="Times New Roman" w:cs="Times New Roman"/>
        </w:rPr>
      </w:pPr>
      <w:r w:rsidRPr="000D3901">
        <w:rPr>
          <w:rFonts w:ascii="Times New Roman" w:eastAsia="Times New Roman" w:hAnsi="Times New Roman" w:cs="Times New Roman"/>
          <w:b/>
          <w:bCs/>
        </w:rPr>
        <w:t>(2)</w:t>
      </w:r>
      <w:r w:rsidRPr="000D3901">
        <w:rPr>
          <w:rFonts w:ascii="Times New Roman" w:eastAsia="Times New Roman" w:hAnsi="Times New Roman" w:cs="Times New Roman"/>
        </w:rPr>
        <w:t xml:space="preserve"> The </w:t>
      </w:r>
      <w:r w:rsidRPr="000D3901">
        <w:rPr>
          <w:rFonts w:ascii="Times New Roman" w:eastAsia="Times New Roman" w:hAnsi="Times New Roman" w:cs="Times New Roman"/>
          <w:i/>
          <w:iCs/>
        </w:rPr>
        <w:t>Housing Assistance Act 1984</w:t>
      </w:r>
      <w:r w:rsidRPr="000D3901">
        <w:rPr>
          <w:rFonts w:ascii="Times New Roman" w:eastAsia="Times New Roman" w:hAnsi="Times New Roman" w:cs="Times New Roman"/>
          <w:vertAlign w:val="superscript"/>
        </w:rPr>
        <w:t>1</w:t>
      </w:r>
      <w:r w:rsidRPr="000D3901">
        <w:rPr>
          <w:rFonts w:ascii="Times New Roman" w:eastAsia="Times New Roman" w:hAnsi="Times New Roman" w:cs="Times New Roman"/>
          <w:i/>
          <w:iCs/>
        </w:rPr>
        <w:t xml:space="preserve"> </w:t>
      </w:r>
      <w:r w:rsidRPr="000D3901">
        <w:rPr>
          <w:rFonts w:ascii="Times New Roman" w:eastAsia="Times New Roman" w:hAnsi="Times New Roman" w:cs="Times New Roman"/>
        </w:rPr>
        <w:t>is in this Act referred to as the Principal Act.</w:t>
      </w:r>
    </w:p>
    <w:p w:rsidR="0060313C" w:rsidRPr="006D05D1" w:rsidRDefault="0060313C" w:rsidP="006D05D1">
      <w:pPr>
        <w:spacing w:before="120" w:after="60" w:line="240" w:lineRule="auto"/>
        <w:jc w:val="both"/>
        <w:rPr>
          <w:rFonts w:ascii="Times New Roman" w:eastAsia="Times New Roman" w:hAnsi="Times New Roman" w:cs="Times New Roman"/>
          <w:b/>
          <w:sz w:val="20"/>
        </w:rPr>
      </w:pPr>
      <w:r w:rsidRPr="006D05D1">
        <w:rPr>
          <w:rFonts w:ascii="Times New Roman" w:eastAsia="Times New Roman" w:hAnsi="Times New Roman" w:cs="Times New Roman"/>
          <w:b/>
          <w:bCs/>
          <w:sz w:val="20"/>
        </w:rPr>
        <w:t>Commencement</w:t>
      </w:r>
    </w:p>
    <w:p w:rsidR="0060313C" w:rsidRPr="0060313C" w:rsidRDefault="0060313C" w:rsidP="006D05D1">
      <w:pPr>
        <w:spacing w:before="60" w:after="0" w:line="240" w:lineRule="auto"/>
        <w:ind w:firstLine="432"/>
        <w:jc w:val="both"/>
        <w:rPr>
          <w:rFonts w:ascii="Times New Roman" w:eastAsia="Times New Roman" w:hAnsi="Times New Roman" w:cs="Times New Roman"/>
        </w:rPr>
      </w:pPr>
      <w:r w:rsidRPr="000D3901">
        <w:rPr>
          <w:rFonts w:ascii="Times New Roman" w:eastAsia="Times New Roman" w:hAnsi="Times New Roman" w:cs="Times New Roman"/>
          <w:b/>
          <w:bCs/>
        </w:rPr>
        <w:t>2.</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This Act shall come into operation on the day on which it receives the Royal Assent.</w:t>
      </w:r>
    </w:p>
    <w:p w:rsidR="00C63CC8" w:rsidRDefault="003A45B1" w:rsidP="003A45B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60313C" w:rsidRPr="00C63CC8" w:rsidRDefault="0060313C" w:rsidP="00C63CC8">
      <w:pPr>
        <w:spacing w:before="120" w:after="60" w:line="240" w:lineRule="auto"/>
        <w:jc w:val="both"/>
        <w:rPr>
          <w:rFonts w:ascii="Times New Roman" w:eastAsia="Times New Roman" w:hAnsi="Times New Roman" w:cs="Times New Roman"/>
          <w:b/>
          <w:sz w:val="20"/>
        </w:rPr>
      </w:pPr>
      <w:r w:rsidRPr="00C63CC8">
        <w:rPr>
          <w:rFonts w:ascii="Times New Roman" w:eastAsia="Times New Roman" w:hAnsi="Times New Roman" w:cs="Times New Roman"/>
          <w:b/>
          <w:bCs/>
          <w:sz w:val="20"/>
        </w:rPr>
        <w:lastRenderedPageBreak/>
        <w:t>Appropriation</w:t>
      </w:r>
    </w:p>
    <w:p w:rsidR="0060313C" w:rsidRPr="0060313C" w:rsidRDefault="0060313C" w:rsidP="00C63CC8">
      <w:pPr>
        <w:spacing w:before="60" w:after="0" w:line="240" w:lineRule="auto"/>
        <w:ind w:firstLine="432"/>
        <w:jc w:val="both"/>
        <w:rPr>
          <w:rFonts w:ascii="Times New Roman" w:eastAsia="Times New Roman" w:hAnsi="Times New Roman" w:cs="Times New Roman"/>
        </w:rPr>
      </w:pPr>
      <w:r w:rsidRPr="000D3901">
        <w:rPr>
          <w:rFonts w:ascii="Times New Roman" w:eastAsia="Times New Roman" w:hAnsi="Times New Roman" w:cs="Times New Roman"/>
          <w:b/>
          <w:bCs/>
        </w:rPr>
        <w:t>3.</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Section 8 of the Principal Act is amended by inserting after subsection (1) the following subsections:</w:t>
      </w:r>
    </w:p>
    <w:p w:rsidR="0060313C" w:rsidRPr="0060313C" w:rsidRDefault="00795DA7" w:rsidP="00C63CC8">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60313C" w:rsidRPr="000D3901">
        <w:rPr>
          <w:rFonts w:ascii="Times New Roman" w:eastAsia="Times New Roman" w:hAnsi="Times New Roman" w:cs="Times New Roman"/>
        </w:rPr>
        <w:t>(</w:t>
      </w:r>
      <w:proofErr w:type="spellStart"/>
      <w:r w:rsidR="00C63CC8">
        <w:rPr>
          <w:rFonts w:ascii="Times New Roman" w:eastAsia="Times New Roman" w:hAnsi="Times New Roman" w:cs="Times New Roman"/>
        </w:rPr>
        <w:t>1</w:t>
      </w:r>
      <w:r w:rsidR="00C63CC8" w:rsidRPr="00C63CC8">
        <w:rPr>
          <w:rFonts w:ascii="Times New Roman" w:eastAsia="Times New Roman" w:hAnsi="Times New Roman" w:cs="Times New Roman"/>
          <w:smallCaps/>
        </w:rPr>
        <w:t>a</w:t>
      </w:r>
      <w:proofErr w:type="spellEnd"/>
      <w:r w:rsidR="0060313C" w:rsidRPr="000D3901">
        <w:rPr>
          <w:rFonts w:ascii="Times New Roman" w:eastAsia="Times New Roman" w:hAnsi="Times New Roman" w:cs="Times New Roman"/>
        </w:rPr>
        <w:t>) The Consolidated Revenue Fund is appropriated for the purposes of the making of grants for the purposes referred to in section 6 amounting in the aggregate to $700,000,000 during each of the years commencing on 1 July 1988 and 1 July 1989.</w:t>
      </w:r>
    </w:p>
    <w:p w:rsidR="0060313C" w:rsidRPr="0060313C" w:rsidRDefault="00795DA7" w:rsidP="00C63CC8">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60313C" w:rsidRPr="000D3901">
        <w:rPr>
          <w:rFonts w:ascii="Times New Roman" w:eastAsia="Times New Roman" w:hAnsi="Times New Roman" w:cs="Times New Roman"/>
        </w:rPr>
        <w:t>(</w:t>
      </w:r>
      <w:proofErr w:type="spellStart"/>
      <w:r w:rsidR="00C63CC8">
        <w:rPr>
          <w:rFonts w:ascii="Times New Roman" w:eastAsia="Times New Roman" w:hAnsi="Times New Roman" w:cs="Times New Roman"/>
        </w:rPr>
        <w:t>1</w:t>
      </w:r>
      <w:r w:rsidR="0060313C" w:rsidRPr="000D3901">
        <w:rPr>
          <w:rFonts w:ascii="Times New Roman" w:eastAsia="Times New Roman" w:hAnsi="Times New Roman" w:cs="Times New Roman"/>
          <w:smallCaps/>
        </w:rPr>
        <w:t>b</w:t>
      </w:r>
      <w:proofErr w:type="spellEnd"/>
      <w:r w:rsidR="0060313C" w:rsidRPr="000D3901">
        <w:rPr>
          <w:rFonts w:ascii="Times New Roman" w:eastAsia="Times New Roman" w:hAnsi="Times New Roman" w:cs="Times New Roman"/>
        </w:rPr>
        <w:t>) Subject to section 11, during each of the years commencing on 1 July 1988 and 1 July 1989:</w:t>
      </w:r>
    </w:p>
    <w:p w:rsidR="0060313C" w:rsidRPr="0060313C" w:rsidRDefault="0060313C" w:rsidP="00C63CC8">
      <w:pPr>
        <w:spacing w:before="60" w:after="0" w:line="240" w:lineRule="auto"/>
        <w:ind w:left="864" w:hanging="432"/>
        <w:jc w:val="both"/>
        <w:rPr>
          <w:rFonts w:ascii="Times New Roman" w:eastAsia="Times New Roman" w:hAnsi="Times New Roman" w:cs="Times New Roman"/>
        </w:rPr>
      </w:pPr>
      <w:r w:rsidRPr="000D3901">
        <w:rPr>
          <w:rFonts w:ascii="Times New Roman" w:eastAsia="Times New Roman" w:hAnsi="Times New Roman" w:cs="Times New Roman"/>
        </w:rPr>
        <w:t>(a)</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$11,000,000 of the amount appropriated by subsection (</w:t>
      </w:r>
      <w:proofErr w:type="spellStart"/>
      <w:r w:rsidR="00D946BC">
        <w:rPr>
          <w:rFonts w:ascii="Times New Roman" w:eastAsia="Times New Roman" w:hAnsi="Times New Roman" w:cs="Times New Roman"/>
        </w:rPr>
        <w:t>1</w:t>
      </w:r>
      <w:r w:rsidRPr="000D3901">
        <w:rPr>
          <w:rFonts w:ascii="Times New Roman" w:eastAsia="Times New Roman" w:hAnsi="Times New Roman" w:cs="Times New Roman"/>
          <w:smallCaps/>
        </w:rPr>
        <w:t>a</w:t>
      </w:r>
      <w:proofErr w:type="spellEnd"/>
      <w:r w:rsidRPr="000D3901">
        <w:rPr>
          <w:rFonts w:ascii="Times New Roman" w:eastAsia="Times New Roman" w:hAnsi="Times New Roman" w:cs="Times New Roman"/>
        </w:rPr>
        <w:t>) is for the purposes of the making of grants for expenditure on local government and community housing; and</w:t>
      </w:r>
    </w:p>
    <w:p w:rsidR="0060313C" w:rsidRPr="0060313C" w:rsidRDefault="0060313C" w:rsidP="00C63CC8">
      <w:pPr>
        <w:spacing w:before="60" w:after="0" w:line="240" w:lineRule="auto"/>
        <w:ind w:left="864" w:hanging="432"/>
        <w:jc w:val="both"/>
        <w:rPr>
          <w:rFonts w:ascii="Times New Roman" w:eastAsia="Times New Roman" w:hAnsi="Times New Roman" w:cs="Times New Roman"/>
        </w:rPr>
      </w:pPr>
      <w:r w:rsidRPr="000D3901">
        <w:rPr>
          <w:rFonts w:ascii="Times New Roman" w:eastAsia="Times New Roman" w:hAnsi="Times New Roman" w:cs="Times New Roman"/>
        </w:rPr>
        <w:t>(b)</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$14,000,000 of the amount appropriated by subsection (</w:t>
      </w:r>
      <w:proofErr w:type="spellStart"/>
      <w:r w:rsidR="00D946BC">
        <w:rPr>
          <w:rFonts w:ascii="Times New Roman" w:eastAsia="Times New Roman" w:hAnsi="Times New Roman" w:cs="Times New Roman"/>
        </w:rPr>
        <w:t>1</w:t>
      </w:r>
      <w:r w:rsidRPr="000D3901">
        <w:rPr>
          <w:rFonts w:ascii="Times New Roman" w:eastAsia="Times New Roman" w:hAnsi="Times New Roman" w:cs="Times New Roman"/>
          <w:smallCaps/>
        </w:rPr>
        <w:t>a</w:t>
      </w:r>
      <w:proofErr w:type="spellEnd"/>
      <w:r w:rsidRPr="000D3901">
        <w:rPr>
          <w:rFonts w:ascii="Times New Roman" w:eastAsia="Times New Roman" w:hAnsi="Times New Roman" w:cs="Times New Roman"/>
        </w:rPr>
        <w:t>) is for the purposes of the making of grants for expenditure on crisis accommodation.</w:t>
      </w:r>
      <w:proofErr w:type="gramStart"/>
      <w:r w:rsidR="00795DA7">
        <w:rPr>
          <w:rFonts w:ascii="Times New Roman" w:eastAsia="Times New Roman" w:hAnsi="Times New Roman" w:cs="Times New Roman"/>
        </w:rPr>
        <w:t>”</w:t>
      </w:r>
      <w:r w:rsidRPr="000D3901">
        <w:rPr>
          <w:rFonts w:ascii="Times New Roman" w:eastAsia="Times New Roman" w:hAnsi="Times New Roman" w:cs="Times New Roman"/>
        </w:rPr>
        <w:t>.</w:t>
      </w:r>
      <w:proofErr w:type="gramEnd"/>
    </w:p>
    <w:p w:rsidR="0060313C" w:rsidRPr="00C63CC8" w:rsidRDefault="0060313C" w:rsidP="00C63CC8">
      <w:pPr>
        <w:spacing w:before="120" w:after="60" w:line="240" w:lineRule="auto"/>
        <w:jc w:val="both"/>
        <w:rPr>
          <w:rFonts w:ascii="Times New Roman" w:eastAsia="Times New Roman" w:hAnsi="Times New Roman" w:cs="Times New Roman"/>
          <w:b/>
          <w:sz w:val="20"/>
        </w:rPr>
      </w:pPr>
      <w:r w:rsidRPr="00C63CC8">
        <w:rPr>
          <w:rFonts w:ascii="Times New Roman" w:eastAsia="Times New Roman" w:hAnsi="Times New Roman" w:cs="Times New Roman"/>
          <w:b/>
          <w:bCs/>
          <w:sz w:val="20"/>
        </w:rPr>
        <w:t>Re-allocation or retention of specific housing grants</w:t>
      </w:r>
    </w:p>
    <w:p w:rsidR="0060313C" w:rsidRPr="0060313C" w:rsidRDefault="0060313C" w:rsidP="00C63CC8">
      <w:pPr>
        <w:spacing w:before="60" w:after="0" w:line="240" w:lineRule="auto"/>
        <w:ind w:firstLine="432"/>
        <w:jc w:val="both"/>
        <w:rPr>
          <w:rFonts w:ascii="Times New Roman" w:eastAsia="Times New Roman" w:hAnsi="Times New Roman" w:cs="Times New Roman"/>
        </w:rPr>
      </w:pPr>
      <w:r w:rsidRPr="000D3901">
        <w:rPr>
          <w:rFonts w:ascii="Times New Roman" w:eastAsia="Times New Roman" w:hAnsi="Times New Roman" w:cs="Times New Roman"/>
          <w:b/>
          <w:bCs/>
        </w:rPr>
        <w:t>4.</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Section 11 of the Principal Act is amended:</w:t>
      </w:r>
    </w:p>
    <w:p w:rsidR="0060313C" w:rsidRPr="0060313C" w:rsidRDefault="0060313C" w:rsidP="00E36843">
      <w:pPr>
        <w:spacing w:before="60" w:after="0" w:line="240" w:lineRule="auto"/>
        <w:ind w:left="864" w:hanging="432"/>
        <w:jc w:val="both"/>
        <w:rPr>
          <w:rFonts w:ascii="Times New Roman" w:eastAsia="Times New Roman" w:hAnsi="Times New Roman" w:cs="Times New Roman"/>
        </w:rPr>
      </w:pPr>
      <w:r w:rsidRPr="000D3901">
        <w:rPr>
          <w:rFonts w:ascii="Times New Roman" w:eastAsia="Times New Roman" w:hAnsi="Times New Roman" w:cs="Times New Roman"/>
        </w:rPr>
        <w:t xml:space="preserve">(a) </w:t>
      </w:r>
      <w:proofErr w:type="gramStart"/>
      <w:r w:rsidRPr="000D3901">
        <w:rPr>
          <w:rFonts w:ascii="Times New Roman" w:eastAsia="Times New Roman" w:hAnsi="Times New Roman" w:cs="Times New Roman"/>
        </w:rPr>
        <w:t>by</w:t>
      </w:r>
      <w:proofErr w:type="gramEnd"/>
      <w:r w:rsidRPr="000D3901">
        <w:rPr>
          <w:rFonts w:ascii="Times New Roman" w:eastAsia="Times New Roman" w:hAnsi="Times New Roman" w:cs="Times New Roman"/>
        </w:rPr>
        <w:t xml:space="preserve"> inserting after subsection (1) the following subsections:</w:t>
      </w:r>
    </w:p>
    <w:p w:rsidR="0060313C" w:rsidRPr="0060313C" w:rsidRDefault="00795DA7" w:rsidP="00E36843">
      <w:pPr>
        <w:spacing w:before="60" w:after="0" w:line="240" w:lineRule="auto"/>
        <w:ind w:left="720" w:firstLine="432"/>
        <w:jc w:val="both"/>
        <w:rPr>
          <w:rFonts w:ascii="Times New Roman" w:eastAsia="Times New Roman" w:hAnsi="Times New Roman" w:cs="Times New Roman"/>
        </w:rPr>
      </w:pPr>
      <w:r>
        <w:rPr>
          <w:rFonts w:ascii="Times New Roman" w:eastAsia="Times New Roman" w:hAnsi="Times New Roman" w:cs="Times New Roman"/>
        </w:rPr>
        <w:t>“</w:t>
      </w:r>
      <w:r w:rsidR="0060313C" w:rsidRPr="000D3901">
        <w:rPr>
          <w:rFonts w:ascii="Times New Roman" w:eastAsia="Times New Roman" w:hAnsi="Times New Roman" w:cs="Times New Roman"/>
        </w:rPr>
        <w:t>(</w:t>
      </w:r>
      <w:proofErr w:type="spellStart"/>
      <w:r w:rsidR="00C63CC8">
        <w:rPr>
          <w:rFonts w:ascii="Times New Roman" w:eastAsia="Times New Roman" w:hAnsi="Times New Roman" w:cs="Times New Roman"/>
        </w:rPr>
        <w:t>1</w:t>
      </w:r>
      <w:r w:rsidR="0060313C" w:rsidRPr="000D3901">
        <w:rPr>
          <w:rFonts w:ascii="Times New Roman" w:eastAsia="Times New Roman" w:hAnsi="Times New Roman" w:cs="Times New Roman"/>
          <w:smallCaps/>
        </w:rPr>
        <w:t>a</w:t>
      </w:r>
      <w:proofErr w:type="spellEnd"/>
      <w:r w:rsidR="0060313C" w:rsidRPr="000D3901">
        <w:rPr>
          <w:rFonts w:ascii="Times New Roman" w:eastAsia="Times New Roman" w:hAnsi="Times New Roman" w:cs="Times New Roman"/>
        </w:rPr>
        <w:t>) Where:</w:t>
      </w:r>
    </w:p>
    <w:p w:rsidR="0060313C" w:rsidRPr="0060313C" w:rsidRDefault="0060313C" w:rsidP="00E36843">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(a)</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 xml:space="preserve">the Minister has, under subsection 6 (1), </w:t>
      </w:r>
      <w:proofErr w:type="spellStart"/>
      <w:r w:rsidRPr="000D3901">
        <w:rPr>
          <w:rFonts w:ascii="Times New Roman" w:eastAsia="Times New Roman" w:hAnsi="Times New Roman" w:cs="Times New Roman"/>
        </w:rPr>
        <w:t>authorised</w:t>
      </w:r>
      <w:proofErr w:type="spellEnd"/>
      <w:r w:rsidRPr="000D3901">
        <w:rPr>
          <w:rFonts w:ascii="Times New Roman" w:eastAsia="Times New Roman" w:hAnsi="Times New Roman" w:cs="Times New Roman"/>
        </w:rPr>
        <w:t xml:space="preserve"> the making of a grant or grants to a State for the purpose of particular specific housing assistance referred to in paragraph 6 (1) (a); and</w:t>
      </w:r>
    </w:p>
    <w:p w:rsidR="0060313C" w:rsidRPr="0060313C" w:rsidRDefault="0060313C" w:rsidP="00E36843">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(b)</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the</w:t>
      </w:r>
      <w:proofErr w:type="gramEnd"/>
      <w:r w:rsidRPr="000D3901">
        <w:rPr>
          <w:rFonts w:ascii="Times New Roman" w:eastAsia="Times New Roman" w:hAnsi="Times New Roman" w:cs="Times New Roman"/>
        </w:rPr>
        <w:t xml:space="preserve"> Minister is satisfied, in respect of the grant or any of the grants, that the State has contravened, or has acted in a manner that is inconsistent with, either or both of the following:</w:t>
      </w:r>
    </w:p>
    <w:p w:rsidR="0060313C" w:rsidRPr="0060313C" w:rsidRDefault="0060313C" w:rsidP="00E36843">
      <w:pPr>
        <w:spacing w:before="60" w:after="0" w:line="240" w:lineRule="auto"/>
        <w:ind w:left="2304" w:hanging="432"/>
        <w:jc w:val="both"/>
        <w:rPr>
          <w:rFonts w:ascii="Times New Roman" w:eastAsia="Times New Roman" w:hAnsi="Times New Roman" w:cs="Times New Roman"/>
        </w:rPr>
      </w:pPr>
      <w:r w:rsidRPr="000D3901">
        <w:rPr>
          <w:rFonts w:ascii="Times New Roman" w:eastAsia="Times New Roman" w:hAnsi="Times New Roman" w:cs="Times New Roman"/>
        </w:rPr>
        <w:t>(</w:t>
      </w:r>
      <w:proofErr w:type="spellStart"/>
      <w:r w:rsidRPr="000D3901">
        <w:rPr>
          <w:rFonts w:ascii="Times New Roman" w:eastAsia="Times New Roman" w:hAnsi="Times New Roman" w:cs="Times New Roman"/>
        </w:rPr>
        <w:t>i</w:t>
      </w:r>
      <w:proofErr w:type="spellEnd"/>
      <w:r w:rsidRPr="000D3901">
        <w:rPr>
          <w:rFonts w:ascii="Times New Roman" w:eastAsia="Times New Roman" w:hAnsi="Times New Roman" w:cs="Times New Roman"/>
        </w:rPr>
        <w:t>)</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a</w:t>
      </w:r>
      <w:proofErr w:type="gramEnd"/>
      <w:r w:rsidRPr="000D3901">
        <w:rPr>
          <w:rFonts w:ascii="Times New Roman" w:eastAsia="Times New Roman" w:hAnsi="Times New Roman" w:cs="Times New Roman"/>
        </w:rPr>
        <w:t xml:space="preserve"> provision of an agreement entered into between the Commonwealth and the State pursuant to this Act, being a provision relating to the grant;</w:t>
      </w:r>
    </w:p>
    <w:p w:rsidR="0060313C" w:rsidRPr="0060313C" w:rsidRDefault="0060313C" w:rsidP="00E36843">
      <w:pPr>
        <w:spacing w:before="60" w:after="0" w:line="240" w:lineRule="auto"/>
        <w:ind w:left="2304" w:hanging="432"/>
        <w:jc w:val="both"/>
        <w:rPr>
          <w:rFonts w:ascii="Times New Roman" w:eastAsia="Times New Roman" w:hAnsi="Times New Roman" w:cs="Times New Roman"/>
        </w:rPr>
      </w:pPr>
      <w:r w:rsidRPr="000D3901">
        <w:rPr>
          <w:rFonts w:ascii="Times New Roman" w:eastAsia="Times New Roman" w:hAnsi="Times New Roman" w:cs="Times New Roman"/>
        </w:rPr>
        <w:t>(ii)</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a</w:t>
      </w:r>
      <w:proofErr w:type="gramEnd"/>
      <w:r w:rsidRPr="000D3901">
        <w:rPr>
          <w:rFonts w:ascii="Times New Roman" w:eastAsia="Times New Roman" w:hAnsi="Times New Roman" w:cs="Times New Roman"/>
        </w:rPr>
        <w:t xml:space="preserve"> guideline made under the agreement and agreed between the Minister and the State Minister, being a guideline relating to the grant;</w:t>
      </w:r>
    </w:p>
    <w:p w:rsidR="0060313C" w:rsidRPr="0060313C" w:rsidRDefault="0060313C" w:rsidP="002E06F2">
      <w:pPr>
        <w:spacing w:before="60" w:after="0" w:line="240" w:lineRule="auto"/>
        <w:ind w:left="864"/>
        <w:jc w:val="both"/>
        <w:rPr>
          <w:rFonts w:ascii="Times New Roman" w:eastAsia="Times New Roman" w:hAnsi="Times New Roman" w:cs="Times New Roman"/>
        </w:rPr>
      </w:pPr>
      <w:proofErr w:type="gramStart"/>
      <w:r w:rsidRPr="000D3901">
        <w:rPr>
          <w:rFonts w:ascii="Times New Roman" w:eastAsia="Times New Roman" w:hAnsi="Times New Roman" w:cs="Times New Roman"/>
        </w:rPr>
        <w:t>the</w:t>
      </w:r>
      <w:proofErr w:type="gramEnd"/>
      <w:r w:rsidRPr="000D3901">
        <w:rPr>
          <w:rFonts w:ascii="Times New Roman" w:eastAsia="Times New Roman" w:hAnsi="Times New Roman" w:cs="Times New Roman"/>
        </w:rPr>
        <w:t xml:space="preserve"> Minister:</w:t>
      </w:r>
    </w:p>
    <w:p w:rsidR="0060313C" w:rsidRPr="0060313C" w:rsidRDefault="0060313C" w:rsidP="00E36843">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(c)</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may</w:t>
      </w:r>
      <w:proofErr w:type="gramEnd"/>
      <w:r w:rsidRPr="000D3901">
        <w:rPr>
          <w:rFonts w:ascii="Times New Roman" w:eastAsia="Times New Roman" w:hAnsi="Times New Roman" w:cs="Times New Roman"/>
        </w:rPr>
        <w:t xml:space="preserve"> revoke the </w:t>
      </w:r>
      <w:proofErr w:type="spellStart"/>
      <w:r w:rsidRPr="000D3901">
        <w:rPr>
          <w:rFonts w:ascii="Times New Roman" w:eastAsia="Times New Roman" w:hAnsi="Times New Roman" w:cs="Times New Roman"/>
        </w:rPr>
        <w:t>authorisation</w:t>
      </w:r>
      <w:proofErr w:type="spellEnd"/>
      <w:r w:rsidRPr="000D3901">
        <w:rPr>
          <w:rFonts w:ascii="Times New Roman" w:eastAsia="Times New Roman" w:hAnsi="Times New Roman" w:cs="Times New Roman"/>
        </w:rPr>
        <w:t xml:space="preserve"> or any of the </w:t>
      </w:r>
      <w:proofErr w:type="spellStart"/>
      <w:r w:rsidRPr="000D3901">
        <w:rPr>
          <w:rFonts w:ascii="Times New Roman" w:eastAsia="Times New Roman" w:hAnsi="Times New Roman" w:cs="Times New Roman"/>
        </w:rPr>
        <w:t>authorisations</w:t>
      </w:r>
      <w:proofErr w:type="spellEnd"/>
      <w:r w:rsidRPr="000D3901">
        <w:rPr>
          <w:rFonts w:ascii="Times New Roman" w:eastAsia="Times New Roman" w:hAnsi="Times New Roman" w:cs="Times New Roman"/>
        </w:rPr>
        <w:t>;</w:t>
      </w:r>
    </w:p>
    <w:p w:rsidR="0060313C" w:rsidRPr="0060313C" w:rsidRDefault="0060313C" w:rsidP="00E36843">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(d)</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may</w:t>
      </w:r>
      <w:proofErr w:type="gramEnd"/>
      <w:r w:rsidRPr="000D3901">
        <w:rPr>
          <w:rFonts w:ascii="Times New Roman" w:eastAsia="Times New Roman" w:hAnsi="Times New Roman" w:cs="Times New Roman"/>
        </w:rPr>
        <w:t xml:space="preserve"> vary the </w:t>
      </w:r>
      <w:proofErr w:type="spellStart"/>
      <w:r w:rsidRPr="000D3901">
        <w:rPr>
          <w:rFonts w:ascii="Times New Roman" w:eastAsia="Times New Roman" w:hAnsi="Times New Roman" w:cs="Times New Roman"/>
        </w:rPr>
        <w:t>authorisation</w:t>
      </w:r>
      <w:proofErr w:type="spellEnd"/>
      <w:r w:rsidRPr="000D3901">
        <w:rPr>
          <w:rFonts w:ascii="Times New Roman" w:eastAsia="Times New Roman" w:hAnsi="Times New Roman" w:cs="Times New Roman"/>
        </w:rPr>
        <w:t xml:space="preserve"> or any of the </w:t>
      </w:r>
      <w:proofErr w:type="spellStart"/>
      <w:r w:rsidRPr="000D3901">
        <w:rPr>
          <w:rFonts w:ascii="Times New Roman" w:eastAsia="Times New Roman" w:hAnsi="Times New Roman" w:cs="Times New Roman"/>
        </w:rPr>
        <w:t>authorisations</w:t>
      </w:r>
      <w:proofErr w:type="spellEnd"/>
      <w:r w:rsidRPr="000D3901">
        <w:rPr>
          <w:rFonts w:ascii="Times New Roman" w:eastAsia="Times New Roman" w:hAnsi="Times New Roman" w:cs="Times New Roman"/>
        </w:rPr>
        <w:t xml:space="preserve"> by reducing the amount </w:t>
      </w:r>
      <w:proofErr w:type="spellStart"/>
      <w:r w:rsidRPr="000D3901">
        <w:rPr>
          <w:rFonts w:ascii="Times New Roman" w:eastAsia="Times New Roman" w:hAnsi="Times New Roman" w:cs="Times New Roman"/>
        </w:rPr>
        <w:t>authorised</w:t>
      </w:r>
      <w:proofErr w:type="spellEnd"/>
      <w:r w:rsidRPr="000D3901">
        <w:rPr>
          <w:rFonts w:ascii="Times New Roman" w:eastAsia="Times New Roman" w:hAnsi="Times New Roman" w:cs="Times New Roman"/>
        </w:rPr>
        <w:t>;</w:t>
      </w:r>
    </w:p>
    <w:p w:rsidR="0060313C" w:rsidRPr="0060313C" w:rsidRDefault="0060313C" w:rsidP="00E36843">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(e)</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may</w:t>
      </w:r>
      <w:proofErr w:type="gramEnd"/>
      <w:r w:rsidRPr="000D3901">
        <w:rPr>
          <w:rFonts w:ascii="Times New Roman" w:eastAsia="Times New Roman" w:hAnsi="Times New Roman" w:cs="Times New Roman"/>
        </w:rPr>
        <w:t>:</w:t>
      </w:r>
    </w:p>
    <w:p w:rsidR="0060313C" w:rsidRPr="0060313C" w:rsidRDefault="0060313C" w:rsidP="00E36843">
      <w:pPr>
        <w:spacing w:before="60" w:after="0" w:line="240" w:lineRule="auto"/>
        <w:ind w:left="2304" w:hanging="432"/>
        <w:jc w:val="both"/>
        <w:rPr>
          <w:rFonts w:ascii="Times New Roman" w:eastAsia="Times New Roman" w:hAnsi="Times New Roman" w:cs="Times New Roman"/>
        </w:rPr>
      </w:pPr>
      <w:r w:rsidRPr="000D3901">
        <w:rPr>
          <w:rFonts w:ascii="Times New Roman" w:eastAsia="Times New Roman" w:hAnsi="Times New Roman" w:cs="Times New Roman"/>
        </w:rPr>
        <w:t>(</w:t>
      </w:r>
      <w:proofErr w:type="spellStart"/>
      <w:r w:rsidRPr="000D3901">
        <w:rPr>
          <w:rFonts w:ascii="Times New Roman" w:eastAsia="Times New Roman" w:hAnsi="Times New Roman" w:cs="Times New Roman"/>
        </w:rPr>
        <w:t>i</w:t>
      </w:r>
      <w:proofErr w:type="spellEnd"/>
      <w:r w:rsidRPr="000D3901">
        <w:rPr>
          <w:rFonts w:ascii="Times New Roman" w:eastAsia="Times New Roman" w:hAnsi="Times New Roman" w:cs="Times New Roman"/>
        </w:rPr>
        <w:t xml:space="preserve">) </w:t>
      </w:r>
      <w:proofErr w:type="gramStart"/>
      <w:r w:rsidRPr="000D3901">
        <w:rPr>
          <w:rFonts w:ascii="Times New Roman" w:eastAsia="Times New Roman" w:hAnsi="Times New Roman" w:cs="Times New Roman"/>
        </w:rPr>
        <w:t>revoke</w:t>
      </w:r>
      <w:proofErr w:type="gramEnd"/>
      <w:r w:rsidRPr="000D3901">
        <w:rPr>
          <w:rFonts w:ascii="Times New Roman" w:eastAsia="Times New Roman" w:hAnsi="Times New Roman" w:cs="Times New Roman"/>
        </w:rPr>
        <w:t xml:space="preserve"> the </w:t>
      </w:r>
      <w:proofErr w:type="spellStart"/>
      <w:r w:rsidRPr="000D3901">
        <w:rPr>
          <w:rFonts w:ascii="Times New Roman" w:eastAsia="Times New Roman" w:hAnsi="Times New Roman" w:cs="Times New Roman"/>
        </w:rPr>
        <w:t>authorisation</w:t>
      </w:r>
      <w:proofErr w:type="spellEnd"/>
      <w:r w:rsidRPr="000D3901">
        <w:rPr>
          <w:rFonts w:ascii="Times New Roman" w:eastAsia="Times New Roman" w:hAnsi="Times New Roman" w:cs="Times New Roman"/>
        </w:rPr>
        <w:t xml:space="preserve"> or any of the </w:t>
      </w:r>
      <w:proofErr w:type="spellStart"/>
      <w:r w:rsidRPr="000D3901">
        <w:rPr>
          <w:rFonts w:ascii="Times New Roman" w:eastAsia="Times New Roman" w:hAnsi="Times New Roman" w:cs="Times New Roman"/>
        </w:rPr>
        <w:t>authorisations</w:t>
      </w:r>
      <w:proofErr w:type="spellEnd"/>
      <w:r w:rsidRPr="000D3901">
        <w:rPr>
          <w:rFonts w:ascii="Times New Roman" w:eastAsia="Times New Roman" w:hAnsi="Times New Roman" w:cs="Times New Roman"/>
        </w:rPr>
        <w:t>; and</w:t>
      </w:r>
    </w:p>
    <w:p w:rsidR="0060313C" w:rsidRPr="0060313C" w:rsidRDefault="0060313C" w:rsidP="00E36843">
      <w:pPr>
        <w:spacing w:before="60" w:after="0" w:line="240" w:lineRule="auto"/>
        <w:ind w:left="2304" w:hanging="432"/>
        <w:jc w:val="both"/>
        <w:rPr>
          <w:rFonts w:ascii="Times New Roman" w:eastAsia="Times New Roman" w:hAnsi="Times New Roman" w:cs="Times New Roman"/>
        </w:rPr>
      </w:pPr>
      <w:r w:rsidRPr="000D3901">
        <w:rPr>
          <w:rFonts w:ascii="Times New Roman" w:eastAsia="Times New Roman" w:hAnsi="Times New Roman" w:cs="Times New Roman"/>
        </w:rPr>
        <w:t xml:space="preserve">(ii) </w:t>
      </w:r>
      <w:proofErr w:type="gramStart"/>
      <w:r w:rsidRPr="000D3901">
        <w:rPr>
          <w:rFonts w:ascii="Times New Roman" w:eastAsia="Times New Roman" w:hAnsi="Times New Roman" w:cs="Times New Roman"/>
        </w:rPr>
        <w:t>declare</w:t>
      </w:r>
      <w:proofErr w:type="gramEnd"/>
      <w:r w:rsidRPr="000D3901">
        <w:rPr>
          <w:rFonts w:ascii="Times New Roman" w:eastAsia="Times New Roman" w:hAnsi="Times New Roman" w:cs="Times New Roman"/>
        </w:rPr>
        <w:t xml:space="preserve"> the amount </w:t>
      </w:r>
      <w:proofErr w:type="spellStart"/>
      <w:r w:rsidRPr="000D3901">
        <w:rPr>
          <w:rFonts w:ascii="Times New Roman" w:eastAsia="Times New Roman" w:hAnsi="Times New Roman" w:cs="Times New Roman"/>
        </w:rPr>
        <w:t>authorised</w:t>
      </w:r>
      <w:proofErr w:type="spellEnd"/>
      <w:r w:rsidRPr="000D3901">
        <w:rPr>
          <w:rFonts w:ascii="Times New Roman" w:eastAsia="Times New Roman" w:hAnsi="Times New Roman" w:cs="Times New Roman"/>
        </w:rPr>
        <w:t xml:space="preserve"> before the </w:t>
      </w:r>
      <w:proofErr w:type="spellStart"/>
      <w:r w:rsidRPr="000D3901">
        <w:rPr>
          <w:rFonts w:ascii="Times New Roman" w:eastAsia="Times New Roman" w:hAnsi="Times New Roman" w:cs="Times New Roman"/>
        </w:rPr>
        <w:t>authorisation</w:t>
      </w:r>
      <w:proofErr w:type="spellEnd"/>
      <w:r w:rsidRPr="000D3901">
        <w:rPr>
          <w:rFonts w:ascii="Times New Roman" w:eastAsia="Times New Roman" w:hAnsi="Times New Roman" w:cs="Times New Roman"/>
        </w:rPr>
        <w:t xml:space="preserve"> was revoked to be an amount available for reallocation; or</w:t>
      </w:r>
    </w:p>
    <w:p w:rsidR="00E36843" w:rsidRDefault="003A45B1" w:rsidP="003A45B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60313C" w:rsidRPr="0060313C" w:rsidRDefault="0060313C" w:rsidP="00E36843">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lastRenderedPageBreak/>
        <w:t xml:space="preserve">(f) </w:t>
      </w:r>
      <w:proofErr w:type="gramStart"/>
      <w:r w:rsidRPr="000D3901">
        <w:rPr>
          <w:rFonts w:ascii="Times New Roman" w:eastAsia="Times New Roman" w:hAnsi="Times New Roman" w:cs="Times New Roman"/>
        </w:rPr>
        <w:t>may</w:t>
      </w:r>
      <w:proofErr w:type="gramEnd"/>
      <w:r w:rsidRPr="000D3901">
        <w:rPr>
          <w:rFonts w:ascii="Times New Roman" w:eastAsia="Times New Roman" w:hAnsi="Times New Roman" w:cs="Times New Roman"/>
        </w:rPr>
        <w:t>:</w:t>
      </w:r>
    </w:p>
    <w:p w:rsidR="0060313C" w:rsidRPr="0060313C" w:rsidRDefault="0060313C" w:rsidP="00E36843">
      <w:pPr>
        <w:spacing w:before="60" w:after="0" w:line="240" w:lineRule="auto"/>
        <w:ind w:left="2304" w:hanging="432"/>
        <w:jc w:val="both"/>
        <w:rPr>
          <w:rFonts w:ascii="Times New Roman" w:eastAsia="Times New Roman" w:hAnsi="Times New Roman" w:cs="Times New Roman"/>
        </w:rPr>
      </w:pPr>
      <w:r w:rsidRPr="000D3901">
        <w:rPr>
          <w:rFonts w:ascii="Times New Roman" w:eastAsia="Times New Roman" w:hAnsi="Times New Roman" w:cs="Times New Roman"/>
        </w:rPr>
        <w:t>(</w:t>
      </w:r>
      <w:proofErr w:type="spellStart"/>
      <w:proofErr w:type="gramStart"/>
      <w:r w:rsidRPr="000D3901">
        <w:rPr>
          <w:rFonts w:ascii="Times New Roman" w:eastAsia="Times New Roman" w:hAnsi="Times New Roman" w:cs="Times New Roman"/>
        </w:rPr>
        <w:t>i</w:t>
      </w:r>
      <w:proofErr w:type="spellEnd"/>
      <w:proofErr w:type="gramEnd"/>
      <w:r w:rsidRPr="000D3901">
        <w:rPr>
          <w:rFonts w:ascii="Times New Roman" w:eastAsia="Times New Roman" w:hAnsi="Times New Roman" w:cs="Times New Roman"/>
        </w:rPr>
        <w:t>)</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 xml:space="preserve">vary the </w:t>
      </w:r>
      <w:proofErr w:type="spellStart"/>
      <w:r w:rsidRPr="000D3901">
        <w:rPr>
          <w:rFonts w:ascii="Times New Roman" w:eastAsia="Times New Roman" w:hAnsi="Times New Roman" w:cs="Times New Roman"/>
        </w:rPr>
        <w:t>authorisation</w:t>
      </w:r>
      <w:proofErr w:type="spellEnd"/>
      <w:r w:rsidRPr="000D3901">
        <w:rPr>
          <w:rFonts w:ascii="Times New Roman" w:eastAsia="Times New Roman" w:hAnsi="Times New Roman" w:cs="Times New Roman"/>
        </w:rPr>
        <w:t xml:space="preserve"> or any of the </w:t>
      </w:r>
      <w:proofErr w:type="spellStart"/>
      <w:r w:rsidRPr="000D3901">
        <w:rPr>
          <w:rFonts w:ascii="Times New Roman" w:eastAsia="Times New Roman" w:hAnsi="Times New Roman" w:cs="Times New Roman"/>
        </w:rPr>
        <w:t>authorisations</w:t>
      </w:r>
      <w:proofErr w:type="spellEnd"/>
      <w:r w:rsidRPr="000D3901">
        <w:rPr>
          <w:rFonts w:ascii="Times New Roman" w:eastAsia="Times New Roman" w:hAnsi="Times New Roman" w:cs="Times New Roman"/>
        </w:rPr>
        <w:t xml:space="preserve"> by reducing the amount </w:t>
      </w:r>
      <w:proofErr w:type="spellStart"/>
      <w:r w:rsidRPr="000D3901">
        <w:rPr>
          <w:rFonts w:ascii="Times New Roman" w:eastAsia="Times New Roman" w:hAnsi="Times New Roman" w:cs="Times New Roman"/>
        </w:rPr>
        <w:t>authorised</w:t>
      </w:r>
      <w:proofErr w:type="spellEnd"/>
      <w:r w:rsidRPr="000D3901">
        <w:rPr>
          <w:rFonts w:ascii="Times New Roman" w:eastAsia="Times New Roman" w:hAnsi="Times New Roman" w:cs="Times New Roman"/>
        </w:rPr>
        <w:t>; and</w:t>
      </w:r>
    </w:p>
    <w:p w:rsidR="0060313C" w:rsidRPr="0060313C" w:rsidRDefault="0060313C" w:rsidP="002E06F2">
      <w:pPr>
        <w:spacing w:before="60" w:after="0" w:line="240" w:lineRule="auto"/>
        <w:ind w:left="2304" w:hanging="432"/>
        <w:jc w:val="both"/>
        <w:rPr>
          <w:rFonts w:ascii="Times New Roman" w:eastAsia="Times New Roman" w:hAnsi="Times New Roman" w:cs="Times New Roman"/>
        </w:rPr>
      </w:pPr>
      <w:r w:rsidRPr="000D3901">
        <w:rPr>
          <w:rFonts w:ascii="Times New Roman" w:eastAsia="Times New Roman" w:hAnsi="Times New Roman" w:cs="Times New Roman"/>
        </w:rPr>
        <w:t>(ii)</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declare</w:t>
      </w:r>
      <w:proofErr w:type="gramEnd"/>
      <w:r w:rsidRPr="000D3901">
        <w:rPr>
          <w:rFonts w:ascii="Times New Roman" w:eastAsia="Times New Roman" w:hAnsi="Times New Roman" w:cs="Times New Roman"/>
        </w:rPr>
        <w:t xml:space="preserve"> the amount by which the amount </w:t>
      </w:r>
      <w:proofErr w:type="spellStart"/>
      <w:r w:rsidRPr="000D3901">
        <w:rPr>
          <w:rFonts w:ascii="Times New Roman" w:eastAsia="Times New Roman" w:hAnsi="Times New Roman" w:cs="Times New Roman"/>
        </w:rPr>
        <w:t>authorised</w:t>
      </w:r>
      <w:proofErr w:type="spellEnd"/>
      <w:r w:rsidRPr="000D3901">
        <w:rPr>
          <w:rFonts w:ascii="Times New Roman" w:eastAsia="Times New Roman" w:hAnsi="Times New Roman" w:cs="Times New Roman"/>
        </w:rPr>
        <w:t xml:space="preserve"> has been reduced to be an amount available for reallocation.</w:t>
      </w:r>
    </w:p>
    <w:p w:rsidR="0060313C" w:rsidRPr="0060313C" w:rsidRDefault="00795DA7" w:rsidP="002E06F2">
      <w:pPr>
        <w:spacing w:before="60" w:after="0" w:line="240" w:lineRule="auto"/>
        <w:ind w:left="720" w:firstLine="432"/>
        <w:jc w:val="both"/>
        <w:rPr>
          <w:rFonts w:ascii="Times New Roman" w:eastAsia="Times New Roman" w:hAnsi="Times New Roman" w:cs="Times New Roman"/>
        </w:rPr>
      </w:pPr>
      <w:r>
        <w:rPr>
          <w:rFonts w:ascii="Times New Roman" w:eastAsia="Times New Roman" w:hAnsi="Times New Roman" w:cs="Times New Roman"/>
        </w:rPr>
        <w:t>“</w:t>
      </w:r>
      <w:r w:rsidR="0060313C" w:rsidRPr="000D3901">
        <w:rPr>
          <w:rFonts w:ascii="Times New Roman" w:eastAsia="Times New Roman" w:hAnsi="Times New Roman" w:cs="Times New Roman"/>
        </w:rPr>
        <w:t>(</w:t>
      </w:r>
      <w:proofErr w:type="spellStart"/>
      <w:r w:rsidR="002E06F2">
        <w:rPr>
          <w:rFonts w:ascii="Times New Roman" w:eastAsia="Times New Roman" w:hAnsi="Times New Roman" w:cs="Times New Roman"/>
        </w:rPr>
        <w:t>1</w:t>
      </w:r>
      <w:r w:rsidR="0060313C" w:rsidRPr="000D3901">
        <w:rPr>
          <w:rFonts w:ascii="Times New Roman" w:eastAsia="Times New Roman" w:hAnsi="Times New Roman" w:cs="Times New Roman"/>
          <w:smallCaps/>
        </w:rPr>
        <w:t>b</w:t>
      </w:r>
      <w:proofErr w:type="spellEnd"/>
      <w:r w:rsidR="0060313C" w:rsidRPr="000D3901">
        <w:rPr>
          <w:rFonts w:ascii="Times New Roman" w:eastAsia="Times New Roman" w:hAnsi="Times New Roman" w:cs="Times New Roman"/>
        </w:rPr>
        <w:t>) Where the Minister:</w:t>
      </w:r>
    </w:p>
    <w:p w:rsidR="0060313C" w:rsidRPr="0060313C" w:rsidRDefault="0060313C" w:rsidP="002E06F2">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(a)</w:t>
      </w:r>
      <w:r w:rsidRPr="0060313C">
        <w:rPr>
          <w:rFonts w:ascii="Times New Roman" w:eastAsia="Times New Roman" w:hAnsi="Times New Roman" w:cs="Times New Roman"/>
          <w:szCs w:val="20"/>
        </w:rPr>
        <w:t xml:space="preserve"> </w:t>
      </w:r>
      <w:proofErr w:type="gramStart"/>
      <w:r w:rsidRPr="000D3901">
        <w:rPr>
          <w:rFonts w:ascii="Times New Roman" w:eastAsia="Times New Roman" w:hAnsi="Times New Roman" w:cs="Times New Roman"/>
        </w:rPr>
        <w:t>revokes</w:t>
      </w:r>
      <w:proofErr w:type="gramEnd"/>
      <w:r w:rsidRPr="000D3901">
        <w:rPr>
          <w:rFonts w:ascii="Times New Roman" w:eastAsia="Times New Roman" w:hAnsi="Times New Roman" w:cs="Times New Roman"/>
        </w:rPr>
        <w:t xml:space="preserve"> or reduces an </w:t>
      </w:r>
      <w:proofErr w:type="spellStart"/>
      <w:r w:rsidRPr="000D3901">
        <w:rPr>
          <w:rFonts w:ascii="Times New Roman" w:eastAsia="Times New Roman" w:hAnsi="Times New Roman" w:cs="Times New Roman"/>
        </w:rPr>
        <w:t>authorisation</w:t>
      </w:r>
      <w:proofErr w:type="spellEnd"/>
      <w:r w:rsidRPr="000D3901">
        <w:rPr>
          <w:rFonts w:ascii="Times New Roman" w:eastAsia="Times New Roman" w:hAnsi="Times New Roman" w:cs="Times New Roman"/>
        </w:rPr>
        <w:t xml:space="preserve"> in relation to a State; and</w:t>
      </w:r>
    </w:p>
    <w:p w:rsidR="0060313C" w:rsidRPr="0060313C" w:rsidRDefault="0060313C" w:rsidP="002E06F2">
      <w:pPr>
        <w:spacing w:before="60" w:after="0" w:line="240" w:lineRule="auto"/>
        <w:ind w:left="1584" w:hanging="432"/>
        <w:jc w:val="both"/>
        <w:rPr>
          <w:rFonts w:ascii="Times New Roman" w:eastAsia="Times New Roman" w:hAnsi="Times New Roman" w:cs="Times New Roman"/>
        </w:rPr>
      </w:pPr>
      <w:r w:rsidRPr="000D3901">
        <w:rPr>
          <w:rFonts w:ascii="Times New Roman" w:eastAsia="Times New Roman" w:hAnsi="Times New Roman" w:cs="Times New Roman"/>
        </w:rPr>
        <w:t>(</w:t>
      </w:r>
      <w:proofErr w:type="gramStart"/>
      <w:r w:rsidRPr="000D3901">
        <w:rPr>
          <w:rFonts w:ascii="Times New Roman" w:eastAsia="Times New Roman" w:hAnsi="Times New Roman" w:cs="Times New Roman"/>
        </w:rPr>
        <w:t>b</w:t>
      </w:r>
      <w:proofErr w:type="gramEnd"/>
      <w:r w:rsidRPr="000D3901">
        <w:rPr>
          <w:rFonts w:ascii="Times New Roman" w:eastAsia="Times New Roman" w:hAnsi="Times New Roman" w:cs="Times New Roman"/>
        </w:rPr>
        <w:t>)</w:t>
      </w:r>
      <w:r w:rsidRPr="0060313C">
        <w:rPr>
          <w:rFonts w:ascii="Times New Roman" w:eastAsia="Times New Roman" w:hAnsi="Times New Roman" w:cs="Times New Roman"/>
          <w:szCs w:val="20"/>
        </w:rPr>
        <w:t xml:space="preserve"> </w:t>
      </w:r>
      <w:r w:rsidRPr="000D3901">
        <w:rPr>
          <w:rFonts w:ascii="Times New Roman" w:eastAsia="Times New Roman" w:hAnsi="Times New Roman" w:cs="Times New Roman"/>
        </w:rPr>
        <w:t>declares an amount to be an amount available for reallocation;</w:t>
      </w:r>
    </w:p>
    <w:p w:rsidR="002E06F2" w:rsidRDefault="0060313C" w:rsidP="002E06F2">
      <w:pPr>
        <w:spacing w:before="60" w:after="0" w:line="240" w:lineRule="auto"/>
        <w:ind w:left="864"/>
        <w:jc w:val="both"/>
        <w:rPr>
          <w:rFonts w:ascii="Times New Roman" w:eastAsia="Times New Roman" w:hAnsi="Times New Roman" w:cs="Times New Roman"/>
        </w:rPr>
      </w:pPr>
      <w:r w:rsidRPr="000D3901">
        <w:rPr>
          <w:rFonts w:ascii="Times New Roman" w:eastAsia="Times New Roman" w:hAnsi="Times New Roman" w:cs="Times New Roman"/>
        </w:rPr>
        <w:t xml:space="preserve">the Minister may </w:t>
      </w:r>
      <w:proofErr w:type="spellStart"/>
      <w:r w:rsidRPr="000D3901">
        <w:rPr>
          <w:rFonts w:ascii="Times New Roman" w:eastAsia="Times New Roman" w:hAnsi="Times New Roman" w:cs="Times New Roman"/>
        </w:rPr>
        <w:t>authorise</w:t>
      </w:r>
      <w:proofErr w:type="spellEnd"/>
      <w:r w:rsidRPr="000D3901">
        <w:rPr>
          <w:rFonts w:ascii="Times New Roman" w:eastAsia="Times New Roman" w:hAnsi="Times New Roman" w:cs="Times New Roman"/>
        </w:rPr>
        <w:t xml:space="preserve"> grants for the purpose referred to in paragraph 6 (1) (a), of such amounts as the Minister determines to be appropriate, to such of the States other than that State as the Minister determines to be appropriate, being grants that do not in the aggregate exceed that amount.</w:t>
      </w:r>
      <w:r w:rsidR="00795DA7">
        <w:rPr>
          <w:rFonts w:ascii="Times New Roman" w:eastAsia="Times New Roman" w:hAnsi="Times New Roman" w:cs="Times New Roman"/>
        </w:rPr>
        <w:t>”</w:t>
      </w:r>
      <w:r w:rsidRPr="000D3901">
        <w:rPr>
          <w:rFonts w:ascii="Times New Roman" w:eastAsia="Times New Roman" w:hAnsi="Times New Roman" w:cs="Times New Roman"/>
        </w:rPr>
        <w:t>; and</w:t>
      </w:r>
    </w:p>
    <w:p w:rsidR="0060313C" w:rsidRPr="0060313C" w:rsidRDefault="0060313C" w:rsidP="002E06F2">
      <w:pPr>
        <w:spacing w:before="60" w:after="0" w:line="240" w:lineRule="auto"/>
        <w:ind w:left="864" w:hanging="432"/>
        <w:jc w:val="both"/>
        <w:rPr>
          <w:rFonts w:ascii="Times New Roman" w:eastAsia="Times New Roman" w:hAnsi="Times New Roman" w:cs="Times New Roman"/>
        </w:rPr>
      </w:pPr>
      <w:r w:rsidRPr="000D3901">
        <w:rPr>
          <w:rFonts w:ascii="Times New Roman" w:eastAsia="Times New Roman" w:hAnsi="Times New Roman" w:cs="Times New Roman"/>
        </w:rPr>
        <w:t xml:space="preserve">(b) </w:t>
      </w:r>
      <w:proofErr w:type="gramStart"/>
      <w:r w:rsidRPr="000D3901">
        <w:rPr>
          <w:rFonts w:ascii="Times New Roman" w:eastAsia="Times New Roman" w:hAnsi="Times New Roman" w:cs="Times New Roman"/>
        </w:rPr>
        <w:t>by</w:t>
      </w:r>
      <w:proofErr w:type="gramEnd"/>
      <w:r w:rsidRPr="000D3901">
        <w:rPr>
          <w:rFonts w:ascii="Times New Roman" w:eastAsia="Times New Roman" w:hAnsi="Times New Roman" w:cs="Times New Roman"/>
        </w:rPr>
        <w:t xml:space="preserve"> omitting from subsection (2) </w:t>
      </w:r>
      <w:r w:rsidR="00795DA7">
        <w:rPr>
          <w:rFonts w:ascii="Times New Roman" w:eastAsia="Times New Roman" w:hAnsi="Times New Roman" w:cs="Times New Roman"/>
        </w:rPr>
        <w:t>“</w:t>
      </w:r>
      <w:r w:rsidRPr="000D3901">
        <w:rPr>
          <w:rFonts w:ascii="Times New Roman" w:eastAsia="Times New Roman" w:hAnsi="Times New Roman" w:cs="Times New Roman"/>
        </w:rPr>
        <w:t>subsection (1)</w:t>
      </w:r>
      <w:r w:rsidR="00795DA7">
        <w:rPr>
          <w:rFonts w:ascii="Times New Roman" w:eastAsia="Times New Roman" w:hAnsi="Times New Roman" w:cs="Times New Roman"/>
        </w:rPr>
        <w:t>”</w:t>
      </w:r>
      <w:r w:rsidRPr="000D3901">
        <w:rPr>
          <w:rFonts w:ascii="Times New Roman" w:eastAsia="Times New Roman" w:hAnsi="Times New Roman" w:cs="Times New Roman"/>
        </w:rPr>
        <w:t xml:space="preserve"> and substituting </w:t>
      </w:r>
      <w:r w:rsidR="00795DA7">
        <w:rPr>
          <w:rFonts w:ascii="Times New Roman" w:eastAsia="Times New Roman" w:hAnsi="Times New Roman" w:cs="Times New Roman"/>
        </w:rPr>
        <w:t>“</w:t>
      </w:r>
      <w:r w:rsidRPr="000D3901">
        <w:rPr>
          <w:rFonts w:ascii="Times New Roman" w:eastAsia="Times New Roman" w:hAnsi="Times New Roman" w:cs="Times New Roman"/>
        </w:rPr>
        <w:t>this section</w:t>
      </w:r>
      <w:r w:rsidR="00795DA7">
        <w:rPr>
          <w:rFonts w:ascii="Times New Roman" w:eastAsia="Times New Roman" w:hAnsi="Times New Roman" w:cs="Times New Roman"/>
        </w:rPr>
        <w:t>”</w:t>
      </w:r>
      <w:r w:rsidRPr="000D3901">
        <w:rPr>
          <w:rFonts w:ascii="Times New Roman" w:eastAsia="Times New Roman" w:hAnsi="Times New Roman" w:cs="Times New Roman"/>
        </w:rPr>
        <w:t>.</w:t>
      </w:r>
    </w:p>
    <w:p w:rsidR="002E06F2" w:rsidRPr="004F4030" w:rsidRDefault="002E06F2" w:rsidP="004F4030">
      <w:pPr>
        <w:pBdr>
          <w:bottom w:val="single" w:sz="4" w:space="1" w:color="auto"/>
        </w:pBdr>
        <w:spacing w:after="0" w:line="240" w:lineRule="auto"/>
        <w:jc w:val="both"/>
        <w:rPr>
          <w:rFonts w:ascii="Times New Roman" w:eastAsia="Times New Roman" w:hAnsi="Times New Roman" w:cs="Times New Roman"/>
          <w:b/>
          <w:bCs/>
          <w:sz w:val="14"/>
        </w:rPr>
      </w:pPr>
    </w:p>
    <w:p w:rsidR="0060313C" w:rsidRPr="00665D83" w:rsidRDefault="0060313C" w:rsidP="004F4030">
      <w:pPr>
        <w:spacing w:before="120" w:after="120" w:line="240" w:lineRule="auto"/>
        <w:jc w:val="center"/>
        <w:rPr>
          <w:rFonts w:ascii="Times New Roman" w:eastAsia="Times New Roman" w:hAnsi="Times New Roman" w:cs="Times New Roman"/>
          <w:b/>
        </w:rPr>
      </w:pPr>
      <w:r w:rsidRPr="00665D83">
        <w:rPr>
          <w:rFonts w:ascii="Times New Roman" w:eastAsia="Times New Roman" w:hAnsi="Times New Roman" w:cs="Times New Roman"/>
          <w:b/>
          <w:bCs/>
        </w:rPr>
        <w:t>NOTE</w:t>
      </w:r>
    </w:p>
    <w:p w:rsidR="0060313C" w:rsidRPr="004F4030" w:rsidRDefault="0060313C" w:rsidP="003A45B1">
      <w:pPr>
        <w:spacing w:after="0" w:line="240" w:lineRule="auto"/>
        <w:jc w:val="both"/>
        <w:rPr>
          <w:rFonts w:ascii="Times New Roman" w:eastAsia="Times New Roman" w:hAnsi="Times New Roman" w:cs="Times New Roman"/>
          <w:sz w:val="20"/>
          <w:szCs w:val="18"/>
        </w:rPr>
      </w:pPr>
      <w:proofErr w:type="gramStart"/>
      <w:r w:rsidRPr="004F4030">
        <w:rPr>
          <w:rFonts w:ascii="Times New Roman" w:eastAsia="Times New Roman" w:hAnsi="Times New Roman" w:cs="Times New Roman"/>
          <w:bCs/>
          <w:sz w:val="20"/>
        </w:rPr>
        <w:t>1.</w:t>
      </w:r>
      <w:r w:rsidRPr="004F4030">
        <w:rPr>
          <w:rFonts w:ascii="Times New Roman" w:eastAsia="Times New Roman" w:hAnsi="Times New Roman" w:cs="Times New Roman"/>
          <w:sz w:val="20"/>
        </w:rPr>
        <w:t xml:space="preserve"> No. 138, 1984.</w:t>
      </w:r>
      <w:proofErr w:type="gramEnd"/>
    </w:p>
    <w:p w:rsidR="004F4030" w:rsidRPr="004F4030" w:rsidRDefault="0060313C" w:rsidP="004F4030">
      <w:pPr>
        <w:pStyle w:val="Style82"/>
        <w:spacing w:before="120"/>
        <w:jc w:val="both"/>
        <w:rPr>
          <w:i/>
          <w:iCs/>
        </w:rPr>
      </w:pPr>
      <w:r w:rsidRPr="004F4030">
        <w:t>[</w:t>
      </w:r>
      <w:r w:rsidRPr="004F4030">
        <w:rPr>
          <w:i/>
          <w:iCs/>
        </w:rPr>
        <w:t>Minister</w:t>
      </w:r>
      <w:r w:rsidR="00795DA7">
        <w:rPr>
          <w:i/>
          <w:iCs/>
        </w:rPr>
        <w:t>’</w:t>
      </w:r>
      <w:r w:rsidRPr="004F4030">
        <w:rPr>
          <w:i/>
          <w:iCs/>
        </w:rPr>
        <w:t>s second reading speech made in—</w:t>
      </w:r>
    </w:p>
    <w:p w:rsidR="004F4030" w:rsidRPr="004F4030" w:rsidRDefault="0060313C" w:rsidP="004F4030">
      <w:pPr>
        <w:pStyle w:val="Style82"/>
        <w:ind w:left="720"/>
        <w:jc w:val="both"/>
        <w:rPr>
          <w:i/>
          <w:iCs/>
        </w:rPr>
      </w:pPr>
      <w:r w:rsidRPr="004F4030">
        <w:rPr>
          <w:i/>
          <w:iCs/>
        </w:rPr>
        <w:t>House of Representatives on 21 October 1987</w:t>
      </w:r>
    </w:p>
    <w:p w:rsidR="0060313C" w:rsidRPr="004F4030" w:rsidRDefault="0060313C" w:rsidP="004F4030">
      <w:pPr>
        <w:pStyle w:val="Style82"/>
        <w:ind w:left="720"/>
        <w:jc w:val="both"/>
        <w:rPr>
          <w:szCs w:val="18"/>
        </w:rPr>
      </w:pPr>
      <w:r w:rsidRPr="004F4030">
        <w:rPr>
          <w:i/>
          <w:iCs/>
        </w:rPr>
        <w:t>Senate on 4 November 1987</w:t>
      </w:r>
      <w:r w:rsidRPr="004F4030">
        <w:t>]</w:t>
      </w:r>
    </w:p>
    <w:sectPr w:rsidR="0060313C" w:rsidRPr="004F4030" w:rsidSect="002E06F2">
      <w:headerReference w:type="default" r:id="rId7"/>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C3C" w:rsidRDefault="00837C3C" w:rsidP="00C63CC8">
      <w:pPr>
        <w:spacing w:after="0" w:line="240" w:lineRule="auto"/>
      </w:pPr>
      <w:r>
        <w:separator/>
      </w:r>
    </w:p>
  </w:endnote>
  <w:endnote w:type="continuationSeparator" w:id="0">
    <w:p w:rsidR="00837C3C" w:rsidRDefault="00837C3C" w:rsidP="00C6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C3C" w:rsidRDefault="00837C3C" w:rsidP="00C63CC8">
      <w:pPr>
        <w:spacing w:after="0" w:line="240" w:lineRule="auto"/>
      </w:pPr>
      <w:r>
        <w:separator/>
      </w:r>
    </w:p>
  </w:footnote>
  <w:footnote w:type="continuationSeparator" w:id="0">
    <w:p w:rsidR="00837C3C" w:rsidRDefault="00837C3C" w:rsidP="00C63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C8" w:rsidRPr="00C63CC8" w:rsidRDefault="00C63CC8" w:rsidP="00C63CC8">
    <w:pPr>
      <w:pStyle w:val="Header"/>
      <w:tabs>
        <w:tab w:val="clear" w:pos="4680"/>
        <w:tab w:val="center" w:pos="3330"/>
      </w:tabs>
      <w:jc w:val="center"/>
      <w:rPr>
        <w:sz w:val="20"/>
      </w:rPr>
    </w:pPr>
    <w:r w:rsidRPr="00C63CC8">
      <w:rPr>
        <w:rFonts w:ascii="Times New Roman" w:eastAsia="Times New Roman" w:hAnsi="Times New Roman" w:cs="Times New Roman"/>
        <w:i/>
        <w:iCs/>
        <w:sz w:val="20"/>
      </w:rPr>
      <w:t>Housing Assistance Amendment</w:t>
    </w:r>
    <w:r w:rsidRPr="00C63CC8">
      <w:rPr>
        <w:rFonts w:ascii="Times New Roman" w:eastAsia="Times New Roman" w:hAnsi="Times New Roman" w:cs="Times New Roman"/>
        <w:i/>
        <w:iCs/>
        <w:sz w:val="20"/>
      </w:rPr>
      <w:tab/>
      <w:t>No. 146, 1987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60313C"/>
    <w:rsid w:val="000D3901"/>
    <w:rsid w:val="002615D4"/>
    <w:rsid w:val="002E06F2"/>
    <w:rsid w:val="003A45B1"/>
    <w:rsid w:val="004F4030"/>
    <w:rsid w:val="00504C42"/>
    <w:rsid w:val="00552676"/>
    <w:rsid w:val="0060313C"/>
    <w:rsid w:val="00665D83"/>
    <w:rsid w:val="006D05D1"/>
    <w:rsid w:val="00795DA7"/>
    <w:rsid w:val="007A2A63"/>
    <w:rsid w:val="00831720"/>
    <w:rsid w:val="00837C3C"/>
    <w:rsid w:val="00C63CC8"/>
    <w:rsid w:val="00D946BC"/>
    <w:rsid w:val="00E36843"/>
    <w:rsid w:val="00F370E3"/>
    <w:rsid w:val="00FF7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rsid w:val="0060313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60313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60313C"/>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60313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60313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60313C"/>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60313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60313C"/>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60313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60313C"/>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60313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60313C"/>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60313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60313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60313C"/>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60313C"/>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60313C"/>
    <w:rPr>
      <w:rFonts w:ascii="Times New Roman" w:eastAsia="Times New Roman" w:hAnsi="Times New Roman" w:cs="Times New Roman"/>
      <w:b/>
      <w:bCs/>
      <w:i w:val="0"/>
      <w:iCs w:val="0"/>
      <w:smallCaps w:val="0"/>
      <w:sz w:val="22"/>
      <w:szCs w:val="22"/>
    </w:rPr>
  </w:style>
  <w:style w:type="character" w:customStyle="1" w:styleId="CharStyle27">
    <w:name w:val="CharStyle27"/>
    <w:basedOn w:val="DefaultParagraphFont"/>
    <w:rsid w:val="0060313C"/>
    <w:rPr>
      <w:rFonts w:ascii="Times New Roman" w:eastAsia="Times New Roman" w:hAnsi="Times New Roman" w:cs="Times New Roman"/>
      <w:b/>
      <w:bCs/>
      <w:i/>
      <w:iCs/>
      <w:smallCaps w:val="0"/>
      <w:sz w:val="26"/>
      <w:szCs w:val="26"/>
    </w:rPr>
  </w:style>
  <w:style w:type="character" w:customStyle="1" w:styleId="CharStyle28">
    <w:name w:val="CharStyle28"/>
    <w:basedOn w:val="DefaultParagraphFont"/>
    <w:rsid w:val="0060313C"/>
    <w:rPr>
      <w:rFonts w:ascii="Times New Roman" w:eastAsia="Times New Roman" w:hAnsi="Times New Roman" w:cs="Times New Roman"/>
      <w:b/>
      <w:bCs/>
      <w:i w:val="0"/>
      <w:iCs w:val="0"/>
      <w:smallCaps w:val="0"/>
      <w:sz w:val="26"/>
      <w:szCs w:val="26"/>
    </w:rPr>
  </w:style>
  <w:style w:type="character" w:customStyle="1" w:styleId="CharStyle30">
    <w:name w:val="CharStyle30"/>
    <w:basedOn w:val="DefaultParagraphFont"/>
    <w:rsid w:val="0060313C"/>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60313C"/>
    <w:rPr>
      <w:rFonts w:ascii="Times New Roman" w:eastAsia="Times New Roman" w:hAnsi="Times New Roman" w:cs="Times New Roman"/>
      <w:b w:val="0"/>
      <w:bCs w:val="0"/>
      <w:i w:val="0"/>
      <w:iCs w:val="0"/>
      <w:smallCaps w:val="0"/>
      <w:sz w:val="22"/>
      <w:szCs w:val="22"/>
    </w:rPr>
  </w:style>
  <w:style w:type="character" w:customStyle="1" w:styleId="CharStyle39">
    <w:name w:val="CharStyle39"/>
    <w:basedOn w:val="DefaultParagraphFont"/>
    <w:rsid w:val="0060313C"/>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60313C"/>
    <w:rPr>
      <w:rFonts w:ascii="Times New Roman" w:eastAsia="Times New Roman" w:hAnsi="Times New Roman" w:cs="Times New Roman"/>
      <w:b w:val="0"/>
      <w:bCs w:val="0"/>
      <w:i w:val="0"/>
      <w:iCs w:val="0"/>
      <w:smallCaps w:val="0"/>
      <w:sz w:val="18"/>
      <w:szCs w:val="18"/>
    </w:rPr>
  </w:style>
  <w:style w:type="character" w:customStyle="1" w:styleId="CharStyle47">
    <w:name w:val="CharStyle47"/>
    <w:basedOn w:val="DefaultParagraphFont"/>
    <w:rsid w:val="0060313C"/>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semiHidden/>
    <w:unhideWhenUsed/>
    <w:rsid w:val="00C63C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CC8"/>
  </w:style>
  <w:style w:type="paragraph" w:styleId="Footer">
    <w:name w:val="footer"/>
    <w:basedOn w:val="Normal"/>
    <w:link w:val="FooterChar"/>
    <w:uiPriority w:val="99"/>
    <w:semiHidden/>
    <w:unhideWhenUsed/>
    <w:rsid w:val="00C63C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CC8"/>
  </w:style>
  <w:style w:type="paragraph" w:styleId="BalloonText">
    <w:name w:val="Balloon Text"/>
    <w:basedOn w:val="Normal"/>
    <w:link w:val="BalloonTextChar"/>
    <w:uiPriority w:val="99"/>
    <w:semiHidden/>
    <w:unhideWhenUsed/>
    <w:rsid w:val="0079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12</cp:revision>
  <dcterms:created xsi:type="dcterms:W3CDTF">2018-03-21T12:02:00Z</dcterms:created>
  <dcterms:modified xsi:type="dcterms:W3CDTF">2018-04-07T06:00:00Z</dcterms:modified>
</cp:coreProperties>
</file>