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6C8" w:rsidRPr="00E11CA8" w:rsidRDefault="00D936C8" w:rsidP="00D936C8">
      <w:r w:rsidRPr="00E11CA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61487471" r:id="rId9"/>
        </w:object>
      </w:r>
    </w:p>
    <w:p w:rsidR="00D936C8" w:rsidRPr="00E11CA8" w:rsidRDefault="00D936C8" w:rsidP="00D936C8">
      <w:pPr>
        <w:pStyle w:val="ShortT"/>
        <w:spacing w:before="240"/>
      </w:pPr>
      <w:r w:rsidRPr="00E11CA8">
        <w:t>Financial Transaction Reports Act 1988</w:t>
      </w:r>
    </w:p>
    <w:p w:rsidR="00D936C8" w:rsidRPr="00E11CA8" w:rsidRDefault="00D936C8" w:rsidP="00D936C8">
      <w:pPr>
        <w:pStyle w:val="CompiledActNo"/>
        <w:spacing w:before="240"/>
      </w:pPr>
      <w:r w:rsidRPr="00E11CA8">
        <w:t>No.</w:t>
      </w:r>
      <w:r w:rsidR="000C39F6" w:rsidRPr="00E11CA8">
        <w:t> </w:t>
      </w:r>
      <w:r w:rsidRPr="00E11CA8">
        <w:t>64, 1988</w:t>
      </w:r>
    </w:p>
    <w:p w:rsidR="00D936C8" w:rsidRPr="00E11CA8" w:rsidRDefault="00D936C8" w:rsidP="00D936C8">
      <w:pPr>
        <w:spacing w:before="1000"/>
        <w:rPr>
          <w:rFonts w:cs="Arial"/>
          <w:b/>
          <w:sz w:val="32"/>
          <w:szCs w:val="32"/>
        </w:rPr>
      </w:pPr>
      <w:r w:rsidRPr="00E11CA8">
        <w:rPr>
          <w:rFonts w:cs="Arial"/>
          <w:b/>
          <w:sz w:val="32"/>
          <w:szCs w:val="32"/>
        </w:rPr>
        <w:t>Compilation No.</w:t>
      </w:r>
      <w:r w:rsidR="000C39F6" w:rsidRPr="00E11CA8">
        <w:rPr>
          <w:rFonts w:cs="Arial"/>
          <w:b/>
          <w:sz w:val="32"/>
          <w:szCs w:val="32"/>
        </w:rPr>
        <w:t> </w:t>
      </w:r>
      <w:r w:rsidRPr="00E11CA8">
        <w:rPr>
          <w:rFonts w:cs="Arial"/>
          <w:b/>
          <w:sz w:val="32"/>
          <w:szCs w:val="32"/>
        </w:rPr>
        <w:fldChar w:fldCharType="begin"/>
      </w:r>
      <w:r w:rsidRPr="00E11CA8">
        <w:rPr>
          <w:rFonts w:cs="Arial"/>
          <w:b/>
          <w:sz w:val="32"/>
          <w:szCs w:val="32"/>
        </w:rPr>
        <w:instrText xml:space="preserve"> DOCPROPERTY  CompilationNumber </w:instrText>
      </w:r>
      <w:r w:rsidRPr="00E11CA8">
        <w:rPr>
          <w:rFonts w:cs="Arial"/>
          <w:b/>
          <w:sz w:val="32"/>
          <w:szCs w:val="32"/>
        </w:rPr>
        <w:fldChar w:fldCharType="separate"/>
      </w:r>
      <w:r w:rsidR="005933BB">
        <w:rPr>
          <w:rFonts w:cs="Arial"/>
          <w:b/>
          <w:sz w:val="32"/>
          <w:szCs w:val="32"/>
        </w:rPr>
        <w:t>53</w:t>
      </w:r>
      <w:r w:rsidRPr="00E11CA8">
        <w:rPr>
          <w:rFonts w:cs="Arial"/>
          <w:b/>
          <w:sz w:val="32"/>
          <w:szCs w:val="32"/>
        </w:rPr>
        <w:fldChar w:fldCharType="end"/>
      </w:r>
    </w:p>
    <w:p w:rsidR="00D936C8" w:rsidRPr="00E11CA8" w:rsidRDefault="00D57BD7" w:rsidP="003604FE">
      <w:pPr>
        <w:tabs>
          <w:tab w:val="left" w:pos="3600"/>
        </w:tabs>
        <w:spacing w:before="480"/>
        <w:rPr>
          <w:rFonts w:cs="Arial"/>
          <w:sz w:val="24"/>
        </w:rPr>
      </w:pPr>
      <w:r w:rsidRPr="00E11CA8">
        <w:rPr>
          <w:rFonts w:cs="Arial"/>
          <w:b/>
          <w:sz w:val="24"/>
        </w:rPr>
        <w:t>Compilation date:</w:t>
      </w:r>
      <w:r w:rsidR="003604FE" w:rsidRPr="00E11CA8">
        <w:rPr>
          <w:rFonts w:cs="Arial"/>
          <w:b/>
          <w:sz w:val="24"/>
        </w:rPr>
        <w:tab/>
      </w:r>
      <w:r w:rsidR="00D936C8" w:rsidRPr="005933BB">
        <w:rPr>
          <w:rFonts w:cs="Arial"/>
          <w:sz w:val="24"/>
        </w:rPr>
        <w:fldChar w:fldCharType="begin"/>
      </w:r>
      <w:r w:rsidR="00CF4B57" w:rsidRPr="005933BB">
        <w:rPr>
          <w:rFonts w:cs="Arial"/>
          <w:sz w:val="24"/>
        </w:rPr>
        <w:instrText>DOCPROPERTY StartDate \@ "d MMMM yyyy" \* MERGEFORMAT</w:instrText>
      </w:r>
      <w:r w:rsidR="00D936C8" w:rsidRPr="005933BB">
        <w:rPr>
          <w:rFonts w:cs="Arial"/>
          <w:sz w:val="24"/>
        </w:rPr>
        <w:fldChar w:fldCharType="separate"/>
      </w:r>
      <w:r w:rsidR="005933BB" w:rsidRPr="005933BB">
        <w:rPr>
          <w:rFonts w:cs="Arial"/>
          <w:bCs/>
          <w:sz w:val="24"/>
        </w:rPr>
        <w:t>20</w:t>
      </w:r>
      <w:r w:rsidR="005933BB" w:rsidRPr="005933BB">
        <w:rPr>
          <w:rFonts w:cs="Arial"/>
          <w:sz w:val="24"/>
        </w:rPr>
        <w:t xml:space="preserve"> October 2023</w:t>
      </w:r>
      <w:r w:rsidR="00D936C8" w:rsidRPr="005933BB">
        <w:rPr>
          <w:rFonts w:cs="Arial"/>
          <w:sz w:val="24"/>
        </w:rPr>
        <w:fldChar w:fldCharType="end"/>
      </w:r>
    </w:p>
    <w:p w:rsidR="00316FB2" w:rsidRPr="00E11CA8" w:rsidRDefault="00316FB2" w:rsidP="00316FB2">
      <w:pPr>
        <w:spacing w:before="240"/>
        <w:rPr>
          <w:rFonts w:cs="Arial"/>
          <w:sz w:val="24"/>
        </w:rPr>
      </w:pPr>
      <w:r w:rsidRPr="00E11CA8">
        <w:rPr>
          <w:rFonts w:cs="Arial"/>
          <w:b/>
          <w:sz w:val="24"/>
        </w:rPr>
        <w:t>Includes amendments up to:</w:t>
      </w:r>
      <w:r w:rsidRPr="00E11CA8">
        <w:rPr>
          <w:rFonts w:cs="Arial"/>
          <w:b/>
          <w:sz w:val="24"/>
        </w:rPr>
        <w:tab/>
      </w:r>
      <w:r w:rsidRPr="005933BB">
        <w:rPr>
          <w:rFonts w:cs="Arial"/>
          <w:sz w:val="24"/>
        </w:rPr>
        <w:fldChar w:fldCharType="begin"/>
      </w:r>
      <w:r w:rsidRPr="005933BB">
        <w:rPr>
          <w:rFonts w:cs="Arial"/>
          <w:sz w:val="24"/>
        </w:rPr>
        <w:instrText xml:space="preserve"> DOCPROPERTY IncludesUpTo </w:instrText>
      </w:r>
      <w:r w:rsidRPr="005933BB">
        <w:rPr>
          <w:rFonts w:cs="Arial"/>
          <w:sz w:val="24"/>
        </w:rPr>
        <w:fldChar w:fldCharType="separate"/>
      </w:r>
      <w:r w:rsidR="005933BB" w:rsidRPr="005933BB">
        <w:rPr>
          <w:rFonts w:cs="Arial"/>
          <w:sz w:val="24"/>
        </w:rPr>
        <w:t>Act No. 76, 2023</w:t>
      </w:r>
      <w:r w:rsidRPr="005933BB">
        <w:rPr>
          <w:rFonts w:cs="Arial"/>
          <w:sz w:val="24"/>
        </w:rPr>
        <w:fldChar w:fldCharType="end"/>
      </w:r>
    </w:p>
    <w:p w:rsidR="00D936C8" w:rsidRPr="00E11CA8" w:rsidRDefault="00D936C8" w:rsidP="003604FE">
      <w:pPr>
        <w:tabs>
          <w:tab w:val="left" w:pos="3600"/>
        </w:tabs>
        <w:spacing w:before="240" w:after="240"/>
        <w:rPr>
          <w:rFonts w:cs="Arial"/>
          <w:sz w:val="28"/>
          <w:szCs w:val="28"/>
        </w:rPr>
      </w:pPr>
      <w:r w:rsidRPr="00E11CA8">
        <w:rPr>
          <w:rFonts w:cs="Arial"/>
          <w:b/>
          <w:sz w:val="24"/>
        </w:rPr>
        <w:t>Registered:</w:t>
      </w:r>
      <w:r w:rsidR="003604FE" w:rsidRPr="00E11CA8">
        <w:rPr>
          <w:rFonts w:cs="Arial"/>
          <w:b/>
          <w:sz w:val="24"/>
        </w:rPr>
        <w:tab/>
      </w:r>
      <w:r w:rsidRPr="005933BB">
        <w:rPr>
          <w:rFonts w:cs="Arial"/>
          <w:sz w:val="24"/>
        </w:rPr>
        <w:fldChar w:fldCharType="begin"/>
      </w:r>
      <w:r w:rsidRPr="005933BB">
        <w:rPr>
          <w:rFonts w:cs="Arial"/>
          <w:sz w:val="24"/>
        </w:rPr>
        <w:instrText xml:space="preserve"> IF </w:instrText>
      </w:r>
      <w:r w:rsidRPr="005933BB">
        <w:rPr>
          <w:rFonts w:cs="Arial"/>
          <w:sz w:val="24"/>
        </w:rPr>
        <w:fldChar w:fldCharType="begin"/>
      </w:r>
      <w:r w:rsidRPr="005933BB">
        <w:rPr>
          <w:rFonts w:cs="Arial"/>
          <w:sz w:val="24"/>
        </w:rPr>
        <w:instrText xml:space="preserve"> DOCPROPERTY RegisteredDate </w:instrText>
      </w:r>
      <w:r w:rsidRPr="005933BB">
        <w:rPr>
          <w:rFonts w:cs="Arial"/>
          <w:sz w:val="24"/>
        </w:rPr>
        <w:fldChar w:fldCharType="separate"/>
      </w:r>
      <w:r w:rsidR="005933BB" w:rsidRPr="005933BB">
        <w:rPr>
          <w:rFonts w:cs="Arial"/>
          <w:sz w:val="24"/>
        </w:rPr>
        <w:instrText>14 November 2023</w:instrText>
      </w:r>
      <w:r w:rsidRPr="005933BB">
        <w:rPr>
          <w:rFonts w:cs="Arial"/>
          <w:sz w:val="24"/>
        </w:rPr>
        <w:fldChar w:fldCharType="end"/>
      </w:r>
      <w:r w:rsidRPr="005933BB">
        <w:rPr>
          <w:rFonts w:cs="Arial"/>
          <w:sz w:val="24"/>
        </w:rPr>
        <w:instrText xml:space="preserve"> = #1/1/1901# "Unknown" </w:instrText>
      </w:r>
      <w:r w:rsidRPr="005933BB">
        <w:rPr>
          <w:rFonts w:cs="Arial"/>
          <w:sz w:val="24"/>
        </w:rPr>
        <w:fldChar w:fldCharType="begin"/>
      </w:r>
      <w:r w:rsidRPr="005933BB">
        <w:rPr>
          <w:rFonts w:cs="Arial"/>
          <w:sz w:val="24"/>
        </w:rPr>
        <w:instrText xml:space="preserve"> DOCPROPERTY RegisteredDate \@ "d MMMM yyyy" </w:instrText>
      </w:r>
      <w:r w:rsidRPr="005933BB">
        <w:rPr>
          <w:rFonts w:cs="Arial"/>
          <w:sz w:val="24"/>
        </w:rPr>
        <w:fldChar w:fldCharType="separate"/>
      </w:r>
      <w:r w:rsidR="005933BB" w:rsidRPr="005933BB">
        <w:rPr>
          <w:rFonts w:cs="Arial"/>
          <w:sz w:val="24"/>
        </w:rPr>
        <w:instrText>14 November 2023</w:instrText>
      </w:r>
      <w:r w:rsidRPr="005933BB">
        <w:rPr>
          <w:rFonts w:cs="Arial"/>
          <w:sz w:val="24"/>
        </w:rPr>
        <w:fldChar w:fldCharType="end"/>
      </w:r>
      <w:r w:rsidRPr="005933BB">
        <w:rPr>
          <w:rFonts w:cs="Arial"/>
          <w:sz w:val="24"/>
        </w:rPr>
        <w:instrText xml:space="preserve"> \*MERGEFORMAT </w:instrText>
      </w:r>
      <w:r w:rsidRPr="005933BB">
        <w:rPr>
          <w:rFonts w:cs="Arial"/>
          <w:sz w:val="24"/>
        </w:rPr>
        <w:fldChar w:fldCharType="separate"/>
      </w:r>
      <w:r w:rsidR="005933BB" w:rsidRPr="005933BB">
        <w:rPr>
          <w:rFonts w:cs="Arial"/>
          <w:bCs/>
          <w:noProof/>
          <w:sz w:val="24"/>
        </w:rPr>
        <w:t>14</w:t>
      </w:r>
      <w:r w:rsidR="005933BB" w:rsidRPr="005933BB">
        <w:rPr>
          <w:rFonts w:cs="Arial"/>
          <w:noProof/>
          <w:sz w:val="24"/>
        </w:rPr>
        <w:t xml:space="preserve"> November 2023</w:t>
      </w:r>
      <w:r w:rsidRPr="005933BB">
        <w:rPr>
          <w:rFonts w:cs="Arial"/>
          <w:sz w:val="24"/>
        </w:rPr>
        <w:fldChar w:fldCharType="end"/>
      </w:r>
    </w:p>
    <w:p w:rsidR="00D936C8" w:rsidRPr="00E11CA8" w:rsidRDefault="00D936C8" w:rsidP="00D936C8">
      <w:pPr>
        <w:pageBreakBefore/>
        <w:rPr>
          <w:rFonts w:cs="Arial"/>
          <w:b/>
          <w:sz w:val="32"/>
          <w:szCs w:val="32"/>
        </w:rPr>
      </w:pPr>
      <w:r w:rsidRPr="00E11CA8">
        <w:rPr>
          <w:rFonts w:cs="Arial"/>
          <w:b/>
          <w:sz w:val="32"/>
          <w:szCs w:val="32"/>
        </w:rPr>
        <w:lastRenderedPageBreak/>
        <w:t>About this compilation</w:t>
      </w:r>
    </w:p>
    <w:p w:rsidR="00D936C8" w:rsidRPr="00E11CA8" w:rsidRDefault="00D936C8" w:rsidP="00D936C8">
      <w:pPr>
        <w:spacing w:before="240"/>
        <w:rPr>
          <w:rFonts w:cs="Arial"/>
        </w:rPr>
      </w:pPr>
      <w:r w:rsidRPr="00E11CA8">
        <w:rPr>
          <w:rFonts w:cs="Arial"/>
          <w:b/>
          <w:szCs w:val="22"/>
        </w:rPr>
        <w:t>This compilation</w:t>
      </w:r>
    </w:p>
    <w:p w:rsidR="00D936C8" w:rsidRPr="00E11CA8" w:rsidRDefault="00D936C8" w:rsidP="00D936C8">
      <w:pPr>
        <w:spacing w:before="120" w:after="120"/>
        <w:rPr>
          <w:rFonts w:cs="Arial"/>
          <w:szCs w:val="22"/>
        </w:rPr>
      </w:pPr>
      <w:r w:rsidRPr="00E11CA8">
        <w:rPr>
          <w:rFonts w:cs="Arial"/>
          <w:szCs w:val="22"/>
        </w:rPr>
        <w:t xml:space="preserve">This is a compilation of the </w:t>
      </w:r>
      <w:r w:rsidRPr="00E11CA8">
        <w:rPr>
          <w:rFonts w:cs="Arial"/>
          <w:i/>
          <w:szCs w:val="22"/>
        </w:rPr>
        <w:fldChar w:fldCharType="begin"/>
      </w:r>
      <w:r w:rsidRPr="00E11CA8">
        <w:rPr>
          <w:rFonts w:cs="Arial"/>
          <w:i/>
          <w:szCs w:val="22"/>
        </w:rPr>
        <w:instrText xml:space="preserve"> STYLEREF  ShortT </w:instrText>
      </w:r>
      <w:r w:rsidRPr="00E11CA8">
        <w:rPr>
          <w:rFonts w:cs="Arial"/>
          <w:i/>
          <w:szCs w:val="22"/>
        </w:rPr>
        <w:fldChar w:fldCharType="separate"/>
      </w:r>
      <w:r w:rsidR="005933BB">
        <w:rPr>
          <w:rFonts w:cs="Arial"/>
          <w:i/>
          <w:noProof/>
          <w:szCs w:val="22"/>
        </w:rPr>
        <w:t>Financial Transaction Reports Act 1988</w:t>
      </w:r>
      <w:r w:rsidRPr="00E11CA8">
        <w:rPr>
          <w:rFonts w:cs="Arial"/>
          <w:i/>
          <w:szCs w:val="22"/>
        </w:rPr>
        <w:fldChar w:fldCharType="end"/>
      </w:r>
      <w:r w:rsidRPr="00E11CA8">
        <w:rPr>
          <w:rFonts w:cs="Arial"/>
          <w:szCs w:val="22"/>
        </w:rPr>
        <w:t xml:space="preserve"> that shows the text of the law as amended and in force on </w:t>
      </w:r>
      <w:bookmarkStart w:id="0" w:name="_GoBack"/>
      <w:r w:rsidRPr="005933BB">
        <w:rPr>
          <w:rFonts w:cs="Arial"/>
          <w:szCs w:val="22"/>
        </w:rPr>
        <w:fldChar w:fldCharType="begin"/>
      </w:r>
      <w:r w:rsidR="00CF4B57" w:rsidRPr="005933BB">
        <w:rPr>
          <w:rFonts w:cs="Arial"/>
          <w:szCs w:val="22"/>
        </w:rPr>
        <w:instrText>DOCPROPERTY StartDate \@ "d MMMM yyyy" \* MERGEFORMAT</w:instrText>
      </w:r>
      <w:r w:rsidRPr="005933BB">
        <w:rPr>
          <w:rFonts w:cs="Arial"/>
          <w:szCs w:val="22"/>
        </w:rPr>
        <w:fldChar w:fldCharType="separate"/>
      </w:r>
      <w:r w:rsidR="005933BB" w:rsidRPr="005933BB">
        <w:rPr>
          <w:rFonts w:cs="Arial"/>
          <w:szCs w:val="22"/>
        </w:rPr>
        <w:t>20 October 2023</w:t>
      </w:r>
      <w:r w:rsidRPr="005933BB">
        <w:rPr>
          <w:rFonts w:cs="Arial"/>
          <w:szCs w:val="22"/>
        </w:rPr>
        <w:fldChar w:fldCharType="end"/>
      </w:r>
      <w:bookmarkEnd w:id="0"/>
      <w:r w:rsidRPr="00E11CA8">
        <w:rPr>
          <w:rFonts w:cs="Arial"/>
          <w:szCs w:val="22"/>
        </w:rPr>
        <w:t xml:space="preserve"> (the </w:t>
      </w:r>
      <w:r w:rsidRPr="00E11CA8">
        <w:rPr>
          <w:rFonts w:cs="Arial"/>
          <w:b/>
          <w:i/>
          <w:szCs w:val="22"/>
        </w:rPr>
        <w:t>compilation date</w:t>
      </w:r>
      <w:r w:rsidRPr="00E11CA8">
        <w:rPr>
          <w:rFonts w:cs="Arial"/>
          <w:szCs w:val="22"/>
        </w:rPr>
        <w:t>).</w:t>
      </w:r>
    </w:p>
    <w:p w:rsidR="00D936C8" w:rsidRPr="00E11CA8" w:rsidRDefault="00D936C8" w:rsidP="00D936C8">
      <w:pPr>
        <w:spacing w:after="120"/>
        <w:rPr>
          <w:rFonts w:cs="Arial"/>
          <w:szCs w:val="22"/>
        </w:rPr>
      </w:pPr>
      <w:r w:rsidRPr="00E11CA8">
        <w:rPr>
          <w:rFonts w:cs="Arial"/>
          <w:szCs w:val="22"/>
        </w:rPr>
        <w:t xml:space="preserve">The notes at the end of this compilation (the </w:t>
      </w:r>
      <w:r w:rsidRPr="00E11CA8">
        <w:rPr>
          <w:rFonts w:cs="Arial"/>
          <w:b/>
          <w:i/>
          <w:szCs w:val="22"/>
        </w:rPr>
        <w:t>endnotes</w:t>
      </w:r>
      <w:r w:rsidRPr="00E11CA8">
        <w:rPr>
          <w:rFonts w:cs="Arial"/>
          <w:szCs w:val="22"/>
        </w:rPr>
        <w:t>) include information about amending laws and the amendment history of provisions of the compiled law.</w:t>
      </w:r>
    </w:p>
    <w:p w:rsidR="00D936C8" w:rsidRPr="00E11CA8" w:rsidRDefault="00D936C8" w:rsidP="00D936C8">
      <w:pPr>
        <w:tabs>
          <w:tab w:val="left" w:pos="5640"/>
        </w:tabs>
        <w:spacing w:before="120" w:after="120"/>
        <w:rPr>
          <w:rFonts w:cs="Arial"/>
          <w:b/>
          <w:szCs w:val="22"/>
        </w:rPr>
      </w:pPr>
      <w:r w:rsidRPr="00E11CA8">
        <w:rPr>
          <w:rFonts w:cs="Arial"/>
          <w:b/>
          <w:szCs w:val="22"/>
        </w:rPr>
        <w:t>Uncommenced amendments</w:t>
      </w:r>
    </w:p>
    <w:p w:rsidR="00D936C8" w:rsidRPr="00E11CA8" w:rsidRDefault="00D936C8" w:rsidP="00D936C8">
      <w:pPr>
        <w:spacing w:after="120"/>
        <w:rPr>
          <w:rFonts w:cs="Arial"/>
          <w:szCs w:val="22"/>
        </w:rPr>
      </w:pPr>
      <w:r w:rsidRPr="00E11CA8">
        <w:rPr>
          <w:rFonts w:cs="Arial"/>
          <w:szCs w:val="22"/>
        </w:rPr>
        <w:t xml:space="preserve">The effect of uncommenced amendments is not shown in the text of the compiled law. Any uncommenced amendments affecting the law are accessible on the </w:t>
      </w:r>
      <w:r w:rsidR="00D57BE8" w:rsidRPr="00E11CA8">
        <w:rPr>
          <w:rFonts w:cs="Arial"/>
          <w:szCs w:val="22"/>
        </w:rPr>
        <w:t>Register</w:t>
      </w:r>
      <w:r w:rsidRPr="00E11CA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936C8" w:rsidRPr="00E11CA8" w:rsidRDefault="00D936C8" w:rsidP="00D936C8">
      <w:pPr>
        <w:spacing w:before="120" w:after="120"/>
        <w:rPr>
          <w:rFonts w:cs="Arial"/>
          <w:b/>
          <w:szCs w:val="22"/>
        </w:rPr>
      </w:pPr>
      <w:r w:rsidRPr="00E11CA8">
        <w:rPr>
          <w:rFonts w:cs="Arial"/>
          <w:b/>
          <w:szCs w:val="22"/>
        </w:rPr>
        <w:t>Application, saving and transitional provisions for provisions and amendments</w:t>
      </w:r>
    </w:p>
    <w:p w:rsidR="00D936C8" w:rsidRPr="00E11CA8" w:rsidRDefault="00D936C8" w:rsidP="00D936C8">
      <w:pPr>
        <w:spacing w:after="120"/>
        <w:rPr>
          <w:rFonts w:cs="Arial"/>
          <w:szCs w:val="22"/>
        </w:rPr>
      </w:pPr>
      <w:r w:rsidRPr="00E11CA8">
        <w:rPr>
          <w:rFonts w:cs="Arial"/>
          <w:szCs w:val="22"/>
        </w:rPr>
        <w:t>If the operation of a provision or amendment of the compiled law is affected by an application, saving or transitional provision that is not included in this compilation, details are included in the endnotes.</w:t>
      </w:r>
    </w:p>
    <w:p w:rsidR="00D936C8" w:rsidRPr="00E11CA8" w:rsidRDefault="00D936C8" w:rsidP="00D936C8">
      <w:pPr>
        <w:spacing w:after="120"/>
        <w:rPr>
          <w:rFonts w:cs="Arial"/>
          <w:b/>
          <w:szCs w:val="22"/>
        </w:rPr>
      </w:pPr>
      <w:r w:rsidRPr="00E11CA8">
        <w:rPr>
          <w:rFonts w:cs="Arial"/>
          <w:b/>
          <w:szCs w:val="22"/>
        </w:rPr>
        <w:t>Editorial changes</w:t>
      </w:r>
    </w:p>
    <w:p w:rsidR="00D936C8" w:rsidRPr="00E11CA8" w:rsidRDefault="00D936C8" w:rsidP="00D936C8">
      <w:pPr>
        <w:spacing w:after="120"/>
        <w:rPr>
          <w:rFonts w:cs="Arial"/>
          <w:szCs w:val="22"/>
        </w:rPr>
      </w:pPr>
      <w:r w:rsidRPr="00E11CA8">
        <w:rPr>
          <w:rFonts w:cs="Arial"/>
          <w:szCs w:val="22"/>
        </w:rPr>
        <w:t>For more information about any editorial changes made in this compilation, see the endnotes.</w:t>
      </w:r>
    </w:p>
    <w:p w:rsidR="00D936C8" w:rsidRPr="00E11CA8" w:rsidRDefault="00D936C8" w:rsidP="00D936C8">
      <w:pPr>
        <w:spacing w:before="120" w:after="120"/>
        <w:rPr>
          <w:rFonts w:cs="Arial"/>
          <w:b/>
          <w:szCs w:val="22"/>
        </w:rPr>
      </w:pPr>
      <w:r w:rsidRPr="00E11CA8">
        <w:rPr>
          <w:rFonts w:cs="Arial"/>
          <w:b/>
          <w:szCs w:val="22"/>
        </w:rPr>
        <w:t>Modifications</w:t>
      </w:r>
    </w:p>
    <w:p w:rsidR="00D936C8" w:rsidRPr="00E11CA8" w:rsidRDefault="00D936C8" w:rsidP="00D936C8">
      <w:pPr>
        <w:spacing w:after="120"/>
        <w:rPr>
          <w:rFonts w:cs="Arial"/>
          <w:szCs w:val="22"/>
        </w:rPr>
      </w:pPr>
      <w:r w:rsidRPr="00E11CA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936C8" w:rsidRPr="00E11CA8" w:rsidRDefault="00D936C8" w:rsidP="00D936C8">
      <w:pPr>
        <w:spacing w:before="80" w:after="120"/>
        <w:rPr>
          <w:rFonts w:cs="Arial"/>
          <w:b/>
          <w:szCs w:val="22"/>
        </w:rPr>
      </w:pPr>
      <w:r w:rsidRPr="00E11CA8">
        <w:rPr>
          <w:rFonts w:cs="Arial"/>
          <w:b/>
          <w:szCs w:val="22"/>
        </w:rPr>
        <w:t>Self</w:t>
      </w:r>
      <w:r w:rsidR="005154A0">
        <w:rPr>
          <w:rFonts w:cs="Arial"/>
          <w:b/>
          <w:szCs w:val="22"/>
        </w:rPr>
        <w:noBreakHyphen/>
      </w:r>
      <w:r w:rsidRPr="00E11CA8">
        <w:rPr>
          <w:rFonts w:cs="Arial"/>
          <w:b/>
          <w:szCs w:val="22"/>
        </w:rPr>
        <w:t>repealing provisions</w:t>
      </w:r>
    </w:p>
    <w:p w:rsidR="00D936C8" w:rsidRPr="00E11CA8" w:rsidRDefault="00D936C8" w:rsidP="00D936C8">
      <w:pPr>
        <w:spacing w:after="120"/>
        <w:rPr>
          <w:rFonts w:cs="Arial"/>
          <w:szCs w:val="22"/>
        </w:rPr>
      </w:pPr>
      <w:r w:rsidRPr="00E11CA8">
        <w:rPr>
          <w:rFonts w:cs="Arial"/>
          <w:szCs w:val="22"/>
        </w:rPr>
        <w:t>If a provision of the compiled law has been repealed in accordance with a provision of the law, details are included in the endnotes.</w:t>
      </w:r>
    </w:p>
    <w:p w:rsidR="00D936C8" w:rsidRPr="00E11CA8" w:rsidRDefault="00D936C8" w:rsidP="00D936C8">
      <w:pPr>
        <w:pStyle w:val="Header"/>
        <w:tabs>
          <w:tab w:val="clear" w:pos="4150"/>
          <w:tab w:val="clear" w:pos="8307"/>
        </w:tabs>
      </w:pPr>
      <w:r w:rsidRPr="005154A0">
        <w:rPr>
          <w:rStyle w:val="CharChapNo"/>
        </w:rPr>
        <w:t xml:space="preserve"> </w:t>
      </w:r>
      <w:r w:rsidRPr="005154A0">
        <w:rPr>
          <w:rStyle w:val="CharChapText"/>
          <w:rFonts w:eastAsiaTheme="minorHAnsi"/>
        </w:rPr>
        <w:t xml:space="preserve"> </w:t>
      </w:r>
    </w:p>
    <w:p w:rsidR="00D936C8" w:rsidRPr="00E11CA8" w:rsidRDefault="00D936C8" w:rsidP="00D936C8">
      <w:pPr>
        <w:pStyle w:val="Header"/>
        <w:tabs>
          <w:tab w:val="clear" w:pos="4150"/>
          <w:tab w:val="clear" w:pos="8307"/>
        </w:tabs>
      </w:pPr>
      <w:r w:rsidRPr="005154A0">
        <w:rPr>
          <w:rStyle w:val="CharPartNo"/>
        </w:rPr>
        <w:t xml:space="preserve"> </w:t>
      </w:r>
      <w:r w:rsidRPr="005154A0">
        <w:rPr>
          <w:rStyle w:val="CharPartText"/>
        </w:rPr>
        <w:t xml:space="preserve"> </w:t>
      </w:r>
    </w:p>
    <w:p w:rsidR="00D936C8" w:rsidRPr="00E11CA8" w:rsidRDefault="00D936C8" w:rsidP="00D936C8">
      <w:pPr>
        <w:pStyle w:val="Header"/>
        <w:tabs>
          <w:tab w:val="clear" w:pos="4150"/>
          <w:tab w:val="clear" w:pos="8307"/>
        </w:tabs>
      </w:pPr>
      <w:r w:rsidRPr="005154A0">
        <w:rPr>
          <w:rStyle w:val="CharDivNo"/>
        </w:rPr>
        <w:t xml:space="preserve"> </w:t>
      </w:r>
      <w:r w:rsidRPr="005154A0">
        <w:rPr>
          <w:rStyle w:val="CharDivText"/>
        </w:rPr>
        <w:t xml:space="preserve"> </w:t>
      </w:r>
    </w:p>
    <w:p w:rsidR="00D936C8" w:rsidRPr="00E11CA8" w:rsidRDefault="00D936C8" w:rsidP="00D936C8">
      <w:pPr>
        <w:sectPr w:rsidR="00D936C8" w:rsidRPr="00E11CA8" w:rsidSect="000757D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76075" w:rsidRPr="00E11CA8" w:rsidRDefault="00176075" w:rsidP="00B62B97">
      <w:r w:rsidRPr="00E11CA8">
        <w:rPr>
          <w:rFonts w:cs="Times New Roman"/>
          <w:sz w:val="36"/>
        </w:rPr>
        <w:lastRenderedPageBreak/>
        <w:t>Contents</w:t>
      </w:r>
    </w:p>
    <w:p w:rsidR="00ED0683" w:rsidRDefault="000320F8">
      <w:pPr>
        <w:pStyle w:val="TOC2"/>
        <w:rPr>
          <w:rFonts w:asciiTheme="minorHAnsi" w:eastAsiaTheme="minorEastAsia" w:hAnsiTheme="minorHAnsi" w:cstheme="minorBidi"/>
          <w:b w:val="0"/>
          <w:noProof/>
          <w:kern w:val="0"/>
          <w:sz w:val="22"/>
          <w:szCs w:val="22"/>
        </w:rPr>
      </w:pPr>
      <w:r w:rsidRPr="00E11CA8">
        <w:rPr>
          <w:iCs/>
          <w:szCs w:val="28"/>
        </w:rPr>
        <w:fldChar w:fldCharType="begin"/>
      </w:r>
      <w:r w:rsidRPr="00E11CA8">
        <w:instrText xml:space="preserve"> TOC \o "1-9" \t "ActHead 1,2,ActHead 2,2,ActHead 3,3,ActHead 4,4,ActHead 5,5, Schedule,2, Schedule Text,3, NotesSection,6" </w:instrText>
      </w:r>
      <w:r w:rsidRPr="00E11CA8">
        <w:rPr>
          <w:iCs/>
          <w:szCs w:val="28"/>
        </w:rPr>
        <w:fldChar w:fldCharType="separate"/>
      </w:r>
      <w:r w:rsidR="00ED0683">
        <w:rPr>
          <w:noProof/>
        </w:rPr>
        <w:t>Part I—Preliminary</w:t>
      </w:r>
      <w:r w:rsidR="00ED0683" w:rsidRPr="00ED0683">
        <w:rPr>
          <w:b w:val="0"/>
          <w:noProof/>
          <w:sz w:val="18"/>
        </w:rPr>
        <w:tab/>
      </w:r>
      <w:r w:rsidR="00ED0683" w:rsidRPr="00ED0683">
        <w:rPr>
          <w:b w:val="0"/>
          <w:noProof/>
          <w:sz w:val="18"/>
        </w:rPr>
        <w:fldChar w:fldCharType="begin"/>
      </w:r>
      <w:r w:rsidR="00ED0683" w:rsidRPr="00ED0683">
        <w:rPr>
          <w:b w:val="0"/>
          <w:noProof/>
          <w:sz w:val="18"/>
        </w:rPr>
        <w:instrText xml:space="preserve"> PAGEREF _Toc150873800 \h </w:instrText>
      </w:r>
      <w:r w:rsidR="00ED0683" w:rsidRPr="00ED0683">
        <w:rPr>
          <w:b w:val="0"/>
          <w:noProof/>
          <w:sz w:val="18"/>
        </w:rPr>
      </w:r>
      <w:r w:rsidR="00ED0683" w:rsidRPr="00ED0683">
        <w:rPr>
          <w:b w:val="0"/>
          <w:noProof/>
          <w:sz w:val="18"/>
        </w:rPr>
        <w:fldChar w:fldCharType="separate"/>
      </w:r>
      <w:r w:rsidR="005933BB">
        <w:rPr>
          <w:b w:val="0"/>
          <w:noProof/>
          <w:sz w:val="18"/>
        </w:rPr>
        <w:t>1</w:t>
      </w:r>
      <w:r w:rsidR="00ED0683"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w:t>
      </w:r>
      <w:r>
        <w:rPr>
          <w:noProof/>
        </w:rPr>
        <w:tab/>
        <w:t>Short title</w:t>
      </w:r>
      <w:r w:rsidRPr="00ED0683">
        <w:rPr>
          <w:noProof/>
        </w:rPr>
        <w:tab/>
      </w:r>
      <w:r w:rsidRPr="00ED0683">
        <w:rPr>
          <w:noProof/>
        </w:rPr>
        <w:fldChar w:fldCharType="begin"/>
      </w:r>
      <w:r w:rsidRPr="00ED0683">
        <w:rPr>
          <w:noProof/>
        </w:rPr>
        <w:instrText xml:space="preserve"> PAGEREF _Toc150873801 \h </w:instrText>
      </w:r>
      <w:r w:rsidRPr="00ED0683">
        <w:rPr>
          <w:noProof/>
        </w:rPr>
      </w:r>
      <w:r w:rsidRPr="00ED0683">
        <w:rPr>
          <w:noProof/>
        </w:rPr>
        <w:fldChar w:fldCharType="separate"/>
      </w:r>
      <w:r w:rsidR="005933BB">
        <w:rPr>
          <w:noProof/>
        </w:rPr>
        <w:t>1</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w:t>
      </w:r>
      <w:r>
        <w:rPr>
          <w:noProof/>
        </w:rPr>
        <w:tab/>
        <w:t>Commencement</w:t>
      </w:r>
      <w:r w:rsidRPr="00ED0683">
        <w:rPr>
          <w:noProof/>
        </w:rPr>
        <w:tab/>
      </w:r>
      <w:r w:rsidRPr="00ED0683">
        <w:rPr>
          <w:noProof/>
        </w:rPr>
        <w:fldChar w:fldCharType="begin"/>
      </w:r>
      <w:r w:rsidRPr="00ED0683">
        <w:rPr>
          <w:noProof/>
        </w:rPr>
        <w:instrText xml:space="preserve"> PAGEREF _Toc150873802 \h </w:instrText>
      </w:r>
      <w:r w:rsidRPr="00ED0683">
        <w:rPr>
          <w:noProof/>
        </w:rPr>
      </w:r>
      <w:r w:rsidRPr="00ED0683">
        <w:rPr>
          <w:noProof/>
        </w:rPr>
        <w:fldChar w:fldCharType="separate"/>
      </w:r>
      <w:r w:rsidR="005933BB">
        <w:rPr>
          <w:noProof/>
        </w:rPr>
        <w:t>1</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3</w:t>
      </w:r>
      <w:r>
        <w:rPr>
          <w:noProof/>
        </w:rPr>
        <w:tab/>
        <w:t>Interpretation</w:t>
      </w:r>
      <w:r w:rsidRPr="00ED0683">
        <w:rPr>
          <w:noProof/>
        </w:rPr>
        <w:tab/>
      </w:r>
      <w:r w:rsidRPr="00ED0683">
        <w:rPr>
          <w:noProof/>
        </w:rPr>
        <w:fldChar w:fldCharType="begin"/>
      </w:r>
      <w:r w:rsidRPr="00ED0683">
        <w:rPr>
          <w:noProof/>
        </w:rPr>
        <w:instrText xml:space="preserve"> PAGEREF _Toc150873803 \h </w:instrText>
      </w:r>
      <w:r w:rsidRPr="00ED0683">
        <w:rPr>
          <w:noProof/>
        </w:rPr>
      </w:r>
      <w:r w:rsidRPr="00ED0683">
        <w:rPr>
          <w:noProof/>
        </w:rPr>
        <w:fldChar w:fldCharType="separate"/>
      </w:r>
      <w:r w:rsidR="005933BB">
        <w:rPr>
          <w:noProof/>
        </w:rPr>
        <w:t>1</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3A</w:t>
      </w:r>
      <w:r>
        <w:rPr>
          <w:noProof/>
        </w:rPr>
        <w:tab/>
        <w:t>Translation of foreign currency to Australian currency</w:t>
      </w:r>
      <w:r w:rsidRPr="00ED0683">
        <w:rPr>
          <w:noProof/>
        </w:rPr>
        <w:tab/>
      </w:r>
      <w:r w:rsidRPr="00ED0683">
        <w:rPr>
          <w:noProof/>
        </w:rPr>
        <w:fldChar w:fldCharType="begin"/>
      </w:r>
      <w:r w:rsidRPr="00ED0683">
        <w:rPr>
          <w:noProof/>
        </w:rPr>
        <w:instrText xml:space="preserve"> PAGEREF _Toc150873804 \h </w:instrText>
      </w:r>
      <w:r w:rsidRPr="00ED0683">
        <w:rPr>
          <w:noProof/>
        </w:rPr>
      </w:r>
      <w:r w:rsidRPr="00ED0683">
        <w:rPr>
          <w:noProof/>
        </w:rPr>
        <w:fldChar w:fldCharType="separate"/>
      </w:r>
      <w:r w:rsidR="005933BB">
        <w:rPr>
          <w:noProof/>
        </w:rPr>
        <w:t>15</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w:t>
      </w:r>
      <w:r>
        <w:rPr>
          <w:noProof/>
        </w:rPr>
        <w:tab/>
        <w:t>Objects of Act</w:t>
      </w:r>
      <w:r w:rsidRPr="00ED0683">
        <w:rPr>
          <w:noProof/>
        </w:rPr>
        <w:tab/>
      </w:r>
      <w:r w:rsidRPr="00ED0683">
        <w:rPr>
          <w:noProof/>
        </w:rPr>
        <w:fldChar w:fldCharType="begin"/>
      </w:r>
      <w:r w:rsidRPr="00ED0683">
        <w:rPr>
          <w:noProof/>
        </w:rPr>
        <w:instrText xml:space="preserve"> PAGEREF _Toc150873805 \h </w:instrText>
      </w:r>
      <w:r w:rsidRPr="00ED0683">
        <w:rPr>
          <w:noProof/>
        </w:rPr>
      </w:r>
      <w:r w:rsidRPr="00ED0683">
        <w:rPr>
          <w:noProof/>
        </w:rPr>
        <w:fldChar w:fldCharType="separate"/>
      </w:r>
      <w:r w:rsidR="005933BB">
        <w:rPr>
          <w:noProof/>
        </w:rPr>
        <w:t>15</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5</w:t>
      </w:r>
      <w:r>
        <w:rPr>
          <w:noProof/>
        </w:rPr>
        <w:tab/>
        <w:t>Act to bind Crown</w:t>
      </w:r>
      <w:r w:rsidRPr="00ED0683">
        <w:rPr>
          <w:noProof/>
        </w:rPr>
        <w:tab/>
      </w:r>
      <w:r w:rsidRPr="00ED0683">
        <w:rPr>
          <w:noProof/>
        </w:rPr>
        <w:fldChar w:fldCharType="begin"/>
      </w:r>
      <w:r w:rsidRPr="00ED0683">
        <w:rPr>
          <w:noProof/>
        </w:rPr>
        <w:instrText xml:space="preserve"> PAGEREF _Toc150873806 \h </w:instrText>
      </w:r>
      <w:r w:rsidRPr="00ED0683">
        <w:rPr>
          <w:noProof/>
        </w:rPr>
      </w:r>
      <w:r w:rsidRPr="00ED0683">
        <w:rPr>
          <w:noProof/>
        </w:rPr>
        <w:fldChar w:fldCharType="separate"/>
      </w:r>
      <w:r w:rsidR="005933BB">
        <w:rPr>
          <w:noProof/>
        </w:rPr>
        <w:t>15</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6</w:t>
      </w:r>
      <w:r>
        <w:rPr>
          <w:noProof/>
        </w:rPr>
        <w:tab/>
        <w:t>Act to apply both within and outside Australia</w:t>
      </w:r>
      <w:r w:rsidRPr="00ED0683">
        <w:rPr>
          <w:noProof/>
        </w:rPr>
        <w:tab/>
      </w:r>
      <w:r w:rsidRPr="00ED0683">
        <w:rPr>
          <w:noProof/>
        </w:rPr>
        <w:fldChar w:fldCharType="begin"/>
      </w:r>
      <w:r w:rsidRPr="00ED0683">
        <w:rPr>
          <w:noProof/>
        </w:rPr>
        <w:instrText xml:space="preserve"> PAGEREF _Toc150873807 \h </w:instrText>
      </w:r>
      <w:r w:rsidRPr="00ED0683">
        <w:rPr>
          <w:noProof/>
        </w:rPr>
      </w:r>
      <w:r w:rsidRPr="00ED0683">
        <w:rPr>
          <w:noProof/>
        </w:rPr>
        <w:fldChar w:fldCharType="separate"/>
      </w:r>
      <w:r w:rsidR="005933BB">
        <w:rPr>
          <w:noProof/>
        </w:rPr>
        <w:t>15</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B3259D">
        <w:rPr>
          <w:i/>
          <w:noProof/>
        </w:rPr>
        <w:t>Criminal Code</w:t>
      </w:r>
      <w:r w:rsidRPr="00ED0683">
        <w:rPr>
          <w:noProof/>
        </w:rPr>
        <w:tab/>
      </w:r>
      <w:r w:rsidRPr="00ED0683">
        <w:rPr>
          <w:noProof/>
        </w:rPr>
        <w:fldChar w:fldCharType="begin"/>
      </w:r>
      <w:r w:rsidRPr="00ED0683">
        <w:rPr>
          <w:noProof/>
        </w:rPr>
        <w:instrText xml:space="preserve"> PAGEREF _Toc150873808 \h </w:instrText>
      </w:r>
      <w:r w:rsidRPr="00ED0683">
        <w:rPr>
          <w:noProof/>
        </w:rPr>
      </w:r>
      <w:r w:rsidRPr="00ED0683">
        <w:rPr>
          <w:noProof/>
        </w:rPr>
        <w:fldChar w:fldCharType="separate"/>
      </w:r>
      <w:r w:rsidR="005933BB">
        <w:rPr>
          <w:noProof/>
        </w:rPr>
        <w:t>16</w:t>
      </w:r>
      <w:r w:rsidRPr="00ED0683">
        <w:rPr>
          <w:noProof/>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Part II—Transaction reports</w:t>
      </w:r>
      <w:r w:rsidRPr="00ED0683">
        <w:rPr>
          <w:b w:val="0"/>
          <w:noProof/>
          <w:sz w:val="18"/>
        </w:rPr>
        <w:tab/>
      </w:r>
      <w:r w:rsidRPr="00ED0683">
        <w:rPr>
          <w:b w:val="0"/>
          <w:noProof/>
          <w:sz w:val="18"/>
        </w:rPr>
        <w:fldChar w:fldCharType="begin"/>
      </w:r>
      <w:r w:rsidRPr="00ED0683">
        <w:rPr>
          <w:b w:val="0"/>
          <w:noProof/>
          <w:sz w:val="18"/>
        </w:rPr>
        <w:instrText xml:space="preserve"> PAGEREF _Toc150873809 \h </w:instrText>
      </w:r>
      <w:r w:rsidRPr="00ED0683">
        <w:rPr>
          <w:b w:val="0"/>
          <w:noProof/>
          <w:sz w:val="18"/>
        </w:rPr>
      </w:r>
      <w:r w:rsidRPr="00ED0683">
        <w:rPr>
          <w:b w:val="0"/>
          <w:noProof/>
          <w:sz w:val="18"/>
        </w:rPr>
        <w:fldChar w:fldCharType="separate"/>
      </w:r>
      <w:r w:rsidR="005933BB">
        <w:rPr>
          <w:b w:val="0"/>
          <w:noProof/>
          <w:sz w:val="18"/>
        </w:rPr>
        <w:t>17</w:t>
      </w:r>
      <w:r w:rsidRPr="00ED0683">
        <w:rPr>
          <w:b w:val="0"/>
          <w:noProof/>
          <w:sz w:val="18"/>
        </w:rPr>
        <w:fldChar w:fldCharType="end"/>
      </w:r>
    </w:p>
    <w:p w:rsidR="00ED0683" w:rsidRDefault="00ED0683">
      <w:pPr>
        <w:pStyle w:val="TOC3"/>
        <w:rPr>
          <w:rFonts w:asciiTheme="minorHAnsi" w:eastAsiaTheme="minorEastAsia" w:hAnsiTheme="minorHAnsi" w:cstheme="minorBidi"/>
          <w:b w:val="0"/>
          <w:noProof/>
          <w:kern w:val="0"/>
          <w:szCs w:val="22"/>
        </w:rPr>
      </w:pPr>
      <w:r>
        <w:rPr>
          <w:noProof/>
        </w:rPr>
        <w:t>Division 1—Cash transaction reports by cash dealers</w:t>
      </w:r>
      <w:r w:rsidRPr="00ED0683">
        <w:rPr>
          <w:b w:val="0"/>
          <w:noProof/>
          <w:sz w:val="18"/>
        </w:rPr>
        <w:tab/>
      </w:r>
      <w:r w:rsidRPr="00ED0683">
        <w:rPr>
          <w:b w:val="0"/>
          <w:noProof/>
          <w:sz w:val="18"/>
        </w:rPr>
        <w:fldChar w:fldCharType="begin"/>
      </w:r>
      <w:r w:rsidRPr="00ED0683">
        <w:rPr>
          <w:b w:val="0"/>
          <w:noProof/>
          <w:sz w:val="18"/>
        </w:rPr>
        <w:instrText xml:space="preserve"> PAGEREF _Toc150873810 \h </w:instrText>
      </w:r>
      <w:r w:rsidRPr="00ED0683">
        <w:rPr>
          <w:b w:val="0"/>
          <w:noProof/>
          <w:sz w:val="18"/>
        </w:rPr>
      </w:r>
      <w:r w:rsidRPr="00ED0683">
        <w:rPr>
          <w:b w:val="0"/>
          <w:noProof/>
          <w:sz w:val="18"/>
        </w:rPr>
        <w:fldChar w:fldCharType="separate"/>
      </w:r>
      <w:r w:rsidR="005933BB">
        <w:rPr>
          <w:b w:val="0"/>
          <w:noProof/>
          <w:sz w:val="18"/>
        </w:rPr>
        <w:t>17</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7</w:t>
      </w:r>
      <w:r>
        <w:rPr>
          <w:noProof/>
        </w:rPr>
        <w:tab/>
        <w:t>Reports of significant cash transactions by cash dealers</w:t>
      </w:r>
      <w:r w:rsidRPr="00ED0683">
        <w:rPr>
          <w:noProof/>
        </w:rPr>
        <w:tab/>
      </w:r>
      <w:r w:rsidRPr="00ED0683">
        <w:rPr>
          <w:noProof/>
        </w:rPr>
        <w:fldChar w:fldCharType="begin"/>
      </w:r>
      <w:r w:rsidRPr="00ED0683">
        <w:rPr>
          <w:noProof/>
        </w:rPr>
        <w:instrText xml:space="preserve"> PAGEREF _Toc150873811 \h </w:instrText>
      </w:r>
      <w:r w:rsidRPr="00ED0683">
        <w:rPr>
          <w:noProof/>
        </w:rPr>
      </w:r>
      <w:r w:rsidRPr="00ED0683">
        <w:rPr>
          <w:noProof/>
        </w:rPr>
        <w:fldChar w:fldCharType="separate"/>
      </w:r>
      <w:r w:rsidR="005933BB">
        <w:rPr>
          <w:noProof/>
        </w:rPr>
        <w:t>17</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8</w:t>
      </w:r>
      <w:r>
        <w:rPr>
          <w:noProof/>
        </w:rPr>
        <w:tab/>
        <w:t>Approved cash carriers</w:t>
      </w:r>
      <w:r w:rsidRPr="00ED0683">
        <w:rPr>
          <w:noProof/>
        </w:rPr>
        <w:tab/>
      </w:r>
      <w:r w:rsidRPr="00ED0683">
        <w:rPr>
          <w:noProof/>
        </w:rPr>
        <w:fldChar w:fldCharType="begin"/>
      </w:r>
      <w:r w:rsidRPr="00ED0683">
        <w:rPr>
          <w:noProof/>
        </w:rPr>
        <w:instrText xml:space="preserve"> PAGEREF _Toc150873812 \h </w:instrText>
      </w:r>
      <w:r w:rsidRPr="00ED0683">
        <w:rPr>
          <w:noProof/>
        </w:rPr>
      </w:r>
      <w:r w:rsidRPr="00ED0683">
        <w:rPr>
          <w:noProof/>
        </w:rPr>
        <w:fldChar w:fldCharType="separate"/>
      </w:r>
      <w:r w:rsidR="005933BB">
        <w:rPr>
          <w:noProof/>
        </w:rPr>
        <w:t>18</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8A</w:t>
      </w:r>
      <w:r>
        <w:rPr>
          <w:noProof/>
        </w:rPr>
        <w:tab/>
        <w:t>Identifying cash dealers</w:t>
      </w:r>
      <w:r w:rsidRPr="00ED0683">
        <w:rPr>
          <w:noProof/>
        </w:rPr>
        <w:tab/>
      </w:r>
      <w:r w:rsidRPr="00ED0683">
        <w:rPr>
          <w:noProof/>
        </w:rPr>
        <w:fldChar w:fldCharType="begin"/>
      </w:r>
      <w:r w:rsidRPr="00ED0683">
        <w:rPr>
          <w:noProof/>
        </w:rPr>
        <w:instrText xml:space="preserve"> PAGEREF _Toc150873813 \h </w:instrText>
      </w:r>
      <w:r w:rsidRPr="00ED0683">
        <w:rPr>
          <w:noProof/>
        </w:rPr>
      </w:r>
      <w:r w:rsidRPr="00ED0683">
        <w:rPr>
          <w:noProof/>
        </w:rPr>
        <w:fldChar w:fldCharType="separate"/>
      </w:r>
      <w:r w:rsidR="005933BB">
        <w:rPr>
          <w:noProof/>
        </w:rPr>
        <w:t>18</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9</w:t>
      </w:r>
      <w:r>
        <w:rPr>
          <w:noProof/>
        </w:rPr>
        <w:tab/>
        <w:t>Exempt cash transactions</w:t>
      </w:r>
      <w:r w:rsidRPr="00ED0683">
        <w:rPr>
          <w:noProof/>
        </w:rPr>
        <w:tab/>
      </w:r>
      <w:r w:rsidRPr="00ED0683">
        <w:rPr>
          <w:noProof/>
        </w:rPr>
        <w:fldChar w:fldCharType="begin"/>
      </w:r>
      <w:r w:rsidRPr="00ED0683">
        <w:rPr>
          <w:noProof/>
        </w:rPr>
        <w:instrText xml:space="preserve"> PAGEREF _Toc150873814 \h </w:instrText>
      </w:r>
      <w:r w:rsidRPr="00ED0683">
        <w:rPr>
          <w:noProof/>
        </w:rPr>
      </w:r>
      <w:r w:rsidRPr="00ED0683">
        <w:rPr>
          <w:noProof/>
        </w:rPr>
        <w:fldChar w:fldCharType="separate"/>
      </w:r>
      <w:r w:rsidR="005933BB">
        <w:rPr>
          <w:noProof/>
        </w:rPr>
        <w:t>19</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10</w:t>
      </w:r>
      <w:r>
        <w:rPr>
          <w:noProof/>
        </w:rPr>
        <w:tab/>
        <w:t>Transactions eligible for exemption</w:t>
      </w:r>
      <w:r w:rsidRPr="00ED0683">
        <w:rPr>
          <w:noProof/>
        </w:rPr>
        <w:tab/>
      </w:r>
      <w:r w:rsidRPr="00ED0683">
        <w:rPr>
          <w:noProof/>
        </w:rPr>
        <w:fldChar w:fldCharType="begin"/>
      </w:r>
      <w:r w:rsidRPr="00ED0683">
        <w:rPr>
          <w:noProof/>
        </w:rPr>
        <w:instrText xml:space="preserve"> PAGEREF _Toc150873815 \h </w:instrText>
      </w:r>
      <w:r w:rsidRPr="00ED0683">
        <w:rPr>
          <w:noProof/>
        </w:rPr>
      </w:r>
      <w:r w:rsidRPr="00ED0683">
        <w:rPr>
          <w:noProof/>
        </w:rPr>
        <w:fldChar w:fldCharType="separate"/>
      </w:r>
      <w:r w:rsidR="005933BB">
        <w:rPr>
          <w:noProof/>
        </w:rPr>
        <w:t>20</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11</w:t>
      </w:r>
      <w:r>
        <w:rPr>
          <w:noProof/>
        </w:rPr>
        <w:tab/>
        <w:t>Financial institution may enter transactions in exemption register</w:t>
      </w:r>
      <w:r w:rsidRPr="00ED0683">
        <w:rPr>
          <w:noProof/>
        </w:rPr>
        <w:tab/>
      </w:r>
      <w:r w:rsidRPr="00ED0683">
        <w:rPr>
          <w:noProof/>
        </w:rPr>
        <w:fldChar w:fldCharType="begin"/>
      </w:r>
      <w:r w:rsidRPr="00ED0683">
        <w:rPr>
          <w:noProof/>
        </w:rPr>
        <w:instrText xml:space="preserve"> PAGEREF _Toc150873816 \h </w:instrText>
      </w:r>
      <w:r w:rsidRPr="00ED0683">
        <w:rPr>
          <w:noProof/>
        </w:rPr>
      </w:r>
      <w:r w:rsidRPr="00ED0683">
        <w:rPr>
          <w:noProof/>
        </w:rPr>
        <w:fldChar w:fldCharType="separate"/>
      </w:r>
      <w:r w:rsidR="005933BB">
        <w:rPr>
          <w:noProof/>
        </w:rPr>
        <w:t>23</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12</w:t>
      </w:r>
      <w:r>
        <w:rPr>
          <w:noProof/>
        </w:rPr>
        <w:tab/>
        <w:t>Financial institution to maintain exemption register</w:t>
      </w:r>
      <w:r w:rsidRPr="00ED0683">
        <w:rPr>
          <w:noProof/>
        </w:rPr>
        <w:tab/>
      </w:r>
      <w:r w:rsidRPr="00ED0683">
        <w:rPr>
          <w:noProof/>
        </w:rPr>
        <w:fldChar w:fldCharType="begin"/>
      </w:r>
      <w:r w:rsidRPr="00ED0683">
        <w:rPr>
          <w:noProof/>
        </w:rPr>
        <w:instrText xml:space="preserve"> PAGEREF _Toc150873817 \h </w:instrText>
      </w:r>
      <w:r w:rsidRPr="00ED0683">
        <w:rPr>
          <w:noProof/>
        </w:rPr>
      </w:r>
      <w:r w:rsidRPr="00ED0683">
        <w:rPr>
          <w:noProof/>
        </w:rPr>
        <w:fldChar w:fldCharType="separate"/>
      </w:r>
      <w:r w:rsidR="005933BB">
        <w:rPr>
          <w:noProof/>
        </w:rPr>
        <w:t>25</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13</w:t>
      </w:r>
      <w:r>
        <w:rPr>
          <w:noProof/>
        </w:rPr>
        <w:tab/>
        <w:t>AUSTRAC CEO to have access to exemption registers</w:t>
      </w:r>
      <w:r w:rsidRPr="00ED0683">
        <w:rPr>
          <w:noProof/>
        </w:rPr>
        <w:tab/>
      </w:r>
      <w:r w:rsidRPr="00ED0683">
        <w:rPr>
          <w:noProof/>
        </w:rPr>
        <w:fldChar w:fldCharType="begin"/>
      </w:r>
      <w:r w:rsidRPr="00ED0683">
        <w:rPr>
          <w:noProof/>
        </w:rPr>
        <w:instrText xml:space="preserve"> PAGEREF _Toc150873818 \h </w:instrText>
      </w:r>
      <w:r w:rsidRPr="00ED0683">
        <w:rPr>
          <w:noProof/>
        </w:rPr>
      </w:r>
      <w:r w:rsidRPr="00ED0683">
        <w:rPr>
          <w:noProof/>
        </w:rPr>
        <w:fldChar w:fldCharType="separate"/>
      </w:r>
      <w:r w:rsidR="005933BB">
        <w:rPr>
          <w:noProof/>
        </w:rPr>
        <w:t>25</w:t>
      </w:r>
      <w:r w:rsidRPr="00ED0683">
        <w:rPr>
          <w:noProof/>
        </w:rPr>
        <w:fldChar w:fldCharType="end"/>
      </w:r>
    </w:p>
    <w:p w:rsidR="00ED0683" w:rsidRDefault="00ED0683">
      <w:pPr>
        <w:pStyle w:val="TOC3"/>
        <w:rPr>
          <w:rFonts w:asciiTheme="minorHAnsi" w:eastAsiaTheme="minorEastAsia" w:hAnsiTheme="minorHAnsi" w:cstheme="minorBidi"/>
          <w:b w:val="0"/>
          <w:noProof/>
          <w:kern w:val="0"/>
          <w:szCs w:val="22"/>
        </w:rPr>
      </w:pPr>
      <w:r>
        <w:rPr>
          <w:noProof/>
        </w:rPr>
        <w:t>Division 1A—Reports about transfers of currency</w:t>
      </w:r>
      <w:r w:rsidRPr="00ED0683">
        <w:rPr>
          <w:b w:val="0"/>
          <w:noProof/>
          <w:sz w:val="18"/>
        </w:rPr>
        <w:tab/>
      </w:r>
      <w:r w:rsidRPr="00ED0683">
        <w:rPr>
          <w:b w:val="0"/>
          <w:noProof/>
          <w:sz w:val="18"/>
        </w:rPr>
        <w:fldChar w:fldCharType="begin"/>
      </w:r>
      <w:r w:rsidRPr="00ED0683">
        <w:rPr>
          <w:b w:val="0"/>
          <w:noProof/>
          <w:sz w:val="18"/>
        </w:rPr>
        <w:instrText xml:space="preserve"> PAGEREF _Toc150873819 \h </w:instrText>
      </w:r>
      <w:r w:rsidRPr="00ED0683">
        <w:rPr>
          <w:b w:val="0"/>
          <w:noProof/>
          <w:sz w:val="18"/>
        </w:rPr>
      </w:r>
      <w:r w:rsidRPr="00ED0683">
        <w:rPr>
          <w:b w:val="0"/>
          <w:noProof/>
          <w:sz w:val="18"/>
        </w:rPr>
        <w:fldChar w:fldCharType="separate"/>
      </w:r>
      <w:r w:rsidR="005933BB">
        <w:rPr>
          <w:b w:val="0"/>
          <w:noProof/>
          <w:sz w:val="18"/>
        </w:rPr>
        <w:t>27</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15</w:t>
      </w:r>
      <w:r>
        <w:rPr>
          <w:noProof/>
        </w:rPr>
        <w:tab/>
        <w:t>Reports in relation to transfer of currency into or out of Australia</w:t>
      </w:r>
      <w:r w:rsidRPr="00ED0683">
        <w:rPr>
          <w:noProof/>
        </w:rPr>
        <w:tab/>
      </w:r>
      <w:r w:rsidRPr="00ED0683">
        <w:rPr>
          <w:noProof/>
        </w:rPr>
        <w:fldChar w:fldCharType="begin"/>
      </w:r>
      <w:r w:rsidRPr="00ED0683">
        <w:rPr>
          <w:noProof/>
        </w:rPr>
        <w:instrText xml:space="preserve"> PAGEREF _Toc150873820 \h </w:instrText>
      </w:r>
      <w:r w:rsidRPr="00ED0683">
        <w:rPr>
          <w:noProof/>
        </w:rPr>
      </w:r>
      <w:r w:rsidRPr="00ED0683">
        <w:rPr>
          <w:noProof/>
        </w:rPr>
        <w:fldChar w:fldCharType="separate"/>
      </w:r>
      <w:r w:rsidR="005933BB">
        <w:rPr>
          <w:noProof/>
        </w:rPr>
        <w:t>27</w:t>
      </w:r>
      <w:r w:rsidRPr="00ED0683">
        <w:rPr>
          <w:noProof/>
        </w:rPr>
        <w:fldChar w:fldCharType="end"/>
      </w:r>
    </w:p>
    <w:p w:rsidR="00ED0683" w:rsidRDefault="00ED0683">
      <w:pPr>
        <w:pStyle w:val="TOC3"/>
        <w:rPr>
          <w:rFonts w:asciiTheme="minorHAnsi" w:eastAsiaTheme="minorEastAsia" w:hAnsiTheme="minorHAnsi" w:cstheme="minorBidi"/>
          <w:b w:val="0"/>
          <w:noProof/>
          <w:kern w:val="0"/>
          <w:szCs w:val="22"/>
        </w:rPr>
      </w:pPr>
      <w:r>
        <w:rPr>
          <w:noProof/>
        </w:rPr>
        <w:t>Division 1B—Cash transaction reports by solicitors</w:t>
      </w:r>
      <w:r w:rsidRPr="00ED0683">
        <w:rPr>
          <w:b w:val="0"/>
          <w:noProof/>
          <w:sz w:val="18"/>
        </w:rPr>
        <w:tab/>
      </w:r>
      <w:r w:rsidRPr="00ED0683">
        <w:rPr>
          <w:b w:val="0"/>
          <w:noProof/>
          <w:sz w:val="18"/>
        </w:rPr>
        <w:fldChar w:fldCharType="begin"/>
      </w:r>
      <w:r w:rsidRPr="00ED0683">
        <w:rPr>
          <w:b w:val="0"/>
          <w:noProof/>
          <w:sz w:val="18"/>
        </w:rPr>
        <w:instrText xml:space="preserve"> PAGEREF _Toc150873821 \h </w:instrText>
      </w:r>
      <w:r w:rsidRPr="00ED0683">
        <w:rPr>
          <w:b w:val="0"/>
          <w:noProof/>
          <w:sz w:val="18"/>
        </w:rPr>
      </w:r>
      <w:r w:rsidRPr="00ED0683">
        <w:rPr>
          <w:b w:val="0"/>
          <w:noProof/>
          <w:sz w:val="18"/>
        </w:rPr>
        <w:fldChar w:fldCharType="separate"/>
      </w:r>
      <w:r w:rsidR="005933BB">
        <w:rPr>
          <w:b w:val="0"/>
          <w:noProof/>
          <w:sz w:val="18"/>
        </w:rPr>
        <w:t>32</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15A</w:t>
      </w:r>
      <w:r>
        <w:rPr>
          <w:noProof/>
        </w:rPr>
        <w:tab/>
        <w:t>Reports of significant cash transactions</w:t>
      </w:r>
      <w:r w:rsidRPr="00ED0683">
        <w:rPr>
          <w:noProof/>
        </w:rPr>
        <w:tab/>
      </w:r>
      <w:r w:rsidRPr="00ED0683">
        <w:rPr>
          <w:noProof/>
        </w:rPr>
        <w:fldChar w:fldCharType="begin"/>
      </w:r>
      <w:r w:rsidRPr="00ED0683">
        <w:rPr>
          <w:noProof/>
        </w:rPr>
        <w:instrText xml:space="preserve"> PAGEREF _Toc150873822 \h </w:instrText>
      </w:r>
      <w:r w:rsidRPr="00ED0683">
        <w:rPr>
          <w:noProof/>
        </w:rPr>
      </w:r>
      <w:r w:rsidRPr="00ED0683">
        <w:rPr>
          <w:noProof/>
        </w:rPr>
        <w:fldChar w:fldCharType="separate"/>
      </w:r>
      <w:r w:rsidR="005933BB">
        <w:rPr>
          <w:noProof/>
        </w:rPr>
        <w:t>32</w:t>
      </w:r>
      <w:r w:rsidRPr="00ED0683">
        <w:rPr>
          <w:noProof/>
        </w:rPr>
        <w:fldChar w:fldCharType="end"/>
      </w:r>
    </w:p>
    <w:p w:rsidR="00ED0683" w:rsidRDefault="00ED0683">
      <w:pPr>
        <w:pStyle w:val="TOC3"/>
        <w:rPr>
          <w:rFonts w:asciiTheme="minorHAnsi" w:eastAsiaTheme="minorEastAsia" w:hAnsiTheme="minorHAnsi" w:cstheme="minorBidi"/>
          <w:b w:val="0"/>
          <w:noProof/>
          <w:kern w:val="0"/>
          <w:szCs w:val="22"/>
        </w:rPr>
      </w:pPr>
      <w:r>
        <w:rPr>
          <w:noProof/>
        </w:rPr>
        <w:t>Division 2—Reports of suspect transactions</w:t>
      </w:r>
      <w:r w:rsidRPr="00ED0683">
        <w:rPr>
          <w:b w:val="0"/>
          <w:noProof/>
          <w:sz w:val="18"/>
        </w:rPr>
        <w:tab/>
      </w:r>
      <w:r w:rsidRPr="00ED0683">
        <w:rPr>
          <w:b w:val="0"/>
          <w:noProof/>
          <w:sz w:val="18"/>
        </w:rPr>
        <w:fldChar w:fldCharType="begin"/>
      </w:r>
      <w:r w:rsidRPr="00ED0683">
        <w:rPr>
          <w:b w:val="0"/>
          <w:noProof/>
          <w:sz w:val="18"/>
        </w:rPr>
        <w:instrText xml:space="preserve"> PAGEREF _Toc150873823 \h </w:instrText>
      </w:r>
      <w:r w:rsidRPr="00ED0683">
        <w:rPr>
          <w:b w:val="0"/>
          <w:noProof/>
          <w:sz w:val="18"/>
        </w:rPr>
      </w:r>
      <w:r w:rsidRPr="00ED0683">
        <w:rPr>
          <w:b w:val="0"/>
          <w:noProof/>
          <w:sz w:val="18"/>
        </w:rPr>
        <w:fldChar w:fldCharType="separate"/>
      </w:r>
      <w:r w:rsidR="005933BB">
        <w:rPr>
          <w:b w:val="0"/>
          <w:noProof/>
          <w:sz w:val="18"/>
        </w:rPr>
        <w:t>34</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16</w:t>
      </w:r>
      <w:r>
        <w:rPr>
          <w:noProof/>
        </w:rPr>
        <w:tab/>
        <w:t>Reports of suspect transactions</w:t>
      </w:r>
      <w:r w:rsidRPr="00ED0683">
        <w:rPr>
          <w:noProof/>
        </w:rPr>
        <w:tab/>
      </w:r>
      <w:r w:rsidRPr="00ED0683">
        <w:rPr>
          <w:noProof/>
        </w:rPr>
        <w:fldChar w:fldCharType="begin"/>
      </w:r>
      <w:r w:rsidRPr="00ED0683">
        <w:rPr>
          <w:noProof/>
        </w:rPr>
        <w:instrText xml:space="preserve"> PAGEREF _Toc150873824 \h </w:instrText>
      </w:r>
      <w:r w:rsidRPr="00ED0683">
        <w:rPr>
          <w:noProof/>
        </w:rPr>
      </w:r>
      <w:r w:rsidRPr="00ED0683">
        <w:rPr>
          <w:noProof/>
        </w:rPr>
        <w:fldChar w:fldCharType="separate"/>
      </w:r>
      <w:r w:rsidR="005933BB">
        <w:rPr>
          <w:noProof/>
        </w:rPr>
        <w:t>34</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17</w:t>
      </w:r>
      <w:r>
        <w:rPr>
          <w:noProof/>
        </w:rPr>
        <w:tab/>
        <w:t>Protection for cash dealer etc. where information communicated under section 16</w:t>
      </w:r>
      <w:r w:rsidRPr="00ED0683">
        <w:rPr>
          <w:noProof/>
        </w:rPr>
        <w:tab/>
      </w:r>
      <w:r w:rsidRPr="00ED0683">
        <w:rPr>
          <w:noProof/>
        </w:rPr>
        <w:fldChar w:fldCharType="begin"/>
      </w:r>
      <w:r w:rsidRPr="00ED0683">
        <w:rPr>
          <w:noProof/>
        </w:rPr>
        <w:instrText xml:space="preserve"> PAGEREF _Toc150873825 \h </w:instrText>
      </w:r>
      <w:r w:rsidRPr="00ED0683">
        <w:rPr>
          <w:noProof/>
        </w:rPr>
      </w:r>
      <w:r w:rsidRPr="00ED0683">
        <w:rPr>
          <w:noProof/>
        </w:rPr>
        <w:fldChar w:fldCharType="separate"/>
      </w:r>
      <w:r w:rsidR="005933BB">
        <w:rPr>
          <w:noProof/>
        </w:rPr>
        <w:t>39</w:t>
      </w:r>
      <w:r w:rsidRPr="00ED0683">
        <w:rPr>
          <w:noProof/>
        </w:rPr>
        <w:fldChar w:fldCharType="end"/>
      </w:r>
    </w:p>
    <w:p w:rsidR="00ED0683" w:rsidRDefault="00ED0683">
      <w:pPr>
        <w:pStyle w:val="TOC3"/>
        <w:rPr>
          <w:rFonts w:asciiTheme="minorHAnsi" w:eastAsiaTheme="minorEastAsia" w:hAnsiTheme="minorHAnsi" w:cstheme="minorBidi"/>
          <w:b w:val="0"/>
          <w:noProof/>
          <w:kern w:val="0"/>
          <w:szCs w:val="22"/>
        </w:rPr>
      </w:pPr>
      <w:r>
        <w:rPr>
          <w:noProof/>
        </w:rPr>
        <w:t>Division 3—Reports of international funds transfer instructions</w:t>
      </w:r>
      <w:r w:rsidRPr="00ED0683">
        <w:rPr>
          <w:b w:val="0"/>
          <w:noProof/>
          <w:sz w:val="18"/>
        </w:rPr>
        <w:tab/>
      </w:r>
      <w:r w:rsidRPr="00ED0683">
        <w:rPr>
          <w:b w:val="0"/>
          <w:noProof/>
          <w:sz w:val="18"/>
        </w:rPr>
        <w:fldChar w:fldCharType="begin"/>
      </w:r>
      <w:r w:rsidRPr="00ED0683">
        <w:rPr>
          <w:b w:val="0"/>
          <w:noProof/>
          <w:sz w:val="18"/>
        </w:rPr>
        <w:instrText xml:space="preserve"> PAGEREF _Toc150873826 \h </w:instrText>
      </w:r>
      <w:r w:rsidRPr="00ED0683">
        <w:rPr>
          <w:b w:val="0"/>
          <w:noProof/>
          <w:sz w:val="18"/>
        </w:rPr>
      </w:r>
      <w:r w:rsidRPr="00ED0683">
        <w:rPr>
          <w:b w:val="0"/>
          <w:noProof/>
          <w:sz w:val="18"/>
        </w:rPr>
        <w:fldChar w:fldCharType="separate"/>
      </w:r>
      <w:r w:rsidR="005933BB">
        <w:rPr>
          <w:b w:val="0"/>
          <w:noProof/>
          <w:sz w:val="18"/>
        </w:rPr>
        <w:t>40</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17B</w:t>
      </w:r>
      <w:r>
        <w:rPr>
          <w:noProof/>
        </w:rPr>
        <w:tab/>
        <w:t>Reports of international funds transfer instructions</w:t>
      </w:r>
      <w:r w:rsidRPr="00ED0683">
        <w:rPr>
          <w:noProof/>
        </w:rPr>
        <w:tab/>
      </w:r>
      <w:r w:rsidRPr="00ED0683">
        <w:rPr>
          <w:noProof/>
        </w:rPr>
        <w:fldChar w:fldCharType="begin"/>
      </w:r>
      <w:r w:rsidRPr="00ED0683">
        <w:rPr>
          <w:noProof/>
        </w:rPr>
        <w:instrText xml:space="preserve"> PAGEREF _Toc150873827 \h </w:instrText>
      </w:r>
      <w:r w:rsidRPr="00ED0683">
        <w:rPr>
          <w:noProof/>
        </w:rPr>
      </w:r>
      <w:r w:rsidRPr="00ED0683">
        <w:rPr>
          <w:noProof/>
        </w:rPr>
        <w:fldChar w:fldCharType="separate"/>
      </w:r>
      <w:r w:rsidR="005933BB">
        <w:rPr>
          <w:noProof/>
        </w:rPr>
        <w:t>40</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17C</w:t>
      </w:r>
      <w:r>
        <w:rPr>
          <w:noProof/>
        </w:rPr>
        <w:tab/>
        <w:t>ADI acting on behalf of another ADI</w:t>
      </w:r>
      <w:r w:rsidRPr="00ED0683">
        <w:rPr>
          <w:noProof/>
        </w:rPr>
        <w:tab/>
      </w:r>
      <w:r w:rsidRPr="00ED0683">
        <w:rPr>
          <w:noProof/>
        </w:rPr>
        <w:fldChar w:fldCharType="begin"/>
      </w:r>
      <w:r w:rsidRPr="00ED0683">
        <w:rPr>
          <w:noProof/>
        </w:rPr>
        <w:instrText xml:space="preserve"> PAGEREF _Toc150873828 \h </w:instrText>
      </w:r>
      <w:r w:rsidRPr="00ED0683">
        <w:rPr>
          <w:noProof/>
        </w:rPr>
      </w:r>
      <w:r w:rsidRPr="00ED0683">
        <w:rPr>
          <w:noProof/>
        </w:rPr>
        <w:fldChar w:fldCharType="separate"/>
      </w:r>
      <w:r w:rsidR="005933BB">
        <w:rPr>
          <w:noProof/>
        </w:rPr>
        <w:t>41</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17D</w:t>
      </w:r>
      <w:r>
        <w:rPr>
          <w:noProof/>
        </w:rPr>
        <w:tab/>
        <w:t>No cause of action arises from compliance with section 17B</w:t>
      </w:r>
      <w:r w:rsidRPr="00ED0683">
        <w:rPr>
          <w:noProof/>
        </w:rPr>
        <w:tab/>
      </w:r>
      <w:r w:rsidRPr="00ED0683">
        <w:rPr>
          <w:noProof/>
        </w:rPr>
        <w:fldChar w:fldCharType="begin"/>
      </w:r>
      <w:r w:rsidRPr="00ED0683">
        <w:rPr>
          <w:noProof/>
        </w:rPr>
        <w:instrText xml:space="preserve"> PAGEREF _Toc150873829 \h </w:instrText>
      </w:r>
      <w:r w:rsidRPr="00ED0683">
        <w:rPr>
          <w:noProof/>
        </w:rPr>
      </w:r>
      <w:r w:rsidRPr="00ED0683">
        <w:rPr>
          <w:noProof/>
        </w:rPr>
        <w:fldChar w:fldCharType="separate"/>
      </w:r>
      <w:r w:rsidR="005933BB">
        <w:rPr>
          <w:noProof/>
        </w:rPr>
        <w:t>41</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17E</w:t>
      </w:r>
      <w:r>
        <w:rPr>
          <w:noProof/>
        </w:rPr>
        <w:tab/>
        <w:t>Legal action not to be taken under a foreign law as a result of cash dealers etc. providing information</w:t>
      </w:r>
      <w:r w:rsidRPr="00ED0683">
        <w:rPr>
          <w:noProof/>
        </w:rPr>
        <w:tab/>
      </w:r>
      <w:r w:rsidRPr="00ED0683">
        <w:rPr>
          <w:noProof/>
        </w:rPr>
        <w:fldChar w:fldCharType="begin"/>
      </w:r>
      <w:r w:rsidRPr="00ED0683">
        <w:rPr>
          <w:noProof/>
        </w:rPr>
        <w:instrText xml:space="preserve"> PAGEREF _Toc150873830 \h </w:instrText>
      </w:r>
      <w:r w:rsidRPr="00ED0683">
        <w:rPr>
          <w:noProof/>
        </w:rPr>
      </w:r>
      <w:r w:rsidRPr="00ED0683">
        <w:rPr>
          <w:noProof/>
        </w:rPr>
        <w:fldChar w:fldCharType="separate"/>
      </w:r>
      <w:r w:rsidR="005933BB">
        <w:rPr>
          <w:noProof/>
        </w:rPr>
        <w:t>42</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lastRenderedPageBreak/>
        <w:t>17F</w:t>
      </w:r>
      <w:r>
        <w:rPr>
          <w:noProof/>
        </w:rPr>
        <w:tab/>
        <w:t>Certain foreign judgments not to be recognised or enforced in Australia</w:t>
      </w:r>
      <w:r w:rsidRPr="00ED0683">
        <w:rPr>
          <w:noProof/>
        </w:rPr>
        <w:tab/>
      </w:r>
      <w:r w:rsidRPr="00ED0683">
        <w:rPr>
          <w:noProof/>
        </w:rPr>
        <w:fldChar w:fldCharType="begin"/>
      </w:r>
      <w:r w:rsidRPr="00ED0683">
        <w:rPr>
          <w:noProof/>
        </w:rPr>
        <w:instrText xml:space="preserve"> PAGEREF _Toc150873831 \h </w:instrText>
      </w:r>
      <w:r w:rsidRPr="00ED0683">
        <w:rPr>
          <w:noProof/>
        </w:rPr>
      </w:r>
      <w:r w:rsidRPr="00ED0683">
        <w:rPr>
          <w:noProof/>
        </w:rPr>
        <w:fldChar w:fldCharType="separate"/>
      </w:r>
      <w:r w:rsidR="005933BB">
        <w:rPr>
          <w:noProof/>
        </w:rPr>
        <w:t>42</w:t>
      </w:r>
      <w:r w:rsidRPr="00ED0683">
        <w:rPr>
          <w:noProof/>
        </w:rPr>
        <w:fldChar w:fldCharType="end"/>
      </w:r>
    </w:p>
    <w:p w:rsidR="00ED0683" w:rsidRDefault="00ED0683">
      <w:pPr>
        <w:pStyle w:val="TOC3"/>
        <w:rPr>
          <w:rFonts w:asciiTheme="minorHAnsi" w:eastAsiaTheme="minorEastAsia" w:hAnsiTheme="minorHAnsi" w:cstheme="minorBidi"/>
          <w:b w:val="0"/>
          <w:noProof/>
          <w:kern w:val="0"/>
          <w:szCs w:val="22"/>
        </w:rPr>
      </w:pPr>
      <w:r>
        <w:rPr>
          <w:noProof/>
        </w:rPr>
        <w:t>Division 4—Information provided under other law</w:t>
      </w:r>
      <w:r w:rsidRPr="00ED0683">
        <w:rPr>
          <w:b w:val="0"/>
          <w:noProof/>
          <w:sz w:val="18"/>
        </w:rPr>
        <w:tab/>
      </w:r>
      <w:r w:rsidRPr="00ED0683">
        <w:rPr>
          <w:b w:val="0"/>
          <w:noProof/>
          <w:sz w:val="18"/>
        </w:rPr>
        <w:fldChar w:fldCharType="begin"/>
      </w:r>
      <w:r w:rsidRPr="00ED0683">
        <w:rPr>
          <w:b w:val="0"/>
          <w:noProof/>
          <w:sz w:val="18"/>
        </w:rPr>
        <w:instrText xml:space="preserve"> PAGEREF _Toc150873832 \h </w:instrText>
      </w:r>
      <w:r w:rsidRPr="00ED0683">
        <w:rPr>
          <w:b w:val="0"/>
          <w:noProof/>
          <w:sz w:val="18"/>
        </w:rPr>
      </w:r>
      <w:r w:rsidRPr="00ED0683">
        <w:rPr>
          <w:b w:val="0"/>
          <w:noProof/>
          <w:sz w:val="18"/>
        </w:rPr>
        <w:fldChar w:fldCharType="separate"/>
      </w:r>
      <w:r w:rsidR="005933BB">
        <w:rPr>
          <w:b w:val="0"/>
          <w:noProof/>
          <w:sz w:val="18"/>
        </w:rPr>
        <w:t>43</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17H</w:t>
      </w:r>
      <w:r>
        <w:rPr>
          <w:noProof/>
        </w:rPr>
        <w:tab/>
        <w:t>Information provided under another law of the Commonwealth or a law of a State or Territory</w:t>
      </w:r>
      <w:r w:rsidRPr="00ED0683">
        <w:rPr>
          <w:noProof/>
        </w:rPr>
        <w:tab/>
      </w:r>
      <w:r w:rsidRPr="00ED0683">
        <w:rPr>
          <w:noProof/>
        </w:rPr>
        <w:fldChar w:fldCharType="begin"/>
      </w:r>
      <w:r w:rsidRPr="00ED0683">
        <w:rPr>
          <w:noProof/>
        </w:rPr>
        <w:instrText xml:space="preserve"> PAGEREF _Toc150873833 \h </w:instrText>
      </w:r>
      <w:r w:rsidRPr="00ED0683">
        <w:rPr>
          <w:noProof/>
        </w:rPr>
      </w:r>
      <w:r w:rsidRPr="00ED0683">
        <w:rPr>
          <w:noProof/>
        </w:rPr>
        <w:fldChar w:fldCharType="separate"/>
      </w:r>
      <w:r w:rsidR="005933BB">
        <w:rPr>
          <w:noProof/>
        </w:rPr>
        <w:t>43</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17J</w:t>
      </w:r>
      <w:r>
        <w:rPr>
          <w:noProof/>
        </w:rPr>
        <w:tab/>
        <w:t>Information provided to AUSTRAC from a foreign country</w:t>
      </w:r>
      <w:r w:rsidRPr="00ED0683">
        <w:rPr>
          <w:noProof/>
        </w:rPr>
        <w:tab/>
      </w:r>
      <w:r w:rsidRPr="00ED0683">
        <w:rPr>
          <w:noProof/>
        </w:rPr>
        <w:fldChar w:fldCharType="begin"/>
      </w:r>
      <w:r w:rsidRPr="00ED0683">
        <w:rPr>
          <w:noProof/>
        </w:rPr>
        <w:instrText xml:space="preserve"> PAGEREF _Toc150873834 \h </w:instrText>
      </w:r>
      <w:r w:rsidRPr="00ED0683">
        <w:rPr>
          <w:noProof/>
        </w:rPr>
      </w:r>
      <w:r w:rsidRPr="00ED0683">
        <w:rPr>
          <w:noProof/>
        </w:rPr>
        <w:fldChar w:fldCharType="separate"/>
      </w:r>
      <w:r w:rsidR="005933BB">
        <w:rPr>
          <w:noProof/>
        </w:rPr>
        <w:t>43</w:t>
      </w:r>
      <w:r w:rsidRPr="00ED0683">
        <w:rPr>
          <w:noProof/>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Part III—Accounts</w:t>
      </w:r>
      <w:r w:rsidRPr="00ED0683">
        <w:rPr>
          <w:b w:val="0"/>
          <w:noProof/>
          <w:sz w:val="18"/>
        </w:rPr>
        <w:tab/>
      </w:r>
      <w:r w:rsidRPr="00ED0683">
        <w:rPr>
          <w:b w:val="0"/>
          <w:noProof/>
          <w:sz w:val="18"/>
        </w:rPr>
        <w:fldChar w:fldCharType="begin"/>
      </w:r>
      <w:r w:rsidRPr="00ED0683">
        <w:rPr>
          <w:b w:val="0"/>
          <w:noProof/>
          <w:sz w:val="18"/>
        </w:rPr>
        <w:instrText xml:space="preserve"> PAGEREF _Toc150873835 \h </w:instrText>
      </w:r>
      <w:r w:rsidRPr="00ED0683">
        <w:rPr>
          <w:b w:val="0"/>
          <w:noProof/>
          <w:sz w:val="18"/>
        </w:rPr>
      </w:r>
      <w:r w:rsidRPr="00ED0683">
        <w:rPr>
          <w:b w:val="0"/>
          <w:noProof/>
          <w:sz w:val="18"/>
        </w:rPr>
        <w:fldChar w:fldCharType="separate"/>
      </w:r>
      <w:r w:rsidR="005933BB">
        <w:rPr>
          <w:b w:val="0"/>
          <w:noProof/>
          <w:sz w:val="18"/>
        </w:rPr>
        <w:t>44</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20</w:t>
      </w:r>
      <w:r>
        <w:rPr>
          <w:noProof/>
        </w:rPr>
        <w:tab/>
        <w:t>Cash dealers to hold information</w:t>
      </w:r>
      <w:r w:rsidRPr="00ED0683">
        <w:rPr>
          <w:noProof/>
        </w:rPr>
        <w:tab/>
      </w:r>
      <w:r w:rsidRPr="00ED0683">
        <w:rPr>
          <w:noProof/>
        </w:rPr>
        <w:fldChar w:fldCharType="begin"/>
      </w:r>
      <w:r w:rsidRPr="00ED0683">
        <w:rPr>
          <w:noProof/>
        </w:rPr>
        <w:instrText xml:space="preserve"> PAGEREF _Toc150873836 \h </w:instrText>
      </w:r>
      <w:r w:rsidRPr="00ED0683">
        <w:rPr>
          <w:noProof/>
        </w:rPr>
      </w:r>
      <w:r w:rsidRPr="00ED0683">
        <w:rPr>
          <w:noProof/>
        </w:rPr>
        <w:fldChar w:fldCharType="separate"/>
      </w:r>
      <w:r w:rsidR="005933BB">
        <w:rPr>
          <w:noProof/>
        </w:rPr>
        <w:t>44</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20A</w:t>
      </w:r>
      <w:r>
        <w:rPr>
          <w:noProof/>
        </w:rPr>
        <w:tab/>
        <w:t>Identification record</w:t>
      </w:r>
      <w:r w:rsidRPr="00ED0683">
        <w:rPr>
          <w:noProof/>
        </w:rPr>
        <w:tab/>
      </w:r>
      <w:r w:rsidRPr="00ED0683">
        <w:rPr>
          <w:noProof/>
        </w:rPr>
        <w:fldChar w:fldCharType="begin"/>
      </w:r>
      <w:r w:rsidRPr="00ED0683">
        <w:rPr>
          <w:noProof/>
        </w:rPr>
        <w:instrText xml:space="preserve"> PAGEREF _Toc150873837 \h </w:instrText>
      </w:r>
      <w:r w:rsidRPr="00ED0683">
        <w:rPr>
          <w:noProof/>
        </w:rPr>
      </w:r>
      <w:r w:rsidRPr="00ED0683">
        <w:rPr>
          <w:noProof/>
        </w:rPr>
        <w:fldChar w:fldCharType="separate"/>
      </w:r>
      <w:r w:rsidR="005933BB">
        <w:rPr>
          <w:noProof/>
        </w:rPr>
        <w:t>44</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21</w:t>
      </w:r>
      <w:r>
        <w:rPr>
          <w:noProof/>
        </w:rPr>
        <w:tab/>
        <w:t>Identification references</w:t>
      </w:r>
      <w:r w:rsidRPr="00ED0683">
        <w:rPr>
          <w:noProof/>
        </w:rPr>
        <w:tab/>
      </w:r>
      <w:r w:rsidRPr="00ED0683">
        <w:rPr>
          <w:noProof/>
        </w:rPr>
        <w:fldChar w:fldCharType="begin"/>
      </w:r>
      <w:r w:rsidRPr="00ED0683">
        <w:rPr>
          <w:noProof/>
        </w:rPr>
        <w:instrText xml:space="preserve"> PAGEREF _Toc150873838 \h </w:instrText>
      </w:r>
      <w:r w:rsidRPr="00ED0683">
        <w:rPr>
          <w:noProof/>
        </w:rPr>
      </w:r>
      <w:r w:rsidRPr="00ED0683">
        <w:rPr>
          <w:noProof/>
        </w:rPr>
        <w:fldChar w:fldCharType="separate"/>
      </w:r>
      <w:r w:rsidR="005933BB">
        <w:rPr>
          <w:noProof/>
        </w:rPr>
        <w:t>45</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21A</w:t>
      </w:r>
      <w:r>
        <w:rPr>
          <w:noProof/>
        </w:rPr>
        <w:tab/>
        <w:t>Change of name</w:t>
      </w:r>
      <w:r w:rsidRPr="00ED0683">
        <w:rPr>
          <w:noProof/>
        </w:rPr>
        <w:tab/>
      </w:r>
      <w:r w:rsidRPr="00ED0683">
        <w:rPr>
          <w:noProof/>
        </w:rPr>
        <w:fldChar w:fldCharType="begin"/>
      </w:r>
      <w:r w:rsidRPr="00ED0683">
        <w:rPr>
          <w:noProof/>
        </w:rPr>
        <w:instrText xml:space="preserve"> PAGEREF _Toc150873839 \h </w:instrText>
      </w:r>
      <w:r w:rsidRPr="00ED0683">
        <w:rPr>
          <w:noProof/>
        </w:rPr>
      </w:r>
      <w:r w:rsidRPr="00ED0683">
        <w:rPr>
          <w:noProof/>
        </w:rPr>
        <w:fldChar w:fldCharType="separate"/>
      </w:r>
      <w:r w:rsidR="005933BB">
        <w:rPr>
          <w:noProof/>
        </w:rPr>
        <w:t>47</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22</w:t>
      </w:r>
      <w:r>
        <w:rPr>
          <w:noProof/>
        </w:rPr>
        <w:tab/>
        <w:t>Notice to AUSTRAC CEO if no primary identification document examined</w:t>
      </w:r>
      <w:r w:rsidRPr="00ED0683">
        <w:rPr>
          <w:noProof/>
        </w:rPr>
        <w:tab/>
      </w:r>
      <w:r w:rsidRPr="00ED0683">
        <w:rPr>
          <w:noProof/>
        </w:rPr>
        <w:fldChar w:fldCharType="begin"/>
      </w:r>
      <w:r w:rsidRPr="00ED0683">
        <w:rPr>
          <w:noProof/>
        </w:rPr>
        <w:instrText xml:space="preserve"> PAGEREF _Toc150873840 \h </w:instrText>
      </w:r>
      <w:r w:rsidRPr="00ED0683">
        <w:rPr>
          <w:noProof/>
        </w:rPr>
      </w:r>
      <w:r w:rsidRPr="00ED0683">
        <w:rPr>
          <w:noProof/>
        </w:rPr>
        <w:fldChar w:fldCharType="separate"/>
      </w:r>
      <w:r w:rsidR="005933BB">
        <w:rPr>
          <w:noProof/>
        </w:rPr>
        <w:t>49</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23</w:t>
      </w:r>
      <w:r>
        <w:rPr>
          <w:noProof/>
        </w:rPr>
        <w:tab/>
        <w:t>Cash dealer to keep documents</w:t>
      </w:r>
      <w:r w:rsidRPr="00ED0683">
        <w:rPr>
          <w:noProof/>
        </w:rPr>
        <w:tab/>
      </w:r>
      <w:r w:rsidRPr="00ED0683">
        <w:rPr>
          <w:noProof/>
        </w:rPr>
        <w:fldChar w:fldCharType="begin"/>
      </w:r>
      <w:r w:rsidRPr="00ED0683">
        <w:rPr>
          <w:noProof/>
        </w:rPr>
        <w:instrText xml:space="preserve"> PAGEREF _Toc150873841 \h </w:instrText>
      </w:r>
      <w:r w:rsidRPr="00ED0683">
        <w:rPr>
          <w:noProof/>
        </w:rPr>
      </w:r>
      <w:r w:rsidRPr="00ED0683">
        <w:rPr>
          <w:noProof/>
        </w:rPr>
        <w:fldChar w:fldCharType="separate"/>
      </w:r>
      <w:r w:rsidR="005933BB">
        <w:rPr>
          <w:noProof/>
        </w:rPr>
        <w:t>50</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23A</w:t>
      </w:r>
      <w:r>
        <w:rPr>
          <w:noProof/>
        </w:rPr>
        <w:tab/>
        <w:t>Active ADI accounts transferred to another ADI—obligations of ADIs in relation to records of information</w:t>
      </w:r>
      <w:r w:rsidRPr="00ED0683">
        <w:rPr>
          <w:noProof/>
        </w:rPr>
        <w:tab/>
      </w:r>
      <w:r w:rsidRPr="00ED0683">
        <w:rPr>
          <w:noProof/>
        </w:rPr>
        <w:fldChar w:fldCharType="begin"/>
      </w:r>
      <w:r w:rsidRPr="00ED0683">
        <w:rPr>
          <w:noProof/>
        </w:rPr>
        <w:instrText xml:space="preserve"> PAGEREF _Toc150873842 \h </w:instrText>
      </w:r>
      <w:r w:rsidRPr="00ED0683">
        <w:rPr>
          <w:noProof/>
        </w:rPr>
      </w:r>
      <w:r w:rsidRPr="00ED0683">
        <w:rPr>
          <w:noProof/>
        </w:rPr>
        <w:fldChar w:fldCharType="separate"/>
      </w:r>
      <w:r w:rsidR="005933BB">
        <w:rPr>
          <w:noProof/>
        </w:rPr>
        <w:t>51</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23B</w:t>
      </w:r>
      <w:r>
        <w:rPr>
          <w:noProof/>
        </w:rPr>
        <w:tab/>
        <w:t>Closed ADI accounts transferred to another ADI—obligations of ADIs in relation to records of information</w:t>
      </w:r>
      <w:r w:rsidRPr="00ED0683">
        <w:rPr>
          <w:noProof/>
        </w:rPr>
        <w:tab/>
      </w:r>
      <w:r w:rsidRPr="00ED0683">
        <w:rPr>
          <w:noProof/>
        </w:rPr>
        <w:fldChar w:fldCharType="begin"/>
      </w:r>
      <w:r w:rsidRPr="00ED0683">
        <w:rPr>
          <w:noProof/>
        </w:rPr>
        <w:instrText xml:space="preserve"> PAGEREF _Toc150873843 \h </w:instrText>
      </w:r>
      <w:r w:rsidRPr="00ED0683">
        <w:rPr>
          <w:noProof/>
        </w:rPr>
      </w:r>
      <w:r w:rsidRPr="00ED0683">
        <w:rPr>
          <w:noProof/>
        </w:rPr>
        <w:fldChar w:fldCharType="separate"/>
      </w:r>
      <w:r w:rsidR="005933BB">
        <w:rPr>
          <w:noProof/>
        </w:rPr>
        <w:t>53</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24</w:t>
      </w:r>
      <w:r>
        <w:rPr>
          <w:noProof/>
        </w:rPr>
        <w:tab/>
        <w:t>Opening account etc. in false name</w:t>
      </w:r>
      <w:r w:rsidRPr="00ED0683">
        <w:rPr>
          <w:noProof/>
        </w:rPr>
        <w:tab/>
      </w:r>
      <w:r w:rsidRPr="00ED0683">
        <w:rPr>
          <w:noProof/>
        </w:rPr>
        <w:fldChar w:fldCharType="begin"/>
      </w:r>
      <w:r w:rsidRPr="00ED0683">
        <w:rPr>
          <w:noProof/>
        </w:rPr>
        <w:instrText xml:space="preserve"> PAGEREF _Toc150873844 \h </w:instrText>
      </w:r>
      <w:r w:rsidRPr="00ED0683">
        <w:rPr>
          <w:noProof/>
        </w:rPr>
      </w:r>
      <w:r w:rsidRPr="00ED0683">
        <w:rPr>
          <w:noProof/>
        </w:rPr>
        <w:fldChar w:fldCharType="separate"/>
      </w:r>
      <w:r w:rsidR="005933BB">
        <w:rPr>
          <w:noProof/>
        </w:rPr>
        <w:t>55</w:t>
      </w:r>
      <w:r w:rsidRPr="00ED0683">
        <w:rPr>
          <w:noProof/>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Part IIIA—Bullion sellers</w:t>
      </w:r>
      <w:r w:rsidRPr="00ED0683">
        <w:rPr>
          <w:b w:val="0"/>
          <w:noProof/>
          <w:sz w:val="18"/>
        </w:rPr>
        <w:tab/>
      </w:r>
      <w:r w:rsidRPr="00ED0683">
        <w:rPr>
          <w:b w:val="0"/>
          <w:noProof/>
          <w:sz w:val="18"/>
        </w:rPr>
        <w:fldChar w:fldCharType="begin"/>
      </w:r>
      <w:r w:rsidRPr="00ED0683">
        <w:rPr>
          <w:b w:val="0"/>
          <w:noProof/>
          <w:sz w:val="18"/>
        </w:rPr>
        <w:instrText xml:space="preserve"> PAGEREF _Toc150873845 \h </w:instrText>
      </w:r>
      <w:r w:rsidRPr="00ED0683">
        <w:rPr>
          <w:b w:val="0"/>
          <w:noProof/>
          <w:sz w:val="18"/>
        </w:rPr>
      </w:r>
      <w:r w:rsidRPr="00ED0683">
        <w:rPr>
          <w:b w:val="0"/>
          <w:noProof/>
          <w:sz w:val="18"/>
        </w:rPr>
        <w:fldChar w:fldCharType="separate"/>
      </w:r>
      <w:r w:rsidR="005933BB">
        <w:rPr>
          <w:b w:val="0"/>
          <w:noProof/>
          <w:sz w:val="18"/>
        </w:rPr>
        <w:t>58</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24A</w:t>
      </w:r>
      <w:r>
        <w:rPr>
          <w:noProof/>
        </w:rPr>
        <w:tab/>
        <w:t>Definitions</w:t>
      </w:r>
      <w:r w:rsidRPr="00ED0683">
        <w:rPr>
          <w:noProof/>
        </w:rPr>
        <w:tab/>
      </w:r>
      <w:r w:rsidRPr="00ED0683">
        <w:rPr>
          <w:noProof/>
        </w:rPr>
        <w:fldChar w:fldCharType="begin"/>
      </w:r>
      <w:r w:rsidRPr="00ED0683">
        <w:rPr>
          <w:noProof/>
        </w:rPr>
        <w:instrText xml:space="preserve"> PAGEREF _Toc150873846 \h </w:instrText>
      </w:r>
      <w:r w:rsidRPr="00ED0683">
        <w:rPr>
          <w:noProof/>
        </w:rPr>
      </w:r>
      <w:r w:rsidRPr="00ED0683">
        <w:rPr>
          <w:noProof/>
        </w:rPr>
        <w:fldChar w:fldCharType="separate"/>
      </w:r>
      <w:r w:rsidR="005933BB">
        <w:rPr>
          <w:noProof/>
        </w:rPr>
        <w:t>58</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24B</w:t>
      </w:r>
      <w:r>
        <w:rPr>
          <w:noProof/>
        </w:rPr>
        <w:tab/>
        <w:t>Exemptions</w:t>
      </w:r>
      <w:r w:rsidRPr="00ED0683">
        <w:rPr>
          <w:noProof/>
        </w:rPr>
        <w:tab/>
      </w:r>
      <w:r w:rsidRPr="00ED0683">
        <w:rPr>
          <w:noProof/>
        </w:rPr>
        <w:fldChar w:fldCharType="begin"/>
      </w:r>
      <w:r w:rsidRPr="00ED0683">
        <w:rPr>
          <w:noProof/>
        </w:rPr>
        <w:instrText xml:space="preserve"> PAGEREF _Toc150873847 \h </w:instrText>
      </w:r>
      <w:r w:rsidRPr="00ED0683">
        <w:rPr>
          <w:noProof/>
        </w:rPr>
      </w:r>
      <w:r w:rsidRPr="00ED0683">
        <w:rPr>
          <w:noProof/>
        </w:rPr>
        <w:fldChar w:fldCharType="separate"/>
      </w:r>
      <w:r w:rsidR="005933BB">
        <w:rPr>
          <w:noProof/>
        </w:rPr>
        <w:t>58</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24C</w:t>
      </w:r>
      <w:r>
        <w:rPr>
          <w:noProof/>
        </w:rPr>
        <w:tab/>
        <w:t>Bullion seller to hold identification record for other parties to bullion transaction</w:t>
      </w:r>
      <w:r w:rsidRPr="00ED0683">
        <w:rPr>
          <w:noProof/>
        </w:rPr>
        <w:tab/>
      </w:r>
      <w:r w:rsidRPr="00ED0683">
        <w:rPr>
          <w:noProof/>
        </w:rPr>
        <w:fldChar w:fldCharType="begin"/>
      </w:r>
      <w:r w:rsidRPr="00ED0683">
        <w:rPr>
          <w:noProof/>
        </w:rPr>
        <w:instrText xml:space="preserve"> PAGEREF _Toc150873848 \h </w:instrText>
      </w:r>
      <w:r w:rsidRPr="00ED0683">
        <w:rPr>
          <w:noProof/>
        </w:rPr>
      </w:r>
      <w:r w:rsidRPr="00ED0683">
        <w:rPr>
          <w:noProof/>
        </w:rPr>
        <w:fldChar w:fldCharType="separate"/>
      </w:r>
      <w:r w:rsidR="005933BB">
        <w:rPr>
          <w:noProof/>
        </w:rPr>
        <w:t>58</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24D</w:t>
      </w:r>
      <w:r>
        <w:rPr>
          <w:noProof/>
        </w:rPr>
        <w:tab/>
        <w:t>Bullion seller to keep documents</w:t>
      </w:r>
      <w:r w:rsidRPr="00ED0683">
        <w:rPr>
          <w:noProof/>
        </w:rPr>
        <w:tab/>
      </w:r>
      <w:r w:rsidRPr="00ED0683">
        <w:rPr>
          <w:noProof/>
        </w:rPr>
        <w:fldChar w:fldCharType="begin"/>
      </w:r>
      <w:r w:rsidRPr="00ED0683">
        <w:rPr>
          <w:noProof/>
        </w:rPr>
        <w:instrText xml:space="preserve"> PAGEREF _Toc150873849 \h </w:instrText>
      </w:r>
      <w:r w:rsidRPr="00ED0683">
        <w:rPr>
          <w:noProof/>
        </w:rPr>
      </w:r>
      <w:r w:rsidRPr="00ED0683">
        <w:rPr>
          <w:noProof/>
        </w:rPr>
        <w:fldChar w:fldCharType="separate"/>
      </w:r>
      <w:r w:rsidR="005933BB">
        <w:rPr>
          <w:noProof/>
        </w:rPr>
        <w:t>59</w:t>
      </w:r>
      <w:r w:rsidRPr="00ED0683">
        <w:rPr>
          <w:noProof/>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Part IVA—Powers of inspection</w:t>
      </w:r>
      <w:r w:rsidRPr="00ED0683">
        <w:rPr>
          <w:b w:val="0"/>
          <w:noProof/>
          <w:sz w:val="18"/>
        </w:rPr>
        <w:tab/>
      </w:r>
      <w:r w:rsidRPr="00ED0683">
        <w:rPr>
          <w:b w:val="0"/>
          <w:noProof/>
          <w:sz w:val="18"/>
        </w:rPr>
        <w:fldChar w:fldCharType="begin"/>
      </w:r>
      <w:r w:rsidRPr="00ED0683">
        <w:rPr>
          <w:b w:val="0"/>
          <w:noProof/>
          <w:sz w:val="18"/>
        </w:rPr>
        <w:instrText xml:space="preserve"> PAGEREF _Toc150873850 \h </w:instrText>
      </w:r>
      <w:r w:rsidRPr="00ED0683">
        <w:rPr>
          <w:b w:val="0"/>
          <w:noProof/>
          <w:sz w:val="18"/>
        </w:rPr>
      </w:r>
      <w:r w:rsidRPr="00ED0683">
        <w:rPr>
          <w:b w:val="0"/>
          <w:noProof/>
          <w:sz w:val="18"/>
        </w:rPr>
        <w:fldChar w:fldCharType="separate"/>
      </w:r>
      <w:r w:rsidR="005933BB">
        <w:rPr>
          <w:b w:val="0"/>
          <w:noProof/>
          <w:sz w:val="18"/>
        </w:rPr>
        <w:t>61</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27A</w:t>
      </w:r>
      <w:r>
        <w:rPr>
          <w:noProof/>
        </w:rPr>
        <w:tab/>
        <w:t>Authorised officers</w:t>
      </w:r>
      <w:r w:rsidRPr="00ED0683">
        <w:rPr>
          <w:noProof/>
        </w:rPr>
        <w:tab/>
      </w:r>
      <w:r w:rsidRPr="00ED0683">
        <w:rPr>
          <w:noProof/>
        </w:rPr>
        <w:fldChar w:fldCharType="begin"/>
      </w:r>
      <w:r w:rsidRPr="00ED0683">
        <w:rPr>
          <w:noProof/>
        </w:rPr>
        <w:instrText xml:space="preserve"> PAGEREF _Toc150873851 \h </w:instrText>
      </w:r>
      <w:r w:rsidRPr="00ED0683">
        <w:rPr>
          <w:noProof/>
        </w:rPr>
      </w:r>
      <w:r w:rsidRPr="00ED0683">
        <w:rPr>
          <w:noProof/>
        </w:rPr>
        <w:fldChar w:fldCharType="separate"/>
      </w:r>
      <w:r w:rsidR="005933BB">
        <w:rPr>
          <w:noProof/>
        </w:rPr>
        <w:t>61</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27B</w:t>
      </w:r>
      <w:r>
        <w:rPr>
          <w:noProof/>
        </w:rPr>
        <w:tab/>
        <w:t>Identity cards</w:t>
      </w:r>
      <w:r w:rsidRPr="00ED0683">
        <w:rPr>
          <w:noProof/>
        </w:rPr>
        <w:tab/>
      </w:r>
      <w:r w:rsidRPr="00ED0683">
        <w:rPr>
          <w:noProof/>
        </w:rPr>
        <w:fldChar w:fldCharType="begin"/>
      </w:r>
      <w:r w:rsidRPr="00ED0683">
        <w:rPr>
          <w:noProof/>
        </w:rPr>
        <w:instrText xml:space="preserve"> PAGEREF _Toc150873852 \h </w:instrText>
      </w:r>
      <w:r w:rsidRPr="00ED0683">
        <w:rPr>
          <w:noProof/>
        </w:rPr>
      </w:r>
      <w:r w:rsidRPr="00ED0683">
        <w:rPr>
          <w:noProof/>
        </w:rPr>
        <w:fldChar w:fldCharType="separate"/>
      </w:r>
      <w:r w:rsidR="005933BB">
        <w:rPr>
          <w:noProof/>
        </w:rPr>
        <w:t>61</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27C</w:t>
      </w:r>
      <w:r>
        <w:rPr>
          <w:noProof/>
        </w:rPr>
        <w:tab/>
        <w:t>Powers of inspection of premises of a cash dealer</w:t>
      </w:r>
      <w:r w:rsidRPr="00ED0683">
        <w:rPr>
          <w:noProof/>
        </w:rPr>
        <w:tab/>
      </w:r>
      <w:r w:rsidRPr="00ED0683">
        <w:rPr>
          <w:noProof/>
        </w:rPr>
        <w:fldChar w:fldCharType="begin"/>
      </w:r>
      <w:r w:rsidRPr="00ED0683">
        <w:rPr>
          <w:noProof/>
        </w:rPr>
        <w:instrText xml:space="preserve"> PAGEREF _Toc150873853 \h </w:instrText>
      </w:r>
      <w:r w:rsidRPr="00ED0683">
        <w:rPr>
          <w:noProof/>
        </w:rPr>
      </w:r>
      <w:r w:rsidRPr="00ED0683">
        <w:rPr>
          <w:noProof/>
        </w:rPr>
        <w:fldChar w:fldCharType="separate"/>
      </w:r>
      <w:r w:rsidR="005933BB">
        <w:rPr>
          <w:noProof/>
        </w:rPr>
        <w:t>62</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27D</w:t>
      </w:r>
      <w:r>
        <w:rPr>
          <w:noProof/>
        </w:rPr>
        <w:tab/>
        <w:t>Powers of inspection of premises of a solicitor</w:t>
      </w:r>
      <w:r w:rsidRPr="00ED0683">
        <w:rPr>
          <w:noProof/>
        </w:rPr>
        <w:tab/>
      </w:r>
      <w:r w:rsidRPr="00ED0683">
        <w:rPr>
          <w:noProof/>
        </w:rPr>
        <w:fldChar w:fldCharType="begin"/>
      </w:r>
      <w:r w:rsidRPr="00ED0683">
        <w:rPr>
          <w:noProof/>
        </w:rPr>
        <w:instrText xml:space="preserve"> PAGEREF _Toc150873854 \h </w:instrText>
      </w:r>
      <w:r w:rsidRPr="00ED0683">
        <w:rPr>
          <w:noProof/>
        </w:rPr>
      </w:r>
      <w:r w:rsidRPr="00ED0683">
        <w:rPr>
          <w:noProof/>
        </w:rPr>
        <w:fldChar w:fldCharType="separate"/>
      </w:r>
      <w:r w:rsidR="005933BB">
        <w:rPr>
          <w:noProof/>
        </w:rPr>
        <w:t>63</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27E</w:t>
      </w:r>
      <w:r>
        <w:rPr>
          <w:noProof/>
        </w:rPr>
        <w:tab/>
        <w:t>Notice to give access to business premises</w:t>
      </w:r>
      <w:r w:rsidRPr="00ED0683">
        <w:rPr>
          <w:noProof/>
        </w:rPr>
        <w:tab/>
      </w:r>
      <w:r w:rsidRPr="00ED0683">
        <w:rPr>
          <w:noProof/>
        </w:rPr>
        <w:fldChar w:fldCharType="begin"/>
      </w:r>
      <w:r w:rsidRPr="00ED0683">
        <w:rPr>
          <w:noProof/>
        </w:rPr>
        <w:instrText xml:space="preserve"> PAGEREF _Toc150873855 \h </w:instrText>
      </w:r>
      <w:r w:rsidRPr="00ED0683">
        <w:rPr>
          <w:noProof/>
        </w:rPr>
      </w:r>
      <w:r w:rsidRPr="00ED0683">
        <w:rPr>
          <w:noProof/>
        </w:rPr>
        <w:fldChar w:fldCharType="separate"/>
      </w:r>
      <w:r w:rsidR="005933BB">
        <w:rPr>
          <w:noProof/>
        </w:rPr>
        <w:t>64</w:t>
      </w:r>
      <w:r w:rsidRPr="00ED0683">
        <w:rPr>
          <w:noProof/>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Part V—Enforcement</w:t>
      </w:r>
      <w:r w:rsidRPr="00ED0683">
        <w:rPr>
          <w:b w:val="0"/>
          <w:noProof/>
          <w:sz w:val="18"/>
        </w:rPr>
        <w:tab/>
      </w:r>
      <w:r w:rsidRPr="00ED0683">
        <w:rPr>
          <w:b w:val="0"/>
          <w:noProof/>
          <w:sz w:val="18"/>
        </w:rPr>
        <w:fldChar w:fldCharType="begin"/>
      </w:r>
      <w:r w:rsidRPr="00ED0683">
        <w:rPr>
          <w:b w:val="0"/>
          <w:noProof/>
          <w:sz w:val="18"/>
        </w:rPr>
        <w:instrText xml:space="preserve"> PAGEREF _Toc150873856 \h </w:instrText>
      </w:r>
      <w:r w:rsidRPr="00ED0683">
        <w:rPr>
          <w:b w:val="0"/>
          <w:noProof/>
          <w:sz w:val="18"/>
        </w:rPr>
      </w:r>
      <w:r w:rsidRPr="00ED0683">
        <w:rPr>
          <w:b w:val="0"/>
          <w:noProof/>
          <w:sz w:val="18"/>
        </w:rPr>
        <w:fldChar w:fldCharType="separate"/>
      </w:r>
      <w:r w:rsidR="005933BB">
        <w:rPr>
          <w:b w:val="0"/>
          <w:noProof/>
          <w:sz w:val="18"/>
        </w:rPr>
        <w:t>65</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28</w:t>
      </w:r>
      <w:r>
        <w:rPr>
          <w:noProof/>
        </w:rPr>
        <w:tab/>
        <w:t>Failure to provide information</w:t>
      </w:r>
      <w:r w:rsidRPr="00ED0683">
        <w:rPr>
          <w:noProof/>
        </w:rPr>
        <w:tab/>
      </w:r>
      <w:r w:rsidRPr="00ED0683">
        <w:rPr>
          <w:noProof/>
        </w:rPr>
        <w:fldChar w:fldCharType="begin"/>
      </w:r>
      <w:r w:rsidRPr="00ED0683">
        <w:rPr>
          <w:noProof/>
        </w:rPr>
        <w:instrText xml:space="preserve"> PAGEREF _Toc150873857 \h </w:instrText>
      </w:r>
      <w:r w:rsidRPr="00ED0683">
        <w:rPr>
          <w:noProof/>
        </w:rPr>
      </w:r>
      <w:r w:rsidRPr="00ED0683">
        <w:rPr>
          <w:noProof/>
        </w:rPr>
        <w:fldChar w:fldCharType="separate"/>
      </w:r>
      <w:r w:rsidR="005933BB">
        <w:rPr>
          <w:noProof/>
        </w:rPr>
        <w:t>65</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29</w:t>
      </w:r>
      <w:r>
        <w:rPr>
          <w:noProof/>
        </w:rPr>
        <w:tab/>
        <w:t>False or misleading information</w:t>
      </w:r>
      <w:r w:rsidRPr="00ED0683">
        <w:rPr>
          <w:noProof/>
        </w:rPr>
        <w:tab/>
      </w:r>
      <w:r w:rsidRPr="00ED0683">
        <w:rPr>
          <w:noProof/>
        </w:rPr>
        <w:fldChar w:fldCharType="begin"/>
      </w:r>
      <w:r w:rsidRPr="00ED0683">
        <w:rPr>
          <w:noProof/>
        </w:rPr>
        <w:instrText xml:space="preserve"> PAGEREF _Toc150873858 \h </w:instrText>
      </w:r>
      <w:r w:rsidRPr="00ED0683">
        <w:rPr>
          <w:noProof/>
        </w:rPr>
      </w:r>
      <w:r w:rsidRPr="00ED0683">
        <w:rPr>
          <w:noProof/>
        </w:rPr>
        <w:fldChar w:fldCharType="separate"/>
      </w:r>
      <w:r w:rsidR="005933BB">
        <w:rPr>
          <w:noProof/>
        </w:rPr>
        <w:t>66</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30</w:t>
      </w:r>
      <w:r>
        <w:rPr>
          <w:noProof/>
        </w:rPr>
        <w:tab/>
        <w:t>Incomplete information</w:t>
      </w:r>
      <w:r w:rsidRPr="00ED0683">
        <w:rPr>
          <w:noProof/>
        </w:rPr>
        <w:tab/>
      </w:r>
      <w:r w:rsidRPr="00ED0683">
        <w:rPr>
          <w:noProof/>
        </w:rPr>
        <w:fldChar w:fldCharType="begin"/>
      </w:r>
      <w:r w:rsidRPr="00ED0683">
        <w:rPr>
          <w:noProof/>
        </w:rPr>
        <w:instrText xml:space="preserve"> PAGEREF _Toc150873859 \h </w:instrText>
      </w:r>
      <w:r w:rsidRPr="00ED0683">
        <w:rPr>
          <w:noProof/>
        </w:rPr>
      </w:r>
      <w:r w:rsidRPr="00ED0683">
        <w:rPr>
          <w:noProof/>
        </w:rPr>
        <w:fldChar w:fldCharType="separate"/>
      </w:r>
      <w:r w:rsidR="005933BB">
        <w:rPr>
          <w:noProof/>
        </w:rPr>
        <w:t>67</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31</w:t>
      </w:r>
      <w:r>
        <w:rPr>
          <w:noProof/>
        </w:rPr>
        <w:tab/>
        <w:t>Offence to conduct transactions so as to avoid reporting requirements</w:t>
      </w:r>
      <w:r w:rsidRPr="00ED0683">
        <w:rPr>
          <w:noProof/>
        </w:rPr>
        <w:tab/>
      </w:r>
      <w:r w:rsidRPr="00ED0683">
        <w:rPr>
          <w:noProof/>
        </w:rPr>
        <w:fldChar w:fldCharType="begin"/>
      </w:r>
      <w:r w:rsidRPr="00ED0683">
        <w:rPr>
          <w:noProof/>
        </w:rPr>
        <w:instrText xml:space="preserve"> PAGEREF _Toc150873860 \h </w:instrText>
      </w:r>
      <w:r w:rsidRPr="00ED0683">
        <w:rPr>
          <w:noProof/>
        </w:rPr>
      </w:r>
      <w:r w:rsidRPr="00ED0683">
        <w:rPr>
          <w:noProof/>
        </w:rPr>
        <w:fldChar w:fldCharType="separate"/>
      </w:r>
      <w:r w:rsidR="005933BB">
        <w:rPr>
          <w:noProof/>
        </w:rPr>
        <w:t>68</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32</w:t>
      </w:r>
      <w:r>
        <w:rPr>
          <w:noProof/>
        </w:rPr>
        <w:tab/>
        <w:t>Injunction</w:t>
      </w:r>
      <w:r w:rsidRPr="00ED0683">
        <w:rPr>
          <w:noProof/>
        </w:rPr>
        <w:tab/>
      </w:r>
      <w:r w:rsidRPr="00ED0683">
        <w:rPr>
          <w:noProof/>
        </w:rPr>
        <w:fldChar w:fldCharType="begin"/>
      </w:r>
      <w:r w:rsidRPr="00ED0683">
        <w:rPr>
          <w:noProof/>
        </w:rPr>
        <w:instrText xml:space="preserve"> PAGEREF _Toc150873861 \h </w:instrText>
      </w:r>
      <w:r w:rsidRPr="00ED0683">
        <w:rPr>
          <w:noProof/>
        </w:rPr>
      </w:r>
      <w:r w:rsidRPr="00ED0683">
        <w:rPr>
          <w:noProof/>
        </w:rPr>
        <w:fldChar w:fldCharType="separate"/>
      </w:r>
      <w:r w:rsidR="005933BB">
        <w:rPr>
          <w:noProof/>
        </w:rPr>
        <w:t>70</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lastRenderedPageBreak/>
        <w:t>33</w:t>
      </w:r>
      <w:r>
        <w:rPr>
          <w:noProof/>
        </w:rPr>
        <w:tab/>
        <w:t>Questioning and search powers</w:t>
      </w:r>
      <w:r w:rsidRPr="00ED0683">
        <w:rPr>
          <w:noProof/>
        </w:rPr>
        <w:tab/>
      </w:r>
      <w:r w:rsidRPr="00ED0683">
        <w:rPr>
          <w:noProof/>
        </w:rPr>
        <w:fldChar w:fldCharType="begin"/>
      </w:r>
      <w:r w:rsidRPr="00ED0683">
        <w:rPr>
          <w:noProof/>
        </w:rPr>
        <w:instrText xml:space="preserve"> PAGEREF _Toc150873862 \h </w:instrText>
      </w:r>
      <w:r w:rsidRPr="00ED0683">
        <w:rPr>
          <w:noProof/>
        </w:rPr>
      </w:r>
      <w:r w:rsidRPr="00ED0683">
        <w:rPr>
          <w:noProof/>
        </w:rPr>
        <w:fldChar w:fldCharType="separate"/>
      </w:r>
      <w:r w:rsidR="005933BB">
        <w:rPr>
          <w:noProof/>
        </w:rPr>
        <w:t>71</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33A</w:t>
      </w:r>
      <w:r>
        <w:rPr>
          <w:noProof/>
        </w:rPr>
        <w:tab/>
        <w:t>Arrest without warrant</w:t>
      </w:r>
      <w:r w:rsidRPr="00ED0683">
        <w:rPr>
          <w:noProof/>
        </w:rPr>
        <w:tab/>
      </w:r>
      <w:r w:rsidRPr="00ED0683">
        <w:rPr>
          <w:noProof/>
        </w:rPr>
        <w:fldChar w:fldCharType="begin"/>
      </w:r>
      <w:r w:rsidRPr="00ED0683">
        <w:rPr>
          <w:noProof/>
        </w:rPr>
        <w:instrText xml:space="preserve"> PAGEREF _Toc150873863 \h </w:instrText>
      </w:r>
      <w:r w:rsidRPr="00ED0683">
        <w:rPr>
          <w:noProof/>
        </w:rPr>
      </w:r>
      <w:r w:rsidRPr="00ED0683">
        <w:rPr>
          <w:noProof/>
        </w:rPr>
        <w:fldChar w:fldCharType="separate"/>
      </w:r>
      <w:r w:rsidR="005933BB">
        <w:rPr>
          <w:noProof/>
        </w:rPr>
        <w:t>74</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34</w:t>
      </w:r>
      <w:r>
        <w:rPr>
          <w:noProof/>
        </w:rPr>
        <w:tab/>
        <w:t>Conduct by directors, employees or agents</w:t>
      </w:r>
      <w:r w:rsidRPr="00ED0683">
        <w:rPr>
          <w:noProof/>
        </w:rPr>
        <w:tab/>
      </w:r>
      <w:r w:rsidRPr="00ED0683">
        <w:rPr>
          <w:noProof/>
        </w:rPr>
        <w:fldChar w:fldCharType="begin"/>
      </w:r>
      <w:r w:rsidRPr="00ED0683">
        <w:rPr>
          <w:noProof/>
        </w:rPr>
        <w:instrText xml:space="preserve"> PAGEREF _Toc150873864 \h </w:instrText>
      </w:r>
      <w:r w:rsidRPr="00ED0683">
        <w:rPr>
          <w:noProof/>
        </w:rPr>
      </w:r>
      <w:r w:rsidRPr="00ED0683">
        <w:rPr>
          <w:noProof/>
        </w:rPr>
        <w:fldChar w:fldCharType="separate"/>
      </w:r>
      <w:r w:rsidR="005933BB">
        <w:rPr>
          <w:noProof/>
        </w:rPr>
        <w:t>75</w:t>
      </w:r>
      <w:r w:rsidRPr="00ED0683">
        <w:rPr>
          <w:noProof/>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Part VI—Administration</w:t>
      </w:r>
      <w:r w:rsidRPr="00ED0683">
        <w:rPr>
          <w:b w:val="0"/>
          <w:noProof/>
          <w:sz w:val="18"/>
        </w:rPr>
        <w:tab/>
      </w:r>
      <w:r w:rsidRPr="00ED0683">
        <w:rPr>
          <w:b w:val="0"/>
          <w:noProof/>
          <w:sz w:val="18"/>
        </w:rPr>
        <w:fldChar w:fldCharType="begin"/>
      </w:r>
      <w:r w:rsidRPr="00ED0683">
        <w:rPr>
          <w:b w:val="0"/>
          <w:noProof/>
          <w:sz w:val="18"/>
        </w:rPr>
        <w:instrText xml:space="preserve"> PAGEREF _Toc150873865 \h </w:instrText>
      </w:r>
      <w:r w:rsidRPr="00ED0683">
        <w:rPr>
          <w:b w:val="0"/>
          <w:noProof/>
          <w:sz w:val="18"/>
        </w:rPr>
      </w:r>
      <w:r w:rsidRPr="00ED0683">
        <w:rPr>
          <w:b w:val="0"/>
          <w:noProof/>
          <w:sz w:val="18"/>
        </w:rPr>
        <w:fldChar w:fldCharType="separate"/>
      </w:r>
      <w:r w:rsidR="005933BB">
        <w:rPr>
          <w:b w:val="0"/>
          <w:noProof/>
          <w:sz w:val="18"/>
        </w:rPr>
        <w:t>77</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38</w:t>
      </w:r>
      <w:r>
        <w:rPr>
          <w:noProof/>
        </w:rPr>
        <w:tab/>
        <w:t>Functions of AUSTRAC CEO</w:t>
      </w:r>
      <w:r w:rsidRPr="00ED0683">
        <w:rPr>
          <w:noProof/>
        </w:rPr>
        <w:tab/>
      </w:r>
      <w:r w:rsidRPr="00ED0683">
        <w:rPr>
          <w:noProof/>
        </w:rPr>
        <w:fldChar w:fldCharType="begin"/>
      </w:r>
      <w:r w:rsidRPr="00ED0683">
        <w:rPr>
          <w:noProof/>
        </w:rPr>
        <w:instrText xml:space="preserve"> PAGEREF _Toc150873866 \h </w:instrText>
      </w:r>
      <w:r w:rsidRPr="00ED0683">
        <w:rPr>
          <w:noProof/>
        </w:rPr>
      </w:r>
      <w:r w:rsidRPr="00ED0683">
        <w:rPr>
          <w:noProof/>
        </w:rPr>
        <w:fldChar w:fldCharType="separate"/>
      </w:r>
      <w:r w:rsidR="005933BB">
        <w:rPr>
          <w:noProof/>
        </w:rPr>
        <w:t>77</w:t>
      </w:r>
      <w:r w:rsidRPr="00ED0683">
        <w:rPr>
          <w:noProof/>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Part VIA—Retaining financial transaction documents</w:t>
      </w:r>
      <w:r w:rsidRPr="00ED0683">
        <w:rPr>
          <w:b w:val="0"/>
          <w:noProof/>
          <w:sz w:val="18"/>
        </w:rPr>
        <w:tab/>
      </w:r>
      <w:r w:rsidRPr="00ED0683">
        <w:rPr>
          <w:b w:val="0"/>
          <w:noProof/>
          <w:sz w:val="18"/>
        </w:rPr>
        <w:fldChar w:fldCharType="begin"/>
      </w:r>
      <w:r w:rsidRPr="00ED0683">
        <w:rPr>
          <w:b w:val="0"/>
          <w:noProof/>
          <w:sz w:val="18"/>
        </w:rPr>
        <w:instrText xml:space="preserve"> PAGEREF _Toc150873867 \h </w:instrText>
      </w:r>
      <w:r w:rsidRPr="00ED0683">
        <w:rPr>
          <w:b w:val="0"/>
          <w:noProof/>
          <w:sz w:val="18"/>
        </w:rPr>
      </w:r>
      <w:r w:rsidRPr="00ED0683">
        <w:rPr>
          <w:b w:val="0"/>
          <w:noProof/>
          <w:sz w:val="18"/>
        </w:rPr>
        <w:fldChar w:fldCharType="separate"/>
      </w:r>
      <w:r w:rsidR="005933BB">
        <w:rPr>
          <w:b w:val="0"/>
          <w:noProof/>
          <w:sz w:val="18"/>
        </w:rPr>
        <w:t>79</w:t>
      </w:r>
      <w:r w:rsidRPr="00ED0683">
        <w:rPr>
          <w:b w:val="0"/>
          <w:noProof/>
          <w:sz w:val="18"/>
        </w:rPr>
        <w:fldChar w:fldCharType="end"/>
      </w:r>
    </w:p>
    <w:p w:rsidR="00ED0683" w:rsidRDefault="00ED0683">
      <w:pPr>
        <w:pStyle w:val="TOC3"/>
        <w:rPr>
          <w:rFonts w:asciiTheme="minorHAnsi" w:eastAsiaTheme="minorEastAsia" w:hAnsiTheme="minorHAnsi" w:cstheme="minorBidi"/>
          <w:b w:val="0"/>
          <w:noProof/>
          <w:kern w:val="0"/>
          <w:szCs w:val="22"/>
        </w:rPr>
      </w:pPr>
      <w:r>
        <w:rPr>
          <w:noProof/>
        </w:rPr>
        <w:t>Division 1—Meaning of key terms used in this Part</w:t>
      </w:r>
      <w:r w:rsidRPr="00ED0683">
        <w:rPr>
          <w:b w:val="0"/>
          <w:noProof/>
          <w:sz w:val="18"/>
        </w:rPr>
        <w:tab/>
      </w:r>
      <w:r w:rsidRPr="00ED0683">
        <w:rPr>
          <w:b w:val="0"/>
          <w:noProof/>
          <w:sz w:val="18"/>
        </w:rPr>
        <w:fldChar w:fldCharType="begin"/>
      </w:r>
      <w:r w:rsidRPr="00ED0683">
        <w:rPr>
          <w:b w:val="0"/>
          <w:noProof/>
          <w:sz w:val="18"/>
        </w:rPr>
        <w:instrText xml:space="preserve"> PAGEREF _Toc150873868 \h </w:instrText>
      </w:r>
      <w:r w:rsidRPr="00ED0683">
        <w:rPr>
          <w:b w:val="0"/>
          <w:noProof/>
          <w:sz w:val="18"/>
        </w:rPr>
      </w:r>
      <w:r w:rsidRPr="00ED0683">
        <w:rPr>
          <w:b w:val="0"/>
          <w:noProof/>
          <w:sz w:val="18"/>
        </w:rPr>
        <w:fldChar w:fldCharType="separate"/>
      </w:r>
      <w:r w:rsidR="005933BB">
        <w:rPr>
          <w:b w:val="0"/>
          <w:noProof/>
          <w:sz w:val="18"/>
        </w:rPr>
        <w:t>79</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40C</w:t>
      </w:r>
      <w:r>
        <w:rPr>
          <w:noProof/>
        </w:rPr>
        <w:tab/>
        <w:t>Definitions</w:t>
      </w:r>
      <w:r w:rsidRPr="00ED0683">
        <w:rPr>
          <w:noProof/>
        </w:rPr>
        <w:tab/>
      </w:r>
      <w:r w:rsidRPr="00ED0683">
        <w:rPr>
          <w:noProof/>
        </w:rPr>
        <w:fldChar w:fldCharType="begin"/>
      </w:r>
      <w:r w:rsidRPr="00ED0683">
        <w:rPr>
          <w:noProof/>
        </w:rPr>
        <w:instrText xml:space="preserve"> PAGEREF _Toc150873869 \h </w:instrText>
      </w:r>
      <w:r w:rsidRPr="00ED0683">
        <w:rPr>
          <w:noProof/>
        </w:rPr>
      </w:r>
      <w:r w:rsidRPr="00ED0683">
        <w:rPr>
          <w:noProof/>
        </w:rPr>
        <w:fldChar w:fldCharType="separate"/>
      </w:r>
      <w:r w:rsidR="005933BB">
        <w:rPr>
          <w:noProof/>
        </w:rPr>
        <w:t>79</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40D</w:t>
      </w:r>
      <w:r>
        <w:rPr>
          <w:noProof/>
        </w:rPr>
        <w:tab/>
        <w:t xml:space="preserve">Meaning of </w:t>
      </w:r>
      <w:r w:rsidRPr="00B3259D">
        <w:rPr>
          <w:i/>
          <w:noProof/>
        </w:rPr>
        <w:t>customer</w:t>
      </w:r>
      <w:r w:rsidRPr="00B3259D">
        <w:rPr>
          <w:i/>
          <w:noProof/>
        </w:rPr>
        <w:noBreakHyphen/>
        <w:t>generated financial transaction document</w:t>
      </w:r>
      <w:r w:rsidRPr="00ED0683">
        <w:rPr>
          <w:noProof/>
        </w:rPr>
        <w:tab/>
      </w:r>
      <w:r w:rsidRPr="00ED0683">
        <w:rPr>
          <w:noProof/>
        </w:rPr>
        <w:fldChar w:fldCharType="begin"/>
      </w:r>
      <w:r w:rsidRPr="00ED0683">
        <w:rPr>
          <w:noProof/>
        </w:rPr>
        <w:instrText xml:space="preserve"> PAGEREF _Toc150873870 \h </w:instrText>
      </w:r>
      <w:r w:rsidRPr="00ED0683">
        <w:rPr>
          <w:noProof/>
        </w:rPr>
      </w:r>
      <w:r w:rsidRPr="00ED0683">
        <w:rPr>
          <w:noProof/>
        </w:rPr>
        <w:fldChar w:fldCharType="separate"/>
      </w:r>
      <w:r w:rsidR="005933BB">
        <w:rPr>
          <w:noProof/>
        </w:rPr>
        <w:t>79</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40E</w:t>
      </w:r>
      <w:r>
        <w:rPr>
          <w:noProof/>
        </w:rPr>
        <w:tab/>
        <w:t xml:space="preserve">Meaning of </w:t>
      </w:r>
      <w:r w:rsidRPr="00B3259D">
        <w:rPr>
          <w:i/>
          <w:noProof/>
        </w:rPr>
        <w:t>minimum retention period</w:t>
      </w:r>
      <w:r w:rsidRPr="00ED0683">
        <w:rPr>
          <w:noProof/>
        </w:rPr>
        <w:tab/>
      </w:r>
      <w:r w:rsidRPr="00ED0683">
        <w:rPr>
          <w:noProof/>
        </w:rPr>
        <w:fldChar w:fldCharType="begin"/>
      </w:r>
      <w:r w:rsidRPr="00ED0683">
        <w:rPr>
          <w:noProof/>
        </w:rPr>
        <w:instrText xml:space="preserve"> PAGEREF _Toc150873871 \h </w:instrText>
      </w:r>
      <w:r w:rsidRPr="00ED0683">
        <w:rPr>
          <w:noProof/>
        </w:rPr>
      </w:r>
      <w:r w:rsidRPr="00ED0683">
        <w:rPr>
          <w:noProof/>
        </w:rPr>
        <w:fldChar w:fldCharType="separate"/>
      </w:r>
      <w:r w:rsidR="005933BB">
        <w:rPr>
          <w:noProof/>
        </w:rPr>
        <w:t>80</w:t>
      </w:r>
      <w:r w:rsidRPr="00ED0683">
        <w:rPr>
          <w:noProof/>
        </w:rPr>
        <w:fldChar w:fldCharType="end"/>
      </w:r>
    </w:p>
    <w:p w:rsidR="00ED0683" w:rsidRDefault="00ED0683">
      <w:pPr>
        <w:pStyle w:val="TOC3"/>
        <w:rPr>
          <w:rFonts w:asciiTheme="minorHAnsi" w:eastAsiaTheme="minorEastAsia" w:hAnsiTheme="minorHAnsi" w:cstheme="minorBidi"/>
          <w:b w:val="0"/>
          <w:noProof/>
          <w:kern w:val="0"/>
          <w:szCs w:val="22"/>
        </w:rPr>
      </w:pPr>
      <w:r>
        <w:rPr>
          <w:noProof/>
        </w:rPr>
        <w:t>Division 2—Retaining financial transaction documents</w:t>
      </w:r>
      <w:r w:rsidRPr="00ED0683">
        <w:rPr>
          <w:b w:val="0"/>
          <w:noProof/>
          <w:sz w:val="18"/>
        </w:rPr>
        <w:tab/>
      </w:r>
      <w:r w:rsidRPr="00ED0683">
        <w:rPr>
          <w:b w:val="0"/>
          <w:noProof/>
          <w:sz w:val="18"/>
        </w:rPr>
        <w:fldChar w:fldCharType="begin"/>
      </w:r>
      <w:r w:rsidRPr="00ED0683">
        <w:rPr>
          <w:b w:val="0"/>
          <w:noProof/>
          <w:sz w:val="18"/>
        </w:rPr>
        <w:instrText xml:space="preserve"> PAGEREF _Toc150873872 \h </w:instrText>
      </w:r>
      <w:r w:rsidRPr="00ED0683">
        <w:rPr>
          <w:b w:val="0"/>
          <w:noProof/>
          <w:sz w:val="18"/>
        </w:rPr>
      </w:r>
      <w:r w:rsidRPr="00ED0683">
        <w:rPr>
          <w:b w:val="0"/>
          <w:noProof/>
          <w:sz w:val="18"/>
        </w:rPr>
        <w:fldChar w:fldCharType="separate"/>
      </w:r>
      <w:r w:rsidR="005933BB">
        <w:rPr>
          <w:b w:val="0"/>
          <w:noProof/>
          <w:sz w:val="18"/>
        </w:rPr>
        <w:t>81</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40F</w:t>
      </w:r>
      <w:r>
        <w:rPr>
          <w:noProof/>
        </w:rPr>
        <w:tab/>
        <w:t>Customer</w:t>
      </w:r>
      <w:r>
        <w:rPr>
          <w:noProof/>
        </w:rPr>
        <w:noBreakHyphen/>
        <w:t>generated financial transaction documents not relating to operation of accounts</w:t>
      </w:r>
      <w:r w:rsidRPr="00ED0683">
        <w:rPr>
          <w:noProof/>
        </w:rPr>
        <w:tab/>
      </w:r>
      <w:r w:rsidRPr="00ED0683">
        <w:rPr>
          <w:noProof/>
        </w:rPr>
        <w:fldChar w:fldCharType="begin"/>
      </w:r>
      <w:r w:rsidRPr="00ED0683">
        <w:rPr>
          <w:noProof/>
        </w:rPr>
        <w:instrText xml:space="preserve"> PAGEREF _Toc150873873 \h </w:instrText>
      </w:r>
      <w:r w:rsidRPr="00ED0683">
        <w:rPr>
          <w:noProof/>
        </w:rPr>
      </w:r>
      <w:r w:rsidRPr="00ED0683">
        <w:rPr>
          <w:noProof/>
        </w:rPr>
        <w:fldChar w:fldCharType="separate"/>
      </w:r>
      <w:r w:rsidR="005933BB">
        <w:rPr>
          <w:noProof/>
        </w:rPr>
        <w:t>81</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40G</w:t>
      </w:r>
      <w:r>
        <w:rPr>
          <w:noProof/>
        </w:rPr>
        <w:tab/>
        <w:t>Releasing original documents if required by law</w:t>
      </w:r>
      <w:r w:rsidRPr="00ED0683">
        <w:rPr>
          <w:noProof/>
        </w:rPr>
        <w:tab/>
      </w:r>
      <w:r w:rsidRPr="00ED0683">
        <w:rPr>
          <w:noProof/>
        </w:rPr>
        <w:fldChar w:fldCharType="begin"/>
      </w:r>
      <w:r w:rsidRPr="00ED0683">
        <w:rPr>
          <w:noProof/>
        </w:rPr>
        <w:instrText xml:space="preserve"> PAGEREF _Toc150873874 \h </w:instrText>
      </w:r>
      <w:r w:rsidRPr="00ED0683">
        <w:rPr>
          <w:noProof/>
        </w:rPr>
      </w:r>
      <w:r w:rsidRPr="00ED0683">
        <w:rPr>
          <w:noProof/>
        </w:rPr>
        <w:fldChar w:fldCharType="separate"/>
      </w:r>
      <w:r w:rsidR="005933BB">
        <w:rPr>
          <w:noProof/>
        </w:rPr>
        <w:t>81</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40H</w:t>
      </w:r>
      <w:r>
        <w:rPr>
          <w:noProof/>
        </w:rPr>
        <w:tab/>
        <w:t>Customer</w:t>
      </w:r>
      <w:r>
        <w:rPr>
          <w:noProof/>
        </w:rPr>
        <w:noBreakHyphen/>
        <w:t>generated financial transaction documents relating to operation of accounts</w:t>
      </w:r>
      <w:r w:rsidRPr="00ED0683">
        <w:rPr>
          <w:noProof/>
        </w:rPr>
        <w:tab/>
      </w:r>
      <w:r w:rsidRPr="00ED0683">
        <w:rPr>
          <w:noProof/>
        </w:rPr>
        <w:fldChar w:fldCharType="begin"/>
      </w:r>
      <w:r w:rsidRPr="00ED0683">
        <w:rPr>
          <w:noProof/>
        </w:rPr>
        <w:instrText xml:space="preserve"> PAGEREF _Toc150873875 \h </w:instrText>
      </w:r>
      <w:r w:rsidRPr="00ED0683">
        <w:rPr>
          <w:noProof/>
        </w:rPr>
      </w:r>
      <w:r w:rsidRPr="00ED0683">
        <w:rPr>
          <w:noProof/>
        </w:rPr>
        <w:fldChar w:fldCharType="separate"/>
      </w:r>
      <w:r w:rsidR="005933BB">
        <w:rPr>
          <w:noProof/>
        </w:rPr>
        <w:t>82</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40J</w:t>
      </w:r>
      <w:r>
        <w:rPr>
          <w:noProof/>
        </w:rPr>
        <w:tab/>
        <w:t>Retaining other financial transaction documents</w:t>
      </w:r>
      <w:r w:rsidRPr="00ED0683">
        <w:rPr>
          <w:noProof/>
        </w:rPr>
        <w:tab/>
      </w:r>
      <w:r w:rsidRPr="00ED0683">
        <w:rPr>
          <w:noProof/>
        </w:rPr>
        <w:fldChar w:fldCharType="begin"/>
      </w:r>
      <w:r w:rsidRPr="00ED0683">
        <w:rPr>
          <w:noProof/>
        </w:rPr>
        <w:instrText xml:space="preserve"> PAGEREF _Toc150873876 \h </w:instrText>
      </w:r>
      <w:r w:rsidRPr="00ED0683">
        <w:rPr>
          <w:noProof/>
        </w:rPr>
      </w:r>
      <w:r w:rsidRPr="00ED0683">
        <w:rPr>
          <w:noProof/>
        </w:rPr>
        <w:fldChar w:fldCharType="separate"/>
      </w:r>
      <w:r w:rsidR="005933BB">
        <w:rPr>
          <w:noProof/>
        </w:rPr>
        <w:t>83</w:t>
      </w:r>
      <w:r w:rsidRPr="00ED0683">
        <w:rPr>
          <w:noProof/>
        </w:rPr>
        <w:fldChar w:fldCharType="end"/>
      </w:r>
    </w:p>
    <w:p w:rsidR="00ED0683" w:rsidRDefault="00ED0683">
      <w:pPr>
        <w:pStyle w:val="TOC3"/>
        <w:rPr>
          <w:rFonts w:asciiTheme="minorHAnsi" w:eastAsiaTheme="minorEastAsia" w:hAnsiTheme="minorHAnsi" w:cstheme="minorBidi"/>
          <w:b w:val="0"/>
          <w:noProof/>
          <w:kern w:val="0"/>
          <w:szCs w:val="22"/>
        </w:rPr>
      </w:pPr>
      <w:r>
        <w:rPr>
          <w:noProof/>
        </w:rPr>
        <w:t>Division 3—Obligations relating to active ADI accounts transferred to another ADI</w:t>
      </w:r>
      <w:r w:rsidRPr="00ED0683">
        <w:rPr>
          <w:b w:val="0"/>
          <w:noProof/>
          <w:sz w:val="18"/>
        </w:rPr>
        <w:tab/>
      </w:r>
      <w:r w:rsidRPr="00ED0683">
        <w:rPr>
          <w:b w:val="0"/>
          <w:noProof/>
          <w:sz w:val="18"/>
        </w:rPr>
        <w:fldChar w:fldCharType="begin"/>
      </w:r>
      <w:r w:rsidRPr="00ED0683">
        <w:rPr>
          <w:b w:val="0"/>
          <w:noProof/>
          <w:sz w:val="18"/>
        </w:rPr>
        <w:instrText xml:space="preserve"> PAGEREF _Toc150873877 \h </w:instrText>
      </w:r>
      <w:r w:rsidRPr="00ED0683">
        <w:rPr>
          <w:b w:val="0"/>
          <w:noProof/>
          <w:sz w:val="18"/>
        </w:rPr>
      </w:r>
      <w:r w:rsidRPr="00ED0683">
        <w:rPr>
          <w:b w:val="0"/>
          <w:noProof/>
          <w:sz w:val="18"/>
        </w:rPr>
        <w:fldChar w:fldCharType="separate"/>
      </w:r>
      <w:r w:rsidR="005933BB">
        <w:rPr>
          <w:b w:val="0"/>
          <w:noProof/>
          <w:sz w:val="18"/>
        </w:rPr>
        <w:t>84</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40K</w:t>
      </w:r>
      <w:r>
        <w:rPr>
          <w:noProof/>
        </w:rPr>
        <w:tab/>
        <w:t>Transferor ADI must give documents to transferee ADI</w:t>
      </w:r>
      <w:r w:rsidRPr="00ED0683">
        <w:rPr>
          <w:noProof/>
        </w:rPr>
        <w:tab/>
      </w:r>
      <w:r w:rsidRPr="00ED0683">
        <w:rPr>
          <w:noProof/>
        </w:rPr>
        <w:fldChar w:fldCharType="begin"/>
      </w:r>
      <w:r w:rsidRPr="00ED0683">
        <w:rPr>
          <w:noProof/>
        </w:rPr>
        <w:instrText xml:space="preserve"> PAGEREF _Toc150873878 \h </w:instrText>
      </w:r>
      <w:r w:rsidRPr="00ED0683">
        <w:rPr>
          <w:noProof/>
        </w:rPr>
      </w:r>
      <w:r w:rsidRPr="00ED0683">
        <w:rPr>
          <w:noProof/>
        </w:rPr>
        <w:fldChar w:fldCharType="separate"/>
      </w:r>
      <w:r w:rsidR="005933BB">
        <w:rPr>
          <w:noProof/>
        </w:rPr>
        <w:t>84</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40L</w:t>
      </w:r>
      <w:r>
        <w:rPr>
          <w:noProof/>
        </w:rPr>
        <w:tab/>
        <w:t>Compliant transferor ADIs released from retention obligations</w:t>
      </w:r>
      <w:r w:rsidRPr="00ED0683">
        <w:rPr>
          <w:noProof/>
        </w:rPr>
        <w:tab/>
      </w:r>
      <w:r w:rsidRPr="00ED0683">
        <w:rPr>
          <w:noProof/>
        </w:rPr>
        <w:fldChar w:fldCharType="begin"/>
      </w:r>
      <w:r w:rsidRPr="00ED0683">
        <w:rPr>
          <w:noProof/>
        </w:rPr>
        <w:instrText xml:space="preserve"> PAGEREF _Toc150873879 \h </w:instrText>
      </w:r>
      <w:r w:rsidRPr="00ED0683">
        <w:rPr>
          <w:noProof/>
        </w:rPr>
      </w:r>
      <w:r w:rsidRPr="00ED0683">
        <w:rPr>
          <w:noProof/>
        </w:rPr>
        <w:fldChar w:fldCharType="separate"/>
      </w:r>
      <w:r w:rsidR="005933BB">
        <w:rPr>
          <w:noProof/>
        </w:rPr>
        <w:t>84</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40M</w:t>
      </w:r>
      <w:r>
        <w:rPr>
          <w:noProof/>
        </w:rPr>
        <w:tab/>
        <w:t>Retention obligations of transferee ADIs</w:t>
      </w:r>
      <w:r w:rsidRPr="00ED0683">
        <w:rPr>
          <w:noProof/>
        </w:rPr>
        <w:tab/>
      </w:r>
      <w:r w:rsidRPr="00ED0683">
        <w:rPr>
          <w:noProof/>
        </w:rPr>
        <w:fldChar w:fldCharType="begin"/>
      </w:r>
      <w:r w:rsidRPr="00ED0683">
        <w:rPr>
          <w:noProof/>
        </w:rPr>
        <w:instrText xml:space="preserve"> PAGEREF _Toc150873880 \h </w:instrText>
      </w:r>
      <w:r w:rsidRPr="00ED0683">
        <w:rPr>
          <w:noProof/>
        </w:rPr>
      </w:r>
      <w:r w:rsidRPr="00ED0683">
        <w:rPr>
          <w:noProof/>
        </w:rPr>
        <w:fldChar w:fldCharType="separate"/>
      </w:r>
      <w:r w:rsidR="005933BB">
        <w:rPr>
          <w:noProof/>
        </w:rPr>
        <w:t>84</w:t>
      </w:r>
      <w:r w:rsidRPr="00ED0683">
        <w:rPr>
          <w:noProof/>
        </w:rPr>
        <w:fldChar w:fldCharType="end"/>
      </w:r>
    </w:p>
    <w:p w:rsidR="00ED0683" w:rsidRDefault="00ED0683">
      <w:pPr>
        <w:pStyle w:val="TOC3"/>
        <w:rPr>
          <w:rFonts w:asciiTheme="minorHAnsi" w:eastAsiaTheme="minorEastAsia" w:hAnsiTheme="minorHAnsi" w:cstheme="minorBidi"/>
          <w:b w:val="0"/>
          <w:noProof/>
          <w:kern w:val="0"/>
          <w:szCs w:val="22"/>
        </w:rPr>
      </w:pPr>
      <w:r>
        <w:rPr>
          <w:noProof/>
        </w:rPr>
        <w:t>Division 4—Obligations relating to closed ADI accounts transferred to another ADI</w:t>
      </w:r>
      <w:r w:rsidRPr="00ED0683">
        <w:rPr>
          <w:b w:val="0"/>
          <w:noProof/>
          <w:sz w:val="18"/>
        </w:rPr>
        <w:tab/>
      </w:r>
      <w:r w:rsidRPr="00ED0683">
        <w:rPr>
          <w:b w:val="0"/>
          <w:noProof/>
          <w:sz w:val="18"/>
        </w:rPr>
        <w:fldChar w:fldCharType="begin"/>
      </w:r>
      <w:r w:rsidRPr="00ED0683">
        <w:rPr>
          <w:b w:val="0"/>
          <w:noProof/>
          <w:sz w:val="18"/>
        </w:rPr>
        <w:instrText xml:space="preserve"> PAGEREF _Toc150873881 \h </w:instrText>
      </w:r>
      <w:r w:rsidRPr="00ED0683">
        <w:rPr>
          <w:b w:val="0"/>
          <w:noProof/>
          <w:sz w:val="18"/>
        </w:rPr>
      </w:r>
      <w:r w:rsidRPr="00ED0683">
        <w:rPr>
          <w:b w:val="0"/>
          <w:noProof/>
          <w:sz w:val="18"/>
        </w:rPr>
        <w:fldChar w:fldCharType="separate"/>
      </w:r>
      <w:r w:rsidR="005933BB">
        <w:rPr>
          <w:b w:val="0"/>
          <w:noProof/>
          <w:sz w:val="18"/>
        </w:rPr>
        <w:t>86</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40N</w:t>
      </w:r>
      <w:r>
        <w:rPr>
          <w:noProof/>
        </w:rPr>
        <w:tab/>
        <w:t>Transferor ADI may give documents to transferee ADI</w:t>
      </w:r>
      <w:r w:rsidRPr="00ED0683">
        <w:rPr>
          <w:noProof/>
        </w:rPr>
        <w:tab/>
      </w:r>
      <w:r w:rsidRPr="00ED0683">
        <w:rPr>
          <w:noProof/>
        </w:rPr>
        <w:fldChar w:fldCharType="begin"/>
      </w:r>
      <w:r w:rsidRPr="00ED0683">
        <w:rPr>
          <w:noProof/>
        </w:rPr>
        <w:instrText xml:space="preserve"> PAGEREF _Toc150873882 \h </w:instrText>
      </w:r>
      <w:r w:rsidRPr="00ED0683">
        <w:rPr>
          <w:noProof/>
        </w:rPr>
      </w:r>
      <w:r w:rsidRPr="00ED0683">
        <w:rPr>
          <w:noProof/>
        </w:rPr>
        <w:fldChar w:fldCharType="separate"/>
      </w:r>
      <w:r w:rsidR="005933BB">
        <w:rPr>
          <w:noProof/>
        </w:rPr>
        <w:t>86</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40P</w:t>
      </w:r>
      <w:r>
        <w:rPr>
          <w:noProof/>
        </w:rPr>
        <w:tab/>
        <w:t>Compliant transferor ADIs released from retention obligations</w:t>
      </w:r>
      <w:r w:rsidRPr="00ED0683">
        <w:rPr>
          <w:noProof/>
        </w:rPr>
        <w:tab/>
      </w:r>
      <w:r w:rsidRPr="00ED0683">
        <w:rPr>
          <w:noProof/>
        </w:rPr>
        <w:fldChar w:fldCharType="begin"/>
      </w:r>
      <w:r w:rsidRPr="00ED0683">
        <w:rPr>
          <w:noProof/>
        </w:rPr>
        <w:instrText xml:space="preserve"> PAGEREF _Toc150873883 \h </w:instrText>
      </w:r>
      <w:r w:rsidRPr="00ED0683">
        <w:rPr>
          <w:noProof/>
        </w:rPr>
      </w:r>
      <w:r w:rsidRPr="00ED0683">
        <w:rPr>
          <w:noProof/>
        </w:rPr>
        <w:fldChar w:fldCharType="separate"/>
      </w:r>
      <w:r w:rsidR="005933BB">
        <w:rPr>
          <w:noProof/>
        </w:rPr>
        <w:t>86</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40Q</w:t>
      </w:r>
      <w:r>
        <w:rPr>
          <w:noProof/>
        </w:rPr>
        <w:tab/>
        <w:t>Retention obligations of transferee ADIs</w:t>
      </w:r>
      <w:r w:rsidRPr="00ED0683">
        <w:rPr>
          <w:noProof/>
        </w:rPr>
        <w:tab/>
      </w:r>
      <w:r w:rsidRPr="00ED0683">
        <w:rPr>
          <w:noProof/>
        </w:rPr>
        <w:fldChar w:fldCharType="begin"/>
      </w:r>
      <w:r w:rsidRPr="00ED0683">
        <w:rPr>
          <w:noProof/>
        </w:rPr>
        <w:instrText xml:space="preserve"> PAGEREF _Toc150873884 \h </w:instrText>
      </w:r>
      <w:r w:rsidRPr="00ED0683">
        <w:rPr>
          <w:noProof/>
        </w:rPr>
      </w:r>
      <w:r w:rsidRPr="00ED0683">
        <w:rPr>
          <w:noProof/>
        </w:rPr>
        <w:fldChar w:fldCharType="separate"/>
      </w:r>
      <w:r w:rsidR="005933BB">
        <w:rPr>
          <w:noProof/>
        </w:rPr>
        <w:t>86</w:t>
      </w:r>
      <w:r w:rsidRPr="00ED0683">
        <w:rPr>
          <w:noProof/>
        </w:rPr>
        <w:fldChar w:fldCharType="end"/>
      </w:r>
    </w:p>
    <w:p w:rsidR="00ED0683" w:rsidRDefault="00ED0683">
      <w:pPr>
        <w:pStyle w:val="TOC3"/>
        <w:rPr>
          <w:rFonts w:asciiTheme="minorHAnsi" w:eastAsiaTheme="minorEastAsia" w:hAnsiTheme="minorHAnsi" w:cstheme="minorBidi"/>
          <w:b w:val="0"/>
          <w:noProof/>
          <w:kern w:val="0"/>
          <w:szCs w:val="22"/>
        </w:rPr>
      </w:pPr>
      <w:r>
        <w:rPr>
          <w:noProof/>
        </w:rPr>
        <w:t>Division 5—Miscellaneous</w:t>
      </w:r>
      <w:r w:rsidRPr="00ED0683">
        <w:rPr>
          <w:b w:val="0"/>
          <w:noProof/>
          <w:sz w:val="18"/>
        </w:rPr>
        <w:tab/>
      </w:r>
      <w:r w:rsidRPr="00ED0683">
        <w:rPr>
          <w:b w:val="0"/>
          <w:noProof/>
          <w:sz w:val="18"/>
        </w:rPr>
        <w:fldChar w:fldCharType="begin"/>
      </w:r>
      <w:r w:rsidRPr="00ED0683">
        <w:rPr>
          <w:b w:val="0"/>
          <w:noProof/>
          <w:sz w:val="18"/>
        </w:rPr>
        <w:instrText xml:space="preserve"> PAGEREF _Toc150873885 \h </w:instrText>
      </w:r>
      <w:r w:rsidRPr="00ED0683">
        <w:rPr>
          <w:b w:val="0"/>
          <w:noProof/>
          <w:sz w:val="18"/>
        </w:rPr>
      </w:r>
      <w:r w:rsidRPr="00ED0683">
        <w:rPr>
          <w:b w:val="0"/>
          <w:noProof/>
          <w:sz w:val="18"/>
        </w:rPr>
        <w:fldChar w:fldCharType="separate"/>
      </w:r>
      <w:r w:rsidR="005933BB">
        <w:rPr>
          <w:b w:val="0"/>
          <w:noProof/>
          <w:sz w:val="18"/>
        </w:rPr>
        <w:t>88</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40R</w:t>
      </w:r>
      <w:r>
        <w:rPr>
          <w:noProof/>
        </w:rPr>
        <w:tab/>
        <w:t>Retrieving documents must be reasonably practicable</w:t>
      </w:r>
      <w:r w:rsidRPr="00ED0683">
        <w:rPr>
          <w:noProof/>
        </w:rPr>
        <w:tab/>
      </w:r>
      <w:r w:rsidRPr="00ED0683">
        <w:rPr>
          <w:noProof/>
        </w:rPr>
        <w:fldChar w:fldCharType="begin"/>
      </w:r>
      <w:r w:rsidRPr="00ED0683">
        <w:rPr>
          <w:noProof/>
        </w:rPr>
        <w:instrText xml:space="preserve"> PAGEREF _Toc150873886 \h </w:instrText>
      </w:r>
      <w:r w:rsidRPr="00ED0683">
        <w:rPr>
          <w:noProof/>
        </w:rPr>
      </w:r>
      <w:r w:rsidRPr="00ED0683">
        <w:rPr>
          <w:noProof/>
        </w:rPr>
        <w:fldChar w:fldCharType="separate"/>
      </w:r>
      <w:r w:rsidR="005933BB">
        <w:rPr>
          <w:noProof/>
        </w:rPr>
        <w:t>88</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40S</w:t>
      </w:r>
      <w:r>
        <w:rPr>
          <w:noProof/>
        </w:rPr>
        <w:tab/>
        <w:t>This Part does not limit any other retention obligations</w:t>
      </w:r>
      <w:r w:rsidRPr="00ED0683">
        <w:rPr>
          <w:noProof/>
        </w:rPr>
        <w:tab/>
      </w:r>
      <w:r w:rsidRPr="00ED0683">
        <w:rPr>
          <w:noProof/>
        </w:rPr>
        <w:fldChar w:fldCharType="begin"/>
      </w:r>
      <w:r w:rsidRPr="00ED0683">
        <w:rPr>
          <w:noProof/>
        </w:rPr>
        <w:instrText xml:space="preserve"> PAGEREF _Toc150873887 \h </w:instrText>
      </w:r>
      <w:r w:rsidRPr="00ED0683">
        <w:rPr>
          <w:noProof/>
        </w:rPr>
      </w:r>
      <w:r w:rsidRPr="00ED0683">
        <w:rPr>
          <w:noProof/>
        </w:rPr>
        <w:fldChar w:fldCharType="separate"/>
      </w:r>
      <w:r w:rsidR="005933BB">
        <w:rPr>
          <w:noProof/>
        </w:rPr>
        <w:t>88</w:t>
      </w:r>
      <w:r w:rsidRPr="00ED0683">
        <w:rPr>
          <w:noProof/>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Part VII—Miscellaneous</w:t>
      </w:r>
      <w:r w:rsidRPr="00ED0683">
        <w:rPr>
          <w:b w:val="0"/>
          <w:noProof/>
          <w:sz w:val="18"/>
        </w:rPr>
        <w:tab/>
      </w:r>
      <w:r w:rsidRPr="00ED0683">
        <w:rPr>
          <w:b w:val="0"/>
          <w:noProof/>
          <w:sz w:val="18"/>
        </w:rPr>
        <w:fldChar w:fldCharType="begin"/>
      </w:r>
      <w:r w:rsidRPr="00ED0683">
        <w:rPr>
          <w:b w:val="0"/>
          <w:noProof/>
          <w:sz w:val="18"/>
        </w:rPr>
        <w:instrText xml:space="preserve"> PAGEREF _Toc150873888 \h </w:instrText>
      </w:r>
      <w:r w:rsidRPr="00ED0683">
        <w:rPr>
          <w:b w:val="0"/>
          <w:noProof/>
          <w:sz w:val="18"/>
        </w:rPr>
      </w:r>
      <w:r w:rsidRPr="00ED0683">
        <w:rPr>
          <w:b w:val="0"/>
          <w:noProof/>
          <w:sz w:val="18"/>
        </w:rPr>
        <w:fldChar w:fldCharType="separate"/>
      </w:r>
      <w:r w:rsidR="005933BB">
        <w:rPr>
          <w:b w:val="0"/>
          <w:noProof/>
          <w:sz w:val="18"/>
        </w:rPr>
        <w:t>89</w:t>
      </w:r>
      <w:r w:rsidRPr="00ED0683">
        <w:rPr>
          <w:b w:val="0"/>
          <w:noProof/>
          <w:sz w:val="18"/>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41</w:t>
      </w:r>
      <w:r>
        <w:rPr>
          <w:noProof/>
        </w:rPr>
        <w:tab/>
        <w:t>Act not to limit Commissioner’s powers</w:t>
      </w:r>
      <w:r w:rsidRPr="00ED0683">
        <w:rPr>
          <w:noProof/>
        </w:rPr>
        <w:tab/>
      </w:r>
      <w:r w:rsidRPr="00ED0683">
        <w:rPr>
          <w:noProof/>
        </w:rPr>
        <w:fldChar w:fldCharType="begin"/>
      </w:r>
      <w:r w:rsidRPr="00ED0683">
        <w:rPr>
          <w:noProof/>
        </w:rPr>
        <w:instrText xml:space="preserve"> PAGEREF _Toc150873889 \h </w:instrText>
      </w:r>
      <w:r w:rsidRPr="00ED0683">
        <w:rPr>
          <w:noProof/>
        </w:rPr>
      </w:r>
      <w:r w:rsidRPr="00ED0683">
        <w:rPr>
          <w:noProof/>
        </w:rPr>
        <w:fldChar w:fldCharType="separate"/>
      </w:r>
      <w:r w:rsidR="005933BB">
        <w:rPr>
          <w:noProof/>
        </w:rPr>
        <w:t>89</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41A</w:t>
      </w:r>
      <w:r>
        <w:rPr>
          <w:noProof/>
        </w:rPr>
        <w:tab/>
        <w:t>Exemptions by the AUSTRAC CEO</w:t>
      </w:r>
      <w:r w:rsidRPr="00ED0683">
        <w:rPr>
          <w:noProof/>
        </w:rPr>
        <w:tab/>
      </w:r>
      <w:r w:rsidRPr="00ED0683">
        <w:rPr>
          <w:noProof/>
        </w:rPr>
        <w:fldChar w:fldCharType="begin"/>
      </w:r>
      <w:r w:rsidRPr="00ED0683">
        <w:rPr>
          <w:noProof/>
        </w:rPr>
        <w:instrText xml:space="preserve"> PAGEREF _Toc150873890 \h </w:instrText>
      </w:r>
      <w:r w:rsidRPr="00ED0683">
        <w:rPr>
          <w:noProof/>
        </w:rPr>
      </w:r>
      <w:r w:rsidRPr="00ED0683">
        <w:rPr>
          <w:noProof/>
        </w:rPr>
        <w:fldChar w:fldCharType="separate"/>
      </w:r>
      <w:r w:rsidR="005933BB">
        <w:rPr>
          <w:noProof/>
        </w:rPr>
        <w:t>89</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lastRenderedPageBreak/>
        <w:t>42</w:t>
      </w:r>
      <w:r>
        <w:rPr>
          <w:noProof/>
        </w:rPr>
        <w:tab/>
      </w:r>
      <w:r w:rsidRPr="00B3259D">
        <w:rPr>
          <w:i/>
          <w:noProof/>
        </w:rPr>
        <w:t xml:space="preserve">Administrative Decisions (Judicial Review) Act 1977 </w:t>
      </w:r>
      <w:r>
        <w:rPr>
          <w:noProof/>
        </w:rPr>
        <w:t>not to apply to decisions under this Act</w:t>
      </w:r>
      <w:r w:rsidRPr="00ED0683">
        <w:rPr>
          <w:noProof/>
        </w:rPr>
        <w:tab/>
      </w:r>
      <w:r w:rsidRPr="00ED0683">
        <w:rPr>
          <w:noProof/>
        </w:rPr>
        <w:fldChar w:fldCharType="begin"/>
      </w:r>
      <w:r w:rsidRPr="00ED0683">
        <w:rPr>
          <w:noProof/>
        </w:rPr>
        <w:instrText xml:space="preserve"> PAGEREF _Toc150873891 \h </w:instrText>
      </w:r>
      <w:r w:rsidRPr="00ED0683">
        <w:rPr>
          <w:noProof/>
        </w:rPr>
      </w:r>
      <w:r w:rsidRPr="00ED0683">
        <w:rPr>
          <w:noProof/>
        </w:rPr>
        <w:fldChar w:fldCharType="separate"/>
      </w:r>
      <w:r w:rsidR="005933BB">
        <w:rPr>
          <w:noProof/>
        </w:rPr>
        <w:t>89</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42A</w:t>
      </w:r>
      <w:r>
        <w:rPr>
          <w:noProof/>
        </w:rPr>
        <w:tab/>
        <w:t>Amendment of Schedules by regulations</w:t>
      </w:r>
      <w:r w:rsidRPr="00ED0683">
        <w:rPr>
          <w:noProof/>
        </w:rPr>
        <w:tab/>
      </w:r>
      <w:r w:rsidRPr="00ED0683">
        <w:rPr>
          <w:noProof/>
        </w:rPr>
        <w:fldChar w:fldCharType="begin"/>
      </w:r>
      <w:r w:rsidRPr="00ED0683">
        <w:rPr>
          <w:noProof/>
        </w:rPr>
        <w:instrText xml:space="preserve"> PAGEREF _Toc150873892 \h </w:instrText>
      </w:r>
      <w:r w:rsidRPr="00ED0683">
        <w:rPr>
          <w:noProof/>
        </w:rPr>
      </w:r>
      <w:r w:rsidRPr="00ED0683">
        <w:rPr>
          <w:noProof/>
        </w:rPr>
        <w:fldChar w:fldCharType="separate"/>
      </w:r>
      <w:r w:rsidR="005933BB">
        <w:rPr>
          <w:noProof/>
        </w:rPr>
        <w:t>89</w:t>
      </w:r>
      <w:r w:rsidRPr="00ED0683">
        <w:rPr>
          <w:noProof/>
        </w:rPr>
        <w:fldChar w:fldCharType="end"/>
      </w:r>
    </w:p>
    <w:p w:rsidR="00ED0683" w:rsidRDefault="00ED0683">
      <w:pPr>
        <w:pStyle w:val="TOC5"/>
        <w:rPr>
          <w:rFonts w:asciiTheme="minorHAnsi" w:eastAsiaTheme="minorEastAsia" w:hAnsiTheme="minorHAnsi" w:cstheme="minorBidi"/>
          <w:noProof/>
          <w:kern w:val="0"/>
          <w:sz w:val="22"/>
          <w:szCs w:val="22"/>
        </w:rPr>
      </w:pPr>
      <w:r>
        <w:rPr>
          <w:noProof/>
        </w:rPr>
        <w:t>43</w:t>
      </w:r>
      <w:r>
        <w:rPr>
          <w:noProof/>
        </w:rPr>
        <w:tab/>
        <w:t>Regulations</w:t>
      </w:r>
      <w:r w:rsidRPr="00ED0683">
        <w:rPr>
          <w:noProof/>
        </w:rPr>
        <w:tab/>
      </w:r>
      <w:r w:rsidRPr="00ED0683">
        <w:rPr>
          <w:noProof/>
        </w:rPr>
        <w:fldChar w:fldCharType="begin"/>
      </w:r>
      <w:r w:rsidRPr="00ED0683">
        <w:rPr>
          <w:noProof/>
        </w:rPr>
        <w:instrText xml:space="preserve"> PAGEREF _Toc150873893 \h </w:instrText>
      </w:r>
      <w:r w:rsidRPr="00ED0683">
        <w:rPr>
          <w:noProof/>
        </w:rPr>
      </w:r>
      <w:r w:rsidRPr="00ED0683">
        <w:rPr>
          <w:noProof/>
        </w:rPr>
        <w:fldChar w:fldCharType="separate"/>
      </w:r>
      <w:r w:rsidR="005933BB">
        <w:rPr>
          <w:noProof/>
        </w:rPr>
        <w:t>90</w:t>
      </w:r>
      <w:r w:rsidRPr="00ED0683">
        <w:rPr>
          <w:noProof/>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Schedule 1—Reportable details for purposes of section 7</w:t>
      </w:r>
      <w:r w:rsidRPr="00ED0683">
        <w:rPr>
          <w:b w:val="0"/>
          <w:noProof/>
          <w:sz w:val="18"/>
        </w:rPr>
        <w:tab/>
      </w:r>
      <w:r w:rsidRPr="00ED0683">
        <w:rPr>
          <w:b w:val="0"/>
          <w:noProof/>
          <w:sz w:val="18"/>
        </w:rPr>
        <w:fldChar w:fldCharType="begin"/>
      </w:r>
      <w:r w:rsidRPr="00ED0683">
        <w:rPr>
          <w:b w:val="0"/>
          <w:noProof/>
          <w:sz w:val="18"/>
        </w:rPr>
        <w:instrText xml:space="preserve"> PAGEREF _Toc150873894 \h </w:instrText>
      </w:r>
      <w:r w:rsidRPr="00ED0683">
        <w:rPr>
          <w:b w:val="0"/>
          <w:noProof/>
          <w:sz w:val="18"/>
        </w:rPr>
      </w:r>
      <w:r w:rsidRPr="00ED0683">
        <w:rPr>
          <w:b w:val="0"/>
          <w:noProof/>
          <w:sz w:val="18"/>
        </w:rPr>
        <w:fldChar w:fldCharType="separate"/>
      </w:r>
      <w:r w:rsidR="005933BB">
        <w:rPr>
          <w:b w:val="0"/>
          <w:noProof/>
          <w:sz w:val="18"/>
        </w:rPr>
        <w:t>91</w:t>
      </w:r>
      <w:r w:rsidRPr="00ED0683">
        <w:rPr>
          <w:b w:val="0"/>
          <w:noProof/>
          <w:sz w:val="18"/>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Part A</w:t>
      </w:r>
      <w:r w:rsidRPr="00ED0683">
        <w:rPr>
          <w:b w:val="0"/>
          <w:noProof/>
          <w:sz w:val="18"/>
        </w:rPr>
        <w:tab/>
      </w:r>
      <w:r w:rsidR="00DA5636">
        <w:rPr>
          <w:b w:val="0"/>
          <w:noProof/>
          <w:sz w:val="18"/>
        </w:rPr>
        <w:tab/>
      </w:r>
      <w:r w:rsidRPr="00ED0683">
        <w:rPr>
          <w:b w:val="0"/>
          <w:noProof/>
          <w:sz w:val="18"/>
        </w:rPr>
        <w:fldChar w:fldCharType="begin"/>
      </w:r>
      <w:r w:rsidRPr="00ED0683">
        <w:rPr>
          <w:b w:val="0"/>
          <w:noProof/>
          <w:sz w:val="18"/>
        </w:rPr>
        <w:instrText xml:space="preserve"> PAGEREF _Toc150873895 \h </w:instrText>
      </w:r>
      <w:r w:rsidRPr="00ED0683">
        <w:rPr>
          <w:b w:val="0"/>
          <w:noProof/>
          <w:sz w:val="18"/>
        </w:rPr>
      </w:r>
      <w:r w:rsidRPr="00ED0683">
        <w:rPr>
          <w:b w:val="0"/>
          <w:noProof/>
          <w:sz w:val="18"/>
        </w:rPr>
        <w:fldChar w:fldCharType="separate"/>
      </w:r>
      <w:r w:rsidR="005933BB">
        <w:rPr>
          <w:b w:val="0"/>
          <w:noProof/>
          <w:sz w:val="18"/>
        </w:rPr>
        <w:t>91</w:t>
      </w:r>
      <w:r w:rsidRPr="00ED0683">
        <w:rPr>
          <w:b w:val="0"/>
          <w:noProof/>
          <w:sz w:val="18"/>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Part B</w:t>
      </w:r>
      <w:r w:rsidRPr="00ED0683">
        <w:rPr>
          <w:b w:val="0"/>
          <w:noProof/>
          <w:sz w:val="18"/>
        </w:rPr>
        <w:tab/>
      </w:r>
      <w:r w:rsidR="00DA5636">
        <w:rPr>
          <w:b w:val="0"/>
          <w:noProof/>
          <w:sz w:val="18"/>
        </w:rPr>
        <w:tab/>
      </w:r>
      <w:r w:rsidRPr="00ED0683">
        <w:rPr>
          <w:b w:val="0"/>
          <w:noProof/>
          <w:sz w:val="18"/>
        </w:rPr>
        <w:fldChar w:fldCharType="begin"/>
      </w:r>
      <w:r w:rsidRPr="00ED0683">
        <w:rPr>
          <w:b w:val="0"/>
          <w:noProof/>
          <w:sz w:val="18"/>
        </w:rPr>
        <w:instrText xml:space="preserve"> PAGEREF _Toc150873896 \h </w:instrText>
      </w:r>
      <w:r w:rsidRPr="00ED0683">
        <w:rPr>
          <w:b w:val="0"/>
          <w:noProof/>
          <w:sz w:val="18"/>
        </w:rPr>
      </w:r>
      <w:r w:rsidRPr="00ED0683">
        <w:rPr>
          <w:b w:val="0"/>
          <w:noProof/>
          <w:sz w:val="18"/>
        </w:rPr>
        <w:fldChar w:fldCharType="separate"/>
      </w:r>
      <w:r w:rsidR="005933BB">
        <w:rPr>
          <w:b w:val="0"/>
          <w:noProof/>
          <w:sz w:val="18"/>
        </w:rPr>
        <w:t>93</w:t>
      </w:r>
      <w:r w:rsidRPr="00ED0683">
        <w:rPr>
          <w:b w:val="0"/>
          <w:noProof/>
          <w:sz w:val="18"/>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Schedule 2—Prescribed details for purposes of section 12</w:t>
      </w:r>
      <w:r w:rsidRPr="00ED0683">
        <w:rPr>
          <w:b w:val="0"/>
          <w:noProof/>
          <w:sz w:val="18"/>
        </w:rPr>
        <w:tab/>
      </w:r>
      <w:r w:rsidRPr="00ED0683">
        <w:rPr>
          <w:b w:val="0"/>
          <w:noProof/>
          <w:sz w:val="18"/>
        </w:rPr>
        <w:fldChar w:fldCharType="begin"/>
      </w:r>
      <w:r w:rsidRPr="00ED0683">
        <w:rPr>
          <w:b w:val="0"/>
          <w:noProof/>
          <w:sz w:val="18"/>
        </w:rPr>
        <w:instrText xml:space="preserve"> PAGEREF _Toc150873897 \h </w:instrText>
      </w:r>
      <w:r w:rsidRPr="00ED0683">
        <w:rPr>
          <w:b w:val="0"/>
          <w:noProof/>
          <w:sz w:val="18"/>
        </w:rPr>
      </w:r>
      <w:r w:rsidRPr="00ED0683">
        <w:rPr>
          <w:b w:val="0"/>
          <w:noProof/>
          <w:sz w:val="18"/>
        </w:rPr>
        <w:fldChar w:fldCharType="separate"/>
      </w:r>
      <w:r w:rsidR="005933BB">
        <w:rPr>
          <w:b w:val="0"/>
          <w:noProof/>
          <w:sz w:val="18"/>
        </w:rPr>
        <w:t>95</w:t>
      </w:r>
      <w:r w:rsidRPr="00ED0683">
        <w:rPr>
          <w:b w:val="0"/>
          <w:noProof/>
          <w:sz w:val="18"/>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Schedule 3—Reportable details for purposes of section 15</w:t>
      </w:r>
      <w:r w:rsidRPr="00ED0683">
        <w:rPr>
          <w:b w:val="0"/>
          <w:noProof/>
          <w:sz w:val="18"/>
        </w:rPr>
        <w:tab/>
      </w:r>
      <w:r w:rsidRPr="00ED0683">
        <w:rPr>
          <w:b w:val="0"/>
          <w:noProof/>
          <w:sz w:val="18"/>
        </w:rPr>
        <w:fldChar w:fldCharType="begin"/>
      </w:r>
      <w:r w:rsidRPr="00ED0683">
        <w:rPr>
          <w:b w:val="0"/>
          <w:noProof/>
          <w:sz w:val="18"/>
        </w:rPr>
        <w:instrText xml:space="preserve"> PAGEREF _Toc150873898 \h </w:instrText>
      </w:r>
      <w:r w:rsidRPr="00ED0683">
        <w:rPr>
          <w:b w:val="0"/>
          <w:noProof/>
          <w:sz w:val="18"/>
        </w:rPr>
      </w:r>
      <w:r w:rsidRPr="00ED0683">
        <w:rPr>
          <w:b w:val="0"/>
          <w:noProof/>
          <w:sz w:val="18"/>
        </w:rPr>
        <w:fldChar w:fldCharType="separate"/>
      </w:r>
      <w:r w:rsidR="005933BB">
        <w:rPr>
          <w:b w:val="0"/>
          <w:noProof/>
          <w:sz w:val="18"/>
        </w:rPr>
        <w:t>96</w:t>
      </w:r>
      <w:r w:rsidRPr="00ED0683">
        <w:rPr>
          <w:b w:val="0"/>
          <w:noProof/>
          <w:sz w:val="18"/>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Schedule 3A—Reportable details for the purposes of section 15A</w:t>
      </w:r>
      <w:r w:rsidRPr="00ED0683">
        <w:rPr>
          <w:b w:val="0"/>
          <w:noProof/>
          <w:sz w:val="18"/>
        </w:rPr>
        <w:tab/>
      </w:r>
      <w:r w:rsidRPr="00ED0683">
        <w:rPr>
          <w:b w:val="0"/>
          <w:noProof/>
          <w:sz w:val="18"/>
        </w:rPr>
        <w:fldChar w:fldCharType="begin"/>
      </w:r>
      <w:r w:rsidRPr="00ED0683">
        <w:rPr>
          <w:b w:val="0"/>
          <w:noProof/>
          <w:sz w:val="18"/>
        </w:rPr>
        <w:instrText xml:space="preserve"> PAGEREF _Toc150873899 \h </w:instrText>
      </w:r>
      <w:r w:rsidRPr="00ED0683">
        <w:rPr>
          <w:b w:val="0"/>
          <w:noProof/>
          <w:sz w:val="18"/>
        </w:rPr>
      </w:r>
      <w:r w:rsidRPr="00ED0683">
        <w:rPr>
          <w:b w:val="0"/>
          <w:noProof/>
          <w:sz w:val="18"/>
        </w:rPr>
        <w:fldChar w:fldCharType="separate"/>
      </w:r>
      <w:r w:rsidR="005933BB">
        <w:rPr>
          <w:b w:val="0"/>
          <w:noProof/>
          <w:sz w:val="18"/>
        </w:rPr>
        <w:t>98</w:t>
      </w:r>
      <w:r w:rsidRPr="00ED0683">
        <w:rPr>
          <w:b w:val="0"/>
          <w:noProof/>
          <w:sz w:val="18"/>
        </w:rPr>
        <w:fldChar w:fldCharType="end"/>
      </w:r>
    </w:p>
    <w:p w:rsidR="00ED0683" w:rsidRDefault="00ED0683">
      <w:pPr>
        <w:pStyle w:val="TOC2"/>
        <w:rPr>
          <w:rFonts w:asciiTheme="minorHAnsi" w:eastAsiaTheme="minorEastAsia" w:hAnsiTheme="minorHAnsi" w:cstheme="minorBidi"/>
          <w:b w:val="0"/>
          <w:noProof/>
          <w:kern w:val="0"/>
          <w:sz w:val="22"/>
          <w:szCs w:val="22"/>
        </w:rPr>
      </w:pPr>
      <w:r>
        <w:rPr>
          <w:noProof/>
        </w:rPr>
        <w:t>Schedule 4—Reportable details for purposes of section 16</w:t>
      </w:r>
      <w:r w:rsidRPr="00ED0683">
        <w:rPr>
          <w:b w:val="0"/>
          <w:noProof/>
          <w:sz w:val="18"/>
        </w:rPr>
        <w:tab/>
      </w:r>
      <w:r w:rsidRPr="00ED0683">
        <w:rPr>
          <w:b w:val="0"/>
          <w:noProof/>
          <w:sz w:val="18"/>
        </w:rPr>
        <w:fldChar w:fldCharType="begin"/>
      </w:r>
      <w:r w:rsidRPr="00ED0683">
        <w:rPr>
          <w:b w:val="0"/>
          <w:noProof/>
          <w:sz w:val="18"/>
        </w:rPr>
        <w:instrText xml:space="preserve"> PAGEREF _Toc150873900 \h </w:instrText>
      </w:r>
      <w:r w:rsidRPr="00ED0683">
        <w:rPr>
          <w:b w:val="0"/>
          <w:noProof/>
          <w:sz w:val="18"/>
        </w:rPr>
      </w:r>
      <w:r w:rsidRPr="00ED0683">
        <w:rPr>
          <w:b w:val="0"/>
          <w:noProof/>
          <w:sz w:val="18"/>
        </w:rPr>
        <w:fldChar w:fldCharType="separate"/>
      </w:r>
      <w:r w:rsidR="005933BB">
        <w:rPr>
          <w:b w:val="0"/>
          <w:noProof/>
          <w:sz w:val="18"/>
        </w:rPr>
        <w:t>100</w:t>
      </w:r>
      <w:r w:rsidRPr="00ED0683">
        <w:rPr>
          <w:b w:val="0"/>
          <w:noProof/>
          <w:sz w:val="18"/>
        </w:rPr>
        <w:fldChar w:fldCharType="end"/>
      </w:r>
    </w:p>
    <w:p w:rsidR="00ED0683" w:rsidRDefault="00ED0683" w:rsidP="00ED0683">
      <w:pPr>
        <w:pStyle w:val="TOC2"/>
        <w:rPr>
          <w:rFonts w:asciiTheme="minorHAnsi" w:eastAsiaTheme="minorEastAsia" w:hAnsiTheme="minorHAnsi" w:cstheme="minorBidi"/>
          <w:b w:val="0"/>
          <w:noProof/>
          <w:kern w:val="0"/>
          <w:sz w:val="22"/>
          <w:szCs w:val="22"/>
        </w:rPr>
      </w:pPr>
      <w:r>
        <w:rPr>
          <w:noProof/>
        </w:rPr>
        <w:t>Endnotes</w:t>
      </w:r>
      <w:r w:rsidRPr="00ED0683">
        <w:rPr>
          <w:b w:val="0"/>
          <w:noProof/>
          <w:sz w:val="18"/>
        </w:rPr>
        <w:tab/>
      </w:r>
      <w:r w:rsidRPr="00ED0683">
        <w:rPr>
          <w:b w:val="0"/>
          <w:noProof/>
          <w:sz w:val="18"/>
        </w:rPr>
        <w:fldChar w:fldCharType="begin"/>
      </w:r>
      <w:r w:rsidRPr="00ED0683">
        <w:rPr>
          <w:b w:val="0"/>
          <w:noProof/>
          <w:sz w:val="18"/>
        </w:rPr>
        <w:instrText xml:space="preserve"> PAGEREF _Toc150873901 \h </w:instrText>
      </w:r>
      <w:r w:rsidRPr="00ED0683">
        <w:rPr>
          <w:b w:val="0"/>
          <w:noProof/>
          <w:sz w:val="18"/>
        </w:rPr>
      </w:r>
      <w:r w:rsidRPr="00ED0683">
        <w:rPr>
          <w:b w:val="0"/>
          <w:noProof/>
          <w:sz w:val="18"/>
        </w:rPr>
        <w:fldChar w:fldCharType="separate"/>
      </w:r>
      <w:r w:rsidR="005933BB">
        <w:rPr>
          <w:b w:val="0"/>
          <w:noProof/>
          <w:sz w:val="18"/>
        </w:rPr>
        <w:t>103</w:t>
      </w:r>
      <w:r w:rsidRPr="00ED0683">
        <w:rPr>
          <w:b w:val="0"/>
          <w:noProof/>
          <w:sz w:val="18"/>
        </w:rPr>
        <w:fldChar w:fldCharType="end"/>
      </w:r>
    </w:p>
    <w:p w:rsidR="00ED0683" w:rsidRDefault="00ED0683">
      <w:pPr>
        <w:pStyle w:val="TOC3"/>
        <w:rPr>
          <w:rFonts w:asciiTheme="minorHAnsi" w:eastAsiaTheme="minorEastAsia" w:hAnsiTheme="minorHAnsi" w:cstheme="minorBidi"/>
          <w:b w:val="0"/>
          <w:noProof/>
          <w:kern w:val="0"/>
          <w:szCs w:val="22"/>
        </w:rPr>
      </w:pPr>
      <w:r>
        <w:rPr>
          <w:noProof/>
        </w:rPr>
        <w:t>Endnote 1—About the endnotes</w:t>
      </w:r>
      <w:r w:rsidRPr="00ED0683">
        <w:rPr>
          <w:b w:val="0"/>
          <w:noProof/>
          <w:sz w:val="18"/>
        </w:rPr>
        <w:tab/>
      </w:r>
      <w:r w:rsidRPr="00ED0683">
        <w:rPr>
          <w:b w:val="0"/>
          <w:noProof/>
          <w:sz w:val="18"/>
        </w:rPr>
        <w:fldChar w:fldCharType="begin"/>
      </w:r>
      <w:r w:rsidRPr="00ED0683">
        <w:rPr>
          <w:b w:val="0"/>
          <w:noProof/>
          <w:sz w:val="18"/>
        </w:rPr>
        <w:instrText xml:space="preserve"> PAGEREF _Toc150873902 \h </w:instrText>
      </w:r>
      <w:r w:rsidRPr="00ED0683">
        <w:rPr>
          <w:b w:val="0"/>
          <w:noProof/>
          <w:sz w:val="18"/>
        </w:rPr>
      </w:r>
      <w:r w:rsidRPr="00ED0683">
        <w:rPr>
          <w:b w:val="0"/>
          <w:noProof/>
          <w:sz w:val="18"/>
        </w:rPr>
        <w:fldChar w:fldCharType="separate"/>
      </w:r>
      <w:r w:rsidR="005933BB">
        <w:rPr>
          <w:b w:val="0"/>
          <w:noProof/>
          <w:sz w:val="18"/>
        </w:rPr>
        <w:t>103</w:t>
      </w:r>
      <w:r w:rsidRPr="00ED0683">
        <w:rPr>
          <w:b w:val="0"/>
          <w:noProof/>
          <w:sz w:val="18"/>
        </w:rPr>
        <w:fldChar w:fldCharType="end"/>
      </w:r>
    </w:p>
    <w:p w:rsidR="00ED0683" w:rsidRDefault="00ED0683">
      <w:pPr>
        <w:pStyle w:val="TOC3"/>
        <w:rPr>
          <w:rFonts w:asciiTheme="minorHAnsi" w:eastAsiaTheme="minorEastAsia" w:hAnsiTheme="minorHAnsi" w:cstheme="minorBidi"/>
          <w:b w:val="0"/>
          <w:noProof/>
          <w:kern w:val="0"/>
          <w:szCs w:val="22"/>
        </w:rPr>
      </w:pPr>
      <w:r>
        <w:rPr>
          <w:noProof/>
        </w:rPr>
        <w:t>Endnote 2—Abbreviation key</w:t>
      </w:r>
      <w:r w:rsidRPr="00ED0683">
        <w:rPr>
          <w:b w:val="0"/>
          <w:noProof/>
          <w:sz w:val="18"/>
        </w:rPr>
        <w:tab/>
      </w:r>
      <w:r w:rsidRPr="00ED0683">
        <w:rPr>
          <w:b w:val="0"/>
          <w:noProof/>
          <w:sz w:val="18"/>
        </w:rPr>
        <w:fldChar w:fldCharType="begin"/>
      </w:r>
      <w:r w:rsidRPr="00ED0683">
        <w:rPr>
          <w:b w:val="0"/>
          <w:noProof/>
          <w:sz w:val="18"/>
        </w:rPr>
        <w:instrText xml:space="preserve"> PAGEREF _Toc150873903 \h </w:instrText>
      </w:r>
      <w:r w:rsidRPr="00ED0683">
        <w:rPr>
          <w:b w:val="0"/>
          <w:noProof/>
          <w:sz w:val="18"/>
        </w:rPr>
      </w:r>
      <w:r w:rsidRPr="00ED0683">
        <w:rPr>
          <w:b w:val="0"/>
          <w:noProof/>
          <w:sz w:val="18"/>
        </w:rPr>
        <w:fldChar w:fldCharType="separate"/>
      </w:r>
      <w:r w:rsidR="005933BB">
        <w:rPr>
          <w:b w:val="0"/>
          <w:noProof/>
          <w:sz w:val="18"/>
        </w:rPr>
        <w:t>105</w:t>
      </w:r>
      <w:r w:rsidRPr="00ED0683">
        <w:rPr>
          <w:b w:val="0"/>
          <w:noProof/>
          <w:sz w:val="18"/>
        </w:rPr>
        <w:fldChar w:fldCharType="end"/>
      </w:r>
    </w:p>
    <w:p w:rsidR="00ED0683" w:rsidRDefault="00ED0683">
      <w:pPr>
        <w:pStyle w:val="TOC3"/>
        <w:rPr>
          <w:rFonts w:asciiTheme="minorHAnsi" w:eastAsiaTheme="minorEastAsia" w:hAnsiTheme="minorHAnsi" w:cstheme="minorBidi"/>
          <w:b w:val="0"/>
          <w:noProof/>
          <w:kern w:val="0"/>
          <w:szCs w:val="22"/>
        </w:rPr>
      </w:pPr>
      <w:r>
        <w:rPr>
          <w:noProof/>
        </w:rPr>
        <w:t>Endnote 3—Legislation history</w:t>
      </w:r>
      <w:r w:rsidRPr="00ED0683">
        <w:rPr>
          <w:b w:val="0"/>
          <w:noProof/>
          <w:sz w:val="18"/>
        </w:rPr>
        <w:tab/>
      </w:r>
      <w:r w:rsidRPr="00ED0683">
        <w:rPr>
          <w:b w:val="0"/>
          <w:noProof/>
          <w:sz w:val="18"/>
        </w:rPr>
        <w:fldChar w:fldCharType="begin"/>
      </w:r>
      <w:r w:rsidRPr="00ED0683">
        <w:rPr>
          <w:b w:val="0"/>
          <w:noProof/>
          <w:sz w:val="18"/>
        </w:rPr>
        <w:instrText xml:space="preserve"> PAGEREF _Toc150873904 \h </w:instrText>
      </w:r>
      <w:r w:rsidRPr="00ED0683">
        <w:rPr>
          <w:b w:val="0"/>
          <w:noProof/>
          <w:sz w:val="18"/>
        </w:rPr>
      </w:r>
      <w:r w:rsidRPr="00ED0683">
        <w:rPr>
          <w:b w:val="0"/>
          <w:noProof/>
          <w:sz w:val="18"/>
        </w:rPr>
        <w:fldChar w:fldCharType="separate"/>
      </w:r>
      <w:r w:rsidR="005933BB">
        <w:rPr>
          <w:b w:val="0"/>
          <w:noProof/>
          <w:sz w:val="18"/>
        </w:rPr>
        <w:t>106</w:t>
      </w:r>
      <w:r w:rsidRPr="00ED0683">
        <w:rPr>
          <w:b w:val="0"/>
          <w:noProof/>
          <w:sz w:val="18"/>
        </w:rPr>
        <w:fldChar w:fldCharType="end"/>
      </w:r>
    </w:p>
    <w:p w:rsidR="00ED0683" w:rsidRDefault="00ED0683">
      <w:pPr>
        <w:pStyle w:val="TOC3"/>
        <w:rPr>
          <w:rFonts w:asciiTheme="minorHAnsi" w:eastAsiaTheme="minorEastAsia" w:hAnsiTheme="minorHAnsi" w:cstheme="minorBidi"/>
          <w:b w:val="0"/>
          <w:noProof/>
          <w:kern w:val="0"/>
          <w:szCs w:val="22"/>
        </w:rPr>
      </w:pPr>
      <w:r>
        <w:rPr>
          <w:noProof/>
        </w:rPr>
        <w:t>Endnote 4—Amendment history</w:t>
      </w:r>
      <w:r w:rsidRPr="00ED0683">
        <w:rPr>
          <w:b w:val="0"/>
          <w:noProof/>
          <w:sz w:val="18"/>
        </w:rPr>
        <w:tab/>
      </w:r>
      <w:r w:rsidRPr="00ED0683">
        <w:rPr>
          <w:b w:val="0"/>
          <w:noProof/>
          <w:sz w:val="18"/>
        </w:rPr>
        <w:fldChar w:fldCharType="begin"/>
      </w:r>
      <w:r w:rsidRPr="00ED0683">
        <w:rPr>
          <w:b w:val="0"/>
          <w:noProof/>
          <w:sz w:val="18"/>
        </w:rPr>
        <w:instrText xml:space="preserve"> PAGEREF _Toc150873905 \h </w:instrText>
      </w:r>
      <w:r w:rsidRPr="00ED0683">
        <w:rPr>
          <w:b w:val="0"/>
          <w:noProof/>
          <w:sz w:val="18"/>
        </w:rPr>
      </w:r>
      <w:r w:rsidRPr="00ED0683">
        <w:rPr>
          <w:b w:val="0"/>
          <w:noProof/>
          <w:sz w:val="18"/>
        </w:rPr>
        <w:fldChar w:fldCharType="separate"/>
      </w:r>
      <w:r w:rsidR="005933BB">
        <w:rPr>
          <w:b w:val="0"/>
          <w:noProof/>
          <w:sz w:val="18"/>
        </w:rPr>
        <w:t>118</w:t>
      </w:r>
      <w:r w:rsidRPr="00ED0683">
        <w:rPr>
          <w:b w:val="0"/>
          <w:noProof/>
          <w:sz w:val="18"/>
        </w:rPr>
        <w:fldChar w:fldCharType="end"/>
      </w:r>
    </w:p>
    <w:p w:rsidR="004435F5" w:rsidRPr="00E11CA8" w:rsidRDefault="000320F8" w:rsidP="004435F5">
      <w:pPr>
        <w:sectPr w:rsidR="004435F5" w:rsidRPr="00E11CA8" w:rsidSect="000757D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11CA8">
        <w:fldChar w:fldCharType="end"/>
      </w:r>
    </w:p>
    <w:p w:rsidR="00176075" w:rsidRPr="00E11CA8" w:rsidRDefault="00176075" w:rsidP="004435F5">
      <w:pPr>
        <w:pStyle w:val="LongT"/>
      </w:pPr>
      <w:r w:rsidRPr="00E11CA8">
        <w:lastRenderedPageBreak/>
        <w:t>An Act to provide for the reporting of certain transactions and transfers and to impose certain obligations in relation to accounts, and for related purposes</w:t>
      </w:r>
    </w:p>
    <w:p w:rsidR="00176075" w:rsidRPr="00E11CA8" w:rsidRDefault="00176075" w:rsidP="00176075">
      <w:pPr>
        <w:pStyle w:val="ActHead2"/>
      </w:pPr>
      <w:bookmarkStart w:id="1" w:name="_Toc150873800"/>
      <w:r w:rsidRPr="005154A0">
        <w:rPr>
          <w:rStyle w:val="CharPartNo"/>
        </w:rPr>
        <w:t>Part</w:t>
      </w:r>
      <w:r w:rsidR="00CD63DE" w:rsidRPr="005154A0">
        <w:rPr>
          <w:rStyle w:val="CharPartNo"/>
        </w:rPr>
        <w:t> </w:t>
      </w:r>
      <w:r w:rsidRPr="005154A0">
        <w:rPr>
          <w:rStyle w:val="CharPartNo"/>
        </w:rPr>
        <w:t>I</w:t>
      </w:r>
      <w:r w:rsidRPr="00E11CA8">
        <w:t>—</w:t>
      </w:r>
      <w:r w:rsidRPr="005154A0">
        <w:rPr>
          <w:rStyle w:val="CharPartText"/>
        </w:rPr>
        <w:t>Preliminary</w:t>
      </w:r>
      <w:bookmarkEnd w:id="1"/>
    </w:p>
    <w:p w:rsidR="00176075" w:rsidRPr="00E11CA8" w:rsidRDefault="00B62B97" w:rsidP="00176075">
      <w:pPr>
        <w:pStyle w:val="Header"/>
      </w:pPr>
      <w:r w:rsidRPr="005154A0">
        <w:rPr>
          <w:rStyle w:val="CharDivNo"/>
        </w:rPr>
        <w:t xml:space="preserve"> </w:t>
      </w:r>
      <w:r w:rsidRPr="005154A0">
        <w:rPr>
          <w:rStyle w:val="CharDivText"/>
        </w:rPr>
        <w:t xml:space="preserve"> </w:t>
      </w:r>
    </w:p>
    <w:p w:rsidR="00176075" w:rsidRPr="00E11CA8" w:rsidRDefault="00176075" w:rsidP="00176075">
      <w:pPr>
        <w:pStyle w:val="ActHead5"/>
      </w:pPr>
      <w:bookmarkStart w:id="2" w:name="_Toc150873801"/>
      <w:r w:rsidRPr="005154A0">
        <w:rPr>
          <w:rStyle w:val="CharSectno"/>
        </w:rPr>
        <w:t>1</w:t>
      </w:r>
      <w:r w:rsidRPr="00E11CA8">
        <w:t xml:space="preserve">  Short title</w:t>
      </w:r>
      <w:bookmarkEnd w:id="2"/>
    </w:p>
    <w:p w:rsidR="00176075" w:rsidRPr="00E11CA8" w:rsidRDefault="00176075" w:rsidP="00176075">
      <w:pPr>
        <w:pStyle w:val="subsection"/>
      </w:pPr>
      <w:r w:rsidRPr="00E11CA8">
        <w:tab/>
      </w:r>
      <w:r w:rsidRPr="00E11CA8">
        <w:tab/>
        <w:t xml:space="preserve">This Act may be cited as the </w:t>
      </w:r>
      <w:r w:rsidRPr="00E11CA8">
        <w:rPr>
          <w:i/>
        </w:rPr>
        <w:t>Financial Transaction Reports Act 1988</w:t>
      </w:r>
      <w:r w:rsidRPr="00E11CA8">
        <w:t>.</w:t>
      </w:r>
    </w:p>
    <w:p w:rsidR="00176075" w:rsidRPr="00E11CA8" w:rsidRDefault="00176075" w:rsidP="00176075">
      <w:pPr>
        <w:pStyle w:val="ActHead5"/>
      </w:pPr>
      <w:bookmarkStart w:id="3" w:name="_Toc150873802"/>
      <w:r w:rsidRPr="005154A0">
        <w:rPr>
          <w:rStyle w:val="CharSectno"/>
        </w:rPr>
        <w:t>2</w:t>
      </w:r>
      <w:r w:rsidRPr="00E11CA8">
        <w:t xml:space="preserve">  Commencement</w:t>
      </w:r>
      <w:bookmarkEnd w:id="3"/>
    </w:p>
    <w:p w:rsidR="00176075" w:rsidRPr="00E11CA8" w:rsidRDefault="00176075" w:rsidP="00176075">
      <w:pPr>
        <w:pStyle w:val="subsection"/>
      </w:pPr>
      <w:r w:rsidRPr="00E11CA8">
        <w:tab/>
        <w:t>(1)</w:t>
      </w:r>
      <w:r w:rsidRPr="00E11CA8">
        <w:tab/>
        <w:t>Section</w:t>
      </w:r>
      <w:r w:rsidR="000C39F6" w:rsidRPr="00E11CA8">
        <w:t> </w:t>
      </w:r>
      <w:r w:rsidRPr="00E11CA8">
        <w:t>1 and this section shall come into operation on the day on which this Act receives the Royal Assent.</w:t>
      </w:r>
    </w:p>
    <w:p w:rsidR="00176075" w:rsidRPr="00E11CA8" w:rsidRDefault="00176075" w:rsidP="00176075">
      <w:pPr>
        <w:pStyle w:val="subsection"/>
      </w:pPr>
      <w:r w:rsidRPr="00E11CA8">
        <w:tab/>
        <w:t>(2)</w:t>
      </w:r>
      <w:r w:rsidRPr="00E11CA8">
        <w:tab/>
        <w:t>The remaining provisions of this Act shall come into operation on a day or days fixed by Proclamation.</w:t>
      </w:r>
    </w:p>
    <w:p w:rsidR="00176075" w:rsidRPr="00E11CA8" w:rsidRDefault="00176075" w:rsidP="00176075">
      <w:pPr>
        <w:pStyle w:val="ActHead5"/>
      </w:pPr>
      <w:bookmarkStart w:id="4" w:name="_Toc150873803"/>
      <w:r w:rsidRPr="005154A0">
        <w:rPr>
          <w:rStyle w:val="CharSectno"/>
        </w:rPr>
        <w:t>3</w:t>
      </w:r>
      <w:r w:rsidRPr="00E11CA8">
        <w:t xml:space="preserve">  Interpretation</w:t>
      </w:r>
      <w:bookmarkEnd w:id="4"/>
    </w:p>
    <w:p w:rsidR="00176075" w:rsidRPr="00E11CA8" w:rsidRDefault="00176075" w:rsidP="00176075">
      <w:pPr>
        <w:pStyle w:val="subsection"/>
      </w:pPr>
      <w:r w:rsidRPr="00E11CA8">
        <w:tab/>
        <w:t>(1)</w:t>
      </w:r>
      <w:r w:rsidRPr="00E11CA8">
        <w:tab/>
        <w:t>In this Act, unless the contrary intention appears:</w:t>
      </w:r>
    </w:p>
    <w:p w:rsidR="00176075" w:rsidRPr="00E11CA8" w:rsidRDefault="00176075" w:rsidP="00176075">
      <w:pPr>
        <w:pStyle w:val="Definition"/>
      </w:pPr>
      <w:r w:rsidRPr="00E11CA8">
        <w:rPr>
          <w:b/>
          <w:i/>
        </w:rPr>
        <w:t xml:space="preserve">ACC </w:t>
      </w:r>
      <w:r w:rsidRPr="00E11CA8">
        <w:t>means the Australian Crime Commission.</w:t>
      </w:r>
    </w:p>
    <w:p w:rsidR="00176075" w:rsidRPr="00E11CA8" w:rsidRDefault="00176075" w:rsidP="00176075">
      <w:pPr>
        <w:pStyle w:val="Definition"/>
      </w:pPr>
      <w:r w:rsidRPr="00E11CA8">
        <w:rPr>
          <w:b/>
          <w:i/>
        </w:rPr>
        <w:t>acceptable referee</w:t>
      </w:r>
      <w:r w:rsidRPr="00E11CA8">
        <w:t xml:space="preserve"> means a person in a class of persons declared by the Minister, by notice in the</w:t>
      </w:r>
      <w:r w:rsidRPr="00E11CA8">
        <w:rPr>
          <w:i/>
        </w:rPr>
        <w:t xml:space="preserve"> Gazette</w:t>
      </w:r>
      <w:r w:rsidRPr="00E11CA8">
        <w:t>, to be acceptable referees for the purposes of this definition.</w:t>
      </w:r>
    </w:p>
    <w:p w:rsidR="00176075" w:rsidRPr="00E11CA8" w:rsidRDefault="00176075" w:rsidP="00176075">
      <w:pPr>
        <w:pStyle w:val="Definition"/>
      </w:pPr>
      <w:r w:rsidRPr="00E11CA8">
        <w:rPr>
          <w:b/>
          <w:i/>
        </w:rPr>
        <w:t>account</w:t>
      </w:r>
      <w:r w:rsidRPr="00E11CA8">
        <w:t xml:space="preserve"> means (except in Part</w:t>
      </w:r>
      <w:r w:rsidR="00CD63DE" w:rsidRPr="00E11CA8">
        <w:t> </w:t>
      </w:r>
      <w:r w:rsidRPr="00E11CA8">
        <w:t>VIA) any facility or arrangement by which a cash dealer does any of the following:</w:t>
      </w:r>
    </w:p>
    <w:p w:rsidR="00176075" w:rsidRPr="00E11CA8" w:rsidRDefault="00176075" w:rsidP="00176075">
      <w:pPr>
        <w:pStyle w:val="paragraph"/>
      </w:pPr>
      <w:r w:rsidRPr="00E11CA8">
        <w:tab/>
        <w:t>(a)</w:t>
      </w:r>
      <w:r w:rsidRPr="00E11CA8">
        <w:tab/>
        <w:t>accepts deposits of currency;</w:t>
      </w:r>
    </w:p>
    <w:p w:rsidR="00176075" w:rsidRPr="00E11CA8" w:rsidRDefault="00176075" w:rsidP="00176075">
      <w:pPr>
        <w:pStyle w:val="paragraph"/>
      </w:pPr>
      <w:r w:rsidRPr="00E11CA8">
        <w:tab/>
        <w:t>(b)</w:t>
      </w:r>
      <w:r w:rsidRPr="00E11CA8">
        <w:tab/>
        <w:t>allows withdrawals of currency;</w:t>
      </w:r>
    </w:p>
    <w:p w:rsidR="00176075" w:rsidRPr="00E11CA8" w:rsidRDefault="00176075" w:rsidP="00176075">
      <w:pPr>
        <w:pStyle w:val="paragraph"/>
      </w:pPr>
      <w:r w:rsidRPr="00E11CA8">
        <w:lastRenderedPageBreak/>
        <w:tab/>
        <w:t>(c)</w:t>
      </w:r>
      <w:r w:rsidRPr="00E11CA8">
        <w:tab/>
        <w:t>pays cheques or payment orders drawn on the cash dealer by, or collects cheques or payment orders on behalf of, a person other than the cash dealer;</w:t>
      </w:r>
    </w:p>
    <w:p w:rsidR="00176075" w:rsidRPr="00E11CA8" w:rsidRDefault="00176075" w:rsidP="00176075">
      <w:pPr>
        <w:pStyle w:val="subsection2"/>
      </w:pPr>
      <w:r w:rsidRPr="00E11CA8">
        <w:t>and includes any facility or arrangement for a safety deposit box or for any other form of safe deposit, but does not include an arrangement for a loan that sets out the amounts and times of advances and repayments, being amounts and times from which the borrower and lender may not depart during the term of the loan.</w:t>
      </w:r>
    </w:p>
    <w:p w:rsidR="00176075" w:rsidRPr="00E11CA8" w:rsidRDefault="00176075" w:rsidP="00176075">
      <w:pPr>
        <w:pStyle w:val="notetext"/>
      </w:pPr>
      <w:r w:rsidRPr="00E11CA8">
        <w:t>Note:</w:t>
      </w:r>
      <w:r w:rsidRPr="00E11CA8">
        <w:tab/>
        <w:t>Section</w:t>
      </w:r>
      <w:r w:rsidR="000C39F6" w:rsidRPr="00E11CA8">
        <w:t> </w:t>
      </w:r>
      <w:r w:rsidRPr="00E11CA8">
        <w:t xml:space="preserve">40C defines </w:t>
      </w:r>
      <w:r w:rsidRPr="00E11CA8">
        <w:rPr>
          <w:b/>
          <w:i/>
        </w:rPr>
        <w:t>account</w:t>
      </w:r>
      <w:r w:rsidRPr="00E11CA8">
        <w:t xml:space="preserve"> for the purposes of Part</w:t>
      </w:r>
      <w:r w:rsidR="00CD63DE" w:rsidRPr="00E11CA8">
        <w:t> </w:t>
      </w:r>
      <w:r w:rsidRPr="00E11CA8">
        <w:t>VIA.</w:t>
      </w:r>
    </w:p>
    <w:p w:rsidR="00176075" w:rsidRPr="00E11CA8" w:rsidRDefault="00176075" w:rsidP="00176075">
      <w:pPr>
        <w:pStyle w:val="Definition"/>
      </w:pPr>
      <w:r w:rsidRPr="00E11CA8">
        <w:rPr>
          <w:b/>
          <w:i/>
        </w:rPr>
        <w:t>account information</w:t>
      </w:r>
      <w:r w:rsidRPr="00E11CA8">
        <w:t>, in relation to an account with a cash dealer, means:</w:t>
      </w:r>
    </w:p>
    <w:p w:rsidR="00176075" w:rsidRPr="00E11CA8" w:rsidRDefault="00176075" w:rsidP="00176075">
      <w:pPr>
        <w:pStyle w:val="paragraph"/>
      </w:pPr>
      <w:r w:rsidRPr="00E11CA8">
        <w:tab/>
        <w:t>(a)</w:t>
      </w:r>
      <w:r w:rsidRPr="00E11CA8">
        <w:tab/>
        <w:t>information identifying the account, including any identifying number; and</w:t>
      </w:r>
    </w:p>
    <w:p w:rsidR="00176075" w:rsidRPr="00E11CA8" w:rsidRDefault="00176075" w:rsidP="00176075">
      <w:pPr>
        <w:pStyle w:val="paragraph"/>
      </w:pPr>
      <w:r w:rsidRPr="00E11CA8">
        <w:tab/>
        <w:t>(b)</w:t>
      </w:r>
      <w:r w:rsidRPr="00E11CA8">
        <w:tab/>
        <w:t>the name in which the account is held; and</w:t>
      </w:r>
    </w:p>
    <w:p w:rsidR="00176075" w:rsidRPr="00E11CA8" w:rsidRDefault="00176075" w:rsidP="00176075">
      <w:pPr>
        <w:pStyle w:val="paragraph"/>
      </w:pPr>
      <w:r w:rsidRPr="00E11CA8">
        <w:tab/>
        <w:t>(c)</w:t>
      </w:r>
      <w:r w:rsidRPr="00E11CA8">
        <w:tab/>
        <w:t>information, and documents, provided to the cash dealer by the holder of the account (whether provided in relation to that account or another account), as follows:</w:t>
      </w:r>
    </w:p>
    <w:p w:rsidR="00176075" w:rsidRPr="00E11CA8" w:rsidRDefault="00176075" w:rsidP="00176075">
      <w:pPr>
        <w:pStyle w:val="paragraphsub"/>
      </w:pPr>
      <w:r w:rsidRPr="00E11CA8">
        <w:tab/>
        <w:t>(i)</w:t>
      </w:r>
      <w:r w:rsidRPr="00E11CA8">
        <w:tab/>
        <w:t>an address, not being a Post Office Box address, for the holder of the account;</w:t>
      </w:r>
    </w:p>
    <w:p w:rsidR="00176075" w:rsidRPr="00E11CA8" w:rsidRDefault="00176075" w:rsidP="00176075">
      <w:pPr>
        <w:pStyle w:val="paragraphsub"/>
      </w:pPr>
      <w:r w:rsidRPr="00E11CA8">
        <w:tab/>
        <w:t>(ii)</w:t>
      </w:r>
      <w:r w:rsidRPr="00E11CA8">
        <w:tab/>
        <w:t>if the account is held in:</w:t>
      </w:r>
    </w:p>
    <w:p w:rsidR="00176075" w:rsidRPr="00E11CA8" w:rsidRDefault="00176075" w:rsidP="00176075">
      <w:pPr>
        <w:pStyle w:val="paragraphsub-sub"/>
      </w:pPr>
      <w:r w:rsidRPr="00E11CA8">
        <w:tab/>
        <w:t>(A)</w:t>
      </w:r>
      <w:r w:rsidRPr="00E11CA8">
        <w:tab/>
        <w:t>the name or names of an individual or individuals; or</w:t>
      </w:r>
    </w:p>
    <w:p w:rsidR="00176075" w:rsidRPr="00E11CA8" w:rsidRDefault="00176075" w:rsidP="00176075">
      <w:pPr>
        <w:pStyle w:val="paragraphsub-sub"/>
      </w:pPr>
      <w:r w:rsidRPr="00E11CA8">
        <w:tab/>
        <w:t>(B)</w:t>
      </w:r>
      <w:r w:rsidRPr="00E11CA8">
        <w:tab/>
        <w:t>the name of an unincorporated association;</w:t>
      </w:r>
    </w:p>
    <w:p w:rsidR="00176075" w:rsidRPr="00E11CA8" w:rsidRDefault="00176075" w:rsidP="00176075">
      <w:pPr>
        <w:pStyle w:val="paragraphsub"/>
      </w:pPr>
      <w:r w:rsidRPr="00E11CA8">
        <w:tab/>
      </w:r>
      <w:r w:rsidRPr="00E11CA8">
        <w:tab/>
        <w:t>that fact;</w:t>
      </w:r>
    </w:p>
    <w:p w:rsidR="00176075" w:rsidRPr="00E11CA8" w:rsidRDefault="00176075" w:rsidP="00176075">
      <w:pPr>
        <w:pStyle w:val="paragraphsub"/>
      </w:pPr>
      <w:r w:rsidRPr="00E11CA8">
        <w:tab/>
        <w:t>(iii)</w:t>
      </w:r>
      <w:r w:rsidRPr="00E11CA8">
        <w:tab/>
        <w:t>if the account is held in the name of a body corporate (other than as a trustee)—that fact and a copy of the certificate of incorporation (if any) of the body corporate;</w:t>
      </w:r>
    </w:p>
    <w:p w:rsidR="00997E60" w:rsidRPr="00E11CA8" w:rsidRDefault="00997E60" w:rsidP="002033E7">
      <w:pPr>
        <w:pStyle w:val="paragraphsub"/>
      </w:pPr>
      <w:r w:rsidRPr="00E11CA8">
        <w:tab/>
        <w:t>(iv)</w:t>
      </w:r>
      <w:r w:rsidRPr="00E11CA8">
        <w:tab/>
        <w:t>if the account is held in a business name registered on the Business Names Register—that fact and a copy of the entry in the Business Names Register obtained under section</w:t>
      </w:r>
      <w:r w:rsidR="000C39F6" w:rsidRPr="00E11CA8">
        <w:t> </w:t>
      </w:r>
      <w:r w:rsidRPr="00E11CA8">
        <w:t xml:space="preserve">60 of the </w:t>
      </w:r>
      <w:r w:rsidRPr="00E11CA8">
        <w:rPr>
          <w:i/>
        </w:rPr>
        <w:t>Business Names Registration Act 2011</w:t>
      </w:r>
      <w:r w:rsidRPr="00E11CA8">
        <w:t xml:space="preserve"> relating to the business name and containing the details referred to in paragraphs 33(1)(a), (b), (d) and (e) of that </w:t>
      </w:r>
      <w:r w:rsidRPr="00E11CA8">
        <w:lastRenderedPageBreak/>
        <w:t>Act (identification details, business name, address for service and period of registration);</w:t>
      </w:r>
    </w:p>
    <w:p w:rsidR="00997E60" w:rsidRPr="00E11CA8" w:rsidRDefault="00997E60" w:rsidP="002033E7">
      <w:pPr>
        <w:pStyle w:val="paragraphsub"/>
      </w:pPr>
      <w:r w:rsidRPr="00E11CA8">
        <w:tab/>
        <w:t>(iva)</w:t>
      </w:r>
      <w:r w:rsidRPr="00E11CA8">
        <w:tab/>
        <w:t>if the account is held in a business name of which registration on the Business Names Register has been applied for but not yet obtained—that fact and a copy of the application;</w:t>
      </w:r>
    </w:p>
    <w:p w:rsidR="00176075" w:rsidRPr="00E11CA8" w:rsidRDefault="00176075" w:rsidP="00176075">
      <w:pPr>
        <w:pStyle w:val="paragraphsub"/>
      </w:pPr>
      <w:r w:rsidRPr="00E11CA8">
        <w:tab/>
        <w:t>(v)</w:t>
      </w:r>
      <w:r w:rsidRPr="00E11CA8">
        <w:tab/>
        <w:t>if the account is held in trust—that fact and the prescribed details of the trustees and beneficiaries of the trust.</w:t>
      </w:r>
    </w:p>
    <w:p w:rsidR="00176075" w:rsidRPr="00E11CA8" w:rsidRDefault="00176075" w:rsidP="00176075">
      <w:pPr>
        <w:pStyle w:val="Definition"/>
        <w:keepNext/>
      </w:pPr>
      <w:r w:rsidRPr="00E11CA8">
        <w:rPr>
          <w:b/>
          <w:i/>
        </w:rPr>
        <w:t>ADI</w:t>
      </w:r>
      <w:r w:rsidRPr="00E11CA8">
        <w:t xml:space="preserve"> (authorised deposit</w:t>
      </w:r>
      <w:r w:rsidR="005154A0">
        <w:noBreakHyphen/>
      </w:r>
      <w:r w:rsidRPr="00E11CA8">
        <w:t>taking institution) means:</w:t>
      </w:r>
    </w:p>
    <w:p w:rsidR="00176075" w:rsidRPr="00E11CA8" w:rsidRDefault="00176075" w:rsidP="00176075">
      <w:pPr>
        <w:pStyle w:val="paragraph"/>
      </w:pPr>
      <w:r w:rsidRPr="00E11CA8">
        <w:tab/>
        <w:t>(a)</w:t>
      </w:r>
      <w:r w:rsidRPr="00E11CA8">
        <w:tab/>
        <w:t xml:space="preserve">a body corporate that is an ADI for the purposes of the </w:t>
      </w:r>
      <w:r w:rsidRPr="00E11CA8">
        <w:rPr>
          <w:i/>
        </w:rPr>
        <w:t>Banking Act 1959</w:t>
      </w:r>
      <w:r w:rsidRPr="00E11CA8">
        <w:t>; or</w:t>
      </w:r>
    </w:p>
    <w:p w:rsidR="00176075" w:rsidRPr="00E11CA8" w:rsidRDefault="00176075" w:rsidP="00176075">
      <w:pPr>
        <w:pStyle w:val="paragraph"/>
      </w:pPr>
      <w:r w:rsidRPr="00E11CA8">
        <w:tab/>
        <w:t>(b)</w:t>
      </w:r>
      <w:r w:rsidRPr="00E11CA8">
        <w:tab/>
        <w:t xml:space="preserve">the Reserve Bank of </w:t>
      </w:r>
      <w:smartTag w:uri="urn:schemas-microsoft-com:office:smarttags" w:element="country-region">
        <w:smartTag w:uri="urn:schemas-microsoft-com:office:smarttags" w:element="place">
          <w:r w:rsidRPr="00E11CA8">
            <w:t>Australia</w:t>
          </w:r>
        </w:smartTag>
      </w:smartTag>
      <w:r w:rsidRPr="00E11CA8">
        <w:t>; or</w:t>
      </w:r>
    </w:p>
    <w:p w:rsidR="00176075" w:rsidRPr="00E11CA8" w:rsidRDefault="00176075" w:rsidP="00176075">
      <w:pPr>
        <w:pStyle w:val="paragraph"/>
      </w:pPr>
      <w:r w:rsidRPr="00E11CA8">
        <w:tab/>
        <w:t>(c)</w:t>
      </w:r>
      <w:r w:rsidRPr="00E11CA8">
        <w:tab/>
        <w:t>a person who carries on State banking within the meaning of paragraph</w:t>
      </w:r>
      <w:r w:rsidR="000C39F6" w:rsidRPr="00E11CA8">
        <w:t> </w:t>
      </w:r>
      <w:r w:rsidRPr="00E11CA8">
        <w:t>51(xiii) of the Constitution.</w:t>
      </w:r>
    </w:p>
    <w:p w:rsidR="00176075" w:rsidRPr="00E11CA8" w:rsidRDefault="00176075" w:rsidP="002879E0">
      <w:pPr>
        <w:pStyle w:val="Definition"/>
      </w:pPr>
      <w:r w:rsidRPr="00E11CA8">
        <w:rPr>
          <w:b/>
          <w:i/>
        </w:rPr>
        <w:t>AFP member</w:t>
      </w:r>
      <w:r w:rsidRPr="00E11CA8">
        <w:t xml:space="preserve"> means a member or special member of the Australian Federal Police.</w:t>
      </w:r>
    </w:p>
    <w:p w:rsidR="00176075" w:rsidRPr="00E11CA8" w:rsidRDefault="00176075" w:rsidP="00176075">
      <w:pPr>
        <w:pStyle w:val="Definition"/>
      </w:pPr>
      <w:r w:rsidRPr="00E11CA8">
        <w:rPr>
          <w:b/>
          <w:i/>
        </w:rPr>
        <w:t>approved</w:t>
      </w:r>
      <w:r w:rsidRPr="00E11CA8">
        <w:t xml:space="preserve"> means approved by the </w:t>
      </w:r>
      <w:r w:rsidR="008227BC" w:rsidRPr="00E11CA8">
        <w:t>AUSTRAC CEO</w:t>
      </w:r>
      <w:r w:rsidRPr="00E11CA8">
        <w:t>, in writing, for the purposes of the provision in which the term occurs.</w:t>
      </w:r>
    </w:p>
    <w:p w:rsidR="00176075" w:rsidRPr="00E11CA8" w:rsidRDefault="00176075" w:rsidP="00176075">
      <w:pPr>
        <w:pStyle w:val="Definition"/>
      </w:pPr>
      <w:r w:rsidRPr="00E11CA8">
        <w:rPr>
          <w:b/>
          <w:i/>
        </w:rPr>
        <w:t>approved cash carrier</w:t>
      </w:r>
      <w:r w:rsidRPr="00E11CA8">
        <w:t xml:space="preserve"> means a cash dealer declared by the </w:t>
      </w:r>
      <w:r w:rsidR="008227BC" w:rsidRPr="00E11CA8">
        <w:t>AUSTRAC CEO</w:t>
      </w:r>
      <w:r w:rsidRPr="00E11CA8">
        <w:t xml:space="preserve"> to be an approved cash carrier under section</w:t>
      </w:r>
      <w:r w:rsidR="000C39F6" w:rsidRPr="00E11CA8">
        <w:t> </w:t>
      </w:r>
      <w:r w:rsidRPr="00E11CA8">
        <w:t>8.</w:t>
      </w:r>
    </w:p>
    <w:p w:rsidR="008227BC" w:rsidRPr="00E11CA8" w:rsidRDefault="008227BC" w:rsidP="008227BC">
      <w:pPr>
        <w:pStyle w:val="Definition"/>
      </w:pPr>
      <w:r w:rsidRPr="00E11CA8">
        <w:rPr>
          <w:b/>
          <w:i/>
        </w:rPr>
        <w:t xml:space="preserve">AUSTRAC </w:t>
      </w:r>
      <w:r w:rsidRPr="00E11CA8">
        <w:t xml:space="preserve">means the Australian Transaction Reports and Analysis Centre continued in existence by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w:t>
      </w:r>
    </w:p>
    <w:p w:rsidR="008227BC" w:rsidRPr="00E11CA8" w:rsidRDefault="008227BC" w:rsidP="008227BC">
      <w:pPr>
        <w:pStyle w:val="Definition"/>
      </w:pPr>
      <w:r w:rsidRPr="00E11CA8">
        <w:rPr>
          <w:b/>
          <w:i/>
        </w:rPr>
        <w:t>AUSTRAC CEO</w:t>
      </w:r>
      <w:r w:rsidRPr="00E11CA8">
        <w:t xml:space="preserve"> means the Chief Executive Officer of AUSTRAC.</w:t>
      </w:r>
    </w:p>
    <w:p w:rsidR="00176075" w:rsidRPr="00E11CA8" w:rsidRDefault="00176075" w:rsidP="00176075">
      <w:pPr>
        <w:pStyle w:val="Definition"/>
      </w:pPr>
      <w:smartTag w:uri="urn:schemas-microsoft-com:office:smarttags" w:element="country-region">
        <w:smartTag w:uri="urn:schemas-microsoft-com:office:smarttags" w:element="place">
          <w:r w:rsidRPr="00E11CA8">
            <w:rPr>
              <w:b/>
              <w:i/>
            </w:rPr>
            <w:t>Australia</w:t>
          </w:r>
        </w:smartTag>
      </w:smartTag>
      <w:r w:rsidRPr="00E11CA8">
        <w:t>, when used in a geographical sense, includes the external Territories.</w:t>
      </w:r>
    </w:p>
    <w:p w:rsidR="00176075" w:rsidRPr="00E11CA8" w:rsidRDefault="00176075" w:rsidP="00176075">
      <w:pPr>
        <w:pStyle w:val="Definition"/>
      </w:pPr>
      <w:r w:rsidRPr="00E11CA8">
        <w:rPr>
          <w:b/>
          <w:i/>
        </w:rPr>
        <w:t>authorised officer</w:t>
      </w:r>
      <w:r w:rsidRPr="00E11CA8">
        <w:t xml:space="preserve"> means a person in respect of whom an appointment as an authorised officer for the purposes of this Act is in force under section</w:t>
      </w:r>
      <w:r w:rsidR="000C39F6" w:rsidRPr="00E11CA8">
        <w:t> </w:t>
      </w:r>
      <w:r w:rsidRPr="00E11CA8">
        <w:t>27A.</w:t>
      </w:r>
    </w:p>
    <w:p w:rsidR="00176075" w:rsidRPr="00E11CA8" w:rsidRDefault="00176075" w:rsidP="00176075">
      <w:pPr>
        <w:pStyle w:val="Definition"/>
      </w:pPr>
      <w:r w:rsidRPr="00E11CA8">
        <w:rPr>
          <w:b/>
          <w:i/>
        </w:rPr>
        <w:lastRenderedPageBreak/>
        <w:t>banker</w:t>
      </w:r>
      <w:r w:rsidRPr="00E11CA8">
        <w:t xml:space="preserve"> includes a body corporate that is an ADI.</w:t>
      </w:r>
    </w:p>
    <w:p w:rsidR="00176075" w:rsidRPr="00E11CA8" w:rsidRDefault="00176075" w:rsidP="00176075">
      <w:pPr>
        <w:pStyle w:val="Definition"/>
      </w:pPr>
      <w:r w:rsidRPr="00E11CA8">
        <w:rPr>
          <w:b/>
          <w:i/>
        </w:rPr>
        <w:t xml:space="preserve">Board of the ACC </w:t>
      </w:r>
      <w:r w:rsidRPr="00E11CA8">
        <w:t>means the Board of the Australian Crime Commission established under section</w:t>
      </w:r>
      <w:r w:rsidR="000C39F6" w:rsidRPr="00E11CA8">
        <w:t> </w:t>
      </w:r>
      <w:r w:rsidRPr="00E11CA8">
        <w:t xml:space="preserve">7B of the </w:t>
      </w:r>
      <w:r w:rsidRPr="00E11CA8">
        <w:rPr>
          <w:i/>
        </w:rPr>
        <w:t>Australian Crime Commission Act 2002</w:t>
      </w:r>
      <w:r w:rsidRPr="00E11CA8">
        <w:t>.</w:t>
      </w:r>
    </w:p>
    <w:p w:rsidR="00176075" w:rsidRPr="00E11CA8" w:rsidRDefault="00176075" w:rsidP="00176075">
      <w:pPr>
        <w:pStyle w:val="Definition"/>
      </w:pPr>
      <w:r w:rsidRPr="00E11CA8">
        <w:rPr>
          <w:b/>
          <w:i/>
        </w:rPr>
        <w:t xml:space="preserve">bullion seller </w:t>
      </w:r>
      <w:r w:rsidRPr="00E11CA8">
        <w:t>means a person who carries on a business of selling bullion.</w:t>
      </w:r>
    </w:p>
    <w:p w:rsidR="00176075" w:rsidRPr="00E11CA8" w:rsidRDefault="00176075" w:rsidP="00176075">
      <w:pPr>
        <w:pStyle w:val="Definition"/>
      </w:pPr>
      <w:r w:rsidRPr="00E11CA8">
        <w:rPr>
          <w:b/>
          <w:i/>
        </w:rPr>
        <w:t>business hours</w:t>
      </w:r>
      <w:r w:rsidRPr="00E11CA8">
        <w:t xml:space="preserve">, in relation to a place, means the period between </w:t>
      </w:r>
      <w:smartTag w:uri="urn:schemas-microsoft-com:office:smarttags" w:element="time">
        <w:smartTagPr>
          <w:attr w:name="Hour" w:val="9"/>
          <w:attr w:name="Minute" w:val="0"/>
        </w:smartTagPr>
        <w:r w:rsidRPr="00E11CA8">
          <w:t>9</w:t>
        </w:r>
        <w:r w:rsidR="00CD63DE" w:rsidRPr="00E11CA8">
          <w:t xml:space="preserve"> </w:t>
        </w:r>
        <w:r w:rsidRPr="00E11CA8">
          <w:t>am</w:t>
        </w:r>
      </w:smartTag>
      <w:r w:rsidRPr="00E11CA8">
        <w:t xml:space="preserve"> and </w:t>
      </w:r>
      <w:smartTag w:uri="urn:schemas-microsoft-com:office:smarttags" w:element="time">
        <w:smartTagPr>
          <w:attr w:name="Hour" w:val="17"/>
          <w:attr w:name="Minute" w:val="0"/>
        </w:smartTagPr>
        <w:r w:rsidRPr="00E11CA8">
          <w:t>5 pm</w:t>
        </w:r>
      </w:smartTag>
      <w:r w:rsidRPr="00E11CA8">
        <w:t xml:space="preserve"> on a day other than:</w:t>
      </w:r>
    </w:p>
    <w:p w:rsidR="00176075" w:rsidRPr="00E11CA8" w:rsidRDefault="00176075" w:rsidP="00176075">
      <w:pPr>
        <w:pStyle w:val="paragraph"/>
      </w:pPr>
      <w:r w:rsidRPr="00E11CA8">
        <w:tab/>
        <w:t>(a)</w:t>
      </w:r>
      <w:r w:rsidRPr="00E11CA8">
        <w:tab/>
        <w:t>a Saturday; or</w:t>
      </w:r>
    </w:p>
    <w:p w:rsidR="00176075" w:rsidRPr="00E11CA8" w:rsidRDefault="00176075" w:rsidP="00176075">
      <w:pPr>
        <w:pStyle w:val="paragraph"/>
      </w:pPr>
      <w:r w:rsidRPr="00E11CA8">
        <w:tab/>
        <w:t>(b)</w:t>
      </w:r>
      <w:r w:rsidRPr="00E11CA8">
        <w:tab/>
        <w:t xml:space="preserve">a Sunday; or </w:t>
      </w:r>
    </w:p>
    <w:p w:rsidR="00176075" w:rsidRPr="00E11CA8" w:rsidRDefault="00176075" w:rsidP="00176075">
      <w:pPr>
        <w:pStyle w:val="paragraph"/>
      </w:pPr>
      <w:r w:rsidRPr="00E11CA8">
        <w:tab/>
        <w:t>(c)</w:t>
      </w:r>
      <w:r w:rsidRPr="00E11CA8">
        <w:tab/>
        <w:t>a day that is a public holiday in that place.</w:t>
      </w:r>
    </w:p>
    <w:p w:rsidR="00997E60" w:rsidRPr="00E11CA8" w:rsidRDefault="00997E60" w:rsidP="00997E60">
      <w:pPr>
        <w:pStyle w:val="Definition"/>
        <w:rPr>
          <w:i/>
        </w:rPr>
      </w:pPr>
      <w:r w:rsidRPr="00E11CA8">
        <w:rPr>
          <w:b/>
          <w:i/>
        </w:rPr>
        <w:t xml:space="preserve">Business Names Register </w:t>
      </w:r>
      <w:r w:rsidRPr="00E11CA8">
        <w:t>means the Register established and maintained under section</w:t>
      </w:r>
      <w:r w:rsidR="000C39F6" w:rsidRPr="00E11CA8">
        <w:t> </w:t>
      </w:r>
      <w:r w:rsidRPr="00E11CA8">
        <w:t xml:space="preserve">22 of the </w:t>
      </w:r>
      <w:r w:rsidRPr="00E11CA8">
        <w:rPr>
          <w:i/>
        </w:rPr>
        <w:t>Business Names Registration Act 2011.</w:t>
      </w:r>
    </w:p>
    <w:p w:rsidR="00176075" w:rsidRPr="00E11CA8" w:rsidRDefault="00176075" w:rsidP="00176075">
      <w:pPr>
        <w:pStyle w:val="Definition"/>
      </w:pPr>
      <w:r w:rsidRPr="00E11CA8">
        <w:rPr>
          <w:b/>
          <w:i/>
        </w:rPr>
        <w:t>business premises</w:t>
      </w:r>
      <w:r w:rsidRPr="00E11CA8">
        <w:t>, in relation to a person, means premises, or a part of premises, of the person used, wholly or partly, for the purposes of business operations of the person, but does not include premises, or a part of premises, used as a place of residence.</w:t>
      </w:r>
    </w:p>
    <w:p w:rsidR="00176075" w:rsidRPr="00E11CA8" w:rsidRDefault="00176075" w:rsidP="00502F33">
      <w:pPr>
        <w:pStyle w:val="Definition"/>
        <w:keepNext/>
      </w:pPr>
      <w:r w:rsidRPr="00E11CA8">
        <w:rPr>
          <w:b/>
          <w:i/>
        </w:rPr>
        <w:t>cash dealer</w:t>
      </w:r>
      <w:r w:rsidRPr="00E11CA8">
        <w:t xml:space="preserve"> means:</w:t>
      </w:r>
    </w:p>
    <w:p w:rsidR="00176075" w:rsidRPr="00E11CA8" w:rsidRDefault="00176075" w:rsidP="00502F33">
      <w:pPr>
        <w:pStyle w:val="paragraph"/>
        <w:keepNext/>
      </w:pPr>
      <w:r w:rsidRPr="00E11CA8">
        <w:tab/>
        <w:t>(a)</w:t>
      </w:r>
      <w:r w:rsidRPr="00E11CA8">
        <w:tab/>
        <w:t>a financial institution;</w:t>
      </w:r>
    </w:p>
    <w:p w:rsidR="00176075" w:rsidRPr="00E11CA8" w:rsidRDefault="00176075" w:rsidP="00176075">
      <w:pPr>
        <w:pStyle w:val="paragraph"/>
      </w:pPr>
      <w:r w:rsidRPr="00E11CA8">
        <w:tab/>
        <w:t>(b)</w:t>
      </w:r>
      <w:r w:rsidRPr="00E11CA8">
        <w:tab/>
        <w:t xml:space="preserve">a body corporate that is, or, if it had been incorporated in </w:t>
      </w:r>
      <w:smartTag w:uri="urn:schemas-microsoft-com:office:smarttags" w:element="country-region">
        <w:smartTag w:uri="urn:schemas-microsoft-com:office:smarttags" w:element="place">
          <w:r w:rsidRPr="00E11CA8">
            <w:t>Australia</w:t>
          </w:r>
        </w:smartTag>
      </w:smartTag>
      <w:r w:rsidRPr="00E11CA8">
        <w:t>, would be, a financial corporation within the meaning of paragraph</w:t>
      </w:r>
      <w:r w:rsidR="000C39F6" w:rsidRPr="00E11CA8">
        <w:t> </w:t>
      </w:r>
      <w:r w:rsidRPr="00E11CA8">
        <w:t>51(xx) of the Constitution;</w:t>
      </w:r>
    </w:p>
    <w:p w:rsidR="00767C54" w:rsidRPr="00E11CA8" w:rsidRDefault="00767C54" w:rsidP="00767C54">
      <w:pPr>
        <w:pStyle w:val="paragraph"/>
      </w:pPr>
      <w:r w:rsidRPr="00E11CA8">
        <w:tab/>
        <w:t>(c)</w:t>
      </w:r>
      <w:r w:rsidRPr="00E11CA8">
        <w:tab/>
        <w:t>a motor vehicle dealer who acts as an insurer or insurance intermediary;</w:t>
      </w:r>
    </w:p>
    <w:p w:rsidR="00176075" w:rsidRPr="00E11CA8" w:rsidRDefault="00176075" w:rsidP="00176075">
      <w:pPr>
        <w:pStyle w:val="paragraph"/>
      </w:pPr>
      <w:r w:rsidRPr="00E11CA8">
        <w:tab/>
        <w:t>(d)</w:t>
      </w:r>
      <w:r w:rsidRPr="00E11CA8">
        <w:tab/>
        <w:t>a financial services licensee (</w:t>
      </w:r>
      <w:r w:rsidR="00AA17A8" w:rsidRPr="00E11CA8">
        <w:t>within the meaning</w:t>
      </w:r>
      <w:r w:rsidRPr="00E11CA8">
        <w:t xml:space="preserve"> of the </w:t>
      </w:r>
      <w:r w:rsidRPr="00E11CA8">
        <w:rPr>
          <w:i/>
        </w:rPr>
        <w:t>Corporations Act 2001</w:t>
      </w:r>
      <w:r w:rsidRPr="00E11CA8">
        <w:t>) whose licence covers either or both of the following:</w:t>
      </w:r>
    </w:p>
    <w:p w:rsidR="00176075" w:rsidRPr="00E11CA8" w:rsidRDefault="00176075" w:rsidP="00176075">
      <w:pPr>
        <w:pStyle w:val="paragraphsub"/>
      </w:pPr>
      <w:r w:rsidRPr="00E11CA8">
        <w:tab/>
        <w:t>(i)</w:t>
      </w:r>
      <w:r w:rsidRPr="00E11CA8">
        <w:tab/>
        <w:t>dealing in securities (as defined by subsection</w:t>
      </w:r>
      <w:r w:rsidR="000C39F6" w:rsidRPr="00E11CA8">
        <w:t> </w:t>
      </w:r>
      <w:r w:rsidRPr="00E11CA8">
        <w:t xml:space="preserve">92(1) of the </w:t>
      </w:r>
      <w:r w:rsidRPr="00E11CA8">
        <w:rPr>
          <w:i/>
        </w:rPr>
        <w:t>Corporations Act 2001</w:t>
      </w:r>
      <w:r w:rsidRPr="00E11CA8">
        <w:t>);</w:t>
      </w:r>
    </w:p>
    <w:p w:rsidR="00176075" w:rsidRPr="00E11CA8" w:rsidRDefault="00176075" w:rsidP="00176075">
      <w:pPr>
        <w:pStyle w:val="paragraphsub"/>
      </w:pPr>
      <w:r w:rsidRPr="00E11CA8">
        <w:tab/>
        <w:t>(ii)</w:t>
      </w:r>
      <w:r w:rsidRPr="00E11CA8">
        <w:tab/>
        <w:t>dealing in derivatives (</w:t>
      </w:r>
      <w:r w:rsidR="00F90DA5" w:rsidRPr="00E11CA8">
        <w:t>within the meaning of Chapter 7</w:t>
      </w:r>
      <w:r w:rsidRPr="00E11CA8">
        <w:t xml:space="preserve"> of the </w:t>
      </w:r>
      <w:r w:rsidRPr="00E11CA8">
        <w:rPr>
          <w:i/>
        </w:rPr>
        <w:t>Corporations Act 2001</w:t>
      </w:r>
      <w:r w:rsidRPr="00E11CA8">
        <w:t>);</w:t>
      </w:r>
    </w:p>
    <w:p w:rsidR="00176075" w:rsidRPr="00E11CA8" w:rsidRDefault="00176075" w:rsidP="00176075">
      <w:pPr>
        <w:pStyle w:val="paragraph"/>
      </w:pPr>
      <w:r w:rsidRPr="00E11CA8">
        <w:lastRenderedPageBreak/>
        <w:tab/>
        <w:t>(f)</w:t>
      </w:r>
      <w:r w:rsidRPr="00E11CA8">
        <w:tab/>
        <w:t xml:space="preserve">a Registrar or Deputy Registrar of a Registry established under </w:t>
      </w:r>
      <w:r w:rsidR="005154A0">
        <w:t>section 1</w:t>
      </w:r>
      <w:r w:rsidRPr="00E11CA8">
        <w:t xml:space="preserve">4 of the </w:t>
      </w:r>
      <w:r w:rsidRPr="00E11CA8">
        <w:rPr>
          <w:i/>
        </w:rPr>
        <w:t>Commonwealth Inscribed Stock Act 1911</w:t>
      </w:r>
      <w:r w:rsidRPr="00E11CA8">
        <w:t>;</w:t>
      </w:r>
    </w:p>
    <w:p w:rsidR="00176075" w:rsidRPr="00E11CA8" w:rsidRDefault="00176075" w:rsidP="00176075">
      <w:pPr>
        <w:pStyle w:val="paragraph"/>
      </w:pPr>
      <w:r w:rsidRPr="00E11CA8">
        <w:tab/>
        <w:t>(g)</w:t>
      </w:r>
      <w:r w:rsidRPr="00E11CA8">
        <w:tab/>
        <w:t>a trustee or manager of a unit trust;</w:t>
      </w:r>
    </w:p>
    <w:p w:rsidR="00176075" w:rsidRPr="00E11CA8" w:rsidRDefault="00176075" w:rsidP="00176075">
      <w:pPr>
        <w:pStyle w:val="paragraph"/>
      </w:pPr>
      <w:r w:rsidRPr="00E11CA8">
        <w:tab/>
        <w:t>(h)</w:t>
      </w:r>
      <w:r w:rsidRPr="00E11CA8">
        <w:tab/>
        <w:t>a person who carries on a business of issuing, selling or redeeming travellers cheques, money orders or similar instruments;</w:t>
      </w:r>
    </w:p>
    <w:p w:rsidR="00176075" w:rsidRPr="00E11CA8" w:rsidRDefault="00176075" w:rsidP="00176075">
      <w:pPr>
        <w:pStyle w:val="paragraph"/>
      </w:pPr>
      <w:r w:rsidRPr="00E11CA8">
        <w:tab/>
        <w:t>(j)</w:t>
      </w:r>
      <w:r w:rsidRPr="00E11CA8">
        <w:tab/>
        <w:t>a person who is a bullion seller</w:t>
      </w:r>
      <w:r w:rsidR="00F3107B" w:rsidRPr="00E11CA8">
        <w:t>;</w:t>
      </w:r>
    </w:p>
    <w:p w:rsidR="00176075" w:rsidRPr="00E11CA8" w:rsidRDefault="00176075" w:rsidP="00176075">
      <w:pPr>
        <w:pStyle w:val="paragraph"/>
      </w:pPr>
      <w:r w:rsidRPr="00E11CA8">
        <w:tab/>
        <w:t>(k)</w:t>
      </w:r>
      <w:r w:rsidRPr="00E11CA8">
        <w:tab/>
        <w:t>a person (other than a financial institution or a real estate agent acting in the ordinary course of real estate business) who carries on a business of:</w:t>
      </w:r>
    </w:p>
    <w:p w:rsidR="00176075" w:rsidRPr="00E11CA8" w:rsidRDefault="00176075" w:rsidP="00176075">
      <w:pPr>
        <w:pStyle w:val="paragraphsub"/>
      </w:pPr>
      <w:r w:rsidRPr="00E11CA8">
        <w:tab/>
        <w:t>(ia)</w:t>
      </w:r>
      <w:r w:rsidRPr="00E11CA8">
        <w:tab/>
        <w:t>exchanging one currency for another, or converting currency into prescribed commercial instruments, on behalf of other persons; or</w:t>
      </w:r>
    </w:p>
    <w:p w:rsidR="00176075" w:rsidRPr="00E11CA8" w:rsidRDefault="00176075" w:rsidP="00176075">
      <w:pPr>
        <w:pStyle w:val="paragraphsub"/>
      </w:pPr>
      <w:r w:rsidRPr="00E11CA8">
        <w:tab/>
        <w:t>(ib)</w:t>
      </w:r>
      <w:r w:rsidRPr="00E11CA8">
        <w:tab/>
        <w:t>remitting or transferring currency or prescribed commercial instruments, or making electronic funds transfers, into or out of Australia on behalf of other persons or arranging for such remittance or transfer; or</w:t>
      </w:r>
    </w:p>
    <w:p w:rsidR="00176075" w:rsidRPr="00E11CA8" w:rsidRDefault="00176075" w:rsidP="00176075">
      <w:pPr>
        <w:pStyle w:val="paragraphsub"/>
      </w:pPr>
      <w:r w:rsidRPr="00E11CA8">
        <w:tab/>
        <w:t>(ii)</w:t>
      </w:r>
      <w:r w:rsidRPr="00E11CA8">
        <w:tab/>
        <w:t>preparing pay</w:t>
      </w:r>
      <w:r w:rsidR="005154A0">
        <w:noBreakHyphen/>
      </w:r>
      <w:r w:rsidRPr="00E11CA8">
        <w:t>rolls on behalf of other persons in whole or in part from currency collected;</w:t>
      </w:r>
    </w:p>
    <w:p w:rsidR="00176075" w:rsidRPr="00E11CA8" w:rsidRDefault="00176075" w:rsidP="00502F33">
      <w:pPr>
        <w:pStyle w:val="paragraph"/>
        <w:keepNext/>
      </w:pPr>
      <w:r w:rsidRPr="00E11CA8">
        <w:tab/>
        <w:t>(l)</w:t>
      </w:r>
      <w:r w:rsidRPr="00E11CA8">
        <w:tab/>
        <w:t xml:space="preserve">a person (other than a financial institution or a real estate agent acting in the ordinary course of real estate business) who carries on a business in </w:t>
      </w:r>
      <w:smartTag w:uri="urn:schemas-microsoft-com:office:smarttags" w:element="country-region">
        <w:smartTag w:uri="urn:schemas-microsoft-com:office:smarttags" w:element="place">
          <w:r w:rsidRPr="00E11CA8">
            <w:t>Australia</w:t>
          </w:r>
        </w:smartTag>
      </w:smartTag>
      <w:r w:rsidRPr="00E11CA8">
        <w:t xml:space="preserve"> of:</w:t>
      </w:r>
    </w:p>
    <w:p w:rsidR="00176075" w:rsidRPr="00E11CA8" w:rsidRDefault="00176075" w:rsidP="00176075">
      <w:pPr>
        <w:pStyle w:val="paragraphsub"/>
      </w:pPr>
      <w:r w:rsidRPr="00E11CA8">
        <w:tab/>
        <w:t>(i)</w:t>
      </w:r>
      <w:r w:rsidRPr="00E11CA8">
        <w:tab/>
        <w:t xml:space="preserve">on behalf of other persons, arranging for funds to be made available outside </w:t>
      </w:r>
      <w:smartTag w:uri="urn:schemas-microsoft-com:office:smarttags" w:element="country-region">
        <w:smartTag w:uri="urn:schemas-microsoft-com:office:smarttags" w:element="place">
          <w:r w:rsidRPr="00E11CA8">
            <w:t>Australia</w:t>
          </w:r>
        </w:smartTag>
      </w:smartTag>
      <w:r w:rsidRPr="00E11CA8">
        <w:t xml:space="preserve"> to those persons or others; or</w:t>
      </w:r>
    </w:p>
    <w:p w:rsidR="00176075" w:rsidRPr="00E11CA8" w:rsidRDefault="00176075" w:rsidP="00176075">
      <w:pPr>
        <w:pStyle w:val="paragraphsub"/>
      </w:pPr>
      <w:r w:rsidRPr="00E11CA8">
        <w:tab/>
        <w:t>(ii)</w:t>
      </w:r>
      <w:r w:rsidRPr="00E11CA8">
        <w:tab/>
        <w:t xml:space="preserve">on behalf of persons outside </w:t>
      </w:r>
      <w:smartTag w:uri="urn:schemas-microsoft-com:office:smarttags" w:element="country-region">
        <w:smartTag w:uri="urn:schemas-microsoft-com:office:smarttags" w:element="place">
          <w:r w:rsidRPr="00E11CA8">
            <w:t>Australia</w:t>
          </w:r>
        </w:smartTag>
      </w:smartTag>
      <w:r w:rsidRPr="00E11CA8">
        <w:t xml:space="preserve">, making funds available, or arranging for funds to be made available, in </w:t>
      </w:r>
      <w:smartTag w:uri="urn:schemas-microsoft-com:office:smarttags" w:element="country-region">
        <w:smartTag w:uri="urn:schemas-microsoft-com:office:smarttags" w:element="place">
          <w:r w:rsidRPr="00E11CA8">
            <w:t>Australia</w:t>
          </w:r>
        </w:smartTag>
      </w:smartTag>
      <w:r w:rsidRPr="00E11CA8">
        <w:t xml:space="preserve"> to those persons or others;</w:t>
      </w:r>
    </w:p>
    <w:p w:rsidR="00176075" w:rsidRPr="00E11CA8" w:rsidRDefault="00176075" w:rsidP="00176075">
      <w:pPr>
        <w:pStyle w:val="paragraph"/>
      </w:pPr>
      <w:r w:rsidRPr="00E11CA8">
        <w:tab/>
        <w:t>(m)</w:t>
      </w:r>
      <w:r w:rsidRPr="00E11CA8">
        <w:tab/>
        <w:t>a person who carries on a business of operating a gambling house or casino; and</w:t>
      </w:r>
    </w:p>
    <w:p w:rsidR="00176075" w:rsidRPr="00E11CA8" w:rsidRDefault="00176075" w:rsidP="00176075">
      <w:pPr>
        <w:pStyle w:val="paragraph"/>
      </w:pPr>
      <w:r w:rsidRPr="00E11CA8">
        <w:tab/>
        <w:t>(n)</w:t>
      </w:r>
      <w:r w:rsidRPr="00E11CA8">
        <w:tab/>
        <w:t>a bookmaker, including a totalisator agency board and any other person who operates a totalisator betting service.</w:t>
      </w:r>
    </w:p>
    <w:p w:rsidR="00176075" w:rsidRPr="00E11CA8" w:rsidRDefault="00176075" w:rsidP="00176075">
      <w:pPr>
        <w:pStyle w:val="Definition"/>
      </w:pPr>
      <w:r w:rsidRPr="00E11CA8">
        <w:rPr>
          <w:b/>
          <w:i/>
        </w:rPr>
        <w:t>cash transaction</w:t>
      </w:r>
      <w:r w:rsidRPr="00E11CA8">
        <w:t xml:space="preserve"> means a transaction involving the physical transfer of currency from one person to another.</w:t>
      </w:r>
    </w:p>
    <w:p w:rsidR="00176075" w:rsidRPr="00E11CA8" w:rsidRDefault="00176075" w:rsidP="00176075">
      <w:pPr>
        <w:pStyle w:val="Definition"/>
      </w:pPr>
      <w:r w:rsidRPr="00E11CA8">
        <w:rPr>
          <w:b/>
          <w:i/>
        </w:rPr>
        <w:lastRenderedPageBreak/>
        <w:t>citizenship certificate</w:t>
      </w:r>
      <w:r w:rsidRPr="00E11CA8">
        <w:t>, in respect of a person, means a certificate, declaration</w:t>
      </w:r>
      <w:r w:rsidR="00401BEB" w:rsidRPr="00E11CA8">
        <w:t>, notice</w:t>
      </w:r>
      <w:r w:rsidRPr="00E11CA8">
        <w:t xml:space="preserve"> or other instrument in respect of the person’s status as an Australian citizen or British subject, or otherwise in respect of the person’s nationality, issued under:</w:t>
      </w:r>
    </w:p>
    <w:p w:rsidR="00401BEB" w:rsidRPr="00E11CA8" w:rsidRDefault="00401BEB" w:rsidP="00401BEB">
      <w:pPr>
        <w:pStyle w:val="paragraph"/>
      </w:pPr>
      <w:r w:rsidRPr="00E11CA8">
        <w:tab/>
        <w:t>(aa)</w:t>
      </w:r>
      <w:r w:rsidRPr="00E11CA8">
        <w:tab/>
        <w:t xml:space="preserve">the </w:t>
      </w:r>
      <w:r w:rsidRPr="00E11CA8">
        <w:rPr>
          <w:i/>
        </w:rPr>
        <w:t>Australian Citizenship Act 2007</w:t>
      </w:r>
      <w:r w:rsidRPr="00E11CA8">
        <w:t>; or</w:t>
      </w:r>
    </w:p>
    <w:p w:rsidR="00176075" w:rsidRPr="00E11CA8" w:rsidRDefault="00176075" w:rsidP="00176075">
      <w:pPr>
        <w:pStyle w:val="paragraph"/>
      </w:pPr>
      <w:r w:rsidRPr="00E11CA8">
        <w:tab/>
        <w:t>(a)</w:t>
      </w:r>
      <w:r w:rsidRPr="00E11CA8">
        <w:tab/>
        <w:t xml:space="preserve">the </w:t>
      </w:r>
      <w:r w:rsidRPr="00E11CA8">
        <w:rPr>
          <w:i/>
        </w:rPr>
        <w:t>Australian Citizenship Act 1948</w:t>
      </w:r>
      <w:r w:rsidRPr="00E11CA8">
        <w:t>;</w:t>
      </w:r>
    </w:p>
    <w:p w:rsidR="00176075" w:rsidRPr="00E11CA8" w:rsidRDefault="00176075" w:rsidP="00176075">
      <w:pPr>
        <w:pStyle w:val="subsection2"/>
      </w:pPr>
      <w:r w:rsidRPr="00E11CA8">
        <w:t xml:space="preserve">or under regulations made </w:t>
      </w:r>
      <w:r w:rsidR="00B139A6" w:rsidRPr="00E11CA8">
        <w:t>under either</w:t>
      </w:r>
      <w:r w:rsidRPr="00E11CA8">
        <w:t xml:space="preserve"> of those Acts.</w:t>
      </w:r>
    </w:p>
    <w:p w:rsidR="005F328B" w:rsidRPr="00E11CA8" w:rsidRDefault="005F328B" w:rsidP="005F328B">
      <w:pPr>
        <w:pStyle w:val="Definition"/>
      </w:pPr>
      <w:r w:rsidRPr="00E11CA8">
        <w:rPr>
          <w:b/>
          <w:i/>
        </w:rPr>
        <w:t>commence to provide a designated service</w:t>
      </w:r>
      <w:r w:rsidRPr="00E11CA8">
        <w:t xml:space="preserve"> has the same meaning as in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w:t>
      </w:r>
    </w:p>
    <w:p w:rsidR="00176075" w:rsidRPr="00E11CA8" w:rsidRDefault="00176075" w:rsidP="00176075">
      <w:pPr>
        <w:pStyle w:val="Definition"/>
      </w:pPr>
      <w:r w:rsidRPr="00E11CA8">
        <w:rPr>
          <w:b/>
          <w:i/>
        </w:rPr>
        <w:t>commercial goods carrier</w:t>
      </w:r>
      <w:r w:rsidRPr="00E11CA8">
        <w:t xml:space="preserve"> means a person who, in the normal course of a lawful business, carries goods or mail for reward.</w:t>
      </w:r>
    </w:p>
    <w:p w:rsidR="00176075" w:rsidRPr="00E11CA8" w:rsidRDefault="00176075" w:rsidP="00176075">
      <w:pPr>
        <w:pStyle w:val="Definition"/>
      </w:pPr>
      <w:r w:rsidRPr="00E11CA8">
        <w:rPr>
          <w:b/>
          <w:i/>
        </w:rPr>
        <w:t>commercial passenger carrier</w:t>
      </w:r>
      <w:r w:rsidRPr="00E11CA8">
        <w:t xml:space="preserve"> means a person who, in the normal course of a lawful business, carries passengers for reward.</w:t>
      </w:r>
    </w:p>
    <w:p w:rsidR="00176075" w:rsidRPr="00E11CA8" w:rsidRDefault="00176075" w:rsidP="00176075">
      <w:pPr>
        <w:pStyle w:val="Definition"/>
      </w:pPr>
      <w:r w:rsidRPr="00E11CA8">
        <w:rPr>
          <w:b/>
          <w:i/>
        </w:rPr>
        <w:t>Commissioner</w:t>
      </w:r>
      <w:r w:rsidRPr="00E11CA8">
        <w:t xml:space="preserve"> means the Commissioner of Taxation.</w:t>
      </w:r>
    </w:p>
    <w:p w:rsidR="00832EF6" w:rsidRPr="00E11CA8" w:rsidRDefault="00832EF6" w:rsidP="00832EF6">
      <w:pPr>
        <w:pStyle w:val="Definition"/>
      </w:pPr>
      <w:r w:rsidRPr="00E11CA8">
        <w:rPr>
          <w:b/>
          <w:i/>
        </w:rPr>
        <w:t>Comptroller</w:t>
      </w:r>
      <w:r w:rsidR="005154A0">
        <w:rPr>
          <w:b/>
          <w:i/>
        </w:rPr>
        <w:noBreakHyphen/>
      </w:r>
      <w:r w:rsidRPr="00E11CA8">
        <w:rPr>
          <w:b/>
          <w:i/>
        </w:rPr>
        <w:t>General of Customs</w:t>
      </w:r>
      <w:r w:rsidRPr="00E11CA8">
        <w:t xml:space="preserve"> means the person who is the Comptroller</w:t>
      </w:r>
      <w:r w:rsidR="005154A0">
        <w:noBreakHyphen/>
      </w:r>
      <w:r w:rsidRPr="00E11CA8">
        <w:t>General of Customs in accordance with sub</w:t>
      </w:r>
      <w:r w:rsidR="005154A0">
        <w:t>section 1</w:t>
      </w:r>
      <w:r w:rsidRPr="00E11CA8">
        <w:t xml:space="preserve">1(3) or 14(2) of the </w:t>
      </w:r>
      <w:r w:rsidRPr="00E11CA8">
        <w:rPr>
          <w:i/>
        </w:rPr>
        <w:t>Australian Border Force Act 2015</w:t>
      </w:r>
      <w:r w:rsidRPr="00E11CA8">
        <w:t>.</w:t>
      </w:r>
    </w:p>
    <w:p w:rsidR="00176075" w:rsidRPr="00E11CA8" w:rsidRDefault="00176075" w:rsidP="00176075">
      <w:pPr>
        <w:pStyle w:val="Definition"/>
      </w:pPr>
      <w:r w:rsidRPr="00E11CA8">
        <w:rPr>
          <w:b/>
          <w:i/>
        </w:rPr>
        <w:t>co</w:t>
      </w:r>
      <w:r w:rsidR="005154A0">
        <w:rPr>
          <w:b/>
          <w:i/>
        </w:rPr>
        <w:noBreakHyphen/>
      </w:r>
      <w:r w:rsidRPr="00E11CA8">
        <w:rPr>
          <w:b/>
          <w:i/>
        </w:rPr>
        <w:t>operative housing society</w:t>
      </w:r>
      <w:r w:rsidRPr="00E11CA8">
        <w:t xml:space="preserve"> means a society registered or incorporated as a co</w:t>
      </w:r>
      <w:r w:rsidR="005154A0">
        <w:noBreakHyphen/>
      </w:r>
      <w:r w:rsidRPr="00E11CA8">
        <w:t>operative housing society or similar society under a law of a State or Territory.</w:t>
      </w:r>
    </w:p>
    <w:p w:rsidR="00176075" w:rsidRPr="00E11CA8" w:rsidRDefault="00176075" w:rsidP="00502F33">
      <w:pPr>
        <w:pStyle w:val="Definition"/>
        <w:keepNext/>
      </w:pPr>
      <w:r w:rsidRPr="00E11CA8">
        <w:rPr>
          <w:b/>
          <w:i/>
        </w:rPr>
        <w:t>currency</w:t>
      </w:r>
      <w:r w:rsidRPr="00E11CA8">
        <w:t xml:space="preserve"> means the coin and paper money of </w:t>
      </w:r>
      <w:smartTag w:uri="urn:schemas-microsoft-com:office:smarttags" w:element="country-region">
        <w:smartTag w:uri="urn:schemas-microsoft-com:office:smarttags" w:element="place">
          <w:r w:rsidRPr="00E11CA8">
            <w:t>Australia</w:t>
          </w:r>
        </w:smartTag>
      </w:smartTag>
      <w:r w:rsidRPr="00E11CA8">
        <w:t xml:space="preserve"> or of a foreign country that:</w:t>
      </w:r>
    </w:p>
    <w:p w:rsidR="00176075" w:rsidRPr="00E11CA8" w:rsidRDefault="00176075" w:rsidP="00176075">
      <w:pPr>
        <w:pStyle w:val="paragraph"/>
      </w:pPr>
      <w:r w:rsidRPr="00E11CA8">
        <w:tab/>
        <w:t>(a)</w:t>
      </w:r>
      <w:r w:rsidRPr="00E11CA8">
        <w:tab/>
        <w:t>is designated as legal tender; and</w:t>
      </w:r>
    </w:p>
    <w:p w:rsidR="00176075" w:rsidRPr="00E11CA8" w:rsidRDefault="00176075" w:rsidP="00176075">
      <w:pPr>
        <w:pStyle w:val="paragraph"/>
      </w:pPr>
      <w:r w:rsidRPr="00E11CA8">
        <w:tab/>
        <w:t>(b)</w:t>
      </w:r>
      <w:r w:rsidRPr="00E11CA8">
        <w:tab/>
        <w:t>circulates as, and is customarily used and accepted as, a medium of exchange in the country of issue.</w:t>
      </w:r>
    </w:p>
    <w:p w:rsidR="00176075" w:rsidRPr="00E11CA8" w:rsidRDefault="00176075" w:rsidP="00176075">
      <w:pPr>
        <w:pStyle w:val="Definition"/>
      </w:pPr>
      <w:r w:rsidRPr="00E11CA8">
        <w:rPr>
          <w:b/>
          <w:i/>
        </w:rPr>
        <w:t>customer</w:t>
      </w:r>
      <w:r w:rsidR="005154A0">
        <w:rPr>
          <w:b/>
          <w:i/>
        </w:rPr>
        <w:noBreakHyphen/>
      </w:r>
      <w:r w:rsidRPr="00E11CA8">
        <w:rPr>
          <w:b/>
          <w:i/>
        </w:rPr>
        <w:t>generated financial transaction document</w:t>
      </w:r>
      <w:r w:rsidRPr="00E11CA8">
        <w:t xml:space="preserve"> has the meaning given by section</w:t>
      </w:r>
      <w:r w:rsidR="000C39F6" w:rsidRPr="00E11CA8">
        <w:t> </w:t>
      </w:r>
      <w:r w:rsidRPr="00E11CA8">
        <w:t>40D.</w:t>
      </w:r>
    </w:p>
    <w:p w:rsidR="00832EF6" w:rsidRPr="00E11CA8" w:rsidRDefault="00832EF6" w:rsidP="00832EF6">
      <w:pPr>
        <w:pStyle w:val="Definition"/>
      </w:pPr>
      <w:r w:rsidRPr="00E11CA8">
        <w:rPr>
          <w:b/>
          <w:i/>
        </w:rPr>
        <w:t>customs officer</w:t>
      </w:r>
      <w:r w:rsidRPr="00E11CA8">
        <w:t xml:space="preserve"> means an officer of Customs within the meaning of the </w:t>
      </w:r>
      <w:r w:rsidRPr="00E11CA8">
        <w:rPr>
          <w:i/>
        </w:rPr>
        <w:t>Customs Act 1901</w:t>
      </w:r>
      <w:r w:rsidRPr="00E11CA8">
        <w:t>.</w:t>
      </w:r>
    </w:p>
    <w:p w:rsidR="005F328B" w:rsidRPr="00E11CA8" w:rsidRDefault="005F328B" w:rsidP="005F328B">
      <w:pPr>
        <w:pStyle w:val="Definition"/>
      </w:pPr>
      <w:r w:rsidRPr="00E11CA8">
        <w:rPr>
          <w:b/>
          <w:i/>
        </w:rPr>
        <w:lastRenderedPageBreak/>
        <w:t>designated service</w:t>
      </w:r>
      <w:r w:rsidRPr="00E11CA8">
        <w:t xml:space="preserve"> has the same meaning as in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w:t>
      </w:r>
    </w:p>
    <w:p w:rsidR="005F328B" w:rsidRPr="00E11CA8" w:rsidRDefault="005F328B" w:rsidP="005F328B">
      <w:pPr>
        <w:pStyle w:val="Definition"/>
      </w:pPr>
      <w:r w:rsidRPr="00E11CA8">
        <w:rPr>
          <w:b/>
          <w:i/>
        </w:rPr>
        <w:t>designated service transaction</w:t>
      </w:r>
      <w:r w:rsidRPr="00E11CA8">
        <w:t>: if:</w:t>
      </w:r>
    </w:p>
    <w:p w:rsidR="005F328B" w:rsidRPr="00E11CA8" w:rsidRDefault="005F328B" w:rsidP="005F328B">
      <w:pPr>
        <w:pStyle w:val="paragraph"/>
      </w:pPr>
      <w:r w:rsidRPr="00E11CA8">
        <w:tab/>
        <w:t>(a)</w:t>
      </w:r>
      <w:r w:rsidRPr="00E11CA8">
        <w:tab/>
        <w:t xml:space="preserve">a reporting entity provides, or commences to provide, a designated service to a customer (within the meaning of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 and</w:t>
      </w:r>
    </w:p>
    <w:p w:rsidR="005F328B" w:rsidRPr="00E11CA8" w:rsidRDefault="005F328B" w:rsidP="005F328B">
      <w:pPr>
        <w:pStyle w:val="paragraph"/>
      </w:pPr>
      <w:r w:rsidRPr="00E11CA8">
        <w:tab/>
        <w:t>(b)</w:t>
      </w:r>
      <w:r w:rsidRPr="00E11CA8">
        <w:tab/>
        <w:t>the provision of the service involves a transaction;</w:t>
      </w:r>
    </w:p>
    <w:p w:rsidR="005F328B" w:rsidRPr="00E11CA8" w:rsidRDefault="005F328B" w:rsidP="005F328B">
      <w:pPr>
        <w:pStyle w:val="subsection2"/>
      </w:pPr>
      <w:r w:rsidRPr="00E11CA8">
        <w:t xml:space="preserve">the transaction is a </w:t>
      </w:r>
      <w:r w:rsidRPr="00E11CA8">
        <w:rPr>
          <w:b/>
          <w:i/>
        </w:rPr>
        <w:t>designated service transaction</w:t>
      </w:r>
      <w:r w:rsidRPr="00E11CA8">
        <w:t>.</w:t>
      </w:r>
    </w:p>
    <w:p w:rsidR="00176075" w:rsidRPr="00E11CA8" w:rsidRDefault="00176075" w:rsidP="00176075">
      <w:pPr>
        <w:pStyle w:val="Definition"/>
      </w:pPr>
      <w:r w:rsidRPr="00E11CA8">
        <w:rPr>
          <w:b/>
          <w:i/>
        </w:rPr>
        <w:t>established customer</w:t>
      </w:r>
      <w:r w:rsidRPr="00E11CA8">
        <w:t>, in relation to a financial institution as at a particular time, means a person who has been a customer of the financial institution for not less than 12 months immediately preceding that time.</w:t>
      </w:r>
    </w:p>
    <w:p w:rsidR="00176075" w:rsidRPr="00E11CA8" w:rsidRDefault="00176075" w:rsidP="00176075">
      <w:pPr>
        <w:pStyle w:val="Definition"/>
      </w:pPr>
      <w:r w:rsidRPr="00E11CA8">
        <w:rPr>
          <w:b/>
          <w:i/>
        </w:rPr>
        <w:t xml:space="preserve">examiner </w:t>
      </w:r>
      <w:r w:rsidRPr="00E11CA8">
        <w:t xml:space="preserve">has the same meaning as in the </w:t>
      </w:r>
      <w:r w:rsidRPr="00E11CA8">
        <w:rPr>
          <w:i/>
        </w:rPr>
        <w:t>Australian Crime Commission Act 2002</w:t>
      </w:r>
      <w:r w:rsidRPr="00E11CA8">
        <w:t>.</w:t>
      </w:r>
    </w:p>
    <w:p w:rsidR="00176075" w:rsidRPr="00E11CA8" w:rsidRDefault="00176075" w:rsidP="00176075">
      <w:pPr>
        <w:pStyle w:val="Definition"/>
      </w:pPr>
      <w:r w:rsidRPr="00E11CA8">
        <w:rPr>
          <w:b/>
          <w:i/>
        </w:rPr>
        <w:t>financial institution</w:t>
      </w:r>
      <w:r w:rsidRPr="00E11CA8">
        <w:t xml:space="preserve"> means:</w:t>
      </w:r>
    </w:p>
    <w:p w:rsidR="00176075" w:rsidRPr="00E11CA8" w:rsidRDefault="00176075" w:rsidP="00176075">
      <w:pPr>
        <w:pStyle w:val="paragraph"/>
      </w:pPr>
      <w:r w:rsidRPr="00E11CA8">
        <w:tab/>
        <w:t>(a)</w:t>
      </w:r>
      <w:r w:rsidRPr="00E11CA8">
        <w:tab/>
        <w:t>an ADI; or</w:t>
      </w:r>
    </w:p>
    <w:p w:rsidR="00176075" w:rsidRPr="00E11CA8" w:rsidRDefault="00176075" w:rsidP="00176075">
      <w:pPr>
        <w:pStyle w:val="paragraph"/>
      </w:pPr>
      <w:r w:rsidRPr="00E11CA8">
        <w:tab/>
        <w:t>(b)</w:t>
      </w:r>
      <w:r w:rsidRPr="00E11CA8">
        <w:tab/>
        <w:t>a co</w:t>
      </w:r>
      <w:r w:rsidR="005154A0">
        <w:noBreakHyphen/>
      </w:r>
      <w:r w:rsidRPr="00E11CA8">
        <w:t>operative housing society;</w:t>
      </w:r>
    </w:p>
    <w:p w:rsidR="00176075" w:rsidRPr="00E11CA8" w:rsidRDefault="00176075" w:rsidP="00176075">
      <w:pPr>
        <w:pStyle w:val="subsection2"/>
      </w:pPr>
      <w:r w:rsidRPr="00E11CA8">
        <w:t>and, in Part</w:t>
      </w:r>
      <w:r w:rsidR="00CD63DE" w:rsidRPr="00E11CA8">
        <w:t> </w:t>
      </w:r>
      <w:r w:rsidRPr="00E11CA8">
        <w:t>VIA, includes:</w:t>
      </w:r>
    </w:p>
    <w:p w:rsidR="00176075" w:rsidRPr="00E11CA8" w:rsidRDefault="00176075" w:rsidP="00176075">
      <w:pPr>
        <w:pStyle w:val="paragraph"/>
      </w:pPr>
      <w:r w:rsidRPr="00E11CA8">
        <w:tab/>
        <w:t>(c)</w:t>
      </w:r>
      <w:r w:rsidRPr="00E11CA8">
        <w:tab/>
        <w:t xml:space="preserve">a body corporate that is, or that, if it had been incorporated in </w:t>
      </w:r>
      <w:smartTag w:uri="urn:schemas-microsoft-com:office:smarttags" w:element="country-region">
        <w:smartTag w:uri="urn:schemas-microsoft-com:office:smarttags" w:element="place">
          <w:r w:rsidRPr="00E11CA8">
            <w:t>Australia</w:t>
          </w:r>
        </w:smartTag>
      </w:smartTag>
      <w:r w:rsidRPr="00E11CA8">
        <w:t>, would be, a financial corporation within the meaning of paragraph</w:t>
      </w:r>
      <w:r w:rsidR="000C39F6" w:rsidRPr="00E11CA8">
        <w:t> </w:t>
      </w:r>
      <w:r w:rsidRPr="00E11CA8">
        <w:t>51(xx) of the Constitution; and</w:t>
      </w:r>
    </w:p>
    <w:p w:rsidR="00176075" w:rsidRPr="00E11CA8" w:rsidRDefault="00176075" w:rsidP="00176075">
      <w:pPr>
        <w:pStyle w:val="paragraph"/>
      </w:pPr>
      <w:r w:rsidRPr="00E11CA8">
        <w:tab/>
        <w:t>(d)</w:t>
      </w:r>
      <w:r w:rsidRPr="00E11CA8">
        <w:tab/>
        <w:t>a person who carries on a business of operating a casino; and</w:t>
      </w:r>
    </w:p>
    <w:p w:rsidR="00176075" w:rsidRPr="00E11CA8" w:rsidRDefault="00176075" w:rsidP="00176075">
      <w:pPr>
        <w:pStyle w:val="paragraph"/>
      </w:pPr>
      <w:r w:rsidRPr="00E11CA8">
        <w:tab/>
        <w:t>(e)</w:t>
      </w:r>
      <w:r w:rsidRPr="00E11CA8">
        <w:tab/>
        <w:t>a totalisator agency board.</w:t>
      </w:r>
    </w:p>
    <w:p w:rsidR="00176075" w:rsidRPr="00E11CA8" w:rsidRDefault="00176075" w:rsidP="00176075">
      <w:pPr>
        <w:pStyle w:val="Definition"/>
      </w:pPr>
      <w:r w:rsidRPr="00E11CA8">
        <w:rPr>
          <w:b/>
          <w:i/>
        </w:rPr>
        <w:t>foreign currency</w:t>
      </w:r>
      <w:r w:rsidRPr="00E11CA8">
        <w:t xml:space="preserve"> means the currency of a foreign country.</w:t>
      </w:r>
    </w:p>
    <w:p w:rsidR="00176075" w:rsidRPr="00E11CA8" w:rsidRDefault="00176075" w:rsidP="002879E0">
      <w:pPr>
        <w:pStyle w:val="Definition"/>
      </w:pPr>
      <w:r w:rsidRPr="00E11CA8">
        <w:rPr>
          <w:b/>
          <w:i/>
        </w:rPr>
        <w:t>FTR information</w:t>
      </w:r>
      <w:r w:rsidRPr="00E11CA8">
        <w:t xml:space="preserve"> means information obtained by the </w:t>
      </w:r>
      <w:r w:rsidR="00EB46B0" w:rsidRPr="00E11CA8">
        <w:t>AUSTRAC CEO</w:t>
      </w:r>
      <w:r w:rsidRPr="00E11CA8">
        <w:t xml:space="preserve"> under Part</w:t>
      </w:r>
      <w:r w:rsidR="00CD63DE" w:rsidRPr="00E11CA8">
        <w:t> </w:t>
      </w:r>
      <w:r w:rsidRPr="00E11CA8">
        <w:t>II and includes information included in a notice under subsection</w:t>
      </w:r>
      <w:r w:rsidR="000C39F6" w:rsidRPr="00E11CA8">
        <w:t> </w:t>
      </w:r>
      <w:r w:rsidRPr="00E11CA8">
        <w:t>22(1) or in a copy of a record given under subsection</w:t>
      </w:r>
      <w:r w:rsidR="000C39F6" w:rsidRPr="00E11CA8">
        <w:t> </w:t>
      </w:r>
      <w:r w:rsidRPr="00E11CA8">
        <w:t>24(5).</w:t>
      </w:r>
    </w:p>
    <w:p w:rsidR="00176075" w:rsidRPr="00E11CA8" w:rsidRDefault="00176075" w:rsidP="00176075">
      <w:pPr>
        <w:pStyle w:val="Definition"/>
      </w:pPr>
      <w:r w:rsidRPr="00E11CA8">
        <w:rPr>
          <w:b/>
          <w:i/>
        </w:rPr>
        <w:t>given name</w:t>
      </w:r>
      <w:r w:rsidRPr="00E11CA8">
        <w:t xml:space="preserve"> means a name other than a surname.</w:t>
      </w:r>
    </w:p>
    <w:p w:rsidR="00176075" w:rsidRPr="00E11CA8" w:rsidRDefault="00176075" w:rsidP="00176075">
      <w:pPr>
        <w:pStyle w:val="Definition"/>
      </w:pPr>
      <w:r w:rsidRPr="00E11CA8">
        <w:rPr>
          <w:b/>
          <w:i/>
        </w:rPr>
        <w:lastRenderedPageBreak/>
        <w:t>identification document</w:t>
      </w:r>
      <w:r w:rsidRPr="00E11CA8">
        <w:t xml:space="preserve"> means a primary identification document or a secondary identification document.</w:t>
      </w:r>
    </w:p>
    <w:p w:rsidR="00176075" w:rsidRPr="00E11CA8" w:rsidRDefault="00176075" w:rsidP="00176075">
      <w:pPr>
        <w:pStyle w:val="Definition"/>
      </w:pPr>
      <w:r w:rsidRPr="00E11CA8">
        <w:rPr>
          <w:b/>
          <w:i/>
        </w:rPr>
        <w:t>identification record</w:t>
      </w:r>
      <w:r w:rsidRPr="00E11CA8">
        <w:t xml:space="preserve"> has the meaning given by section</w:t>
      </w:r>
      <w:r w:rsidR="000C39F6" w:rsidRPr="00E11CA8">
        <w:t> </w:t>
      </w:r>
      <w:r w:rsidRPr="00E11CA8">
        <w:t>20A or section</w:t>
      </w:r>
      <w:r w:rsidR="000C39F6" w:rsidRPr="00E11CA8">
        <w:t> </w:t>
      </w:r>
      <w:r w:rsidRPr="00E11CA8">
        <w:t>24C, as the context requires.</w:t>
      </w:r>
    </w:p>
    <w:p w:rsidR="00176075" w:rsidRPr="00E11CA8" w:rsidRDefault="00176075" w:rsidP="00176075">
      <w:pPr>
        <w:pStyle w:val="Definition"/>
      </w:pPr>
      <w:r w:rsidRPr="00E11CA8">
        <w:rPr>
          <w:b/>
          <w:i/>
        </w:rPr>
        <w:t>identification reference</w:t>
      </w:r>
      <w:r w:rsidRPr="00E11CA8">
        <w:t xml:space="preserve"> has the meaning given by section</w:t>
      </w:r>
      <w:r w:rsidR="000C39F6" w:rsidRPr="00E11CA8">
        <w:t> </w:t>
      </w:r>
      <w:r w:rsidRPr="00E11CA8">
        <w:t>21.</w:t>
      </w:r>
    </w:p>
    <w:p w:rsidR="00176075" w:rsidRPr="00E11CA8" w:rsidRDefault="00176075" w:rsidP="00176075">
      <w:pPr>
        <w:pStyle w:val="Definition"/>
      </w:pPr>
      <w:r w:rsidRPr="00E11CA8">
        <w:rPr>
          <w:b/>
          <w:i/>
        </w:rPr>
        <w:t>identifying cash dealer</w:t>
      </w:r>
      <w:r w:rsidRPr="00E11CA8">
        <w:t xml:space="preserve"> means a cash dealer in respect of whom a declaration under section</w:t>
      </w:r>
      <w:r w:rsidR="000C39F6" w:rsidRPr="00E11CA8">
        <w:t> </w:t>
      </w:r>
      <w:r w:rsidRPr="00E11CA8">
        <w:t>8A is in force.</w:t>
      </w:r>
    </w:p>
    <w:p w:rsidR="00176075" w:rsidRPr="00E11CA8" w:rsidRDefault="00176075" w:rsidP="00176075">
      <w:pPr>
        <w:pStyle w:val="Definition"/>
      </w:pPr>
      <w:r w:rsidRPr="00E11CA8">
        <w:rPr>
          <w:b/>
          <w:i/>
        </w:rPr>
        <w:t>insurance broker</w:t>
      </w:r>
      <w:r w:rsidRPr="00E11CA8">
        <w:t xml:space="preserve"> means a person who carries on the business of arranging contracts of insurance, whether in </w:t>
      </w:r>
      <w:smartTag w:uri="urn:schemas-microsoft-com:office:smarttags" w:element="country-region">
        <w:smartTag w:uri="urn:schemas-microsoft-com:office:smarttags" w:element="place">
          <w:r w:rsidRPr="00E11CA8">
            <w:t>Australia</w:t>
          </w:r>
        </w:smartTag>
      </w:smartTag>
      <w:r w:rsidRPr="00E11CA8">
        <w:t xml:space="preserve"> or elsewhere, as agent for intending insureds.</w:t>
      </w:r>
    </w:p>
    <w:p w:rsidR="00176075" w:rsidRPr="00E11CA8" w:rsidRDefault="00176075" w:rsidP="00176075">
      <w:pPr>
        <w:pStyle w:val="Definition"/>
      </w:pPr>
      <w:r w:rsidRPr="00E11CA8">
        <w:rPr>
          <w:b/>
          <w:i/>
        </w:rPr>
        <w:t>insurance business</w:t>
      </w:r>
      <w:r w:rsidRPr="00E11CA8">
        <w:t xml:space="preserve"> means the business of undertaking liability, by way of insurance (including reinsurance), in respect of any loss or damage, including liability to pay damages or compensation, contingent upon the happening of a specified event, and includes any business incidental to insurance business as so defined, but does not include:</w:t>
      </w:r>
    </w:p>
    <w:p w:rsidR="00500316" w:rsidRPr="00E11CA8" w:rsidRDefault="00500316" w:rsidP="00500316">
      <w:pPr>
        <w:pStyle w:val="paragraph"/>
      </w:pPr>
      <w:r w:rsidRPr="00E11CA8">
        <w:tab/>
        <w:t>(a)</w:t>
      </w:r>
      <w:r w:rsidRPr="00E11CA8">
        <w:tab/>
        <w:t>health insurance business within the meaning of Division</w:t>
      </w:r>
      <w:r w:rsidR="000C39F6" w:rsidRPr="00E11CA8">
        <w:t> </w:t>
      </w:r>
      <w:r w:rsidRPr="00E11CA8">
        <w:t xml:space="preserve">121 of the </w:t>
      </w:r>
      <w:r w:rsidRPr="00E11CA8">
        <w:rPr>
          <w:i/>
        </w:rPr>
        <w:t>Private Health Insurance Act 2007</w:t>
      </w:r>
      <w:r w:rsidRPr="00E11CA8">
        <w:t xml:space="preserve"> carried on by a private health insurer within the meaning of that Act; or</w:t>
      </w:r>
    </w:p>
    <w:p w:rsidR="00176075" w:rsidRPr="00E11CA8" w:rsidRDefault="00176075" w:rsidP="00176075">
      <w:pPr>
        <w:pStyle w:val="paragraph"/>
      </w:pPr>
      <w:r w:rsidRPr="00E11CA8">
        <w:tab/>
        <w:t>(b)</w:t>
      </w:r>
      <w:r w:rsidRPr="00E11CA8">
        <w:tab/>
        <w:t>business undertaken by a person, being an innkeeper or lodging</w:t>
      </w:r>
      <w:r w:rsidR="005154A0">
        <w:noBreakHyphen/>
      </w:r>
      <w:r w:rsidRPr="00E11CA8">
        <w:t>house keeper, relating only to the person’s liability in respect of goods belonging to another person and in the possession or under the control of a guest at the inn or lodging</w:t>
      </w:r>
      <w:r w:rsidR="005154A0">
        <w:noBreakHyphen/>
      </w:r>
      <w:r w:rsidRPr="00E11CA8">
        <w:t>house of which the first</w:t>
      </w:r>
      <w:r w:rsidR="005154A0">
        <w:noBreakHyphen/>
      </w:r>
      <w:r w:rsidRPr="00E11CA8">
        <w:t>mentioned person is the innkeeper or lodging</w:t>
      </w:r>
      <w:r w:rsidR="005154A0">
        <w:noBreakHyphen/>
      </w:r>
      <w:r w:rsidRPr="00E11CA8">
        <w:t>house keeper or deposited with the innkeeper or lodging</w:t>
      </w:r>
      <w:r w:rsidR="005154A0">
        <w:noBreakHyphen/>
      </w:r>
      <w:r w:rsidRPr="00E11CA8">
        <w:t>house keeper for safe custody; or</w:t>
      </w:r>
    </w:p>
    <w:p w:rsidR="00176075" w:rsidRPr="00E11CA8" w:rsidRDefault="00176075" w:rsidP="00176075">
      <w:pPr>
        <w:pStyle w:val="paragraph"/>
      </w:pPr>
      <w:r w:rsidRPr="00E11CA8">
        <w:tab/>
        <w:t>(c)</w:t>
      </w:r>
      <w:r w:rsidRPr="00E11CA8">
        <w:tab/>
        <w:t xml:space="preserve">the business of insuring property of a </w:t>
      </w:r>
      <w:r w:rsidR="003E20B2" w:rsidRPr="00E11CA8">
        <w:t xml:space="preserve">registered religious institution (within the meaning of the </w:t>
      </w:r>
      <w:r w:rsidR="003E20B2" w:rsidRPr="00E11CA8">
        <w:rPr>
          <w:i/>
        </w:rPr>
        <w:t>Fringe Benefits Tax Assessment Act 1986</w:t>
      </w:r>
      <w:r w:rsidR="003E20B2" w:rsidRPr="00E11CA8">
        <w:t>)</w:t>
      </w:r>
      <w:r w:rsidRPr="00E11CA8">
        <w:t xml:space="preserve"> where the person carrying on the business does not carry on any other insurance business.</w:t>
      </w:r>
    </w:p>
    <w:p w:rsidR="00176075" w:rsidRPr="00E11CA8" w:rsidRDefault="00176075" w:rsidP="00502F33">
      <w:pPr>
        <w:pStyle w:val="Definition"/>
        <w:keepNext/>
      </w:pPr>
      <w:r w:rsidRPr="00E11CA8">
        <w:rPr>
          <w:b/>
          <w:i/>
        </w:rPr>
        <w:lastRenderedPageBreak/>
        <w:t>insurance intermediary</w:t>
      </w:r>
      <w:r w:rsidRPr="00E11CA8">
        <w:t xml:space="preserve"> means a person who:</w:t>
      </w:r>
    </w:p>
    <w:p w:rsidR="00176075" w:rsidRPr="00E11CA8" w:rsidRDefault="00176075" w:rsidP="00502F33">
      <w:pPr>
        <w:pStyle w:val="paragraph"/>
        <w:keepNext/>
      </w:pPr>
      <w:r w:rsidRPr="00E11CA8">
        <w:tab/>
        <w:t>(a)</w:t>
      </w:r>
      <w:r w:rsidRPr="00E11CA8">
        <w:tab/>
        <w:t>for reward; and</w:t>
      </w:r>
    </w:p>
    <w:p w:rsidR="00176075" w:rsidRPr="00E11CA8" w:rsidRDefault="00176075" w:rsidP="00176075">
      <w:pPr>
        <w:pStyle w:val="paragraph"/>
      </w:pPr>
      <w:r w:rsidRPr="00E11CA8">
        <w:tab/>
        <w:t>(b)</w:t>
      </w:r>
      <w:r w:rsidRPr="00E11CA8">
        <w:tab/>
        <w:t>as an agent for one or more insurers or as an agent of intending insureds;</w:t>
      </w:r>
    </w:p>
    <w:p w:rsidR="00176075" w:rsidRPr="00E11CA8" w:rsidRDefault="00176075" w:rsidP="00176075">
      <w:pPr>
        <w:pStyle w:val="subsection2"/>
      </w:pPr>
      <w:r w:rsidRPr="00E11CA8">
        <w:t xml:space="preserve">arranges contracts of insurance in </w:t>
      </w:r>
      <w:smartTag w:uri="urn:schemas-microsoft-com:office:smarttags" w:element="country-region">
        <w:smartTag w:uri="urn:schemas-microsoft-com:office:smarttags" w:element="place">
          <w:r w:rsidRPr="00E11CA8">
            <w:t>Australia</w:t>
          </w:r>
        </w:smartTag>
      </w:smartTag>
      <w:r w:rsidRPr="00E11CA8">
        <w:t xml:space="preserve"> or elsewhere, and includes an insurance broker.</w:t>
      </w:r>
    </w:p>
    <w:p w:rsidR="00176075" w:rsidRPr="00E11CA8" w:rsidRDefault="00176075" w:rsidP="00176075">
      <w:pPr>
        <w:pStyle w:val="Definition"/>
      </w:pPr>
      <w:r w:rsidRPr="00E11CA8">
        <w:rPr>
          <w:b/>
          <w:i/>
        </w:rPr>
        <w:t>insured</w:t>
      </w:r>
      <w:r w:rsidRPr="00E11CA8">
        <w:t xml:space="preserve"> means a person (other than the insurer) who is entitled to a benefit under a contract of life insurance.</w:t>
      </w:r>
    </w:p>
    <w:p w:rsidR="00176075" w:rsidRPr="00E11CA8" w:rsidRDefault="00176075" w:rsidP="00176075">
      <w:pPr>
        <w:pStyle w:val="Definition"/>
      </w:pPr>
      <w:r w:rsidRPr="00E11CA8">
        <w:rPr>
          <w:b/>
          <w:i/>
        </w:rPr>
        <w:t>insurer</w:t>
      </w:r>
      <w:r w:rsidRPr="00E11CA8">
        <w:t xml:space="preserve"> means a person who carries on an insurance business.</w:t>
      </w:r>
    </w:p>
    <w:p w:rsidR="00176075" w:rsidRPr="00E11CA8" w:rsidRDefault="00176075" w:rsidP="00176075">
      <w:pPr>
        <w:pStyle w:val="Definition"/>
      </w:pPr>
      <w:r w:rsidRPr="00E11CA8">
        <w:rPr>
          <w:b/>
          <w:i/>
        </w:rPr>
        <w:t>international funds transfer instruction</w:t>
      </w:r>
      <w:r w:rsidRPr="00E11CA8">
        <w:t xml:space="preserve"> means an instruction for a transfer of funds that is transmitted into or out of </w:t>
      </w:r>
      <w:smartTag w:uri="urn:schemas-microsoft-com:office:smarttags" w:element="country-region">
        <w:smartTag w:uri="urn:schemas-microsoft-com:office:smarttags" w:element="place">
          <w:r w:rsidRPr="00E11CA8">
            <w:t>Australia</w:t>
          </w:r>
        </w:smartTag>
      </w:smartTag>
      <w:r w:rsidRPr="00E11CA8">
        <w:t xml:space="preserve"> electronically or by telegraph, but does not include an instruction of a prescribed kind.</w:t>
      </w:r>
    </w:p>
    <w:p w:rsidR="00176075" w:rsidRPr="00E11CA8" w:rsidRDefault="00176075" w:rsidP="00176075">
      <w:pPr>
        <w:pStyle w:val="Definition"/>
      </w:pPr>
      <w:r w:rsidRPr="00E11CA8">
        <w:rPr>
          <w:b/>
          <w:i/>
        </w:rPr>
        <w:t>international travel document</w:t>
      </w:r>
      <w:r w:rsidRPr="00E11CA8">
        <w:t xml:space="preserve"> means:</w:t>
      </w:r>
    </w:p>
    <w:p w:rsidR="00176075" w:rsidRPr="00E11CA8" w:rsidRDefault="00176075" w:rsidP="00176075">
      <w:pPr>
        <w:pStyle w:val="paragraph"/>
      </w:pPr>
      <w:r w:rsidRPr="00E11CA8">
        <w:tab/>
        <w:t>(a)</w:t>
      </w:r>
      <w:r w:rsidRPr="00E11CA8">
        <w:tab/>
        <w:t>a current passport; or</w:t>
      </w:r>
    </w:p>
    <w:p w:rsidR="00176075" w:rsidRPr="00E11CA8" w:rsidRDefault="00176075" w:rsidP="00176075">
      <w:pPr>
        <w:pStyle w:val="paragraph"/>
      </w:pPr>
      <w:r w:rsidRPr="00E11CA8">
        <w:tab/>
        <w:t>(b)</w:t>
      </w:r>
      <w:r w:rsidRPr="00E11CA8">
        <w:tab/>
        <w:t>an expired passport that:</w:t>
      </w:r>
    </w:p>
    <w:p w:rsidR="00176075" w:rsidRPr="00E11CA8" w:rsidRDefault="00176075" w:rsidP="00176075">
      <w:pPr>
        <w:pStyle w:val="paragraphsub"/>
      </w:pPr>
      <w:r w:rsidRPr="00E11CA8">
        <w:tab/>
        <w:t>(i)</w:t>
      </w:r>
      <w:r w:rsidRPr="00E11CA8">
        <w:tab/>
        <w:t>was not cancelled; and</w:t>
      </w:r>
    </w:p>
    <w:p w:rsidR="00176075" w:rsidRPr="00E11CA8" w:rsidRDefault="00176075" w:rsidP="00176075">
      <w:pPr>
        <w:pStyle w:val="paragraphsub"/>
      </w:pPr>
      <w:r w:rsidRPr="00E11CA8">
        <w:tab/>
        <w:t>(ii)</w:t>
      </w:r>
      <w:r w:rsidRPr="00E11CA8">
        <w:tab/>
        <w:t>was current within the preceding 2 years; or</w:t>
      </w:r>
    </w:p>
    <w:p w:rsidR="00176075" w:rsidRPr="00E11CA8" w:rsidRDefault="00176075" w:rsidP="00176075">
      <w:pPr>
        <w:pStyle w:val="paragraph"/>
      </w:pPr>
      <w:r w:rsidRPr="00E11CA8">
        <w:tab/>
        <w:t>(c)</w:t>
      </w:r>
      <w:r w:rsidRPr="00E11CA8">
        <w:tab/>
        <w:t>another current identity document, having the characteristics of a passport, issued by a government, the United Nations or an Agency of the United Nations for the purposes of international travel.</w:t>
      </w:r>
    </w:p>
    <w:p w:rsidR="00176075" w:rsidRPr="00E11CA8" w:rsidRDefault="00176075" w:rsidP="00176075">
      <w:pPr>
        <w:pStyle w:val="Definition"/>
      </w:pPr>
      <w:r w:rsidRPr="00E11CA8">
        <w:rPr>
          <w:b/>
          <w:i/>
        </w:rPr>
        <w:t xml:space="preserve">member of the staff of the ACC </w:t>
      </w:r>
      <w:r w:rsidRPr="00E11CA8">
        <w:t xml:space="preserve">has the same meaning as in the </w:t>
      </w:r>
      <w:r w:rsidRPr="00E11CA8">
        <w:rPr>
          <w:i/>
        </w:rPr>
        <w:t>Australian Crime Commission Act 2002</w:t>
      </w:r>
      <w:r w:rsidRPr="00E11CA8">
        <w:t>.</w:t>
      </w:r>
    </w:p>
    <w:p w:rsidR="00176075" w:rsidRPr="00E11CA8" w:rsidRDefault="00176075" w:rsidP="00176075">
      <w:pPr>
        <w:pStyle w:val="Definition"/>
      </w:pPr>
      <w:r w:rsidRPr="00E11CA8">
        <w:rPr>
          <w:b/>
          <w:i/>
        </w:rPr>
        <w:t>minimum retention period</w:t>
      </w:r>
      <w:r w:rsidRPr="00E11CA8">
        <w:t xml:space="preserve"> has the meaning given by section</w:t>
      </w:r>
      <w:r w:rsidR="000C39F6" w:rsidRPr="00E11CA8">
        <w:t> </w:t>
      </w:r>
      <w:r w:rsidRPr="00E11CA8">
        <w:t>40E.</w:t>
      </w:r>
    </w:p>
    <w:p w:rsidR="00FB1F61" w:rsidRPr="00E11CA8" w:rsidRDefault="00FB1F61" w:rsidP="00FB1F61">
      <w:pPr>
        <w:pStyle w:val="Definition"/>
      </w:pPr>
      <w:r w:rsidRPr="00E11CA8">
        <w:rPr>
          <w:b/>
          <w:i/>
        </w:rPr>
        <w:t>National Anti</w:t>
      </w:r>
      <w:r w:rsidR="005154A0">
        <w:rPr>
          <w:b/>
          <w:i/>
        </w:rPr>
        <w:noBreakHyphen/>
      </w:r>
      <w:r w:rsidRPr="00E11CA8">
        <w:rPr>
          <w:b/>
          <w:i/>
        </w:rPr>
        <w:t>Corruption Commissioner</w:t>
      </w:r>
      <w:r w:rsidRPr="00E11CA8">
        <w:t xml:space="preserve"> means the Commissioner within the meaning of the </w:t>
      </w:r>
      <w:r w:rsidRPr="00E11CA8">
        <w:rPr>
          <w:i/>
        </w:rPr>
        <w:t>National Anti</w:t>
      </w:r>
      <w:r w:rsidR="005154A0">
        <w:rPr>
          <w:i/>
        </w:rPr>
        <w:noBreakHyphen/>
      </w:r>
      <w:r w:rsidRPr="00E11CA8">
        <w:rPr>
          <w:i/>
        </w:rPr>
        <w:t>Corruption Commission Act 2022</w:t>
      </w:r>
      <w:r w:rsidRPr="00E11CA8">
        <w:t>.</w:t>
      </w:r>
    </w:p>
    <w:p w:rsidR="00176075" w:rsidRPr="00E11CA8" w:rsidRDefault="00176075" w:rsidP="00176075">
      <w:pPr>
        <w:pStyle w:val="Definition"/>
      </w:pPr>
      <w:r w:rsidRPr="00E11CA8">
        <w:rPr>
          <w:b/>
          <w:i/>
        </w:rPr>
        <w:t>non</w:t>
      </w:r>
      <w:r w:rsidR="005154A0">
        <w:rPr>
          <w:b/>
          <w:i/>
        </w:rPr>
        <w:noBreakHyphen/>
      </w:r>
      <w:r w:rsidRPr="00E11CA8">
        <w:rPr>
          <w:b/>
          <w:i/>
        </w:rPr>
        <w:t>reportable cash transaction</w:t>
      </w:r>
      <w:r w:rsidRPr="00E11CA8">
        <w:t xml:space="preserve"> means a cash transaction:</w:t>
      </w:r>
    </w:p>
    <w:p w:rsidR="00176075" w:rsidRPr="00E11CA8" w:rsidRDefault="00176075" w:rsidP="00176075">
      <w:pPr>
        <w:pStyle w:val="paragraph"/>
      </w:pPr>
      <w:r w:rsidRPr="00E11CA8">
        <w:tab/>
        <w:t>(a)</w:t>
      </w:r>
      <w:r w:rsidRPr="00E11CA8">
        <w:tab/>
        <w:t>to which a cash dealer is a party; and</w:t>
      </w:r>
    </w:p>
    <w:p w:rsidR="00176075" w:rsidRPr="00E11CA8" w:rsidRDefault="00176075" w:rsidP="00176075">
      <w:pPr>
        <w:pStyle w:val="paragraph"/>
      </w:pPr>
      <w:r w:rsidRPr="00E11CA8">
        <w:lastRenderedPageBreak/>
        <w:tab/>
        <w:t>(b)</w:t>
      </w:r>
      <w:r w:rsidRPr="00E11CA8">
        <w:tab/>
        <w:t>that is not a significant cash transaction or is an exempt cash transaction</w:t>
      </w:r>
      <w:r w:rsidR="00EB46B0" w:rsidRPr="00E11CA8">
        <w:t>; and</w:t>
      </w:r>
    </w:p>
    <w:p w:rsidR="00EB46B0" w:rsidRPr="00E11CA8" w:rsidRDefault="00EB46B0" w:rsidP="00EB46B0">
      <w:pPr>
        <w:pStyle w:val="paragraph"/>
      </w:pPr>
      <w:r w:rsidRPr="00E11CA8">
        <w:tab/>
        <w:t>(c)</w:t>
      </w:r>
      <w:r w:rsidRPr="00E11CA8">
        <w:tab/>
        <w:t>that is not a designated service transaction</w:t>
      </w:r>
      <w:r w:rsidR="00F57778" w:rsidRPr="00E11CA8">
        <w:t xml:space="preserve"> that occurred after the commencement of Division</w:t>
      </w:r>
      <w:r w:rsidR="000C39F6" w:rsidRPr="00E11CA8">
        <w:t> </w:t>
      </w:r>
      <w:r w:rsidR="00F57778" w:rsidRPr="00E11CA8">
        <w:t>3 of Part</w:t>
      </w:r>
      <w:r w:rsidR="000C39F6" w:rsidRPr="00E11CA8">
        <w:t> </w:t>
      </w:r>
      <w:r w:rsidR="00F57778" w:rsidRPr="00E11CA8">
        <w:t xml:space="preserve">3 of the </w:t>
      </w:r>
      <w:r w:rsidR="00F57778" w:rsidRPr="00E11CA8">
        <w:rPr>
          <w:i/>
        </w:rPr>
        <w:t>Anti</w:t>
      </w:r>
      <w:r w:rsidR="005154A0">
        <w:rPr>
          <w:i/>
        </w:rPr>
        <w:noBreakHyphen/>
      </w:r>
      <w:r w:rsidR="00F57778" w:rsidRPr="00E11CA8">
        <w:rPr>
          <w:i/>
        </w:rPr>
        <w:t>Money Laundering and Counter</w:t>
      </w:r>
      <w:r w:rsidR="005154A0">
        <w:rPr>
          <w:i/>
        </w:rPr>
        <w:noBreakHyphen/>
      </w:r>
      <w:r w:rsidR="00F57778" w:rsidRPr="00E11CA8">
        <w:rPr>
          <w:i/>
        </w:rPr>
        <w:t>Terrorism Financing Act 2006</w:t>
      </w:r>
      <w:r w:rsidRPr="00E11CA8">
        <w:t>.</w:t>
      </w:r>
    </w:p>
    <w:p w:rsidR="00176075" w:rsidRPr="00E11CA8" w:rsidRDefault="00176075" w:rsidP="00176075">
      <w:pPr>
        <w:pStyle w:val="Definition"/>
      </w:pPr>
      <w:r w:rsidRPr="00E11CA8">
        <w:rPr>
          <w:b/>
          <w:i/>
        </w:rPr>
        <w:t>non</w:t>
      </w:r>
      <w:r w:rsidR="005154A0">
        <w:rPr>
          <w:b/>
          <w:i/>
        </w:rPr>
        <w:noBreakHyphen/>
      </w:r>
      <w:r w:rsidRPr="00E11CA8">
        <w:rPr>
          <w:b/>
          <w:i/>
        </w:rPr>
        <w:t>reportable transfer</w:t>
      </w:r>
      <w:r w:rsidRPr="00E11CA8">
        <w:t xml:space="preserve">, in relation to currency, means a transfer of currency out of </w:t>
      </w:r>
      <w:smartTag w:uri="urn:schemas-microsoft-com:office:smarttags" w:element="country-region">
        <w:smartTag w:uri="urn:schemas-microsoft-com:office:smarttags" w:element="place">
          <w:r w:rsidRPr="00E11CA8">
            <w:t>Australia</w:t>
          </w:r>
        </w:smartTag>
      </w:smartTag>
      <w:r w:rsidRPr="00E11CA8">
        <w:t xml:space="preserve"> or into </w:t>
      </w:r>
      <w:smartTag w:uri="urn:schemas-microsoft-com:office:smarttags" w:element="country-region">
        <w:smartTag w:uri="urn:schemas-microsoft-com:office:smarttags" w:element="place">
          <w:r w:rsidRPr="00E11CA8">
            <w:t>Australia</w:t>
          </w:r>
        </w:smartTag>
      </w:smartTag>
      <w:r w:rsidRPr="00E11CA8">
        <w:t xml:space="preserve"> in respect of which a report under </w:t>
      </w:r>
      <w:r w:rsidR="005154A0">
        <w:t>section 1</w:t>
      </w:r>
      <w:r w:rsidRPr="00E11CA8">
        <w:t>5 is not required.</w:t>
      </w:r>
    </w:p>
    <w:p w:rsidR="00176075" w:rsidRPr="00E11CA8" w:rsidRDefault="00176075" w:rsidP="00176075">
      <w:pPr>
        <w:pStyle w:val="Definition"/>
        <w:keepNext/>
        <w:keepLines/>
      </w:pPr>
      <w:r w:rsidRPr="00E11CA8">
        <w:rPr>
          <w:b/>
          <w:i/>
        </w:rPr>
        <w:t>official</w:t>
      </w:r>
      <w:r w:rsidRPr="00E11CA8">
        <w:t>, in relation to a Royal Commission, means:</w:t>
      </w:r>
    </w:p>
    <w:p w:rsidR="00176075" w:rsidRPr="00E11CA8" w:rsidRDefault="00176075" w:rsidP="00176075">
      <w:pPr>
        <w:pStyle w:val="paragraph"/>
      </w:pPr>
      <w:r w:rsidRPr="00E11CA8">
        <w:tab/>
        <w:t>(a)</w:t>
      </w:r>
      <w:r w:rsidRPr="00E11CA8">
        <w:tab/>
        <w:t>a legal practitioner appointed to assist the Commission; or</w:t>
      </w:r>
    </w:p>
    <w:p w:rsidR="00176075" w:rsidRPr="00E11CA8" w:rsidRDefault="00176075" w:rsidP="00176075">
      <w:pPr>
        <w:pStyle w:val="paragraph"/>
      </w:pPr>
      <w:r w:rsidRPr="00E11CA8">
        <w:tab/>
        <w:t>(b)</w:t>
      </w:r>
      <w:r w:rsidRPr="00E11CA8">
        <w:tab/>
        <w:t>a person otherwise assisting the Commission and authorised in writing by the sole Commissioner or a member of the Commission.</w:t>
      </w:r>
    </w:p>
    <w:p w:rsidR="00176075" w:rsidRPr="00E11CA8" w:rsidRDefault="00176075" w:rsidP="00176075">
      <w:pPr>
        <w:pStyle w:val="Definition"/>
      </w:pPr>
      <w:r w:rsidRPr="00E11CA8">
        <w:rPr>
          <w:b/>
          <w:i/>
        </w:rPr>
        <w:t>paper money</w:t>
      </w:r>
      <w:r w:rsidRPr="00E11CA8">
        <w:t xml:space="preserve"> means money comprising a note written, printed or otherwise made on paper or any other material.</w:t>
      </w:r>
    </w:p>
    <w:p w:rsidR="00176075" w:rsidRPr="00E11CA8" w:rsidRDefault="00176075" w:rsidP="00176075">
      <w:pPr>
        <w:pStyle w:val="Definition"/>
      </w:pPr>
      <w:r w:rsidRPr="00E11CA8">
        <w:rPr>
          <w:b/>
          <w:i/>
        </w:rPr>
        <w:t>police officer</w:t>
      </w:r>
      <w:r w:rsidRPr="00E11CA8">
        <w:t xml:space="preserve"> means:</w:t>
      </w:r>
    </w:p>
    <w:p w:rsidR="00176075" w:rsidRPr="00E11CA8" w:rsidRDefault="00176075" w:rsidP="00176075">
      <w:pPr>
        <w:pStyle w:val="paragraph"/>
      </w:pPr>
      <w:r w:rsidRPr="00E11CA8">
        <w:tab/>
        <w:t>(a)</w:t>
      </w:r>
      <w:r w:rsidRPr="00E11CA8">
        <w:tab/>
        <w:t>an AFP member; or</w:t>
      </w:r>
    </w:p>
    <w:p w:rsidR="00176075" w:rsidRPr="00E11CA8" w:rsidRDefault="00176075" w:rsidP="00176075">
      <w:pPr>
        <w:pStyle w:val="paragraph"/>
      </w:pPr>
      <w:r w:rsidRPr="00E11CA8">
        <w:tab/>
        <w:t>(b)</w:t>
      </w:r>
      <w:r w:rsidRPr="00E11CA8">
        <w:tab/>
        <w:t>a member of the police force of a State or Territory.</w:t>
      </w:r>
    </w:p>
    <w:p w:rsidR="00176075" w:rsidRPr="00E11CA8" w:rsidRDefault="00176075" w:rsidP="00176075">
      <w:pPr>
        <w:pStyle w:val="Definition"/>
      </w:pPr>
      <w:r w:rsidRPr="00E11CA8">
        <w:rPr>
          <w:b/>
          <w:i/>
        </w:rPr>
        <w:t>prescribed commercial instrument</w:t>
      </w:r>
      <w:r w:rsidRPr="00E11CA8">
        <w:t xml:space="preserve"> means:</w:t>
      </w:r>
    </w:p>
    <w:p w:rsidR="00176075" w:rsidRPr="00E11CA8" w:rsidRDefault="00176075" w:rsidP="00176075">
      <w:pPr>
        <w:pStyle w:val="paragraph"/>
      </w:pPr>
      <w:r w:rsidRPr="00E11CA8">
        <w:tab/>
        <w:t>(a)</w:t>
      </w:r>
      <w:r w:rsidRPr="00E11CA8">
        <w:tab/>
        <w:t>a cheque, bill of exchange, promissory note or other like instrument creating an entitlement to currency; or</w:t>
      </w:r>
    </w:p>
    <w:p w:rsidR="00176075" w:rsidRPr="00E11CA8" w:rsidRDefault="00176075" w:rsidP="00176075">
      <w:pPr>
        <w:pStyle w:val="paragraph"/>
      </w:pPr>
      <w:r w:rsidRPr="00E11CA8">
        <w:tab/>
        <w:t>(b)</w:t>
      </w:r>
      <w:r w:rsidRPr="00E11CA8">
        <w:tab/>
        <w:t>any instrument (including an electronic instrument) that is declared to be a prescribed commercial instrument for the purposes of this definition.</w:t>
      </w:r>
    </w:p>
    <w:p w:rsidR="00176075" w:rsidRPr="00E11CA8" w:rsidRDefault="00176075" w:rsidP="00176075">
      <w:pPr>
        <w:pStyle w:val="Definition"/>
      </w:pPr>
      <w:r w:rsidRPr="00E11CA8">
        <w:rPr>
          <w:b/>
          <w:i/>
        </w:rPr>
        <w:t>primary identification document</w:t>
      </w:r>
      <w:r w:rsidRPr="00E11CA8">
        <w:t>, in relation to a person, in a particular name, means:</w:t>
      </w:r>
    </w:p>
    <w:p w:rsidR="00176075" w:rsidRPr="00E11CA8" w:rsidRDefault="00176075" w:rsidP="00176075">
      <w:pPr>
        <w:pStyle w:val="paragraph"/>
      </w:pPr>
      <w:r w:rsidRPr="00E11CA8">
        <w:tab/>
        <w:t>(a)</w:t>
      </w:r>
      <w:r w:rsidRPr="00E11CA8">
        <w:tab/>
        <w:t>a certified copy, or an extract, of a birth certificate of the person; or</w:t>
      </w:r>
    </w:p>
    <w:p w:rsidR="00176075" w:rsidRPr="00E11CA8" w:rsidRDefault="00176075" w:rsidP="00176075">
      <w:pPr>
        <w:pStyle w:val="paragraph"/>
      </w:pPr>
      <w:r w:rsidRPr="00E11CA8">
        <w:tab/>
        <w:t>(b)</w:t>
      </w:r>
      <w:r w:rsidRPr="00E11CA8">
        <w:tab/>
        <w:t>a certified copy of a citizenship certificate of the person; or</w:t>
      </w:r>
    </w:p>
    <w:p w:rsidR="00176075" w:rsidRPr="00E11CA8" w:rsidRDefault="00176075" w:rsidP="00176075">
      <w:pPr>
        <w:pStyle w:val="paragraph"/>
      </w:pPr>
      <w:r w:rsidRPr="00E11CA8">
        <w:tab/>
        <w:t>(c)</w:t>
      </w:r>
      <w:r w:rsidRPr="00E11CA8">
        <w:tab/>
        <w:t>an international travel document for the person; or</w:t>
      </w:r>
    </w:p>
    <w:p w:rsidR="00176075" w:rsidRPr="00E11CA8" w:rsidRDefault="00176075" w:rsidP="00176075">
      <w:pPr>
        <w:pStyle w:val="paragraph"/>
      </w:pPr>
      <w:r w:rsidRPr="00E11CA8">
        <w:tab/>
        <w:t>(d)</w:t>
      </w:r>
      <w:r w:rsidRPr="00E11CA8">
        <w:tab/>
        <w:t>any other prescribed document;</w:t>
      </w:r>
    </w:p>
    <w:p w:rsidR="00176075" w:rsidRPr="00E11CA8" w:rsidRDefault="00176075" w:rsidP="00176075">
      <w:pPr>
        <w:pStyle w:val="subsection2"/>
      </w:pPr>
      <w:r w:rsidRPr="00E11CA8">
        <w:t>that shows that name as the person’s name.</w:t>
      </w:r>
    </w:p>
    <w:p w:rsidR="00176075" w:rsidRPr="00E11CA8" w:rsidRDefault="00176075" w:rsidP="00176075">
      <w:pPr>
        <w:pStyle w:val="Definition"/>
      </w:pPr>
      <w:r w:rsidRPr="00E11CA8">
        <w:rPr>
          <w:b/>
          <w:i/>
        </w:rPr>
        <w:lastRenderedPageBreak/>
        <w:t>produce</w:t>
      </w:r>
      <w:r w:rsidRPr="00E11CA8">
        <w:t xml:space="preserve"> includes permit access to.</w:t>
      </w:r>
    </w:p>
    <w:p w:rsidR="00176075" w:rsidRPr="00E11CA8" w:rsidRDefault="00176075" w:rsidP="00176075">
      <w:pPr>
        <w:pStyle w:val="Definition"/>
      </w:pPr>
      <w:r w:rsidRPr="00E11CA8">
        <w:rPr>
          <w:b/>
          <w:i/>
        </w:rPr>
        <w:t>public authority</w:t>
      </w:r>
      <w:r w:rsidRPr="00E11CA8">
        <w:t xml:space="preserve"> means an authority or body, whether a body corporate or not, established or incorporated for a public purpose by or under a law of the Commonwealth or of a State or Territory.</w:t>
      </w:r>
    </w:p>
    <w:p w:rsidR="00473FA7" w:rsidRPr="00E11CA8" w:rsidRDefault="00473FA7" w:rsidP="00473FA7">
      <w:pPr>
        <w:pStyle w:val="Definition"/>
      </w:pPr>
      <w:r w:rsidRPr="00E11CA8">
        <w:rPr>
          <w:b/>
          <w:i/>
        </w:rPr>
        <w:t xml:space="preserve">reporting entity </w:t>
      </w:r>
      <w:r w:rsidRPr="00E11CA8">
        <w:t xml:space="preserve">has the same meaning as in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w:t>
      </w:r>
    </w:p>
    <w:p w:rsidR="00176075" w:rsidRPr="00E11CA8" w:rsidRDefault="00176075" w:rsidP="00176075">
      <w:pPr>
        <w:pStyle w:val="Definition"/>
      </w:pPr>
      <w:r w:rsidRPr="00E11CA8">
        <w:rPr>
          <w:b/>
          <w:i/>
        </w:rPr>
        <w:t>reporting period</w:t>
      </w:r>
      <w:r w:rsidRPr="00E11CA8">
        <w:t>, in relation to a significant cash transaction, means:</w:t>
      </w:r>
    </w:p>
    <w:p w:rsidR="00176075" w:rsidRPr="00E11CA8" w:rsidRDefault="00176075" w:rsidP="00176075">
      <w:pPr>
        <w:pStyle w:val="paragraph"/>
      </w:pPr>
      <w:r w:rsidRPr="00E11CA8">
        <w:tab/>
        <w:t>(a)</w:t>
      </w:r>
      <w:r w:rsidRPr="00E11CA8">
        <w:tab/>
        <w:t>if the transaction involves foreign currency—the period ending at the end of the day after the day on which the transaction takes place or such longer period as is prescribed by the regulations;</w:t>
      </w:r>
    </w:p>
    <w:p w:rsidR="00176075" w:rsidRPr="00E11CA8" w:rsidRDefault="00176075" w:rsidP="00176075">
      <w:pPr>
        <w:pStyle w:val="paragraph"/>
      </w:pPr>
      <w:r w:rsidRPr="00E11CA8">
        <w:tab/>
        <w:t>(b)</w:t>
      </w:r>
      <w:r w:rsidRPr="00E11CA8">
        <w:tab/>
        <w:t>if` the transaction does not involve foreign currency—the period ending at the end of 15 days after the day on which the transaction takes place.</w:t>
      </w:r>
    </w:p>
    <w:p w:rsidR="00176075" w:rsidRPr="00E11CA8" w:rsidRDefault="00176075" w:rsidP="00176075">
      <w:pPr>
        <w:pStyle w:val="Definition"/>
      </w:pPr>
      <w:r w:rsidRPr="00E11CA8">
        <w:rPr>
          <w:b/>
          <w:i/>
        </w:rPr>
        <w:t>required details</w:t>
      </w:r>
      <w:r w:rsidRPr="00E11CA8">
        <w:t>, in relation to an identification document, means:</w:t>
      </w:r>
    </w:p>
    <w:p w:rsidR="00176075" w:rsidRPr="00E11CA8" w:rsidRDefault="00176075" w:rsidP="00176075">
      <w:pPr>
        <w:pStyle w:val="paragraph"/>
      </w:pPr>
      <w:r w:rsidRPr="00E11CA8">
        <w:tab/>
        <w:t>(a)</w:t>
      </w:r>
      <w:r w:rsidRPr="00E11CA8">
        <w:tab/>
        <w:t>in the case of a birth certificate—the name and date of birth of the person in respect of whose birth the certificate is given and the date and office of issue of the certificate;</w:t>
      </w:r>
    </w:p>
    <w:p w:rsidR="00176075" w:rsidRPr="00E11CA8" w:rsidRDefault="00176075" w:rsidP="00176075">
      <w:pPr>
        <w:pStyle w:val="paragraph"/>
      </w:pPr>
      <w:r w:rsidRPr="00E11CA8">
        <w:tab/>
        <w:t>(b)</w:t>
      </w:r>
      <w:r w:rsidRPr="00E11CA8">
        <w:tab/>
        <w:t>in the case of a citizenship certificate—the name and date of birth of the person in respect of whom the certificate is issued, the date of issue of the certificate and the name of the person who issued the certificate;</w:t>
      </w:r>
    </w:p>
    <w:p w:rsidR="00176075" w:rsidRPr="00E11CA8" w:rsidRDefault="00176075" w:rsidP="00176075">
      <w:pPr>
        <w:pStyle w:val="paragraph"/>
      </w:pPr>
      <w:r w:rsidRPr="00E11CA8">
        <w:tab/>
        <w:t>(c)</w:t>
      </w:r>
      <w:r w:rsidRPr="00E11CA8">
        <w:tab/>
        <w:t>in the case of a passport—the name and date of birth of the person to whom the passport is issued and the country and date of issue and the number of the passport; and</w:t>
      </w:r>
    </w:p>
    <w:p w:rsidR="00176075" w:rsidRPr="00E11CA8" w:rsidRDefault="00176075" w:rsidP="00176075">
      <w:pPr>
        <w:pStyle w:val="paragraph"/>
      </w:pPr>
      <w:r w:rsidRPr="00E11CA8">
        <w:tab/>
        <w:t>(d)</w:t>
      </w:r>
      <w:r w:rsidRPr="00E11CA8">
        <w:tab/>
        <w:t>in the case of a secondary identification document—the name shown in the document as the name of the person to whom or in respect of whom the document was issued, the date of birth of that person (if shown), the address of that person (if shown), the kind of document, the person who or the authority that issued the document, the identifying number (if any) of the document and the date of issue or expiry (if any) of the document.</w:t>
      </w:r>
    </w:p>
    <w:p w:rsidR="00176075" w:rsidRPr="00E11CA8" w:rsidRDefault="00176075" w:rsidP="00176075">
      <w:pPr>
        <w:pStyle w:val="Definition"/>
      </w:pPr>
      <w:r w:rsidRPr="00E11CA8">
        <w:rPr>
          <w:b/>
          <w:i/>
        </w:rPr>
        <w:lastRenderedPageBreak/>
        <w:t>retail business</w:t>
      </w:r>
      <w:r w:rsidRPr="00E11CA8">
        <w:t xml:space="preserve"> means a business:</w:t>
      </w:r>
    </w:p>
    <w:p w:rsidR="00176075" w:rsidRPr="00E11CA8" w:rsidRDefault="00176075" w:rsidP="00176075">
      <w:pPr>
        <w:pStyle w:val="paragraph"/>
      </w:pPr>
      <w:r w:rsidRPr="00E11CA8">
        <w:tab/>
        <w:t>(a)</w:t>
      </w:r>
      <w:r w:rsidRPr="00E11CA8">
        <w:tab/>
        <w:t>the principal element of which is the provision of goods to ultimate consumers; and</w:t>
      </w:r>
    </w:p>
    <w:p w:rsidR="00176075" w:rsidRPr="00E11CA8" w:rsidRDefault="00176075" w:rsidP="00176075">
      <w:pPr>
        <w:pStyle w:val="paragraph"/>
      </w:pPr>
      <w:r w:rsidRPr="00E11CA8">
        <w:tab/>
        <w:t>(b)</w:t>
      </w:r>
      <w:r w:rsidRPr="00E11CA8">
        <w:tab/>
        <w:t>the takings or receipts of which include substantial amounts of currency.</w:t>
      </w:r>
    </w:p>
    <w:p w:rsidR="00176075" w:rsidRPr="00E11CA8" w:rsidRDefault="00176075" w:rsidP="00176075">
      <w:pPr>
        <w:pStyle w:val="Definition"/>
      </w:pPr>
      <w:r w:rsidRPr="00E11CA8">
        <w:rPr>
          <w:b/>
          <w:i/>
        </w:rPr>
        <w:t>RSA</w:t>
      </w:r>
      <w:r w:rsidRPr="00E11CA8">
        <w:t xml:space="preserve"> has the same meaning as in the </w:t>
      </w:r>
      <w:r w:rsidRPr="00E11CA8">
        <w:rPr>
          <w:i/>
        </w:rPr>
        <w:t>Retirement Savings Accounts Act 1997.</w:t>
      </w:r>
    </w:p>
    <w:p w:rsidR="00176075" w:rsidRPr="00E11CA8" w:rsidRDefault="00176075" w:rsidP="00502F33">
      <w:pPr>
        <w:pStyle w:val="Definition"/>
        <w:keepNext/>
        <w:keepLines/>
      </w:pPr>
      <w:r w:rsidRPr="00E11CA8">
        <w:rPr>
          <w:b/>
          <w:i/>
        </w:rPr>
        <w:t>secondary identification document</w:t>
      </w:r>
      <w:r w:rsidRPr="00E11CA8">
        <w:t>, in relation to a person in a particular name, means a document (other than a primary identification document) which establishes the identity of the person in that name.</w:t>
      </w:r>
    </w:p>
    <w:p w:rsidR="00176075" w:rsidRPr="00E11CA8" w:rsidRDefault="00176075" w:rsidP="00176075">
      <w:pPr>
        <w:pStyle w:val="Definition"/>
      </w:pPr>
      <w:r w:rsidRPr="00E11CA8">
        <w:rPr>
          <w:b/>
          <w:i/>
        </w:rPr>
        <w:t>send</w:t>
      </w:r>
      <w:r w:rsidRPr="00E11CA8">
        <w:t>, in relation to currency, includes send through the post.</w:t>
      </w:r>
    </w:p>
    <w:p w:rsidR="00176075" w:rsidRPr="00E11CA8" w:rsidRDefault="00176075" w:rsidP="00176075">
      <w:pPr>
        <w:pStyle w:val="Definition"/>
      </w:pPr>
      <w:r w:rsidRPr="00E11CA8">
        <w:rPr>
          <w:b/>
          <w:i/>
        </w:rPr>
        <w:t>signatory</w:t>
      </w:r>
      <w:r w:rsidRPr="00E11CA8">
        <w:t>, in relation to an account with a cash dealer, means the person, or one of the persons, on whose instructions (whether required to be in writing or not and whether required to be signed or not) the cash dealer conducts transactions in relation to the account.</w:t>
      </w:r>
    </w:p>
    <w:p w:rsidR="00176075" w:rsidRPr="00E11CA8" w:rsidRDefault="00176075" w:rsidP="00176075">
      <w:pPr>
        <w:pStyle w:val="Definition"/>
      </w:pPr>
      <w:r w:rsidRPr="00E11CA8">
        <w:rPr>
          <w:b/>
          <w:i/>
        </w:rPr>
        <w:t>signatory information</w:t>
      </w:r>
      <w:r w:rsidRPr="00E11CA8">
        <w:t>, in relation to a signatory to an account with a cash dealer, means information and documents (whether obtained by the cash dealer in relation to that account or another account), as follows:</w:t>
      </w:r>
    </w:p>
    <w:p w:rsidR="00176075" w:rsidRPr="00E11CA8" w:rsidRDefault="00176075" w:rsidP="00176075">
      <w:pPr>
        <w:pStyle w:val="paragraph"/>
      </w:pPr>
      <w:r w:rsidRPr="00E11CA8">
        <w:tab/>
        <w:t>(a)</w:t>
      </w:r>
      <w:r w:rsidRPr="00E11CA8">
        <w:tab/>
        <w:t>the name used by the signatory as his or her name in relation to that account;</w:t>
      </w:r>
    </w:p>
    <w:p w:rsidR="00176075" w:rsidRPr="00E11CA8" w:rsidRDefault="00176075" w:rsidP="00176075">
      <w:pPr>
        <w:pStyle w:val="paragraph"/>
      </w:pPr>
      <w:r w:rsidRPr="00E11CA8">
        <w:tab/>
        <w:t>(b)</w:t>
      </w:r>
      <w:r w:rsidRPr="00E11CA8">
        <w:tab/>
        <w:t>if the account is held in the name of an unincorporated association—a copy of the instrument authorising the signatory to sign;</w:t>
      </w:r>
    </w:p>
    <w:p w:rsidR="00176075" w:rsidRPr="00E11CA8" w:rsidRDefault="00176075" w:rsidP="00176075">
      <w:pPr>
        <w:pStyle w:val="paragraph"/>
      </w:pPr>
      <w:r w:rsidRPr="00E11CA8">
        <w:tab/>
        <w:t>(c)</w:t>
      </w:r>
      <w:r w:rsidRPr="00E11CA8">
        <w:tab/>
        <w:t>any other name by which the signatory is commonly known, being a name disclosed to the cash dealer;</w:t>
      </w:r>
    </w:p>
    <w:p w:rsidR="00176075" w:rsidRPr="00E11CA8" w:rsidRDefault="00176075" w:rsidP="00176075">
      <w:pPr>
        <w:pStyle w:val="paragraph"/>
      </w:pPr>
      <w:r w:rsidRPr="00E11CA8">
        <w:tab/>
        <w:t>(d)</w:t>
      </w:r>
      <w:r w:rsidRPr="00E11CA8">
        <w:tab/>
        <w:t>an identification record for the signatory in accordance with section</w:t>
      </w:r>
      <w:r w:rsidR="000C39F6" w:rsidRPr="00E11CA8">
        <w:t> </w:t>
      </w:r>
      <w:r w:rsidRPr="00E11CA8">
        <w:t>20A.</w:t>
      </w:r>
    </w:p>
    <w:p w:rsidR="00176075" w:rsidRPr="00E11CA8" w:rsidRDefault="00176075" w:rsidP="009118E5">
      <w:pPr>
        <w:pStyle w:val="Definition"/>
      </w:pPr>
      <w:r w:rsidRPr="00E11CA8">
        <w:rPr>
          <w:b/>
          <w:i/>
        </w:rPr>
        <w:t>significant cash transaction</w:t>
      </w:r>
      <w:r w:rsidRPr="00E11CA8">
        <w:t xml:space="preserve"> means a cash transaction involving the transfer of currency of not less than $10,000 in value.</w:t>
      </w:r>
    </w:p>
    <w:p w:rsidR="00176075" w:rsidRPr="00E11CA8" w:rsidRDefault="00176075" w:rsidP="00176075">
      <w:pPr>
        <w:pStyle w:val="Definition"/>
        <w:keepNext/>
        <w:keepLines/>
      </w:pPr>
      <w:r w:rsidRPr="00E11CA8">
        <w:rPr>
          <w:b/>
          <w:i/>
        </w:rPr>
        <w:lastRenderedPageBreak/>
        <w:t>solicitor</w:t>
      </w:r>
      <w:r w:rsidRPr="00E11CA8">
        <w:t xml:space="preserve"> means a person who practises as a solicitor, whether by himself or herself, as a member of a solicitor corporation or as a member of a partnership of solicitors, and whether or not the person also practises as a barrister.</w:t>
      </w:r>
    </w:p>
    <w:p w:rsidR="00176075" w:rsidRPr="00E11CA8" w:rsidRDefault="00176075" w:rsidP="00176075">
      <w:pPr>
        <w:pStyle w:val="Definition"/>
      </w:pPr>
      <w:r w:rsidRPr="00E11CA8">
        <w:rPr>
          <w:b/>
          <w:i/>
        </w:rPr>
        <w:t>State</w:t>
      </w:r>
      <w:r w:rsidRPr="00E11CA8">
        <w:t xml:space="preserve"> includes the </w:t>
      </w:r>
      <w:smartTag w:uri="urn:schemas-microsoft-com:office:smarttags" w:element="State">
        <w:smartTag w:uri="urn:schemas-microsoft-com:office:smarttags" w:element="place">
          <w:r w:rsidRPr="00E11CA8">
            <w:t>Northern Territory</w:t>
          </w:r>
        </w:smartTag>
      </w:smartTag>
      <w:r w:rsidRPr="00E11CA8">
        <w:t>.</w:t>
      </w:r>
    </w:p>
    <w:p w:rsidR="00176075" w:rsidRPr="00E11CA8" w:rsidRDefault="00176075" w:rsidP="00176075">
      <w:pPr>
        <w:pStyle w:val="Definition"/>
      </w:pPr>
      <w:r w:rsidRPr="00E11CA8">
        <w:rPr>
          <w:b/>
          <w:i/>
        </w:rPr>
        <w:t>surname</w:t>
      </w:r>
      <w:r w:rsidRPr="00E11CA8">
        <w:t xml:space="preserve"> includes a family name.</w:t>
      </w:r>
    </w:p>
    <w:p w:rsidR="00176075" w:rsidRPr="00E11CA8" w:rsidRDefault="00176075" w:rsidP="00176075">
      <w:pPr>
        <w:pStyle w:val="Definition"/>
      </w:pPr>
      <w:r w:rsidRPr="00E11CA8">
        <w:rPr>
          <w:b/>
          <w:i/>
        </w:rPr>
        <w:t>taxation law</w:t>
      </w:r>
      <w:r w:rsidRPr="00E11CA8">
        <w:t xml:space="preserve"> has the same meaning as in the </w:t>
      </w:r>
      <w:r w:rsidRPr="00E11CA8">
        <w:rPr>
          <w:i/>
        </w:rPr>
        <w:t>Taxation Administration Act 1953</w:t>
      </w:r>
      <w:r w:rsidRPr="00E11CA8">
        <w:t>.</w:t>
      </w:r>
    </w:p>
    <w:p w:rsidR="00176075" w:rsidRPr="00E11CA8" w:rsidRDefault="00176075" w:rsidP="00CC0999">
      <w:pPr>
        <w:pStyle w:val="Definition"/>
        <w:keepNext/>
      </w:pPr>
      <w:r w:rsidRPr="00E11CA8">
        <w:rPr>
          <w:b/>
          <w:i/>
        </w:rPr>
        <w:t>taxation officer</w:t>
      </w:r>
      <w:r w:rsidRPr="00E11CA8">
        <w:t xml:space="preserve"> means:</w:t>
      </w:r>
    </w:p>
    <w:p w:rsidR="00176075" w:rsidRPr="00E11CA8" w:rsidRDefault="00176075" w:rsidP="00176075">
      <w:pPr>
        <w:pStyle w:val="paragraph"/>
      </w:pPr>
      <w:r w:rsidRPr="00E11CA8">
        <w:tab/>
        <w:t>(a)</w:t>
      </w:r>
      <w:r w:rsidRPr="00E11CA8">
        <w:tab/>
        <w:t>a Second Commissioner of Taxation;</w:t>
      </w:r>
    </w:p>
    <w:p w:rsidR="00176075" w:rsidRPr="00E11CA8" w:rsidRDefault="00176075" w:rsidP="00176075">
      <w:pPr>
        <w:pStyle w:val="paragraph"/>
      </w:pPr>
      <w:r w:rsidRPr="00E11CA8">
        <w:tab/>
        <w:t>(b)</w:t>
      </w:r>
      <w:r w:rsidRPr="00E11CA8">
        <w:tab/>
        <w:t>a Deputy Commissioner of Taxation; and</w:t>
      </w:r>
    </w:p>
    <w:p w:rsidR="00176075" w:rsidRPr="00E11CA8" w:rsidRDefault="00176075" w:rsidP="00176075">
      <w:pPr>
        <w:pStyle w:val="paragraph"/>
      </w:pPr>
      <w:r w:rsidRPr="00E11CA8">
        <w:tab/>
        <w:t>(c)</w:t>
      </w:r>
      <w:r w:rsidRPr="00E11CA8">
        <w:tab/>
        <w:t xml:space="preserve">a person appointed or engaged under the </w:t>
      </w:r>
      <w:r w:rsidRPr="00E11CA8">
        <w:rPr>
          <w:i/>
        </w:rPr>
        <w:t>Public Service Act 1999</w:t>
      </w:r>
      <w:r w:rsidRPr="00E11CA8">
        <w:t xml:space="preserve"> and performing duties in the Australian Taxation Office.</w:t>
      </w:r>
    </w:p>
    <w:p w:rsidR="00176075" w:rsidRPr="00E11CA8" w:rsidRDefault="00176075" w:rsidP="00176075">
      <w:pPr>
        <w:pStyle w:val="Definition"/>
      </w:pPr>
      <w:r w:rsidRPr="00E11CA8">
        <w:rPr>
          <w:b/>
          <w:i/>
        </w:rPr>
        <w:t>Territory</w:t>
      </w:r>
      <w:r w:rsidRPr="00E11CA8">
        <w:t xml:space="preserve"> does not include the </w:t>
      </w:r>
      <w:smartTag w:uri="urn:schemas-microsoft-com:office:smarttags" w:element="State">
        <w:smartTag w:uri="urn:schemas-microsoft-com:office:smarttags" w:element="place">
          <w:r w:rsidRPr="00E11CA8">
            <w:t>Northern Territory</w:t>
          </w:r>
        </w:smartTag>
      </w:smartTag>
      <w:r w:rsidRPr="00E11CA8">
        <w:t>.</w:t>
      </w:r>
    </w:p>
    <w:p w:rsidR="00176075" w:rsidRPr="00E11CA8" w:rsidRDefault="00176075" w:rsidP="00176075">
      <w:pPr>
        <w:pStyle w:val="Definition"/>
      </w:pPr>
      <w:r w:rsidRPr="00E11CA8">
        <w:rPr>
          <w:b/>
          <w:i/>
        </w:rPr>
        <w:t>totalisator agency board</w:t>
      </w:r>
      <w:r w:rsidRPr="00E11CA8">
        <w:t xml:space="preserve"> means a board or authority established by or under a law of a State or Territory for purposes that include the purpose of operating a betting service.</w:t>
      </w:r>
    </w:p>
    <w:p w:rsidR="00176075" w:rsidRPr="00E11CA8" w:rsidRDefault="00176075" w:rsidP="00176075">
      <w:pPr>
        <w:pStyle w:val="Definition"/>
      </w:pPr>
      <w:r w:rsidRPr="00E11CA8">
        <w:rPr>
          <w:b/>
          <w:i/>
        </w:rPr>
        <w:t>transaction</w:t>
      </w:r>
      <w:r w:rsidRPr="00E11CA8">
        <w:t>, in Division</w:t>
      </w:r>
      <w:r w:rsidR="000C39F6" w:rsidRPr="00E11CA8">
        <w:t> </w:t>
      </w:r>
      <w:r w:rsidRPr="00E11CA8">
        <w:t>2 of Part</w:t>
      </w:r>
      <w:r w:rsidR="00CD63DE" w:rsidRPr="00E11CA8">
        <w:t> </w:t>
      </w:r>
      <w:r w:rsidRPr="00E11CA8">
        <w:t>II, has a meaning affected by subsection</w:t>
      </w:r>
      <w:r w:rsidR="000C39F6" w:rsidRPr="00E11CA8">
        <w:t> </w:t>
      </w:r>
      <w:r w:rsidRPr="00E11CA8">
        <w:t>3(7).</w:t>
      </w:r>
    </w:p>
    <w:p w:rsidR="00176075" w:rsidRPr="00E11CA8" w:rsidRDefault="00176075" w:rsidP="00176075">
      <w:pPr>
        <w:pStyle w:val="Definition"/>
      </w:pPr>
      <w:r w:rsidRPr="00E11CA8">
        <w:rPr>
          <w:b/>
          <w:i/>
        </w:rPr>
        <w:t>unit trust</w:t>
      </w:r>
      <w:r w:rsidRPr="00E11CA8">
        <w:t xml:space="preserve"> means a trust to which a unit trust scheme relates and includes:</w:t>
      </w:r>
    </w:p>
    <w:p w:rsidR="00176075" w:rsidRPr="00E11CA8" w:rsidRDefault="00176075" w:rsidP="00176075">
      <w:pPr>
        <w:pStyle w:val="paragraph"/>
      </w:pPr>
      <w:r w:rsidRPr="00E11CA8">
        <w:tab/>
        <w:t>(a)</w:t>
      </w:r>
      <w:r w:rsidRPr="00E11CA8">
        <w:tab/>
        <w:t>a cash management trust;</w:t>
      </w:r>
    </w:p>
    <w:p w:rsidR="00176075" w:rsidRPr="00E11CA8" w:rsidRDefault="00176075" w:rsidP="00176075">
      <w:pPr>
        <w:pStyle w:val="paragraph"/>
      </w:pPr>
      <w:r w:rsidRPr="00E11CA8">
        <w:tab/>
        <w:t>(b)</w:t>
      </w:r>
      <w:r w:rsidRPr="00E11CA8">
        <w:tab/>
        <w:t>a property trust; and</w:t>
      </w:r>
    </w:p>
    <w:p w:rsidR="00176075" w:rsidRPr="00E11CA8" w:rsidRDefault="00176075" w:rsidP="00176075">
      <w:pPr>
        <w:pStyle w:val="paragraph"/>
      </w:pPr>
      <w:r w:rsidRPr="00E11CA8">
        <w:tab/>
        <w:t>(c)</w:t>
      </w:r>
      <w:r w:rsidRPr="00E11CA8">
        <w:tab/>
        <w:t xml:space="preserve">an arrangement declared by the Minister, by notice in writing published in the </w:t>
      </w:r>
      <w:r w:rsidRPr="00E11CA8">
        <w:rPr>
          <w:i/>
        </w:rPr>
        <w:t>Gazette</w:t>
      </w:r>
      <w:r w:rsidRPr="00E11CA8">
        <w:t>, to be a unit trust for the purposes of this definition;</w:t>
      </w:r>
    </w:p>
    <w:p w:rsidR="00176075" w:rsidRPr="00E11CA8" w:rsidRDefault="00176075" w:rsidP="00176075">
      <w:pPr>
        <w:pStyle w:val="subsection2"/>
      </w:pPr>
      <w:r w:rsidRPr="00E11CA8">
        <w:t xml:space="preserve">but does not include an arrangement declared by the Minister, by notice in writing published in the </w:t>
      </w:r>
      <w:r w:rsidRPr="00E11CA8">
        <w:rPr>
          <w:i/>
        </w:rPr>
        <w:t>Gazette</w:t>
      </w:r>
      <w:r w:rsidRPr="00E11CA8">
        <w:t>, not to be a unit trust for the purposes of this definition.</w:t>
      </w:r>
    </w:p>
    <w:p w:rsidR="00176075" w:rsidRPr="00E11CA8" w:rsidRDefault="00176075" w:rsidP="00176075">
      <w:pPr>
        <w:pStyle w:val="Definition"/>
        <w:keepNext/>
        <w:keepLines/>
      </w:pPr>
      <w:r w:rsidRPr="00E11CA8">
        <w:rPr>
          <w:b/>
          <w:i/>
        </w:rPr>
        <w:lastRenderedPageBreak/>
        <w:t>unit trust scheme</w:t>
      </w:r>
      <w:r w:rsidRPr="00E11CA8">
        <w:t xml:space="preserve"> means any arrangement made for the purpose, or having the effect, of providing, for a person having funds available for investment, facilities for the participation by the person as a beneficiary under a trust, in any profits or income arising from the acquisition, holding, management or disposal of any property pursuant to the trust.</w:t>
      </w:r>
    </w:p>
    <w:p w:rsidR="00176075" w:rsidRPr="00E11CA8" w:rsidRDefault="00176075" w:rsidP="00176075">
      <w:pPr>
        <w:pStyle w:val="subsection"/>
      </w:pPr>
      <w:r w:rsidRPr="00E11CA8">
        <w:tab/>
        <w:t>(2)</w:t>
      </w:r>
      <w:r w:rsidRPr="00E11CA8">
        <w:tab/>
        <w:t>A reference in this Act to a document being signed by a party to a transaction includes a reference to the document being signed on the party’s behalf.</w:t>
      </w:r>
    </w:p>
    <w:p w:rsidR="00176075" w:rsidRPr="00E11CA8" w:rsidRDefault="00176075" w:rsidP="00176075">
      <w:pPr>
        <w:pStyle w:val="subsection"/>
      </w:pPr>
      <w:r w:rsidRPr="00E11CA8">
        <w:tab/>
        <w:t>(3)</w:t>
      </w:r>
      <w:r w:rsidRPr="00E11CA8">
        <w:tab/>
        <w:t xml:space="preserve">A reference in this Act to transferring currency out of </w:t>
      </w:r>
      <w:smartTag w:uri="urn:schemas-microsoft-com:office:smarttags" w:element="country-region">
        <w:smartTag w:uri="urn:schemas-microsoft-com:office:smarttags" w:element="place">
          <w:r w:rsidRPr="00E11CA8">
            <w:t>Australia</w:t>
          </w:r>
        </w:smartTag>
      </w:smartTag>
      <w:r w:rsidRPr="00E11CA8">
        <w:t xml:space="preserve"> is a reference to taking or sending currency out of </w:t>
      </w:r>
      <w:smartTag w:uri="urn:schemas-microsoft-com:office:smarttags" w:element="country-region">
        <w:smartTag w:uri="urn:schemas-microsoft-com:office:smarttags" w:element="place">
          <w:r w:rsidRPr="00E11CA8">
            <w:t>Australia</w:t>
          </w:r>
        </w:smartTag>
      </w:smartTag>
      <w:r w:rsidRPr="00E11CA8">
        <w:t>.</w:t>
      </w:r>
    </w:p>
    <w:p w:rsidR="00176075" w:rsidRPr="00E11CA8" w:rsidRDefault="00176075" w:rsidP="00176075">
      <w:pPr>
        <w:pStyle w:val="subsection"/>
      </w:pPr>
      <w:r w:rsidRPr="00E11CA8">
        <w:tab/>
        <w:t>(4)</w:t>
      </w:r>
      <w:r w:rsidRPr="00E11CA8">
        <w:tab/>
        <w:t xml:space="preserve">A reference in this Act to transferring currency into </w:t>
      </w:r>
      <w:smartTag w:uri="urn:schemas-microsoft-com:office:smarttags" w:element="country-region">
        <w:smartTag w:uri="urn:schemas-microsoft-com:office:smarttags" w:element="place">
          <w:r w:rsidRPr="00E11CA8">
            <w:t>Australia</w:t>
          </w:r>
        </w:smartTag>
      </w:smartTag>
      <w:r w:rsidRPr="00E11CA8">
        <w:t xml:space="preserve"> is a reference to bringing or sending currency into </w:t>
      </w:r>
      <w:smartTag w:uri="urn:schemas-microsoft-com:office:smarttags" w:element="country-region">
        <w:smartTag w:uri="urn:schemas-microsoft-com:office:smarttags" w:element="place">
          <w:r w:rsidRPr="00E11CA8">
            <w:t>Australia</w:t>
          </w:r>
        </w:smartTag>
      </w:smartTag>
      <w:r w:rsidRPr="00E11CA8">
        <w:t>.</w:t>
      </w:r>
    </w:p>
    <w:p w:rsidR="00176075" w:rsidRPr="00E11CA8" w:rsidRDefault="00176075" w:rsidP="00176075">
      <w:pPr>
        <w:pStyle w:val="subsection"/>
      </w:pPr>
      <w:r w:rsidRPr="00E11CA8">
        <w:tab/>
        <w:t>(5)</w:t>
      </w:r>
      <w:r w:rsidRPr="00E11CA8">
        <w:tab/>
        <w:t>For the purposes of this Act, where a person’s name consists of one or more given names and a surname, the following names shall be taken not to be different from one another:</w:t>
      </w:r>
    </w:p>
    <w:p w:rsidR="00176075" w:rsidRPr="00E11CA8" w:rsidRDefault="00176075" w:rsidP="00176075">
      <w:pPr>
        <w:pStyle w:val="paragraph"/>
      </w:pPr>
      <w:r w:rsidRPr="00E11CA8">
        <w:tab/>
        <w:t>(a)</w:t>
      </w:r>
      <w:r w:rsidRPr="00E11CA8">
        <w:tab/>
        <w:t>a name consisting of that given name or those given names and that surname;</w:t>
      </w:r>
    </w:p>
    <w:p w:rsidR="00176075" w:rsidRPr="00E11CA8" w:rsidRDefault="00176075" w:rsidP="00176075">
      <w:pPr>
        <w:pStyle w:val="paragraph"/>
      </w:pPr>
      <w:r w:rsidRPr="00E11CA8">
        <w:tab/>
        <w:t>(b)</w:t>
      </w:r>
      <w:r w:rsidRPr="00E11CA8">
        <w:tab/>
        <w:t>a name consisting of any one or more of those given names and that surname;</w:t>
      </w:r>
    </w:p>
    <w:p w:rsidR="00176075" w:rsidRPr="00E11CA8" w:rsidRDefault="00176075" w:rsidP="00176075">
      <w:pPr>
        <w:pStyle w:val="paragraph"/>
      </w:pPr>
      <w:r w:rsidRPr="00E11CA8">
        <w:tab/>
        <w:t>(c)</w:t>
      </w:r>
      <w:r w:rsidRPr="00E11CA8">
        <w:tab/>
        <w:t>a name consisting of a nickname of the person and that surname;</w:t>
      </w:r>
    </w:p>
    <w:p w:rsidR="00176075" w:rsidRPr="00E11CA8" w:rsidRDefault="00176075" w:rsidP="00176075">
      <w:pPr>
        <w:pStyle w:val="paragraph"/>
      </w:pPr>
      <w:r w:rsidRPr="00E11CA8">
        <w:tab/>
        <w:t>(d)</w:t>
      </w:r>
      <w:r w:rsidRPr="00E11CA8">
        <w:tab/>
        <w:t>a name consisting of a nickname of the person, that given name or those given names and that surname;</w:t>
      </w:r>
    </w:p>
    <w:p w:rsidR="00176075" w:rsidRPr="00E11CA8" w:rsidRDefault="00176075" w:rsidP="00176075">
      <w:pPr>
        <w:pStyle w:val="paragraph"/>
      </w:pPr>
      <w:r w:rsidRPr="00E11CA8">
        <w:tab/>
        <w:t>(e)</w:t>
      </w:r>
      <w:r w:rsidRPr="00E11CA8">
        <w:tab/>
        <w:t>a name consisting of a nickname of the person, one or more of those given names and that surname.</w:t>
      </w:r>
    </w:p>
    <w:p w:rsidR="00176075" w:rsidRPr="00E11CA8" w:rsidRDefault="00176075" w:rsidP="00176075">
      <w:pPr>
        <w:pStyle w:val="subsection"/>
      </w:pPr>
      <w:r w:rsidRPr="00E11CA8">
        <w:tab/>
        <w:t>(6)</w:t>
      </w:r>
      <w:r w:rsidRPr="00E11CA8">
        <w:tab/>
        <w:t xml:space="preserve">A reference in </w:t>
      </w:r>
      <w:r w:rsidR="000C39F6" w:rsidRPr="00E11CA8">
        <w:t>subsection (</w:t>
      </w:r>
      <w:r w:rsidRPr="00E11CA8">
        <w:t>5) to a given name of a person includes a reference to a diminutive form or Anglicised form of a given name of the person.</w:t>
      </w:r>
    </w:p>
    <w:p w:rsidR="00176075" w:rsidRPr="00E11CA8" w:rsidRDefault="00176075" w:rsidP="00176075">
      <w:pPr>
        <w:pStyle w:val="subsection"/>
      </w:pPr>
      <w:r w:rsidRPr="00E11CA8">
        <w:tab/>
        <w:t>(7)</w:t>
      </w:r>
      <w:r w:rsidRPr="00E11CA8">
        <w:tab/>
        <w:t>Division</w:t>
      </w:r>
      <w:r w:rsidR="000C39F6" w:rsidRPr="00E11CA8">
        <w:t> </w:t>
      </w:r>
      <w:r w:rsidRPr="00E11CA8">
        <w:t>2 of Part</w:t>
      </w:r>
      <w:r w:rsidR="00CD63DE" w:rsidRPr="00E11CA8">
        <w:t> </w:t>
      </w:r>
      <w:r w:rsidRPr="00E11CA8">
        <w:t>II applies in relation to a proposal for a transaction, or negotiations for a transaction, in the same way as it applies in relation to a completed transaction.</w:t>
      </w:r>
    </w:p>
    <w:p w:rsidR="00176075" w:rsidRPr="00E11CA8" w:rsidRDefault="00176075" w:rsidP="00176075">
      <w:pPr>
        <w:pStyle w:val="ActHead5"/>
      </w:pPr>
      <w:bookmarkStart w:id="5" w:name="_Toc150873804"/>
      <w:r w:rsidRPr="005154A0">
        <w:rPr>
          <w:rStyle w:val="CharSectno"/>
        </w:rPr>
        <w:lastRenderedPageBreak/>
        <w:t>3A</w:t>
      </w:r>
      <w:r w:rsidRPr="00E11CA8">
        <w:t xml:space="preserve">  Translation of foreign currency to Australian currency</w:t>
      </w:r>
      <w:bookmarkEnd w:id="5"/>
    </w:p>
    <w:p w:rsidR="00176075" w:rsidRPr="00E11CA8" w:rsidRDefault="00176075" w:rsidP="00176075">
      <w:pPr>
        <w:pStyle w:val="subsection"/>
      </w:pPr>
      <w:r w:rsidRPr="00E11CA8">
        <w:tab/>
      </w:r>
      <w:r w:rsidRPr="00E11CA8">
        <w:tab/>
        <w:t>In determining, for the purposes of this Act, whether an amount of foreign currency (including an amount in which a bearer negotiable instrument or other document is denominated) is not less than an Australian dollar amount, the amount of foreign currency is to be translated to Australian currency at the exchange rate applicable at the relevant time.</w:t>
      </w:r>
    </w:p>
    <w:p w:rsidR="00176075" w:rsidRPr="00E11CA8" w:rsidRDefault="00176075" w:rsidP="00176075">
      <w:pPr>
        <w:pStyle w:val="ActHead5"/>
      </w:pPr>
      <w:bookmarkStart w:id="6" w:name="_Toc150873805"/>
      <w:r w:rsidRPr="005154A0">
        <w:rPr>
          <w:rStyle w:val="CharSectno"/>
        </w:rPr>
        <w:t>4</w:t>
      </w:r>
      <w:r w:rsidRPr="00E11CA8">
        <w:t xml:space="preserve">  Objects of Act</w:t>
      </w:r>
      <w:bookmarkEnd w:id="6"/>
    </w:p>
    <w:p w:rsidR="00176075" w:rsidRPr="00E11CA8" w:rsidRDefault="00176075" w:rsidP="00176075">
      <w:pPr>
        <w:pStyle w:val="subsection"/>
        <w:keepNext/>
        <w:keepLines/>
      </w:pPr>
      <w:r w:rsidRPr="00E11CA8">
        <w:tab/>
        <w:t>(1)</w:t>
      </w:r>
      <w:r w:rsidRPr="00E11CA8">
        <w:tab/>
        <w:t>The principal object of this Act is to facilitate the administration and enforcement of taxation laws.</w:t>
      </w:r>
    </w:p>
    <w:p w:rsidR="00176075" w:rsidRPr="00E11CA8" w:rsidRDefault="00176075" w:rsidP="00176075">
      <w:pPr>
        <w:pStyle w:val="subsection"/>
      </w:pPr>
      <w:r w:rsidRPr="00E11CA8">
        <w:tab/>
        <w:t>(2)</w:t>
      </w:r>
      <w:r w:rsidRPr="00E11CA8">
        <w:tab/>
        <w:t>A further object of this Act is to facilitate the administration and enforcement of laws of the Commonwealth and of the Territories (other than taxation laws).</w:t>
      </w:r>
    </w:p>
    <w:p w:rsidR="00176075" w:rsidRPr="00E11CA8" w:rsidRDefault="00176075" w:rsidP="00176075">
      <w:pPr>
        <w:pStyle w:val="subsection"/>
      </w:pPr>
      <w:r w:rsidRPr="00E11CA8">
        <w:tab/>
        <w:t>(3)</w:t>
      </w:r>
      <w:r w:rsidRPr="00E11CA8">
        <w:tab/>
        <w:t xml:space="preserve">Without prejudice to the effect of this Act by virtue of </w:t>
      </w:r>
      <w:r w:rsidR="000C39F6" w:rsidRPr="00E11CA8">
        <w:t>subsections (</w:t>
      </w:r>
      <w:r w:rsidRPr="00E11CA8">
        <w:t xml:space="preserve">1) and (2), a further object of this Act is to make information collected for the purposes referred to in </w:t>
      </w:r>
      <w:r w:rsidR="000C39F6" w:rsidRPr="00E11CA8">
        <w:t>subsection (</w:t>
      </w:r>
      <w:r w:rsidRPr="00E11CA8">
        <w:t>1) or (2) available to State authorities to facilitate the administration and enforcement of the laws of the States.</w:t>
      </w:r>
    </w:p>
    <w:p w:rsidR="00176075" w:rsidRPr="00E11CA8" w:rsidRDefault="00176075" w:rsidP="00176075">
      <w:pPr>
        <w:pStyle w:val="ActHead5"/>
      </w:pPr>
      <w:bookmarkStart w:id="7" w:name="_Toc150873806"/>
      <w:r w:rsidRPr="005154A0">
        <w:rPr>
          <w:rStyle w:val="CharSectno"/>
        </w:rPr>
        <w:t>5</w:t>
      </w:r>
      <w:r w:rsidRPr="00E11CA8">
        <w:t xml:space="preserve">  Act to bind Crown</w:t>
      </w:r>
      <w:bookmarkEnd w:id="7"/>
    </w:p>
    <w:p w:rsidR="00176075" w:rsidRPr="00E11CA8" w:rsidRDefault="00176075" w:rsidP="00176075">
      <w:pPr>
        <w:pStyle w:val="subsection"/>
      </w:pPr>
      <w:r w:rsidRPr="00E11CA8">
        <w:tab/>
        <w:t>(1)</w:t>
      </w:r>
      <w:r w:rsidRPr="00E11CA8">
        <w:tab/>
        <w:t>This Act binds the Crown in right of the Commonwealth, of each of the States</w:t>
      </w:r>
      <w:r w:rsidR="00B73DBB" w:rsidRPr="00E11CA8">
        <w:t xml:space="preserve"> and of the Australian Capital Territory</w:t>
      </w:r>
      <w:r w:rsidRPr="00E11CA8">
        <w:t>.</w:t>
      </w:r>
    </w:p>
    <w:p w:rsidR="00176075" w:rsidRPr="00E11CA8" w:rsidRDefault="00176075" w:rsidP="00176075">
      <w:pPr>
        <w:pStyle w:val="subsection"/>
      </w:pPr>
      <w:r w:rsidRPr="00E11CA8">
        <w:tab/>
        <w:t>(2)</w:t>
      </w:r>
      <w:r w:rsidRPr="00E11CA8">
        <w:tab/>
        <w:t>Nothing in this Act renders the Crown in right of the Commonwealth, of a State</w:t>
      </w:r>
      <w:r w:rsidR="00B73DBB" w:rsidRPr="00E11CA8">
        <w:t xml:space="preserve"> or of the Australian Capital Territory</w:t>
      </w:r>
      <w:r w:rsidRPr="00E11CA8">
        <w:t xml:space="preserve"> liable to be prosecuted for an offence.</w:t>
      </w:r>
    </w:p>
    <w:p w:rsidR="00176075" w:rsidRPr="00E11CA8" w:rsidRDefault="00176075" w:rsidP="00176075">
      <w:pPr>
        <w:pStyle w:val="ActHead5"/>
      </w:pPr>
      <w:bookmarkStart w:id="8" w:name="_Toc150873807"/>
      <w:r w:rsidRPr="005154A0">
        <w:rPr>
          <w:rStyle w:val="CharSectno"/>
        </w:rPr>
        <w:t>6</w:t>
      </w:r>
      <w:r w:rsidRPr="00E11CA8">
        <w:t xml:space="preserve">  Act to apply both within and outside </w:t>
      </w:r>
      <w:smartTag w:uri="urn:schemas-microsoft-com:office:smarttags" w:element="country-region">
        <w:smartTag w:uri="urn:schemas-microsoft-com:office:smarttags" w:element="place">
          <w:r w:rsidRPr="00E11CA8">
            <w:t>Australia</w:t>
          </w:r>
        </w:smartTag>
      </w:smartTag>
      <w:bookmarkEnd w:id="8"/>
    </w:p>
    <w:p w:rsidR="00176075" w:rsidRPr="00E11CA8" w:rsidRDefault="00176075" w:rsidP="00176075">
      <w:pPr>
        <w:pStyle w:val="subsection"/>
      </w:pPr>
      <w:r w:rsidRPr="00E11CA8">
        <w:tab/>
      </w:r>
      <w:r w:rsidRPr="00E11CA8">
        <w:tab/>
        <w:t xml:space="preserve">This Act applies throughout the whole of </w:t>
      </w:r>
      <w:smartTag w:uri="urn:schemas-microsoft-com:office:smarttags" w:element="country-region">
        <w:smartTag w:uri="urn:schemas-microsoft-com:office:smarttags" w:element="place">
          <w:r w:rsidRPr="00E11CA8">
            <w:t>Australia</w:t>
          </w:r>
        </w:smartTag>
      </w:smartTag>
      <w:r w:rsidRPr="00E11CA8">
        <w:t xml:space="preserve"> and also applies outside </w:t>
      </w:r>
      <w:smartTag w:uri="urn:schemas-microsoft-com:office:smarttags" w:element="country-region">
        <w:smartTag w:uri="urn:schemas-microsoft-com:office:smarttags" w:element="place">
          <w:r w:rsidRPr="00E11CA8">
            <w:t>Australia</w:t>
          </w:r>
        </w:smartTag>
      </w:smartTag>
      <w:r w:rsidRPr="00E11CA8">
        <w:t>.</w:t>
      </w:r>
    </w:p>
    <w:p w:rsidR="00176075" w:rsidRPr="00E11CA8" w:rsidRDefault="00176075" w:rsidP="00176075">
      <w:pPr>
        <w:pStyle w:val="ActHead5"/>
      </w:pPr>
      <w:bookmarkStart w:id="9" w:name="_Toc150873808"/>
      <w:r w:rsidRPr="005154A0">
        <w:rPr>
          <w:rStyle w:val="CharSectno"/>
        </w:rPr>
        <w:lastRenderedPageBreak/>
        <w:t>6A</w:t>
      </w:r>
      <w:r w:rsidRPr="00E11CA8">
        <w:t xml:space="preserve">  Application of the </w:t>
      </w:r>
      <w:r w:rsidRPr="00E11CA8">
        <w:rPr>
          <w:i/>
        </w:rPr>
        <w:t>Criminal Code</w:t>
      </w:r>
      <w:bookmarkEnd w:id="9"/>
    </w:p>
    <w:p w:rsidR="00176075" w:rsidRPr="00E11CA8" w:rsidRDefault="00176075" w:rsidP="00176075">
      <w:pPr>
        <w:pStyle w:val="subsection"/>
      </w:pPr>
      <w:r w:rsidRPr="00E11CA8">
        <w:tab/>
      </w:r>
      <w:r w:rsidRPr="00E11CA8">
        <w:tab/>
        <w:t>Chapter</w:t>
      </w:r>
      <w:r w:rsidR="000C39F6" w:rsidRPr="00E11CA8">
        <w:t> </w:t>
      </w:r>
      <w:r w:rsidRPr="00E11CA8">
        <w:t xml:space="preserve">2 of the </w:t>
      </w:r>
      <w:r w:rsidRPr="00E11CA8">
        <w:rPr>
          <w:i/>
        </w:rPr>
        <w:t>Criminal Code</w:t>
      </w:r>
      <w:r w:rsidRPr="00E11CA8">
        <w:t xml:space="preserve"> (except Part</w:t>
      </w:r>
      <w:r w:rsidR="000C39F6" w:rsidRPr="00E11CA8">
        <w:t> </w:t>
      </w:r>
      <w:r w:rsidRPr="00E11CA8">
        <w:t>2.5) applies to all offences against this Act.</w:t>
      </w:r>
    </w:p>
    <w:p w:rsidR="00176075" w:rsidRPr="00E11CA8" w:rsidRDefault="00176075" w:rsidP="00176075">
      <w:pPr>
        <w:pStyle w:val="notetext"/>
      </w:pPr>
      <w:r w:rsidRPr="00E11CA8">
        <w:t>Note:</w:t>
      </w:r>
      <w:r w:rsidRPr="00E11CA8">
        <w:tab/>
        <w:t>Chapter</w:t>
      </w:r>
      <w:r w:rsidR="000C39F6" w:rsidRPr="00E11CA8">
        <w:t> </w:t>
      </w:r>
      <w:r w:rsidRPr="00E11CA8">
        <w:t xml:space="preserve">2 of the </w:t>
      </w:r>
      <w:r w:rsidRPr="00E11CA8">
        <w:rPr>
          <w:i/>
        </w:rPr>
        <w:t>Criminal Code</w:t>
      </w:r>
      <w:r w:rsidRPr="00E11CA8">
        <w:t xml:space="preserve"> sets out the general principles of criminal responsibility.</w:t>
      </w:r>
    </w:p>
    <w:p w:rsidR="00176075" w:rsidRPr="00E11CA8" w:rsidRDefault="00176075" w:rsidP="005B0A81">
      <w:pPr>
        <w:pStyle w:val="ActHead2"/>
        <w:pageBreakBefore/>
      </w:pPr>
      <w:bookmarkStart w:id="10" w:name="_Toc150873809"/>
      <w:r w:rsidRPr="005154A0">
        <w:rPr>
          <w:rStyle w:val="CharPartNo"/>
        </w:rPr>
        <w:lastRenderedPageBreak/>
        <w:t>Part</w:t>
      </w:r>
      <w:r w:rsidR="00CD63DE" w:rsidRPr="005154A0">
        <w:rPr>
          <w:rStyle w:val="CharPartNo"/>
        </w:rPr>
        <w:t> </w:t>
      </w:r>
      <w:r w:rsidRPr="005154A0">
        <w:rPr>
          <w:rStyle w:val="CharPartNo"/>
        </w:rPr>
        <w:t>II</w:t>
      </w:r>
      <w:r w:rsidRPr="00E11CA8">
        <w:t>—</w:t>
      </w:r>
      <w:r w:rsidRPr="005154A0">
        <w:rPr>
          <w:rStyle w:val="CharPartText"/>
        </w:rPr>
        <w:t>Transaction reports</w:t>
      </w:r>
      <w:bookmarkEnd w:id="10"/>
    </w:p>
    <w:p w:rsidR="00176075" w:rsidRPr="00E11CA8" w:rsidRDefault="00176075" w:rsidP="00176075">
      <w:pPr>
        <w:pStyle w:val="ActHead3"/>
      </w:pPr>
      <w:bookmarkStart w:id="11" w:name="_Toc150873810"/>
      <w:r w:rsidRPr="005154A0">
        <w:rPr>
          <w:rStyle w:val="CharDivNo"/>
        </w:rPr>
        <w:t>Division</w:t>
      </w:r>
      <w:r w:rsidR="000C39F6" w:rsidRPr="005154A0">
        <w:rPr>
          <w:rStyle w:val="CharDivNo"/>
        </w:rPr>
        <w:t> </w:t>
      </w:r>
      <w:r w:rsidRPr="005154A0">
        <w:rPr>
          <w:rStyle w:val="CharDivNo"/>
        </w:rPr>
        <w:t>1</w:t>
      </w:r>
      <w:r w:rsidRPr="00E11CA8">
        <w:t>—</w:t>
      </w:r>
      <w:r w:rsidRPr="005154A0">
        <w:rPr>
          <w:rStyle w:val="CharDivText"/>
        </w:rPr>
        <w:t>Cash transaction reports by cash dealers</w:t>
      </w:r>
      <w:bookmarkEnd w:id="11"/>
    </w:p>
    <w:p w:rsidR="00176075" w:rsidRPr="00E11CA8" w:rsidRDefault="00176075" w:rsidP="00176075">
      <w:pPr>
        <w:pStyle w:val="ActHead5"/>
      </w:pPr>
      <w:bookmarkStart w:id="12" w:name="_Toc150873811"/>
      <w:r w:rsidRPr="005154A0">
        <w:rPr>
          <w:rStyle w:val="CharSectno"/>
        </w:rPr>
        <w:t>7</w:t>
      </w:r>
      <w:r w:rsidRPr="00E11CA8">
        <w:t xml:space="preserve">  Reports of significant cash transactions by cash dealers</w:t>
      </w:r>
      <w:bookmarkEnd w:id="12"/>
    </w:p>
    <w:p w:rsidR="00176075" w:rsidRPr="00E11CA8" w:rsidRDefault="00176075" w:rsidP="00176075">
      <w:pPr>
        <w:pStyle w:val="subsection"/>
      </w:pPr>
      <w:r w:rsidRPr="00E11CA8">
        <w:tab/>
        <w:t>(1)</w:t>
      </w:r>
      <w:r w:rsidRPr="00E11CA8">
        <w:tab/>
        <w:t>Where a cash dealer is a party to a significant cash transaction, the dealer shall, before the end of the reporting period:</w:t>
      </w:r>
    </w:p>
    <w:p w:rsidR="00176075" w:rsidRPr="00E11CA8" w:rsidRDefault="00176075" w:rsidP="00176075">
      <w:pPr>
        <w:pStyle w:val="paragraph"/>
      </w:pPr>
      <w:r w:rsidRPr="00E11CA8">
        <w:tab/>
        <w:t>(a)</w:t>
      </w:r>
      <w:r w:rsidRPr="00E11CA8">
        <w:tab/>
        <w:t>prepare a report of the transaction; and</w:t>
      </w:r>
    </w:p>
    <w:p w:rsidR="00176075" w:rsidRPr="00E11CA8" w:rsidRDefault="00176075" w:rsidP="00176075">
      <w:pPr>
        <w:pStyle w:val="paragraph"/>
      </w:pPr>
      <w:r w:rsidRPr="00E11CA8">
        <w:tab/>
        <w:t>(b)</w:t>
      </w:r>
      <w:r w:rsidRPr="00E11CA8">
        <w:tab/>
        <w:t xml:space="preserve">communicate the information contained in the report to the </w:t>
      </w:r>
      <w:r w:rsidR="00B02901" w:rsidRPr="00E11CA8">
        <w:t>AUSTRAC CEO</w:t>
      </w:r>
      <w:r w:rsidRPr="00E11CA8">
        <w:t>;</w:t>
      </w:r>
    </w:p>
    <w:p w:rsidR="00176075" w:rsidRPr="00E11CA8" w:rsidRDefault="00176075" w:rsidP="00176075">
      <w:pPr>
        <w:pStyle w:val="subsection2"/>
      </w:pPr>
      <w:r w:rsidRPr="00E11CA8">
        <w:t>unless:</w:t>
      </w:r>
    </w:p>
    <w:p w:rsidR="00176075" w:rsidRPr="00E11CA8" w:rsidRDefault="00176075" w:rsidP="00176075">
      <w:pPr>
        <w:pStyle w:val="paragraph"/>
      </w:pPr>
      <w:r w:rsidRPr="00E11CA8">
        <w:tab/>
        <w:t>(c)</w:t>
      </w:r>
      <w:r w:rsidRPr="00E11CA8">
        <w:tab/>
        <w:t>the transaction is, at the time when it occurs, an exempt transaction; or</w:t>
      </w:r>
    </w:p>
    <w:p w:rsidR="00176075" w:rsidRPr="00E11CA8" w:rsidRDefault="00176075" w:rsidP="00176075">
      <w:pPr>
        <w:pStyle w:val="paragraph"/>
      </w:pPr>
      <w:r w:rsidRPr="00E11CA8">
        <w:tab/>
        <w:t>(d)</w:t>
      </w:r>
      <w:r w:rsidRPr="00E11CA8">
        <w:tab/>
        <w:t>the transaction is, at the time when it occurs, eligible for exemption and becomes, before the end of the reporting period, an exempt transaction; or</w:t>
      </w:r>
    </w:p>
    <w:p w:rsidR="00176075" w:rsidRPr="00E11CA8" w:rsidRDefault="00176075" w:rsidP="00176075">
      <w:pPr>
        <w:pStyle w:val="paragraph"/>
      </w:pPr>
      <w:r w:rsidRPr="00E11CA8">
        <w:tab/>
        <w:t>(e)</w:t>
      </w:r>
      <w:r w:rsidRPr="00E11CA8">
        <w:tab/>
        <w:t>the cash dealer is an approved cash carrier</w:t>
      </w:r>
      <w:r w:rsidR="00473FA7" w:rsidRPr="00E11CA8">
        <w:t>; or</w:t>
      </w:r>
    </w:p>
    <w:p w:rsidR="00473FA7" w:rsidRPr="00E11CA8" w:rsidRDefault="00473FA7" w:rsidP="00473FA7">
      <w:pPr>
        <w:pStyle w:val="paragraph"/>
      </w:pPr>
      <w:r w:rsidRPr="00E11CA8">
        <w:tab/>
        <w:t>(f)</w:t>
      </w:r>
      <w:r w:rsidRPr="00E11CA8">
        <w:tab/>
        <w:t>all of the following conditions are satisfied:</w:t>
      </w:r>
    </w:p>
    <w:p w:rsidR="00473FA7" w:rsidRPr="00E11CA8" w:rsidRDefault="00473FA7" w:rsidP="00473FA7">
      <w:pPr>
        <w:pStyle w:val="paragraphsub"/>
      </w:pPr>
      <w:r w:rsidRPr="00E11CA8">
        <w:tab/>
        <w:t>(i)</w:t>
      </w:r>
      <w:r w:rsidRPr="00E11CA8">
        <w:tab/>
        <w:t>the cash dealer is a reporting entity;</w:t>
      </w:r>
    </w:p>
    <w:p w:rsidR="00473FA7" w:rsidRPr="00E11CA8" w:rsidRDefault="00473FA7" w:rsidP="00473FA7">
      <w:pPr>
        <w:pStyle w:val="paragraphsub"/>
      </w:pPr>
      <w:r w:rsidRPr="00E11CA8">
        <w:tab/>
        <w:t>(ii)</w:t>
      </w:r>
      <w:r w:rsidRPr="00E11CA8">
        <w:tab/>
        <w:t xml:space="preserve">the transaction occurred after </w:t>
      </w:r>
      <w:r w:rsidR="000F73F5" w:rsidRPr="00E11CA8">
        <w:t>11</w:t>
      </w:r>
      <w:r w:rsidR="000C39F6" w:rsidRPr="00E11CA8">
        <w:t> </w:t>
      </w:r>
      <w:r w:rsidR="000F73F5" w:rsidRPr="00E11CA8">
        <w:t>March 2010</w:t>
      </w:r>
      <w:r w:rsidRPr="00E11CA8">
        <w:t>;</w:t>
      </w:r>
    </w:p>
    <w:p w:rsidR="00473FA7" w:rsidRPr="00E11CA8" w:rsidRDefault="00473FA7" w:rsidP="00473FA7">
      <w:pPr>
        <w:pStyle w:val="paragraphsub"/>
      </w:pPr>
      <w:r w:rsidRPr="00E11CA8">
        <w:tab/>
        <w:t>(iii)</w:t>
      </w:r>
      <w:r w:rsidRPr="00E11CA8">
        <w:tab/>
        <w:t>the transaction is a designated service transaction.</w:t>
      </w:r>
    </w:p>
    <w:p w:rsidR="002D2B49" w:rsidRPr="00E11CA8" w:rsidRDefault="002D2B49" w:rsidP="002D2B49">
      <w:pPr>
        <w:pStyle w:val="subsection"/>
      </w:pPr>
      <w:r w:rsidRPr="00E11CA8">
        <w:tab/>
        <w:t>(1A)</w:t>
      </w:r>
      <w:r w:rsidRPr="00E11CA8">
        <w:tab/>
      </w:r>
      <w:r w:rsidR="000C39F6" w:rsidRPr="00E11CA8">
        <w:t>Subsection (</w:t>
      </w:r>
      <w:r w:rsidRPr="00E11CA8">
        <w:t>1) does not apply in relation to a transaction if the cash dealer complies with section</w:t>
      </w:r>
      <w:r w:rsidR="000C39F6" w:rsidRPr="00E11CA8">
        <w:t> </w:t>
      </w:r>
      <w:r w:rsidRPr="00E11CA8">
        <w:t xml:space="preserve">43 of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 xml:space="preserve"> in relation to the transaction.</w:t>
      </w:r>
    </w:p>
    <w:p w:rsidR="00176075" w:rsidRPr="00E11CA8" w:rsidRDefault="00176075" w:rsidP="00176075">
      <w:pPr>
        <w:pStyle w:val="subsection"/>
      </w:pPr>
      <w:r w:rsidRPr="00E11CA8">
        <w:tab/>
        <w:t>(2)</w:t>
      </w:r>
      <w:r w:rsidRPr="00E11CA8">
        <w:tab/>
        <w:t xml:space="preserve">The report shall be prepared in the approved form, contain the reportable details of the transaction and be signed by the cash dealer or otherwise authenticated by the cash dealer in a way approved by the </w:t>
      </w:r>
      <w:r w:rsidR="00473FA7" w:rsidRPr="00E11CA8">
        <w:t>AUSTRAC CEO</w:t>
      </w:r>
      <w:r w:rsidRPr="00E11CA8">
        <w:t>.</w:t>
      </w:r>
    </w:p>
    <w:p w:rsidR="00176075" w:rsidRPr="00E11CA8" w:rsidRDefault="00176075" w:rsidP="00176075">
      <w:pPr>
        <w:pStyle w:val="subsection"/>
      </w:pPr>
      <w:r w:rsidRPr="00E11CA8">
        <w:tab/>
        <w:t>(3)</w:t>
      </w:r>
      <w:r w:rsidRPr="00E11CA8">
        <w:tab/>
        <w:t xml:space="preserve">The communication shall be made to the </w:t>
      </w:r>
      <w:r w:rsidR="00473FA7" w:rsidRPr="00E11CA8">
        <w:t>AUSTRAC CEO</w:t>
      </w:r>
      <w:r w:rsidRPr="00E11CA8">
        <w:t>:</w:t>
      </w:r>
    </w:p>
    <w:p w:rsidR="00176075" w:rsidRPr="00E11CA8" w:rsidRDefault="00176075" w:rsidP="00176075">
      <w:pPr>
        <w:pStyle w:val="paragraph"/>
      </w:pPr>
      <w:r w:rsidRPr="00E11CA8">
        <w:tab/>
        <w:t>(a)</w:t>
      </w:r>
      <w:r w:rsidRPr="00E11CA8">
        <w:tab/>
        <w:t xml:space="preserve">by giving the </w:t>
      </w:r>
      <w:r w:rsidR="00473FA7" w:rsidRPr="00E11CA8">
        <w:t>AUSTRAC CEO</w:t>
      </w:r>
      <w:r w:rsidRPr="00E11CA8">
        <w:t xml:space="preserve"> a copy of the report; or</w:t>
      </w:r>
    </w:p>
    <w:p w:rsidR="00176075" w:rsidRPr="00E11CA8" w:rsidRDefault="00176075" w:rsidP="00176075">
      <w:pPr>
        <w:pStyle w:val="paragraph"/>
      </w:pPr>
      <w:r w:rsidRPr="00E11CA8">
        <w:lastRenderedPageBreak/>
        <w:tab/>
        <w:t>(b)</w:t>
      </w:r>
      <w:r w:rsidRPr="00E11CA8">
        <w:tab/>
        <w:t xml:space="preserve">in such other manner and form as is approved by the </w:t>
      </w:r>
      <w:r w:rsidR="00473FA7" w:rsidRPr="00E11CA8">
        <w:t>AUSTRAC CEO</w:t>
      </w:r>
      <w:r w:rsidRPr="00E11CA8">
        <w:t>, in writing, in relation to the cash dealer or to a class of cash dealers that includes the cash dealer.</w:t>
      </w:r>
    </w:p>
    <w:p w:rsidR="00176075" w:rsidRPr="00E11CA8" w:rsidRDefault="00176075" w:rsidP="00CC0999">
      <w:pPr>
        <w:pStyle w:val="subsection"/>
        <w:keepNext/>
      </w:pPr>
      <w:r w:rsidRPr="00E11CA8">
        <w:tab/>
        <w:t>(4)</w:t>
      </w:r>
      <w:r w:rsidRPr="00E11CA8">
        <w:tab/>
        <w:t>In this section:</w:t>
      </w:r>
    </w:p>
    <w:p w:rsidR="00176075" w:rsidRPr="00E11CA8" w:rsidRDefault="00176075" w:rsidP="00176075">
      <w:pPr>
        <w:pStyle w:val="Definition"/>
      </w:pPr>
      <w:r w:rsidRPr="00E11CA8">
        <w:rPr>
          <w:b/>
          <w:i/>
        </w:rPr>
        <w:t>reportable details</w:t>
      </w:r>
      <w:r w:rsidRPr="00E11CA8">
        <w:t>, in relation to a transaction, means the details of the transaction that are referred to in Schedule</w:t>
      </w:r>
      <w:r w:rsidR="000C39F6" w:rsidRPr="00E11CA8">
        <w:t> </w:t>
      </w:r>
      <w:r w:rsidRPr="00E11CA8">
        <w:t>1.</w:t>
      </w:r>
    </w:p>
    <w:p w:rsidR="00176075" w:rsidRPr="00E11CA8" w:rsidRDefault="00176075" w:rsidP="00176075">
      <w:pPr>
        <w:pStyle w:val="ActHead5"/>
      </w:pPr>
      <w:bookmarkStart w:id="13" w:name="_Toc150873812"/>
      <w:r w:rsidRPr="005154A0">
        <w:rPr>
          <w:rStyle w:val="CharSectno"/>
        </w:rPr>
        <w:t>8</w:t>
      </w:r>
      <w:r w:rsidRPr="00E11CA8">
        <w:t xml:space="preserve">  Approved cash carriers</w:t>
      </w:r>
      <w:bookmarkEnd w:id="13"/>
    </w:p>
    <w:p w:rsidR="00176075" w:rsidRPr="00E11CA8" w:rsidRDefault="00176075" w:rsidP="00176075">
      <w:pPr>
        <w:pStyle w:val="subsection"/>
        <w:keepNext/>
        <w:keepLines/>
      </w:pPr>
      <w:r w:rsidRPr="00E11CA8">
        <w:tab/>
        <w:t>(1)</w:t>
      </w:r>
      <w:r w:rsidRPr="00E11CA8">
        <w:tab/>
        <w:t xml:space="preserve">The </w:t>
      </w:r>
      <w:r w:rsidR="00473FA7" w:rsidRPr="00E11CA8">
        <w:t>AUSTRAC CEO</w:t>
      </w:r>
      <w:r w:rsidRPr="00E11CA8">
        <w:t xml:space="preserve"> may, by notice published in the </w:t>
      </w:r>
      <w:r w:rsidRPr="00E11CA8">
        <w:rPr>
          <w:i/>
        </w:rPr>
        <w:t>Gazette</w:t>
      </w:r>
      <w:r w:rsidRPr="00E11CA8">
        <w:t xml:space="preserve">, declare a cash dealer, being a person referred to in </w:t>
      </w:r>
      <w:r w:rsidR="000C39F6" w:rsidRPr="00E11CA8">
        <w:t>paragraph (</w:t>
      </w:r>
      <w:r w:rsidRPr="00E11CA8">
        <w:t xml:space="preserve">k) of the definition of </w:t>
      </w:r>
      <w:r w:rsidRPr="00E11CA8">
        <w:rPr>
          <w:b/>
          <w:i/>
        </w:rPr>
        <w:t>cash dealer</w:t>
      </w:r>
      <w:r w:rsidRPr="00E11CA8">
        <w:t xml:space="preserve"> in subsection</w:t>
      </w:r>
      <w:r w:rsidR="000C39F6" w:rsidRPr="00E11CA8">
        <w:t> </w:t>
      </w:r>
      <w:r w:rsidRPr="00E11CA8">
        <w:t xml:space="preserve">3(1), to be an approved cash carrier if the </w:t>
      </w:r>
      <w:r w:rsidR="00473FA7" w:rsidRPr="00E11CA8">
        <w:t>AUSTRAC CEO</w:t>
      </w:r>
      <w:r w:rsidRPr="00E11CA8">
        <w:t xml:space="preserve"> is satisfied that:</w:t>
      </w:r>
    </w:p>
    <w:p w:rsidR="00176075" w:rsidRPr="00E11CA8" w:rsidRDefault="00176075" w:rsidP="00176075">
      <w:pPr>
        <w:pStyle w:val="paragraph"/>
      </w:pPr>
      <w:r w:rsidRPr="00E11CA8">
        <w:tab/>
        <w:t>(a)</w:t>
      </w:r>
      <w:r w:rsidRPr="00E11CA8">
        <w:tab/>
        <w:t>the cash dealer maintains records containing reportable details of significant cash transactions to which the cash dealer is a party; and</w:t>
      </w:r>
    </w:p>
    <w:p w:rsidR="00176075" w:rsidRPr="00E11CA8" w:rsidRDefault="00176075" w:rsidP="00176075">
      <w:pPr>
        <w:pStyle w:val="paragraph"/>
      </w:pPr>
      <w:r w:rsidRPr="00E11CA8">
        <w:tab/>
        <w:t>(b)</w:t>
      </w:r>
      <w:r w:rsidRPr="00E11CA8">
        <w:tab/>
        <w:t>the declaration of the cash dealer as an approved cash carrier would not be inconsistent with the objects of this Act.</w:t>
      </w:r>
    </w:p>
    <w:p w:rsidR="00176075" w:rsidRPr="00E11CA8" w:rsidRDefault="00176075" w:rsidP="00176075">
      <w:pPr>
        <w:pStyle w:val="subsection"/>
      </w:pPr>
      <w:r w:rsidRPr="00E11CA8">
        <w:tab/>
        <w:t>(2)</w:t>
      </w:r>
      <w:r w:rsidRPr="00E11CA8">
        <w:tab/>
        <w:t>In this section:</w:t>
      </w:r>
    </w:p>
    <w:p w:rsidR="00176075" w:rsidRPr="00E11CA8" w:rsidRDefault="00176075" w:rsidP="00176075">
      <w:pPr>
        <w:pStyle w:val="Definition"/>
      </w:pPr>
      <w:r w:rsidRPr="00E11CA8">
        <w:rPr>
          <w:b/>
          <w:i/>
        </w:rPr>
        <w:t>reportable details</w:t>
      </w:r>
      <w:r w:rsidRPr="00E11CA8">
        <w:t xml:space="preserve"> has the same meaning as in section</w:t>
      </w:r>
      <w:r w:rsidR="000C39F6" w:rsidRPr="00E11CA8">
        <w:t> </w:t>
      </w:r>
      <w:r w:rsidRPr="00E11CA8">
        <w:t>7.</w:t>
      </w:r>
    </w:p>
    <w:p w:rsidR="00176075" w:rsidRPr="00E11CA8" w:rsidRDefault="00176075" w:rsidP="00176075">
      <w:pPr>
        <w:pStyle w:val="ActHead5"/>
      </w:pPr>
      <w:bookmarkStart w:id="14" w:name="_Toc150873813"/>
      <w:r w:rsidRPr="005154A0">
        <w:rPr>
          <w:rStyle w:val="CharSectno"/>
        </w:rPr>
        <w:t>8A</w:t>
      </w:r>
      <w:r w:rsidRPr="00E11CA8">
        <w:t xml:space="preserve">  Identifying cash dealers</w:t>
      </w:r>
      <w:bookmarkEnd w:id="14"/>
    </w:p>
    <w:p w:rsidR="00176075" w:rsidRPr="00E11CA8" w:rsidRDefault="00176075" w:rsidP="00176075">
      <w:pPr>
        <w:pStyle w:val="subsection"/>
      </w:pPr>
      <w:r w:rsidRPr="00E11CA8">
        <w:tab/>
        <w:t>(1)</w:t>
      </w:r>
      <w:r w:rsidRPr="00E11CA8">
        <w:tab/>
        <w:t xml:space="preserve">A cash dealer may apply in writing to the </w:t>
      </w:r>
      <w:r w:rsidR="00473FA7" w:rsidRPr="00E11CA8">
        <w:t>AUSTRAC CEO</w:t>
      </w:r>
      <w:r w:rsidRPr="00E11CA8">
        <w:t xml:space="preserve"> to be declared an identifying cash dealer.</w:t>
      </w:r>
    </w:p>
    <w:p w:rsidR="00176075" w:rsidRPr="00E11CA8" w:rsidRDefault="00176075" w:rsidP="00176075">
      <w:pPr>
        <w:pStyle w:val="subsection"/>
      </w:pPr>
      <w:r w:rsidRPr="00E11CA8">
        <w:tab/>
        <w:t>(2)</w:t>
      </w:r>
      <w:r w:rsidRPr="00E11CA8">
        <w:tab/>
        <w:t>An application must be accompanied by a written undertaking in the approved form, by which the applicant undertakes:</w:t>
      </w:r>
    </w:p>
    <w:p w:rsidR="00176075" w:rsidRPr="00E11CA8" w:rsidRDefault="00176075" w:rsidP="00176075">
      <w:pPr>
        <w:pStyle w:val="paragraph"/>
      </w:pPr>
      <w:r w:rsidRPr="00E11CA8">
        <w:tab/>
        <w:t>(a)</w:t>
      </w:r>
      <w:r w:rsidRPr="00E11CA8">
        <w:tab/>
        <w:t>to carry out the verification procedures under paragraph</w:t>
      </w:r>
      <w:r w:rsidR="000C39F6" w:rsidRPr="00E11CA8">
        <w:t> </w:t>
      </w:r>
      <w:r w:rsidRPr="00E11CA8">
        <w:t>20A(1)(b), where that paragraph applies, and to take all reasonable steps to complete the procedures promptly in each case; and</w:t>
      </w:r>
    </w:p>
    <w:p w:rsidR="00176075" w:rsidRPr="00E11CA8" w:rsidRDefault="00176075" w:rsidP="00176075">
      <w:pPr>
        <w:pStyle w:val="paragraph"/>
      </w:pPr>
      <w:r w:rsidRPr="00E11CA8">
        <w:tab/>
        <w:t>(b)</w:t>
      </w:r>
      <w:r w:rsidRPr="00E11CA8">
        <w:tab/>
        <w:t xml:space="preserve">to report under </w:t>
      </w:r>
      <w:r w:rsidR="005154A0">
        <w:t>section 1</w:t>
      </w:r>
      <w:r w:rsidRPr="00E11CA8">
        <w:t xml:space="preserve">6 in relation to information obtained by the applicant as a result of carrying out the procedures mentioned in </w:t>
      </w:r>
      <w:r w:rsidR="000C39F6" w:rsidRPr="00E11CA8">
        <w:t>paragraph (</w:t>
      </w:r>
      <w:r w:rsidRPr="00E11CA8">
        <w:t>a); and</w:t>
      </w:r>
    </w:p>
    <w:p w:rsidR="00176075" w:rsidRPr="00E11CA8" w:rsidRDefault="00176075" w:rsidP="00176075">
      <w:pPr>
        <w:pStyle w:val="paragraph"/>
      </w:pPr>
      <w:r w:rsidRPr="00E11CA8">
        <w:lastRenderedPageBreak/>
        <w:tab/>
        <w:t>(c)</w:t>
      </w:r>
      <w:r w:rsidRPr="00E11CA8">
        <w:tab/>
        <w:t xml:space="preserve">to give the </w:t>
      </w:r>
      <w:r w:rsidR="00473FA7" w:rsidRPr="00E11CA8">
        <w:t>AUSTRAC CEO</w:t>
      </w:r>
      <w:r w:rsidRPr="00E11CA8">
        <w:t xml:space="preserve">, in respect of such periods as are determined by the </w:t>
      </w:r>
      <w:r w:rsidR="00473FA7" w:rsidRPr="00E11CA8">
        <w:t>AUSTRAC CEO</w:t>
      </w:r>
      <w:r w:rsidRPr="00E11CA8">
        <w:t>, written reports on the applicant’s compliance with this Act; and</w:t>
      </w:r>
    </w:p>
    <w:p w:rsidR="00176075" w:rsidRPr="00E11CA8" w:rsidRDefault="00176075" w:rsidP="00176075">
      <w:pPr>
        <w:pStyle w:val="paragraph"/>
      </w:pPr>
      <w:r w:rsidRPr="00E11CA8">
        <w:tab/>
        <w:t>(d)</w:t>
      </w:r>
      <w:r w:rsidRPr="00E11CA8">
        <w:tab/>
        <w:t>to do such other things (if any) as are specified in the form.</w:t>
      </w:r>
    </w:p>
    <w:p w:rsidR="00176075" w:rsidRPr="00E11CA8" w:rsidRDefault="00176075" w:rsidP="00176075">
      <w:pPr>
        <w:pStyle w:val="subsection"/>
      </w:pPr>
      <w:r w:rsidRPr="00E11CA8">
        <w:tab/>
        <w:t>(3)</w:t>
      </w:r>
      <w:r w:rsidRPr="00E11CA8">
        <w:tab/>
        <w:t>An application, and the undertaking accompanying it, must be signed by the applicant personally or, if the applicant is a body corporate, by its principal executive officer.</w:t>
      </w:r>
    </w:p>
    <w:p w:rsidR="00176075" w:rsidRPr="00E11CA8" w:rsidRDefault="00176075" w:rsidP="00176075">
      <w:pPr>
        <w:pStyle w:val="subsection"/>
      </w:pPr>
      <w:r w:rsidRPr="00E11CA8">
        <w:tab/>
        <w:t>(4)</w:t>
      </w:r>
      <w:r w:rsidRPr="00E11CA8">
        <w:tab/>
        <w:t xml:space="preserve">On receipt of an application and an undertaking, the </w:t>
      </w:r>
      <w:r w:rsidR="00473FA7" w:rsidRPr="00E11CA8">
        <w:t>AUSTRAC CEO</w:t>
      </w:r>
      <w:r w:rsidRPr="00E11CA8">
        <w:t xml:space="preserve"> may, by notice in the </w:t>
      </w:r>
      <w:r w:rsidRPr="00E11CA8">
        <w:rPr>
          <w:i/>
        </w:rPr>
        <w:t>Gazette</w:t>
      </w:r>
      <w:r w:rsidRPr="00E11CA8">
        <w:t>, declare the applicant to be an identifying cash dealer if satisfied that such a declaration would not be inconsistent with the objects of this Act.</w:t>
      </w:r>
    </w:p>
    <w:p w:rsidR="00176075" w:rsidRPr="00E11CA8" w:rsidRDefault="00176075" w:rsidP="00176075">
      <w:pPr>
        <w:pStyle w:val="subsection"/>
      </w:pPr>
      <w:r w:rsidRPr="00E11CA8">
        <w:tab/>
        <w:t>(5)</w:t>
      </w:r>
      <w:r w:rsidRPr="00E11CA8">
        <w:tab/>
        <w:t xml:space="preserve">The </w:t>
      </w:r>
      <w:r w:rsidR="00473FA7" w:rsidRPr="00E11CA8">
        <w:t>AUSTRAC CEO</w:t>
      </w:r>
      <w:r w:rsidRPr="00E11CA8">
        <w:t xml:space="preserve"> may, by notice in the </w:t>
      </w:r>
      <w:r w:rsidRPr="00E11CA8">
        <w:rPr>
          <w:i/>
        </w:rPr>
        <w:t>Gazette</w:t>
      </w:r>
      <w:r w:rsidRPr="00E11CA8">
        <w:t>, revoke a declaration, or suspend it for a specified period or until a specified act is done, if satisfied that the relevant identifying cash dealer has failed to honour the undertaking given by the cash dealer under this section.</w:t>
      </w:r>
    </w:p>
    <w:p w:rsidR="00176075" w:rsidRPr="00E11CA8" w:rsidRDefault="00176075" w:rsidP="00176075">
      <w:pPr>
        <w:pStyle w:val="subsection"/>
      </w:pPr>
      <w:r w:rsidRPr="00E11CA8">
        <w:tab/>
        <w:t>(6)</w:t>
      </w:r>
      <w:r w:rsidRPr="00E11CA8">
        <w:tab/>
        <w:t>A declaration stops being in force on its revocation or during a period when it is suspended.</w:t>
      </w:r>
    </w:p>
    <w:p w:rsidR="00176075" w:rsidRPr="00E11CA8" w:rsidRDefault="00176075" w:rsidP="00176075">
      <w:pPr>
        <w:pStyle w:val="subsection"/>
      </w:pPr>
      <w:r w:rsidRPr="00E11CA8">
        <w:tab/>
        <w:t>(7)</w:t>
      </w:r>
      <w:r w:rsidRPr="00E11CA8">
        <w:tab/>
        <w:t xml:space="preserve">The </w:t>
      </w:r>
      <w:r w:rsidR="00473FA7" w:rsidRPr="00E11CA8">
        <w:t>AUSTRAC CEO</w:t>
      </w:r>
      <w:r w:rsidRPr="00E11CA8">
        <w:t xml:space="preserve"> may, for the purposes of this section, approve different forms to be used by different classes of applicants.</w:t>
      </w:r>
    </w:p>
    <w:p w:rsidR="00176075" w:rsidRPr="00E11CA8" w:rsidRDefault="00176075" w:rsidP="00176075">
      <w:pPr>
        <w:pStyle w:val="subsection"/>
        <w:keepNext/>
      </w:pPr>
      <w:r w:rsidRPr="00E11CA8">
        <w:tab/>
        <w:t>(8)</w:t>
      </w:r>
      <w:r w:rsidRPr="00E11CA8">
        <w:tab/>
        <w:t>In this section:</w:t>
      </w:r>
    </w:p>
    <w:p w:rsidR="00176075" w:rsidRPr="00E11CA8" w:rsidRDefault="00176075" w:rsidP="00176075">
      <w:pPr>
        <w:pStyle w:val="Definition"/>
      </w:pPr>
      <w:r w:rsidRPr="00E11CA8">
        <w:rPr>
          <w:b/>
          <w:i/>
        </w:rPr>
        <w:t>principal executive officer</w:t>
      </w:r>
      <w:r w:rsidRPr="00E11CA8">
        <w:t>, in relation to a body corporate means the person who is for the time being its principal executive officer, whether or not the person is a director of the body corporate.</w:t>
      </w:r>
    </w:p>
    <w:p w:rsidR="00176075" w:rsidRPr="00E11CA8" w:rsidRDefault="00176075" w:rsidP="00176075">
      <w:pPr>
        <w:pStyle w:val="ActHead5"/>
      </w:pPr>
      <w:bookmarkStart w:id="15" w:name="_Toc150873814"/>
      <w:r w:rsidRPr="005154A0">
        <w:rPr>
          <w:rStyle w:val="CharSectno"/>
        </w:rPr>
        <w:t>9</w:t>
      </w:r>
      <w:r w:rsidRPr="00E11CA8">
        <w:t xml:space="preserve">  Exempt cash transactions</w:t>
      </w:r>
      <w:bookmarkEnd w:id="15"/>
    </w:p>
    <w:p w:rsidR="00176075" w:rsidRPr="00E11CA8" w:rsidRDefault="00176075" w:rsidP="00176075">
      <w:pPr>
        <w:pStyle w:val="subsection"/>
      </w:pPr>
      <w:r w:rsidRPr="00E11CA8">
        <w:tab/>
        <w:t>(1)</w:t>
      </w:r>
      <w:r w:rsidRPr="00E11CA8">
        <w:tab/>
        <w:t xml:space="preserve">Subject to </w:t>
      </w:r>
      <w:r w:rsidR="000C39F6" w:rsidRPr="00E11CA8">
        <w:t>subsection (</w:t>
      </w:r>
      <w:r w:rsidRPr="00E11CA8">
        <w:t>2), a significant cash transaction between a financial institution and another person is an exempt transaction, so far as the institution is concerned, if:</w:t>
      </w:r>
    </w:p>
    <w:p w:rsidR="00176075" w:rsidRPr="00E11CA8" w:rsidRDefault="00176075" w:rsidP="00176075">
      <w:pPr>
        <w:pStyle w:val="paragraph"/>
      </w:pPr>
      <w:r w:rsidRPr="00E11CA8">
        <w:tab/>
        <w:t>(a)</w:t>
      </w:r>
      <w:r w:rsidRPr="00E11CA8">
        <w:tab/>
        <w:t>the transaction has been entered in the institution’s exemption register; or</w:t>
      </w:r>
    </w:p>
    <w:p w:rsidR="00176075" w:rsidRPr="00E11CA8" w:rsidRDefault="00176075" w:rsidP="00176075">
      <w:pPr>
        <w:pStyle w:val="paragraph"/>
      </w:pPr>
      <w:r w:rsidRPr="00E11CA8">
        <w:lastRenderedPageBreak/>
        <w:tab/>
        <w:t>(b)</w:t>
      </w:r>
      <w:r w:rsidRPr="00E11CA8">
        <w:tab/>
        <w:t>the transaction falls within a class of transactions entered in the institution’s exemption register against the name of that person.</w:t>
      </w:r>
    </w:p>
    <w:p w:rsidR="00176075" w:rsidRPr="00E11CA8" w:rsidRDefault="00176075" w:rsidP="00176075">
      <w:pPr>
        <w:pStyle w:val="subsection"/>
      </w:pPr>
      <w:r w:rsidRPr="00E11CA8">
        <w:tab/>
        <w:t>(2)</w:t>
      </w:r>
      <w:r w:rsidRPr="00E11CA8">
        <w:tab/>
        <w:t xml:space="preserve">Where the </w:t>
      </w:r>
      <w:r w:rsidR="00473FA7" w:rsidRPr="00E11CA8">
        <w:t>AUSTRAC CEO</w:t>
      </w:r>
      <w:r w:rsidRPr="00E11CA8">
        <w:t xml:space="preserve"> gives a financial institution a direction under sub</w:t>
      </w:r>
      <w:r w:rsidR="005154A0">
        <w:t>section 1</w:t>
      </w:r>
      <w:r w:rsidRPr="00E11CA8">
        <w:t>1(3), a significant cash transaction between the financial institution and another person is not an exempt transaction, so far as the institution is concerned, if exemption of the transaction would be inconsistent with the direction.</w:t>
      </w:r>
    </w:p>
    <w:p w:rsidR="00176075" w:rsidRPr="00E11CA8" w:rsidRDefault="00176075" w:rsidP="00CC0999">
      <w:pPr>
        <w:pStyle w:val="subsection"/>
        <w:keepNext/>
      </w:pPr>
      <w:r w:rsidRPr="00E11CA8">
        <w:tab/>
        <w:t>(3)</w:t>
      </w:r>
      <w:r w:rsidRPr="00E11CA8">
        <w:tab/>
        <w:t>Where:</w:t>
      </w:r>
    </w:p>
    <w:p w:rsidR="00176075" w:rsidRPr="00E11CA8" w:rsidRDefault="00176075" w:rsidP="00176075">
      <w:pPr>
        <w:pStyle w:val="paragraph"/>
      </w:pPr>
      <w:r w:rsidRPr="00E11CA8">
        <w:tab/>
        <w:t>(a)</w:t>
      </w:r>
      <w:r w:rsidRPr="00E11CA8">
        <w:tab/>
        <w:t>a significant cash transaction between a financial institution and another person is an exempt transaction so far as the financial institution is concerned; and</w:t>
      </w:r>
    </w:p>
    <w:p w:rsidR="00176075" w:rsidRPr="00E11CA8" w:rsidRDefault="00176075" w:rsidP="00176075">
      <w:pPr>
        <w:pStyle w:val="paragraph"/>
      </w:pPr>
      <w:r w:rsidRPr="00E11CA8">
        <w:tab/>
        <w:t>(b)</w:t>
      </w:r>
      <w:r w:rsidRPr="00E11CA8">
        <w:tab/>
        <w:t>the other person is a cash dealer;</w:t>
      </w:r>
    </w:p>
    <w:p w:rsidR="00176075" w:rsidRPr="00E11CA8" w:rsidRDefault="00176075" w:rsidP="00176075">
      <w:pPr>
        <w:pStyle w:val="subsection2"/>
      </w:pPr>
      <w:r w:rsidRPr="00E11CA8">
        <w:t>the transaction is also an exempt transaction so far as the cash dealer is concerned.</w:t>
      </w:r>
    </w:p>
    <w:p w:rsidR="00F90DA5" w:rsidRPr="00E11CA8" w:rsidRDefault="00F90DA5" w:rsidP="00F90DA5">
      <w:pPr>
        <w:pStyle w:val="subsection"/>
      </w:pPr>
      <w:r w:rsidRPr="00E11CA8">
        <w:tab/>
        <w:t>(4)</w:t>
      </w:r>
      <w:r w:rsidRPr="00E11CA8">
        <w:tab/>
        <w:t>A significant cash transaction is also an exempt transaction if it is between:</w:t>
      </w:r>
    </w:p>
    <w:p w:rsidR="00F90DA5" w:rsidRPr="00E11CA8" w:rsidRDefault="00F90DA5" w:rsidP="00F90DA5">
      <w:pPr>
        <w:pStyle w:val="paragraph"/>
      </w:pPr>
      <w:r w:rsidRPr="00E11CA8">
        <w:tab/>
        <w:t>(a)</w:t>
      </w:r>
      <w:r w:rsidRPr="00E11CA8">
        <w:tab/>
        <w:t xml:space="preserve">a financial services licensee (within the meaning of the </w:t>
      </w:r>
      <w:r w:rsidRPr="00E11CA8">
        <w:rPr>
          <w:i/>
        </w:rPr>
        <w:t>Corporations Act 2001</w:t>
      </w:r>
      <w:r w:rsidRPr="00E11CA8">
        <w:t>) whose licence covers dealing in derivatives (within the meaning of Chapter 7 of that Act); and</w:t>
      </w:r>
    </w:p>
    <w:p w:rsidR="00F90DA5" w:rsidRPr="00E11CA8" w:rsidRDefault="00F90DA5" w:rsidP="00F90DA5">
      <w:pPr>
        <w:pStyle w:val="paragraph"/>
      </w:pPr>
      <w:r w:rsidRPr="00E11CA8">
        <w:tab/>
        <w:t>(b)</w:t>
      </w:r>
      <w:r w:rsidRPr="00E11CA8">
        <w:tab/>
        <w:t>a clearing and settlement facility (within the meaning of that Act) that is associated with a financial market (within the meaning of Chapter 7 of that Act) of which the financial services licensee is a member.</w:t>
      </w:r>
    </w:p>
    <w:p w:rsidR="00176075" w:rsidRPr="00E11CA8" w:rsidRDefault="00176075" w:rsidP="00176075">
      <w:pPr>
        <w:pStyle w:val="ActHead5"/>
      </w:pPr>
      <w:bookmarkStart w:id="16" w:name="_Toc150873815"/>
      <w:r w:rsidRPr="005154A0">
        <w:rPr>
          <w:rStyle w:val="CharSectno"/>
        </w:rPr>
        <w:t>10</w:t>
      </w:r>
      <w:r w:rsidRPr="00E11CA8">
        <w:t xml:space="preserve">  Transactions eligible for exemption</w:t>
      </w:r>
      <w:bookmarkEnd w:id="16"/>
    </w:p>
    <w:p w:rsidR="00176075" w:rsidRPr="00E11CA8" w:rsidRDefault="00176075" w:rsidP="00176075">
      <w:pPr>
        <w:pStyle w:val="subsection"/>
      </w:pPr>
      <w:r w:rsidRPr="00E11CA8">
        <w:tab/>
        <w:t>(1)</w:t>
      </w:r>
      <w:r w:rsidRPr="00E11CA8">
        <w:tab/>
        <w:t>A significant cash transaction is eligible for exemption if:</w:t>
      </w:r>
    </w:p>
    <w:p w:rsidR="00176075" w:rsidRPr="00E11CA8" w:rsidRDefault="00176075" w:rsidP="00176075">
      <w:pPr>
        <w:pStyle w:val="paragraph"/>
      </w:pPr>
      <w:r w:rsidRPr="00E11CA8">
        <w:tab/>
        <w:t>(a)</w:t>
      </w:r>
      <w:r w:rsidRPr="00E11CA8">
        <w:tab/>
        <w:t>the transaction is between a financial institution and another financial institution; or</w:t>
      </w:r>
    </w:p>
    <w:p w:rsidR="00176075" w:rsidRPr="00E11CA8" w:rsidRDefault="00176075" w:rsidP="00176075">
      <w:pPr>
        <w:pStyle w:val="paragraph"/>
      </w:pPr>
      <w:r w:rsidRPr="00E11CA8">
        <w:tab/>
        <w:t>(b)</w:t>
      </w:r>
      <w:r w:rsidRPr="00E11CA8">
        <w:tab/>
        <w:t>the transaction is between a cash dealer (not being a financial institution) and a financial institution.</w:t>
      </w:r>
    </w:p>
    <w:p w:rsidR="00176075" w:rsidRPr="00E11CA8" w:rsidRDefault="00176075" w:rsidP="00176075">
      <w:pPr>
        <w:pStyle w:val="subsection"/>
      </w:pPr>
      <w:r w:rsidRPr="00E11CA8">
        <w:tab/>
        <w:t>(2)</w:t>
      </w:r>
      <w:r w:rsidRPr="00E11CA8">
        <w:tab/>
        <w:t>A significant cash transaction is also eligible for exemption if:</w:t>
      </w:r>
    </w:p>
    <w:p w:rsidR="00176075" w:rsidRPr="00E11CA8" w:rsidRDefault="00176075" w:rsidP="00176075">
      <w:pPr>
        <w:pStyle w:val="paragraph"/>
      </w:pPr>
      <w:r w:rsidRPr="00E11CA8">
        <w:lastRenderedPageBreak/>
        <w:tab/>
        <w:t>(a)</w:t>
      </w:r>
      <w:r w:rsidRPr="00E11CA8">
        <w:tab/>
        <w:t xml:space="preserve">the transaction is between a financial institution and another person (in this subsection called the </w:t>
      </w:r>
      <w:r w:rsidRPr="00E11CA8">
        <w:rPr>
          <w:b/>
          <w:i/>
        </w:rPr>
        <w:t>customer</w:t>
      </w:r>
      <w:r w:rsidRPr="00E11CA8">
        <w:t>);</w:t>
      </w:r>
    </w:p>
    <w:p w:rsidR="00176075" w:rsidRPr="00E11CA8" w:rsidRDefault="00176075" w:rsidP="00176075">
      <w:pPr>
        <w:pStyle w:val="paragraph"/>
      </w:pPr>
      <w:r w:rsidRPr="00E11CA8">
        <w:tab/>
        <w:t>(b)</w:t>
      </w:r>
      <w:r w:rsidRPr="00E11CA8">
        <w:tab/>
        <w:t>the customer is, at the time when the transaction takes place, an established customer of the institution;</w:t>
      </w:r>
    </w:p>
    <w:p w:rsidR="00176075" w:rsidRPr="00E11CA8" w:rsidRDefault="00176075" w:rsidP="00176075">
      <w:pPr>
        <w:pStyle w:val="paragraph"/>
      </w:pPr>
      <w:r w:rsidRPr="00E11CA8">
        <w:tab/>
        <w:t>(c)</w:t>
      </w:r>
      <w:r w:rsidRPr="00E11CA8">
        <w:tab/>
        <w:t>the transaction consists of a deposit into, or a withdrawal from, an account maintained by the customer with the institution;</w:t>
      </w:r>
    </w:p>
    <w:p w:rsidR="00176075" w:rsidRPr="00E11CA8" w:rsidRDefault="00176075" w:rsidP="00176075">
      <w:pPr>
        <w:pStyle w:val="paragraph"/>
      </w:pPr>
      <w:r w:rsidRPr="00E11CA8">
        <w:tab/>
        <w:t>(d)</w:t>
      </w:r>
      <w:r w:rsidRPr="00E11CA8">
        <w:tab/>
        <w:t>the customer carries on:</w:t>
      </w:r>
    </w:p>
    <w:p w:rsidR="00176075" w:rsidRPr="00E11CA8" w:rsidRDefault="00176075" w:rsidP="00176075">
      <w:pPr>
        <w:pStyle w:val="paragraphsub"/>
      </w:pPr>
      <w:r w:rsidRPr="00E11CA8">
        <w:tab/>
        <w:t>(i)</w:t>
      </w:r>
      <w:r w:rsidRPr="00E11CA8">
        <w:tab/>
        <w:t>a retail business (other than a business that includes the selling of vehicles, vessels, farm machinery or aircraft);</w:t>
      </w:r>
    </w:p>
    <w:p w:rsidR="00176075" w:rsidRPr="00E11CA8" w:rsidRDefault="00176075" w:rsidP="00176075">
      <w:pPr>
        <w:pStyle w:val="paragraphsub"/>
      </w:pPr>
      <w:r w:rsidRPr="00E11CA8">
        <w:tab/>
        <w:t>(ii)</w:t>
      </w:r>
      <w:r w:rsidRPr="00E11CA8">
        <w:tab/>
        <w:t xml:space="preserve">a business declared by the Minister, by notice in writing published in the </w:t>
      </w:r>
      <w:r w:rsidRPr="00E11CA8">
        <w:rPr>
          <w:i/>
        </w:rPr>
        <w:t>Gazette</w:t>
      </w:r>
      <w:r w:rsidRPr="00E11CA8">
        <w:t>, to be an entertainment business or a hospitality business for the purposes of this Act; or</w:t>
      </w:r>
    </w:p>
    <w:p w:rsidR="00176075" w:rsidRPr="00E11CA8" w:rsidRDefault="00176075" w:rsidP="00176075">
      <w:pPr>
        <w:pStyle w:val="paragraphsub"/>
      </w:pPr>
      <w:r w:rsidRPr="00E11CA8">
        <w:tab/>
        <w:t>(iii)</w:t>
      </w:r>
      <w:r w:rsidRPr="00E11CA8">
        <w:tab/>
        <w:t>a business of providing vending machines;</w:t>
      </w:r>
    </w:p>
    <w:p w:rsidR="00176075" w:rsidRPr="00E11CA8" w:rsidRDefault="00176075" w:rsidP="00176075">
      <w:pPr>
        <w:pStyle w:val="paragraph"/>
      </w:pPr>
      <w:r w:rsidRPr="00E11CA8">
        <w:tab/>
        <w:t>(e)</w:t>
      </w:r>
      <w:r w:rsidRPr="00E11CA8">
        <w:tab/>
        <w:t>the account is maintained for the purposes of that business; and</w:t>
      </w:r>
    </w:p>
    <w:p w:rsidR="00176075" w:rsidRPr="00E11CA8" w:rsidRDefault="00176075" w:rsidP="00176075">
      <w:pPr>
        <w:pStyle w:val="paragraph"/>
      </w:pPr>
      <w:r w:rsidRPr="00E11CA8">
        <w:tab/>
        <w:t>(f)</w:t>
      </w:r>
      <w:r w:rsidRPr="00E11CA8">
        <w:tab/>
        <w:t>the amount of currency involved in the transaction does not exceed an amount that is reasonably commensurate with the lawful business activities of the customer.</w:t>
      </w:r>
    </w:p>
    <w:p w:rsidR="00176075" w:rsidRPr="00E11CA8" w:rsidRDefault="00176075" w:rsidP="00176075">
      <w:pPr>
        <w:pStyle w:val="subsection"/>
        <w:keepNext/>
        <w:keepLines/>
      </w:pPr>
      <w:r w:rsidRPr="00E11CA8">
        <w:tab/>
        <w:t>(3)</w:t>
      </w:r>
      <w:r w:rsidRPr="00E11CA8">
        <w:tab/>
        <w:t>A significant cash transaction is also eligible for exemption if:</w:t>
      </w:r>
    </w:p>
    <w:p w:rsidR="00176075" w:rsidRPr="00E11CA8" w:rsidRDefault="00176075" w:rsidP="00176075">
      <w:pPr>
        <w:pStyle w:val="paragraph"/>
      </w:pPr>
      <w:r w:rsidRPr="00E11CA8">
        <w:tab/>
        <w:t>(a)</w:t>
      </w:r>
      <w:r w:rsidRPr="00E11CA8">
        <w:tab/>
        <w:t>the transaction is between a financial institution and another person (in this subsection called the</w:t>
      </w:r>
      <w:r w:rsidRPr="00E11CA8">
        <w:rPr>
          <w:b/>
          <w:i/>
        </w:rPr>
        <w:t xml:space="preserve"> customer</w:t>
      </w:r>
      <w:r w:rsidRPr="00E11CA8">
        <w:t>);</w:t>
      </w:r>
    </w:p>
    <w:p w:rsidR="00176075" w:rsidRPr="00E11CA8" w:rsidRDefault="00176075" w:rsidP="00176075">
      <w:pPr>
        <w:pStyle w:val="paragraph"/>
      </w:pPr>
      <w:r w:rsidRPr="00E11CA8">
        <w:tab/>
        <w:t>(b)</w:t>
      </w:r>
      <w:r w:rsidRPr="00E11CA8">
        <w:tab/>
        <w:t>the customer is, at the time when the transaction takes place, an established customer of the institution;</w:t>
      </w:r>
    </w:p>
    <w:p w:rsidR="00176075" w:rsidRPr="00E11CA8" w:rsidRDefault="00176075" w:rsidP="00176075">
      <w:pPr>
        <w:pStyle w:val="paragraph"/>
      </w:pPr>
      <w:r w:rsidRPr="00E11CA8">
        <w:tab/>
        <w:t>(c)</w:t>
      </w:r>
      <w:r w:rsidRPr="00E11CA8">
        <w:tab/>
        <w:t>the transaction consists of a withdrawal from an account maintained by the customer with the institution;</w:t>
      </w:r>
    </w:p>
    <w:p w:rsidR="00176075" w:rsidRPr="00E11CA8" w:rsidRDefault="00176075" w:rsidP="00176075">
      <w:pPr>
        <w:pStyle w:val="paragraph"/>
      </w:pPr>
      <w:r w:rsidRPr="00E11CA8">
        <w:tab/>
        <w:t>(d)</w:t>
      </w:r>
      <w:r w:rsidRPr="00E11CA8">
        <w:tab/>
        <w:t>the withdrawal is made for pay</w:t>
      </w:r>
      <w:r w:rsidR="005154A0">
        <w:noBreakHyphen/>
      </w:r>
      <w:r w:rsidRPr="00E11CA8">
        <w:t>roll purposes;</w:t>
      </w:r>
    </w:p>
    <w:p w:rsidR="00176075" w:rsidRPr="00E11CA8" w:rsidRDefault="00176075" w:rsidP="00176075">
      <w:pPr>
        <w:pStyle w:val="paragraph"/>
      </w:pPr>
      <w:r w:rsidRPr="00E11CA8">
        <w:tab/>
        <w:t>(e)</w:t>
      </w:r>
      <w:r w:rsidRPr="00E11CA8">
        <w:tab/>
        <w:t>the customer regularly withdraws, from that account, currency of a value not less than $10,000 to pay the customer’s staff and employees; and</w:t>
      </w:r>
    </w:p>
    <w:p w:rsidR="00176075" w:rsidRPr="00E11CA8" w:rsidRDefault="00176075" w:rsidP="00176075">
      <w:pPr>
        <w:pStyle w:val="paragraph"/>
      </w:pPr>
      <w:r w:rsidRPr="00E11CA8">
        <w:tab/>
        <w:t>(f)</w:t>
      </w:r>
      <w:r w:rsidRPr="00E11CA8">
        <w:tab/>
        <w:t>the amount of currency involved in the transaction does not exceed an amount that is reasonably commensurate with the lawful business activities of the customer.</w:t>
      </w:r>
    </w:p>
    <w:p w:rsidR="00176075" w:rsidRPr="00E11CA8" w:rsidRDefault="00176075" w:rsidP="00176075">
      <w:pPr>
        <w:pStyle w:val="subsection"/>
      </w:pPr>
      <w:r w:rsidRPr="00E11CA8">
        <w:lastRenderedPageBreak/>
        <w:tab/>
        <w:t>(4)</w:t>
      </w:r>
      <w:r w:rsidRPr="00E11CA8">
        <w:tab/>
        <w:t>A significant cash transaction to which a financial institution is a party is also eligible for exemption if:</w:t>
      </w:r>
    </w:p>
    <w:p w:rsidR="00176075" w:rsidRPr="00E11CA8" w:rsidRDefault="00176075" w:rsidP="00176075">
      <w:pPr>
        <w:pStyle w:val="paragraph"/>
      </w:pPr>
      <w:r w:rsidRPr="00E11CA8">
        <w:tab/>
        <w:t>(a)</w:t>
      </w:r>
      <w:r w:rsidRPr="00E11CA8">
        <w:tab/>
        <w:t>the other party to the transaction is a public authority; and</w:t>
      </w:r>
    </w:p>
    <w:p w:rsidR="00176075" w:rsidRPr="00E11CA8" w:rsidRDefault="00176075" w:rsidP="00176075">
      <w:pPr>
        <w:pStyle w:val="paragraph"/>
      </w:pPr>
      <w:r w:rsidRPr="00E11CA8">
        <w:tab/>
        <w:t>(b)</w:t>
      </w:r>
      <w:r w:rsidRPr="00E11CA8">
        <w:tab/>
        <w:t>the amount of currency involved in the transaction does not exceed an amount that is reasonably commensurate with the authorised activities of the authority.</w:t>
      </w:r>
    </w:p>
    <w:p w:rsidR="00176075" w:rsidRPr="00E11CA8" w:rsidRDefault="00176075" w:rsidP="00176075">
      <w:pPr>
        <w:pStyle w:val="subsection"/>
      </w:pPr>
      <w:r w:rsidRPr="00E11CA8">
        <w:tab/>
        <w:t>(5)</w:t>
      </w:r>
      <w:r w:rsidRPr="00E11CA8">
        <w:tab/>
        <w:t xml:space="preserve">A significant cash transaction is also eligible for exemption if it is declared by the Minister, by notice in writing published in the </w:t>
      </w:r>
      <w:r w:rsidRPr="00E11CA8">
        <w:rPr>
          <w:i/>
        </w:rPr>
        <w:t>Gazette</w:t>
      </w:r>
      <w:r w:rsidRPr="00E11CA8">
        <w:t>, to be eligible for exemption for the purposes of this Act.</w:t>
      </w:r>
    </w:p>
    <w:p w:rsidR="00176075" w:rsidRPr="00E11CA8" w:rsidRDefault="00176075" w:rsidP="00176075">
      <w:pPr>
        <w:pStyle w:val="subsection"/>
      </w:pPr>
      <w:r w:rsidRPr="00E11CA8">
        <w:tab/>
        <w:t>(6)</w:t>
      </w:r>
      <w:r w:rsidRPr="00E11CA8">
        <w:tab/>
        <w:t>Where:</w:t>
      </w:r>
    </w:p>
    <w:p w:rsidR="00176075" w:rsidRPr="00E11CA8" w:rsidRDefault="00176075" w:rsidP="00176075">
      <w:pPr>
        <w:pStyle w:val="paragraph"/>
      </w:pPr>
      <w:r w:rsidRPr="00E11CA8">
        <w:tab/>
        <w:t>(a)</w:t>
      </w:r>
      <w:r w:rsidRPr="00E11CA8">
        <w:tab/>
        <w:t>a person (in this subsection called the</w:t>
      </w:r>
      <w:r w:rsidRPr="00E11CA8">
        <w:rPr>
          <w:b/>
          <w:i/>
        </w:rPr>
        <w:t xml:space="preserve"> customer</w:t>
      </w:r>
      <w:r w:rsidRPr="00E11CA8">
        <w:t xml:space="preserve">) has closed an account with a financial institution (in this subsection called the </w:t>
      </w:r>
      <w:r w:rsidRPr="00E11CA8">
        <w:rPr>
          <w:b/>
          <w:i/>
        </w:rPr>
        <w:t>transferor institution</w:t>
      </w:r>
      <w:r w:rsidRPr="00E11CA8">
        <w:t xml:space="preserve">) and transferred the money that stood to the credit of that account to an account held by the person with another financial institution (in this subsection called the </w:t>
      </w:r>
      <w:r w:rsidRPr="00E11CA8">
        <w:rPr>
          <w:b/>
          <w:i/>
        </w:rPr>
        <w:t>transferee institution</w:t>
      </w:r>
      <w:r w:rsidRPr="00E11CA8">
        <w:t>); and</w:t>
      </w:r>
    </w:p>
    <w:p w:rsidR="00176075" w:rsidRPr="00E11CA8" w:rsidRDefault="00176075" w:rsidP="00176075">
      <w:pPr>
        <w:pStyle w:val="paragraph"/>
      </w:pPr>
      <w:r w:rsidRPr="00E11CA8">
        <w:tab/>
        <w:t>(b)</w:t>
      </w:r>
      <w:r w:rsidRPr="00E11CA8">
        <w:tab/>
        <w:t>a significant cash transaction is conducted through the account held with the transferee institution at a time when the customer is not an established customer of the transferee institution;</w:t>
      </w:r>
    </w:p>
    <w:p w:rsidR="00176075" w:rsidRPr="00E11CA8" w:rsidRDefault="00176075" w:rsidP="00176075">
      <w:pPr>
        <w:pStyle w:val="subsection2"/>
      </w:pPr>
      <w:r w:rsidRPr="00E11CA8">
        <w:t>the transaction is eligible for exemption if:</w:t>
      </w:r>
    </w:p>
    <w:p w:rsidR="00176075" w:rsidRPr="00E11CA8" w:rsidRDefault="00176075" w:rsidP="00176075">
      <w:pPr>
        <w:pStyle w:val="paragraph"/>
      </w:pPr>
      <w:r w:rsidRPr="00E11CA8">
        <w:tab/>
        <w:t>(c)</w:t>
      </w:r>
      <w:r w:rsidRPr="00E11CA8">
        <w:tab/>
        <w:t>the transaction would, if the customer were an established customer of the transferee institution at that time, be eligible for exemption under another subsection of this section;</w:t>
      </w:r>
    </w:p>
    <w:p w:rsidR="00176075" w:rsidRPr="00E11CA8" w:rsidRDefault="00176075" w:rsidP="00176075">
      <w:pPr>
        <w:pStyle w:val="paragraph"/>
      </w:pPr>
      <w:r w:rsidRPr="00E11CA8">
        <w:tab/>
        <w:t>(d)</w:t>
      </w:r>
      <w:r w:rsidRPr="00E11CA8">
        <w:tab/>
        <w:t>transactions falling within a particular class and conducted through the account held with the transferor institution were exempt transactions immediately before that account was closed; and</w:t>
      </w:r>
    </w:p>
    <w:p w:rsidR="00176075" w:rsidRPr="00E11CA8" w:rsidRDefault="00176075" w:rsidP="00176075">
      <w:pPr>
        <w:pStyle w:val="paragraph"/>
      </w:pPr>
      <w:r w:rsidRPr="00E11CA8">
        <w:tab/>
        <w:t>(e)</w:t>
      </w:r>
      <w:r w:rsidRPr="00E11CA8">
        <w:tab/>
        <w:t>either:</w:t>
      </w:r>
    </w:p>
    <w:p w:rsidR="00176075" w:rsidRPr="00E11CA8" w:rsidRDefault="00176075" w:rsidP="00176075">
      <w:pPr>
        <w:pStyle w:val="paragraphsub"/>
      </w:pPr>
      <w:r w:rsidRPr="00E11CA8">
        <w:tab/>
        <w:t>(i)</w:t>
      </w:r>
      <w:r w:rsidRPr="00E11CA8">
        <w:tab/>
        <w:t>the transaction is a transaction that would, had it been conducted through the account held with the transferor institution, have fallen within that class; or</w:t>
      </w:r>
    </w:p>
    <w:p w:rsidR="00176075" w:rsidRPr="00E11CA8" w:rsidRDefault="00176075" w:rsidP="00176075">
      <w:pPr>
        <w:pStyle w:val="paragraphsub"/>
      </w:pPr>
      <w:r w:rsidRPr="00E11CA8">
        <w:tab/>
        <w:t>(ii)</w:t>
      </w:r>
      <w:r w:rsidRPr="00E11CA8">
        <w:tab/>
        <w:t>the customer has been a customer of the transferee institution for not less than 3 months immediately preceding that time.</w:t>
      </w:r>
    </w:p>
    <w:p w:rsidR="00176075" w:rsidRPr="00E11CA8" w:rsidRDefault="00176075" w:rsidP="001778E8">
      <w:pPr>
        <w:pStyle w:val="ActHead5"/>
      </w:pPr>
      <w:bookmarkStart w:id="17" w:name="_Toc150873816"/>
      <w:r w:rsidRPr="005154A0">
        <w:rPr>
          <w:rStyle w:val="CharSectno"/>
        </w:rPr>
        <w:lastRenderedPageBreak/>
        <w:t>11</w:t>
      </w:r>
      <w:r w:rsidRPr="00E11CA8">
        <w:t xml:space="preserve">  Financial institution may enter transactions in exemption register</w:t>
      </w:r>
      <w:bookmarkEnd w:id="17"/>
    </w:p>
    <w:p w:rsidR="00176075" w:rsidRPr="00E11CA8" w:rsidRDefault="00176075" w:rsidP="001778E8">
      <w:pPr>
        <w:pStyle w:val="subsection"/>
        <w:keepNext/>
        <w:keepLines/>
      </w:pPr>
      <w:r w:rsidRPr="00E11CA8">
        <w:tab/>
        <w:t>(1)</w:t>
      </w:r>
      <w:r w:rsidRPr="00E11CA8">
        <w:tab/>
        <w:t>Where:</w:t>
      </w:r>
    </w:p>
    <w:p w:rsidR="00176075" w:rsidRPr="00E11CA8" w:rsidRDefault="00176075" w:rsidP="00176075">
      <w:pPr>
        <w:pStyle w:val="paragraph"/>
      </w:pPr>
      <w:r w:rsidRPr="00E11CA8">
        <w:tab/>
        <w:t>(a)</w:t>
      </w:r>
      <w:r w:rsidRPr="00E11CA8">
        <w:tab/>
        <w:t>a financial institution is a party to a significant cash transaction;</w:t>
      </w:r>
    </w:p>
    <w:p w:rsidR="00176075" w:rsidRPr="00E11CA8" w:rsidRDefault="00176075" w:rsidP="00176075">
      <w:pPr>
        <w:pStyle w:val="paragraph"/>
      </w:pPr>
      <w:r w:rsidRPr="00E11CA8">
        <w:tab/>
        <w:t>(b)</w:t>
      </w:r>
      <w:r w:rsidRPr="00E11CA8">
        <w:tab/>
        <w:t xml:space="preserve">the institution believes that the transaction is eligible for exemption in accordance with </w:t>
      </w:r>
      <w:r w:rsidR="005154A0">
        <w:t>section 1</w:t>
      </w:r>
      <w:r w:rsidRPr="00E11CA8">
        <w:t>0; and</w:t>
      </w:r>
    </w:p>
    <w:p w:rsidR="00176075" w:rsidRPr="00E11CA8" w:rsidRDefault="00176075" w:rsidP="00176075">
      <w:pPr>
        <w:pStyle w:val="paragraph"/>
      </w:pPr>
      <w:r w:rsidRPr="00E11CA8">
        <w:tab/>
        <w:t>(c)</w:t>
      </w:r>
      <w:r w:rsidRPr="00E11CA8">
        <w:tab/>
        <w:t>if the other party to the transaction is not a financial institution—the other party signs a written statement to the effect that:</w:t>
      </w:r>
    </w:p>
    <w:p w:rsidR="00176075" w:rsidRPr="00E11CA8" w:rsidRDefault="00176075" w:rsidP="00176075">
      <w:pPr>
        <w:pStyle w:val="paragraphsub"/>
      </w:pPr>
      <w:r w:rsidRPr="00E11CA8">
        <w:tab/>
        <w:t>(i)</w:t>
      </w:r>
      <w:r w:rsidRPr="00E11CA8">
        <w:tab/>
        <w:t xml:space="preserve">the party believes that the transaction is eligible for exemption in accordance with </w:t>
      </w:r>
      <w:r w:rsidR="005154A0">
        <w:t>section 1</w:t>
      </w:r>
      <w:r w:rsidRPr="00E11CA8">
        <w:t>0; and</w:t>
      </w:r>
    </w:p>
    <w:p w:rsidR="00176075" w:rsidRPr="00E11CA8" w:rsidRDefault="00176075" w:rsidP="00176075">
      <w:pPr>
        <w:pStyle w:val="paragraphsub"/>
      </w:pPr>
      <w:r w:rsidRPr="00E11CA8">
        <w:tab/>
        <w:t>(ii)</w:t>
      </w:r>
      <w:r w:rsidRPr="00E11CA8">
        <w:tab/>
        <w:t>the information provided by the party to the institution in relation to the transaction is, to the best of his or her knowledge and belief, true and correct in all material particulars;</w:t>
      </w:r>
    </w:p>
    <w:p w:rsidR="00176075" w:rsidRPr="00E11CA8" w:rsidRDefault="00176075" w:rsidP="00176075">
      <w:pPr>
        <w:pStyle w:val="subsection2"/>
      </w:pPr>
      <w:r w:rsidRPr="00E11CA8">
        <w:t>the institution may enter the transaction in its exemption register.</w:t>
      </w:r>
    </w:p>
    <w:p w:rsidR="00176075" w:rsidRPr="00E11CA8" w:rsidRDefault="00176075" w:rsidP="00CC0999">
      <w:pPr>
        <w:pStyle w:val="subsection"/>
        <w:keepNext/>
      </w:pPr>
      <w:r w:rsidRPr="00E11CA8">
        <w:tab/>
        <w:t>(2)</w:t>
      </w:r>
      <w:r w:rsidRPr="00E11CA8">
        <w:tab/>
        <w:t>Where:</w:t>
      </w:r>
    </w:p>
    <w:p w:rsidR="00176075" w:rsidRPr="00E11CA8" w:rsidRDefault="00176075" w:rsidP="00176075">
      <w:pPr>
        <w:pStyle w:val="paragraph"/>
      </w:pPr>
      <w:r w:rsidRPr="00E11CA8">
        <w:tab/>
        <w:t>(a)</w:t>
      </w:r>
      <w:r w:rsidRPr="00E11CA8">
        <w:tab/>
        <w:t>a financial institution is a party to a significant cash transaction;</w:t>
      </w:r>
    </w:p>
    <w:p w:rsidR="00176075" w:rsidRPr="00E11CA8" w:rsidRDefault="00176075" w:rsidP="00176075">
      <w:pPr>
        <w:pStyle w:val="paragraph"/>
      </w:pPr>
      <w:r w:rsidRPr="00E11CA8">
        <w:tab/>
        <w:t>(b)</w:t>
      </w:r>
      <w:r w:rsidRPr="00E11CA8">
        <w:tab/>
        <w:t xml:space="preserve">the institution believes that the transaction is eligible for exemption in accordance with </w:t>
      </w:r>
      <w:r w:rsidR="005154A0">
        <w:t>section 1</w:t>
      </w:r>
      <w:r w:rsidRPr="00E11CA8">
        <w:t>0;</w:t>
      </w:r>
    </w:p>
    <w:p w:rsidR="00176075" w:rsidRPr="00E11CA8" w:rsidRDefault="00176075" w:rsidP="00176075">
      <w:pPr>
        <w:pStyle w:val="paragraph"/>
      </w:pPr>
      <w:r w:rsidRPr="00E11CA8">
        <w:tab/>
        <w:t>(c)</w:t>
      </w:r>
      <w:r w:rsidRPr="00E11CA8">
        <w:tab/>
        <w:t>the institution believes that:</w:t>
      </w:r>
    </w:p>
    <w:p w:rsidR="00176075" w:rsidRPr="00E11CA8" w:rsidRDefault="00176075" w:rsidP="00176075">
      <w:pPr>
        <w:pStyle w:val="paragraphsub"/>
      </w:pPr>
      <w:r w:rsidRPr="00E11CA8">
        <w:tab/>
        <w:t>(i)</w:t>
      </w:r>
      <w:r w:rsidRPr="00E11CA8">
        <w:tab/>
        <w:t>the other party to the transaction is likely to enter, on a regular basis, into transactions of a similar kind with the institution; and</w:t>
      </w:r>
    </w:p>
    <w:p w:rsidR="00176075" w:rsidRPr="00E11CA8" w:rsidRDefault="00176075" w:rsidP="00176075">
      <w:pPr>
        <w:pStyle w:val="paragraphsub"/>
      </w:pPr>
      <w:r w:rsidRPr="00E11CA8">
        <w:tab/>
        <w:t>(ii)</w:t>
      </w:r>
      <w:r w:rsidRPr="00E11CA8">
        <w:tab/>
        <w:t xml:space="preserve">all cash transactions of that kind are eligible for exemption in accordance with </w:t>
      </w:r>
      <w:r w:rsidR="005154A0">
        <w:t>section 1</w:t>
      </w:r>
      <w:r w:rsidRPr="00E11CA8">
        <w:t>0; and</w:t>
      </w:r>
    </w:p>
    <w:p w:rsidR="00176075" w:rsidRPr="00E11CA8" w:rsidRDefault="00176075" w:rsidP="00176075">
      <w:pPr>
        <w:pStyle w:val="paragraph"/>
      </w:pPr>
      <w:r w:rsidRPr="00E11CA8">
        <w:tab/>
        <w:t>(d)</w:t>
      </w:r>
      <w:r w:rsidRPr="00E11CA8">
        <w:tab/>
        <w:t>if the other party to the transaction is not a financial institution—the other party signs a written statement to the effect that:</w:t>
      </w:r>
    </w:p>
    <w:p w:rsidR="00176075" w:rsidRPr="00E11CA8" w:rsidRDefault="00176075" w:rsidP="00176075">
      <w:pPr>
        <w:pStyle w:val="paragraphsub"/>
      </w:pPr>
      <w:r w:rsidRPr="00E11CA8">
        <w:tab/>
        <w:t>(i)</w:t>
      </w:r>
      <w:r w:rsidRPr="00E11CA8">
        <w:tab/>
        <w:t xml:space="preserve">the party believes that the transaction and proposed transactions of that kind are eligible for exemption in accordance with </w:t>
      </w:r>
      <w:r w:rsidR="005154A0">
        <w:t>section 1</w:t>
      </w:r>
      <w:r w:rsidRPr="00E11CA8">
        <w:t>0; and</w:t>
      </w:r>
    </w:p>
    <w:p w:rsidR="00176075" w:rsidRPr="00E11CA8" w:rsidRDefault="00176075" w:rsidP="00176075">
      <w:pPr>
        <w:pStyle w:val="paragraphsub"/>
      </w:pPr>
      <w:r w:rsidRPr="00E11CA8">
        <w:lastRenderedPageBreak/>
        <w:tab/>
        <w:t>(ii)</w:t>
      </w:r>
      <w:r w:rsidRPr="00E11CA8">
        <w:tab/>
        <w:t>the information provided by the party to the institution in relation to the transaction and in relation to proposed transactions of that kind is, to the best of his or her knowledge and belief, true and correct in all material particulars;</w:t>
      </w:r>
    </w:p>
    <w:p w:rsidR="00176075" w:rsidRPr="00E11CA8" w:rsidRDefault="00176075" w:rsidP="00176075">
      <w:pPr>
        <w:pStyle w:val="subsection2"/>
      </w:pPr>
      <w:r w:rsidRPr="00E11CA8">
        <w:t>the institution may enter the class of transactions consisting of transactions of that kind, against the name of the other party, in its exemption register.</w:t>
      </w:r>
    </w:p>
    <w:p w:rsidR="00473FA7" w:rsidRPr="00E11CA8" w:rsidRDefault="00473FA7" w:rsidP="00473FA7">
      <w:pPr>
        <w:pStyle w:val="subsection"/>
      </w:pPr>
      <w:r w:rsidRPr="00E11CA8">
        <w:tab/>
        <w:t>(2A)</w:t>
      </w:r>
      <w:r w:rsidRPr="00E11CA8">
        <w:tab/>
        <w:t xml:space="preserve">Despite </w:t>
      </w:r>
      <w:r w:rsidR="000C39F6" w:rsidRPr="00E11CA8">
        <w:t>subsections (</w:t>
      </w:r>
      <w:r w:rsidRPr="00E11CA8">
        <w:t xml:space="preserve">1) and (2), a financial institution must not enter a designated service transaction, or a class of designated service transactions, in its exemption register after </w:t>
      </w:r>
      <w:r w:rsidR="002D2B49" w:rsidRPr="00E11CA8">
        <w:t>11</w:t>
      </w:r>
      <w:r w:rsidR="000C39F6" w:rsidRPr="00E11CA8">
        <w:t> </w:t>
      </w:r>
      <w:r w:rsidR="002D2B49" w:rsidRPr="00E11CA8">
        <w:t>March 2010</w:t>
      </w:r>
      <w:r w:rsidRPr="00E11CA8">
        <w:t>.</w:t>
      </w:r>
    </w:p>
    <w:p w:rsidR="00176075" w:rsidRPr="00E11CA8" w:rsidRDefault="00176075" w:rsidP="00176075">
      <w:pPr>
        <w:pStyle w:val="subsection"/>
      </w:pPr>
      <w:r w:rsidRPr="00E11CA8">
        <w:tab/>
        <w:t>(3)</w:t>
      </w:r>
      <w:r w:rsidRPr="00E11CA8">
        <w:tab/>
        <w:t xml:space="preserve">Where a financial institution has entered a class of transactions in its exemption register against the name of a person, the </w:t>
      </w:r>
      <w:r w:rsidR="00C75EFA" w:rsidRPr="00E11CA8">
        <w:t>AUSTRAC CEO</w:t>
      </w:r>
      <w:r w:rsidRPr="00E11CA8">
        <w:t xml:space="preserve"> may, by written notice to the institution, direct the institution:</w:t>
      </w:r>
    </w:p>
    <w:p w:rsidR="00176075" w:rsidRPr="00E11CA8" w:rsidRDefault="00176075" w:rsidP="00176075">
      <w:pPr>
        <w:pStyle w:val="paragraph"/>
      </w:pPr>
      <w:r w:rsidRPr="00E11CA8">
        <w:tab/>
        <w:t>(a)</w:t>
      </w:r>
      <w:r w:rsidRPr="00E11CA8">
        <w:tab/>
        <w:t>to delete the entry from the exemption register; or</w:t>
      </w:r>
    </w:p>
    <w:p w:rsidR="00176075" w:rsidRPr="00E11CA8" w:rsidRDefault="00176075" w:rsidP="00176075">
      <w:pPr>
        <w:pStyle w:val="paragraph"/>
      </w:pPr>
      <w:r w:rsidRPr="00E11CA8">
        <w:tab/>
        <w:t>(b)</w:t>
      </w:r>
      <w:r w:rsidRPr="00E11CA8">
        <w:tab/>
        <w:t>to amend the entry so that it ceases to apply to transactions of a kind specified in the notice.</w:t>
      </w:r>
    </w:p>
    <w:p w:rsidR="00176075" w:rsidRPr="00E11CA8" w:rsidRDefault="00176075" w:rsidP="00CC0999">
      <w:pPr>
        <w:pStyle w:val="subsection"/>
        <w:keepNext/>
      </w:pPr>
      <w:r w:rsidRPr="00E11CA8">
        <w:tab/>
        <w:t>(4)</w:t>
      </w:r>
      <w:r w:rsidRPr="00E11CA8">
        <w:tab/>
        <w:t xml:space="preserve">Where the </w:t>
      </w:r>
      <w:r w:rsidR="00C75EFA" w:rsidRPr="00E11CA8">
        <w:t>AUSTRAC CEO</w:t>
      </w:r>
      <w:r w:rsidRPr="00E11CA8">
        <w:t xml:space="preserve"> gives a financial institution a direction under </w:t>
      </w:r>
      <w:r w:rsidR="000C39F6" w:rsidRPr="00E11CA8">
        <w:t>subsection (</w:t>
      </w:r>
      <w:r w:rsidRPr="00E11CA8">
        <w:t>3), the institution:</w:t>
      </w:r>
    </w:p>
    <w:p w:rsidR="00176075" w:rsidRPr="00E11CA8" w:rsidRDefault="00176075" w:rsidP="00176075">
      <w:pPr>
        <w:pStyle w:val="paragraph"/>
      </w:pPr>
      <w:r w:rsidRPr="00E11CA8">
        <w:tab/>
        <w:t>(a)</w:t>
      </w:r>
      <w:r w:rsidRPr="00E11CA8">
        <w:tab/>
        <w:t>shall forthwith comply with the direction;</w:t>
      </w:r>
    </w:p>
    <w:p w:rsidR="00176075" w:rsidRPr="00E11CA8" w:rsidRDefault="00176075" w:rsidP="00176075">
      <w:pPr>
        <w:pStyle w:val="paragraph"/>
      </w:pPr>
      <w:r w:rsidRPr="00E11CA8">
        <w:tab/>
        <w:t>(b)</w:t>
      </w:r>
      <w:r w:rsidRPr="00E11CA8">
        <w:tab/>
        <w:t xml:space="preserve">if the direction is given under </w:t>
      </w:r>
      <w:r w:rsidR="000C39F6" w:rsidRPr="00E11CA8">
        <w:t>paragraph (</w:t>
      </w:r>
      <w:r w:rsidRPr="00E11CA8">
        <w:t>3)(a)—shall not enter in its exemption register, against the name of the person concerned, the same or substantially the same class of transactions, or transactions falling within the same or substantially the same class of transactions, while the direction remains in force; and</w:t>
      </w:r>
    </w:p>
    <w:p w:rsidR="00176075" w:rsidRPr="00E11CA8" w:rsidRDefault="00176075" w:rsidP="00176075">
      <w:pPr>
        <w:pStyle w:val="paragraph"/>
      </w:pPr>
      <w:r w:rsidRPr="00E11CA8">
        <w:tab/>
        <w:t>(c)</w:t>
      </w:r>
      <w:r w:rsidRPr="00E11CA8">
        <w:tab/>
        <w:t xml:space="preserve">if the direction is given under </w:t>
      </w:r>
      <w:r w:rsidR="000C39F6" w:rsidRPr="00E11CA8">
        <w:t>paragraph (</w:t>
      </w:r>
      <w:r w:rsidRPr="00E11CA8">
        <w:t>3)(b)—shall not enter in its exemption register, against the name of the person concerned, transactions of the kind, or a class of transactions of the kind, specified in the notice.</w:t>
      </w:r>
    </w:p>
    <w:p w:rsidR="00176075" w:rsidRPr="00E11CA8" w:rsidRDefault="00176075" w:rsidP="00176075">
      <w:pPr>
        <w:pStyle w:val="subsection"/>
      </w:pPr>
      <w:r w:rsidRPr="00E11CA8">
        <w:tab/>
        <w:t>(5)</w:t>
      </w:r>
      <w:r w:rsidRPr="00E11CA8">
        <w:tab/>
        <w:t xml:space="preserve">A financial institution that contravenes </w:t>
      </w:r>
      <w:r w:rsidR="000C39F6" w:rsidRPr="00E11CA8">
        <w:t>subsection (</w:t>
      </w:r>
      <w:r w:rsidRPr="00E11CA8">
        <w:t xml:space="preserve">4) </w:t>
      </w:r>
      <w:r w:rsidR="00A81963" w:rsidRPr="00E11CA8">
        <w:t>commits</w:t>
      </w:r>
      <w:r w:rsidRPr="00E11CA8">
        <w:t xml:space="preserve"> an offence against this subsection punishable, upon conviction, by a fine not exceeding </w:t>
      </w:r>
      <w:r w:rsidR="00B751F0" w:rsidRPr="00E11CA8">
        <w:t>50 penalty units</w:t>
      </w:r>
      <w:r w:rsidRPr="00E11CA8">
        <w:t>.</w:t>
      </w:r>
    </w:p>
    <w:p w:rsidR="00176075" w:rsidRPr="00E11CA8" w:rsidRDefault="00176075" w:rsidP="00176075">
      <w:pPr>
        <w:pStyle w:val="subsection"/>
      </w:pPr>
      <w:r w:rsidRPr="00E11CA8">
        <w:lastRenderedPageBreak/>
        <w:tab/>
        <w:t>(6)</w:t>
      </w:r>
      <w:r w:rsidRPr="00E11CA8">
        <w:tab/>
        <w:t xml:space="preserve">Subject to </w:t>
      </w:r>
      <w:r w:rsidR="000C39F6" w:rsidRPr="00E11CA8">
        <w:t>subsection (</w:t>
      </w:r>
      <w:r w:rsidRPr="00E11CA8">
        <w:t>4), a financial institution may, at any time, delete an entry from, or amend an entry in, its exemption register.</w:t>
      </w:r>
    </w:p>
    <w:p w:rsidR="00176075" w:rsidRPr="00E11CA8" w:rsidRDefault="00176075" w:rsidP="00176075">
      <w:pPr>
        <w:pStyle w:val="ActHead5"/>
      </w:pPr>
      <w:bookmarkStart w:id="18" w:name="_Toc150873817"/>
      <w:r w:rsidRPr="005154A0">
        <w:rPr>
          <w:rStyle w:val="CharSectno"/>
        </w:rPr>
        <w:t>12</w:t>
      </w:r>
      <w:r w:rsidRPr="00E11CA8">
        <w:t xml:space="preserve">  Financial institution to maintain exemption register</w:t>
      </w:r>
      <w:bookmarkEnd w:id="18"/>
    </w:p>
    <w:p w:rsidR="00176075" w:rsidRPr="00E11CA8" w:rsidRDefault="00176075" w:rsidP="00176075">
      <w:pPr>
        <w:pStyle w:val="subsection"/>
      </w:pPr>
      <w:r w:rsidRPr="00E11CA8">
        <w:tab/>
        <w:t>(1)</w:t>
      </w:r>
      <w:r w:rsidRPr="00E11CA8">
        <w:tab/>
        <w:t xml:space="preserve">A financial institution shall maintain a register in which the institution enters transactions, and classes of transactions, for the purposes of </w:t>
      </w:r>
      <w:r w:rsidR="005154A0">
        <w:t>section 1</w:t>
      </w:r>
      <w:r w:rsidRPr="00E11CA8">
        <w:t>1.</w:t>
      </w:r>
    </w:p>
    <w:p w:rsidR="00176075" w:rsidRPr="00E11CA8" w:rsidRDefault="00176075" w:rsidP="00176075">
      <w:pPr>
        <w:pStyle w:val="subsection"/>
      </w:pPr>
      <w:r w:rsidRPr="00E11CA8">
        <w:tab/>
        <w:t>(2)</w:t>
      </w:r>
      <w:r w:rsidRPr="00E11CA8">
        <w:tab/>
        <w:t>The register shall be maintained in the approved manner and form.</w:t>
      </w:r>
    </w:p>
    <w:p w:rsidR="00176075" w:rsidRPr="00E11CA8" w:rsidRDefault="00176075" w:rsidP="00176075">
      <w:pPr>
        <w:pStyle w:val="subsection"/>
      </w:pPr>
      <w:r w:rsidRPr="00E11CA8">
        <w:tab/>
        <w:t>(3)</w:t>
      </w:r>
      <w:r w:rsidRPr="00E11CA8">
        <w:tab/>
        <w:t>The register shall include the prescribed details in relation to each transaction, or class of transactions, that is entered in the register.</w:t>
      </w:r>
    </w:p>
    <w:p w:rsidR="00176075" w:rsidRPr="00E11CA8" w:rsidRDefault="00176075" w:rsidP="00176075">
      <w:pPr>
        <w:pStyle w:val="subsection"/>
      </w:pPr>
      <w:r w:rsidRPr="00E11CA8">
        <w:tab/>
        <w:t>(4)</w:t>
      </w:r>
      <w:r w:rsidRPr="00E11CA8">
        <w:tab/>
        <w:t>Where:</w:t>
      </w:r>
    </w:p>
    <w:p w:rsidR="00176075" w:rsidRPr="00E11CA8" w:rsidRDefault="00176075" w:rsidP="00176075">
      <w:pPr>
        <w:pStyle w:val="paragraph"/>
      </w:pPr>
      <w:r w:rsidRPr="00E11CA8">
        <w:tab/>
        <w:t>(a)</w:t>
      </w:r>
      <w:r w:rsidRPr="00E11CA8">
        <w:tab/>
        <w:t>a transaction, or class of transactions, is entered in a financial institution’s exemption register;</w:t>
      </w:r>
    </w:p>
    <w:p w:rsidR="00176075" w:rsidRPr="00E11CA8" w:rsidRDefault="00176075" w:rsidP="00176075">
      <w:pPr>
        <w:pStyle w:val="paragraph"/>
      </w:pPr>
      <w:r w:rsidRPr="00E11CA8">
        <w:tab/>
        <w:t>(b)</w:t>
      </w:r>
      <w:r w:rsidRPr="00E11CA8">
        <w:tab/>
        <w:t>the entry contains the prescribed details in relation to the transaction or class of transactions; and</w:t>
      </w:r>
    </w:p>
    <w:p w:rsidR="00176075" w:rsidRPr="00E11CA8" w:rsidRDefault="00176075" w:rsidP="00176075">
      <w:pPr>
        <w:pStyle w:val="paragraph"/>
      </w:pPr>
      <w:r w:rsidRPr="00E11CA8">
        <w:tab/>
        <w:t>(c)</w:t>
      </w:r>
      <w:r w:rsidRPr="00E11CA8">
        <w:tab/>
        <w:t>the entry is not in the approved manner and form;</w:t>
      </w:r>
    </w:p>
    <w:p w:rsidR="00176075" w:rsidRPr="00E11CA8" w:rsidRDefault="00176075" w:rsidP="00176075">
      <w:pPr>
        <w:pStyle w:val="subsection2"/>
      </w:pPr>
      <w:r w:rsidRPr="00E11CA8">
        <w:t>the fact that the entry is not in the approved manner and form shall be disregarded in determining whether or not the transaction, or any transaction falling within that class, is an exempt transaction.</w:t>
      </w:r>
    </w:p>
    <w:p w:rsidR="00176075" w:rsidRPr="00E11CA8" w:rsidRDefault="00176075" w:rsidP="00CC0999">
      <w:pPr>
        <w:pStyle w:val="subsection"/>
        <w:keepNext/>
      </w:pPr>
      <w:r w:rsidRPr="00E11CA8">
        <w:tab/>
        <w:t>(5)</w:t>
      </w:r>
      <w:r w:rsidRPr="00E11CA8">
        <w:tab/>
        <w:t>In this section:</w:t>
      </w:r>
    </w:p>
    <w:p w:rsidR="00176075" w:rsidRPr="00E11CA8" w:rsidRDefault="00176075" w:rsidP="00176075">
      <w:pPr>
        <w:pStyle w:val="Definition"/>
      </w:pPr>
      <w:r w:rsidRPr="00E11CA8">
        <w:rPr>
          <w:b/>
          <w:i/>
        </w:rPr>
        <w:t>prescribed details</w:t>
      </w:r>
      <w:r w:rsidRPr="00E11CA8">
        <w:t>, in relation to a transaction or class of transactions, means the details of the transaction or class of transactions that are referred to in Schedule</w:t>
      </w:r>
      <w:r w:rsidR="000C39F6" w:rsidRPr="00E11CA8">
        <w:t> </w:t>
      </w:r>
      <w:r w:rsidRPr="00E11CA8">
        <w:t>2.</w:t>
      </w:r>
    </w:p>
    <w:p w:rsidR="00176075" w:rsidRPr="00E11CA8" w:rsidRDefault="00176075" w:rsidP="00176075">
      <w:pPr>
        <w:pStyle w:val="ActHead5"/>
      </w:pPr>
      <w:bookmarkStart w:id="19" w:name="_Toc150873818"/>
      <w:r w:rsidRPr="005154A0">
        <w:rPr>
          <w:rStyle w:val="CharSectno"/>
        </w:rPr>
        <w:t>13</w:t>
      </w:r>
      <w:r w:rsidRPr="00E11CA8">
        <w:t xml:space="preserve">  </w:t>
      </w:r>
      <w:r w:rsidR="00C75EFA" w:rsidRPr="00E11CA8">
        <w:t>AUSTRAC CEO</w:t>
      </w:r>
      <w:r w:rsidRPr="00E11CA8">
        <w:t xml:space="preserve"> to have access to exemption registers</w:t>
      </w:r>
      <w:bookmarkEnd w:id="19"/>
    </w:p>
    <w:p w:rsidR="00176075" w:rsidRPr="00E11CA8" w:rsidRDefault="00176075" w:rsidP="00176075">
      <w:pPr>
        <w:pStyle w:val="subsection"/>
      </w:pPr>
      <w:r w:rsidRPr="00E11CA8">
        <w:tab/>
        <w:t>(1)</w:t>
      </w:r>
      <w:r w:rsidRPr="00E11CA8">
        <w:tab/>
        <w:t xml:space="preserve">The </w:t>
      </w:r>
      <w:r w:rsidR="00C75EFA" w:rsidRPr="00E11CA8">
        <w:t>AUSTRAC CEO</w:t>
      </w:r>
      <w:r w:rsidRPr="00E11CA8">
        <w:t xml:space="preserve"> may, by written notice to a financial institution, require the institution to give an authorised officer specified in the notice access to its exemption register on the day and during the hours specified in the notice.</w:t>
      </w:r>
    </w:p>
    <w:p w:rsidR="00176075" w:rsidRPr="00E11CA8" w:rsidRDefault="00176075" w:rsidP="00176075">
      <w:pPr>
        <w:pStyle w:val="subsection"/>
      </w:pPr>
      <w:r w:rsidRPr="00E11CA8">
        <w:tab/>
        <w:t>(2)</w:t>
      </w:r>
      <w:r w:rsidRPr="00E11CA8">
        <w:tab/>
        <w:t xml:space="preserve">Where the </w:t>
      </w:r>
      <w:r w:rsidR="00C75EFA" w:rsidRPr="00E11CA8">
        <w:t>AUSTRAC CEO</w:t>
      </w:r>
      <w:r w:rsidRPr="00E11CA8">
        <w:t xml:space="preserve"> gives a financial institution notice under </w:t>
      </w:r>
      <w:r w:rsidR="000C39F6" w:rsidRPr="00E11CA8">
        <w:t>subsection (</w:t>
      </w:r>
      <w:r w:rsidRPr="00E11CA8">
        <w:t>1), the institution shall comply with the notice.</w:t>
      </w:r>
    </w:p>
    <w:p w:rsidR="00176075" w:rsidRPr="00E11CA8" w:rsidRDefault="00176075" w:rsidP="00176075">
      <w:pPr>
        <w:pStyle w:val="subsection"/>
      </w:pPr>
      <w:r w:rsidRPr="00E11CA8">
        <w:lastRenderedPageBreak/>
        <w:tab/>
        <w:t>(3)</w:t>
      </w:r>
      <w:r w:rsidRPr="00E11CA8">
        <w:tab/>
        <w:t xml:space="preserve">The hours specified in a notice under </w:t>
      </w:r>
      <w:r w:rsidR="000C39F6" w:rsidRPr="00E11CA8">
        <w:t>subsection (</w:t>
      </w:r>
      <w:r w:rsidRPr="00E11CA8">
        <w:t>1) shall be during the normal business hours of the financial institution to which the notice is given.</w:t>
      </w:r>
    </w:p>
    <w:p w:rsidR="00176075" w:rsidRPr="00E11CA8" w:rsidRDefault="00176075" w:rsidP="00176075">
      <w:pPr>
        <w:pStyle w:val="subsection"/>
      </w:pPr>
      <w:r w:rsidRPr="00E11CA8">
        <w:tab/>
        <w:t>(4)</w:t>
      </w:r>
      <w:r w:rsidRPr="00E11CA8">
        <w:tab/>
        <w:t>Where an authorised officer may inspect an exemption register, the officer may also make a copy of, or take extracts from, the register.</w:t>
      </w:r>
    </w:p>
    <w:p w:rsidR="00176075" w:rsidRPr="00E11CA8" w:rsidRDefault="00176075" w:rsidP="00176075">
      <w:pPr>
        <w:pStyle w:val="subsection"/>
      </w:pPr>
      <w:r w:rsidRPr="00E11CA8">
        <w:tab/>
        <w:t>(5)</w:t>
      </w:r>
      <w:r w:rsidRPr="00E11CA8">
        <w:tab/>
        <w:t xml:space="preserve">The </w:t>
      </w:r>
      <w:r w:rsidR="00C75EFA" w:rsidRPr="00E11CA8">
        <w:t>AUSTRAC CEO</w:t>
      </w:r>
      <w:r w:rsidRPr="00E11CA8">
        <w:t xml:space="preserve"> may, by written notice to a financial institution, require the institution to give the </w:t>
      </w:r>
      <w:r w:rsidR="00C75EFA" w:rsidRPr="00E11CA8">
        <w:t>AUSTRAC CEO</w:t>
      </w:r>
      <w:r w:rsidRPr="00E11CA8">
        <w:t>, or an authorised officer specified in the notice, a copy of:</w:t>
      </w:r>
    </w:p>
    <w:p w:rsidR="00176075" w:rsidRPr="00E11CA8" w:rsidRDefault="00176075" w:rsidP="00176075">
      <w:pPr>
        <w:pStyle w:val="paragraph"/>
      </w:pPr>
      <w:r w:rsidRPr="00E11CA8">
        <w:tab/>
        <w:t>(a)</w:t>
      </w:r>
      <w:r w:rsidRPr="00E11CA8">
        <w:tab/>
        <w:t>its exemption register; or</w:t>
      </w:r>
    </w:p>
    <w:p w:rsidR="00176075" w:rsidRPr="00E11CA8" w:rsidRDefault="00176075" w:rsidP="00176075">
      <w:pPr>
        <w:pStyle w:val="paragraph"/>
      </w:pPr>
      <w:r w:rsidRPr="00E11CA8">
        <w:tab/>
        <w:t>(b)</w:t>
      </w:r>
      <w:r w:rsidRPr="00E11CA8">
        <w:tab/>
        <w:t>entries in its exemption register falling within the class of entries specified in the notice;</w:t>
      </w:r>
    </w:p>
    <w:p w:rsidR="00176075" w:rsidRPr="00E11CA8" w:rsidRDefault="00176075" w:rsidP="00176075">
      <w:pPr>
        <w:pStyle w:val="subsection2"/>
      </w:pPr>
      <w:r w:rsidRPr="00E11CA8">
        <w:t>together with any other information relating to the register, or to the entries, that is specified in the notice.</w:t>
      </w:r>
    </w:p>
    <w:p w:rsidR="00176075" w:rsidRPr="00E11CA8" w:rsidRDefault="00176075" w:rsidP="00176075">
      <w:pPr>
        <w:pStyle w:val="subsection"/>
      </w:pPr>
      <w:r w:rsidRPr="00E11CA8">
        <w:tab/>
        <w:t>(6)</w:t>
      </w:r>
      <w:r w:rsidRPr="00E11CA8">
        <w:tab/>
        <w:t xml:space="preserve">Where the </w:t>
      </w:r>
      <w:r w:rsidR="00C75EFA" w:rsidRPr="00E11CA8">
        <w:t>AUSTRAC CEO</w:t>
      </w:r>
      <w:r w:rsidRPr="00E11CA8">
        <w:t xml:space="preserve"> gives a financial institution notice under </w:t>
      </w:r>
      <w:r w:rsidR="000C39F6" w:rsidRPr="00E11CA8">
        <w:t>subsection (</w:t>
      </w:r>
      <w:r w:rsidRPr="00E11CA8">
        <w:t>5), the institution shall comply with the notice within 30 days after receiving the notice.</w:t>
      </w:r>
    </w:p>
    <w:p w:rsidR="00176075" w:rsidRPr="00E11CA8" w:rsidRDefault="00176075" w:rsidP="005B0A81">
      <w:pPr>
        <w:pStyle w:val="ActHead3"/>
        <w:pageBreakBefore/>
      </w:pPr>
      <w:bookmarkStart w:id="20" w:name="_Toc150873819"/>
      <w:r w:rsidRPr="005154A0">
        <w:rPr>
          <w:rStyle w:val="CharDivNo"/>
        </w:rPr>
        <w:lastRenderedPageBreak/>
        <w:t>Division</w:t>
      </w:r>
      <w:r w:rsidR="000C39F6" w:rsidRPr="005154A0">
        <w:rPr>
          <w:rStyle w:val="CharDivNo"/>
        </w:rPr>
        <w:t> </w:t>
      </w:r>
      <w:r w:rsidRPr="005154A0">
        <w:rPr>
          <w:rStyle w:val="CharDivNo"/>
        </w:rPr>
        <w:t>1A</w:t>
      </w:r>
      <w:r w:rsidRPr="00E11CA8">
        <w:t>—</w:t>
      </w:r>
      <w:r w:rsidRPr="005154A0">
        <w:rPr>
          <w:rStyle w:val="CharDivText"/>
        </w:rPr>
        <w:t>Reports about transfers of currency</w:t>
      </w:r>
      <w:bookmarkEnd w:id="20"/>
    </w:p>
    <w:p w:rsidR="00176075" w:rsidRPr="00E11CA8" w:rsidRDefault="00176075" w:rsidP="00176075">
      <w:pPr>
        <w:pStyle w:val="ActHead5"/>
      </w:pPr>
      <w:bookmarkStart w:id="21" w:name="_Toc150873820"/>
      <w:r w:rsidRPr="005154A0">
        <w:rPr>
          <w:rStyle w:val="CharSectno"/>
        </w:rPr>
        <w:t>15</w:t>
      </w:r>
      <w:r w:rsidRPr="00E11CA8">
        <w:t xml:space="preserve">  Reports in relation to transfer of currency into or out of </w:t>
      </w:r>
      <w:smartTag w:uri="urn:schemas-microsoft-com:office:smarttags" w:element="country-region">
        <w:smartTag w:uri="urn:schemas-microsoft-com:office:smarttags" w:element="place">
          <w:r w:rsidRPr="00E11CA8">
            <w:t>Australia</w:t>
          </w:r>
        </w:smartTag>
      </w:smartTag>
      <w:bookmarkEnd w:id="21"/>
    </w:p>
    <w:p w:rsidR="00176075" w:rsidRPr="00E11CA8" w:rsidRDefault="00176075" w:rsidP="00176075">
      <w:pPr>
        <w:pStyle w:val="subsection"/>
      </w:pPr>
      <w:r w:rsidRPr="00E11CA8">
        <w:tab/>
        <w:t>(1)</w:t>
      </w:r>
      <w:r w:rsidRPr="00E11CA8">
        <w:tab/>
        <w:t>Where:</w:t>
      </w:r>
    </w:p>
    <w:p w:rsidR="00176075" w:rsidRPr="00E11CA8" w:rsidRDefault="00176075" w:rsidP="00176075">
      <w:pPr>
        <w:pStyle w:val="paragraph"/>
      </w:pPr>
      <w:r w:rsidRPr="00E11CA8">
        <w:tab/>
        <w:t>(a)</w:t>
      </w:r>
      <w:r w:rsidRPr="00E11CA8">
        <w:tab/>
        <w:t>a person:</w:t>
      </w:r>
    </w:p>
    <w:p w:rsidR="00176075" w:rsidRPr="00E11CA8" w:rsidRDefault="00176075" w:rsidP="00176075">
      <w:pPr>
        <w:pStyle w:val="paragraphsub"/>
      </w:pPr>
      <w:r w:rsidRPr="00E11CA8">
        <w:tab/>
        <w:t>(i)</w:t>
      </w:r>
      <w:r w:rsidRPr="00E11CA8">
        <w:tab/>
        <w:t xml:space="preserve">transfers Australian currency or foreign currency out of </w:t>
      </w:r>
      <w:smartTag w:uri="urn:schemas-microsoft-com:office:smarttags" w:element="country-region">
        <w:smartTag w:uri="urn:schemas-microsoft-com:office:smarttags" w:element="place">
          <w:r w:rsidRPr="00E11CA8">
            <w:t>Australia</w:t>
          </w:r>
        </w:smartTag>
      </w:smartTag>
      <w:r w:rsidRPr="00E11CA8">
        <w:t>; or</w:t>
      </w:r>
    </w:p>
    <w:p w:rsidR="00176075" w:rsidRPr="00E11CA8" w:rsidRDefault="00176075" w:rsidP="00176075">
      <w:pPr>
        <w:pStyle w:val="paragraphsub"/>
      </w:pPr>
      <w:r w:rsidRPr="00E11CA8">
        <w:tab/>
        <w:t>(ii)</w:t>
      </w:r>
      <w:r w:rsidRPr="00E11CA8">
        <w:tab/>
        <w:t xml:space="preserve">transfers Australian currency or foreign currency into </w:t>
      </w:r>
      <w:smartTag w:uri="urn:schemas-microsoft-com:office:smarttags" w:element="country-region">
        <w:smartTag w:uri="urn:schemas-microsoft-com:office:smarttags" w:element="place">
          <w:r w:rsidRPr="00E11CA8">
            <w:t>Australia</w:t>
          </w:r>
        </w:smartTag>
      </w:smartTag>
      <w:r w:rsidRPr="00E11CA8">
        <w:t>; and</w:t>
      </w:r>
    </w:p>
    <w:p w:rsidR="00176075" w:rsidRPr="00E11CA8" w:rsidRDefault="00176075" w:rsidP="00176075">
      <w:pPr>
        <w:pStyle w:val="paragraph"/>
      </w:pPr>
      <w:r w:rsidRPr="00E11CA8">
        <w:tab/>
        <w:t>(b)</w:t>
      </w:r>
      <w:r w:rsidRPr="00E11CA8">
        <w:tab/>
        <w:t>the amount of currency involved in the transfer is not less than $10,000 in value; and</w:t>
      </w:r>
    </w:p>
    <w:p w:rsidR="00176075" w:rsidRPr="00E11CA8" w:rsidRDefault="00176075" w:rsidP="00176075">
      <w:pPr>
        <w:pStyle w:val="paragraph"/>
      </w:pPr>
      <w:r w:rsidRPr="00E11CA8">
        <w:tab/>
        <w:t>(c)</w:t>
      </w:r>
      <w:r w:rsidRPr="00E11CA8">
        <w:tab/>
        <w:t>a report in respect of the transfer has not been given in accordance with this section;</w:t>
      </w:r>
    </w:p>
    <w:p w:rsidR="00176075" w:rsidRPr="00E11CA8" w:rsidRDefault="00176075" w:rsidP="00176075">
      <w:pPr>
        <w:pStyle w:val="subsection2"/>
      </w:pPr>
      <w:r w:rsidRPr="00E11CA8">
        <w:t xml:space="preserve">the person, subject to </w:t>
      </w:r>
      <w:r w:rsidR="000C39F6" w:rsidRPr="00E11CA8">
        <w:t>subsections (</w:t>
      </w:r>
      <w:r w:rsidRPr="00E11CA8">
        <w:t>2), (3) and (4), commits an offence against this subsection.</w:t>
      </w:r>
    </w:p>
    <w:p w:rsidR="00176075" w:rsidRPr="00E11CA8" w:rsidRDefault="00176075" w:rsidP="00176075">
      <w:pPr>
        <w:pStyle w:val="subsection"/>
      </w:pPr>
      <w:r w:rsidRPr="00E11CA8">
        <w:tab/>
        <w:t>(1A)</w:t>
      </w:r>
      <w:r w:rsidRPr="00E11CA8">
        <w:tab/>
        <w:t xml:space="preserve">Strict liability applies to </w:t>
      </w:r>
      <w:r w:rsidR="000C39F6" w:rsidRPr="00E11CA8">
        <w:t>paragraph (</w:t>
      </w:r>
      <w:r w:rsidRPr="00E11CA8">
        <w:t>1)(c).</w:t>
      </w:r>
    </w:p>
    <w:p w:rsidR="00176075" w:rsidRPr="00E11CA8" w:rsidRDefault="00176075" w:rsidP="00176075">
      <w:pPr>
        <w:pStyle w:val="notetext"/>
      </w:pPr>
      <w:r w:rsidRPr="00E11CA8">
        <w:t>Note:</w:t>
      </w:r>
      <w:r w:rsidRPr="00E11CA8">
        <w:tab/>
        <w:t xml:space="preserve">For </w:t>
      </w:r>
      <w:r w:rsidRPr="00E11CA8">
        <w:rPr>
          <w:b/>
          <w:i/>
        </w:rPr>
        <w:t>strict liability</w:t>
      </w:r>
      <w:r w:rsidRPr="00E11CA8">
        <w:t>, see section</w:t>
      </w:r>
      <w:r w:rsidR="000C39F6" w:rsidRPr="00E11CA8">
        <w:t> </w:t>
      </w:r>
      <w:r w:rsidRPr="00E11CA8">
        <w:t xml:space="preserve">6.1 of the </w:t>
      </w:r>
      <w:r w:rsidRPr="00E11CA8">
        <w:rPr>
          <w:i/>
        </w:rPr>
        <w:t>Criminal Code</w:t>
      </w:r>
      <w:r w:rsidRPr="00E11CA8">
        <w:t>.</w:t>
      </w:r>
    </w:p>
    <w:p w:rsidR="00D71353" w:rsidRPr="00E11CA8" w:rsidRDefault="00D71353" w:rsidP="00D71353">
      <w:pPr>
        <w:pStyle w:val="subsection"/>
      </w:pPr>
      <w:r w:rsidRPr="00E11CA8">
        <w:tab/>
        <w:t>(1B)</w:t>
      </w:r>
      <w:r w:rsidRPr="00E11CA8">
        <w:tab/>
      </w:r>
      <w:r w:rsidR="000C39F6" w:rsidRPr="00E11CA8">
        <w:t>Subsection (</w:t>
      </w:r>
      <w:r w:rsidRPr="00E11CA8">
        <w:t>1) does not apply if the transfer occurred after the commencement of Division</w:t>
      </w:r>
      <w:r w:rsidR="000C39F6" w:rsidRPr="00E11CA8">
        <w:t> </w:t>
      </w:r>
      <w:r w:rsidRPr="00E11CA8">
        <w:t>1 of Part</w:t>
      </w:r>
      <w:r w:rsidR="000C39F6" w:rsidRPr="00E11CA8">
        <w:t> </w:t>
      </w:r>
      <w:r w:rsidRPr="00E11CA8">
        <w:t xml:space="preserve">4 of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w:t>
      </w:r>
    </w:p>
    <w:p w:rsidR="00D71353" w:rsidRPr="00E11CA8" w:rsidRDefault="00D71353" w:rsidP="00D71353">
      <w:pPr>
        <w:pStyle w:val="notetext"/>
      </w:pPr>
      <w:r w:rsidRPr="00E11CA8">
        <w:t>Note:</w:t>
      </w:r>
      <w:r w:rsidRPr="00E11CA8">
        <w:tab/>
        <w:t xml:space="preserve">A defendant bears an evidential burden in relation to the matter in </w:t>
      </w:r>
      <w:r w:rsidR="000C39F6" w:rsidRPr="00E11CA8">
        <w:t>subsection (</w:t>
      </w:r>
      <w:r w:rsidRPr="00E11CA8">
        <w:t>1B) (see sub</w:t>
      </w:r>
      <w:r w:rsidR="005154A0">
        <w:t>section 1</w:t>
      </w:r>
      <w:r w:rsidRPr="00E11CA8">
        <w:t xml:space="preserve">3.3(3) of the </w:t>
      </w:r>
      <w:r w:rsidRPr="00E11CA8">
        <w:rPr>
          <w:i/>
        </w:rPr>
        <w:t>Criminal Code</w:t>
      </w:r>
      <w:r w:rsidRPr="00E11CA8">
        <w:t>).</w:t>
      </w:r>
    </w:p>
    <w:p w:rsidR="00176075" w:rsidRPr="00E11CA8" w:rsidRDefault="00176075" w:rsidP="00176075">
      <w:pPr>
        <w:pStyle w:val="subsection"/>
      </w:pPr>
      <w:r w:rsidRPr="00E11CA8">
        <w:tab/>
        <w:t>(2)</w:t>
      </w:r>
      <w:r w:rsidRPr="00E11CA8">
        <w:tab/>
        <w:t>A commercial passenger carrier need not make a report in respect of currency in the possession of the carrier’s passengers.</w:t>
      </w:r>
    </w:p>
    <w:p w:rsidR="00176075" w:rsidRPr="00E11CA8" w:rsidRDefault="00176075" w:rsidP="00176075">
      <w:pPr>
        <w:pStyle w:val="subsection"/>
      </w:pPr>
      <w:r w:rsidRPr="00E11CA8">
        <w:tab/>
        <w:t>(3)</w:t>
      </w:r>
      <w:r w:rsidRPr="00E11CA8">
        <w:tab/>
        <w:t>A commercial goods carrier need not make a report in respect of currency carried on behalf of another person unless the other person has disclosed to the carrier that the goods include currency.</w:t>
      </w:r>
    </w:p>
    <w:p w:rsidR="00176075" w:rsidRPr="00E11CA8" w:rsidRDefault="00176075" w:rsidP="00176075">
      <w:pPr>
        <w:pStyle w:val="subsection"/>
      </w:pPr>
      <w:r w:rsidRPr="00E11CA8">
        <w:tab/>
        <w:t>(4)</w:t>
      </w:r>
      <w:r w:rsidRPr="00E11CA8">
        <w:tab/>
        <w:t>An ADI need not make a report in respect of currency transferred, on behalf of the ADI, by a commercial goods carrier.</w:t>
      </w:r>
    </w:p>
    <w:p w:rsidR="00176075" w:rsidRPr="00E11CA8" w:rsidRDefault="00176075" w:rsidP="00176075">
      <w:pPr>
        <w:pStyle w:val="subsection"/>
      </w:pPr>
      <w:r w:rsidRPr="00E11CA8">
        <w:lastRenderedPageBreak/>
        <w:tab/>
        <w:t>(5)</w:t>
      </w:r>
      <w:r w:rsidRPr="00E11CA8">
        <w:tab/>
        <w:t>Where:</w:t>
      </w:r>
    </w:p>
    <w:p w:rsidR="00176075" w:rsidRPr="00E11CA8" w:rsidRDefault="00176075" w:rsidP="00176075">
      <w:pPr>
        <w:pStyle w:val="paragraph"/>
      </w:pPr>
      <w:r w:rsidRPr="00E11CA8">
        <w:tab/>
        <w:t>(a)</w:t>
      </w:r>
      <w:r w:rsidRPr="00E11CA8">
        <w:tab/>
        <w:t xml:space="preserve">a person (other than an ADI) receives Australian currency or foreign currency transferred to the person from outside </w:t>
      </w:r>
      <w:smartTag w:uri="urn:schemas-microsoft-com:office:smarttags" w:element="country-region">
        <w:smartTag w:uri="urn:schemas-microsoft-com:office:smarttags" w:element="place">
          <w:r w:rsidRPr="00E11CA8">
            <w:t>Australia</w:t>
          </w:r>
        </w:smartTag>
      </w:smartTag>
      <w:r w:rsidRPr="00E11CA8">
        <w:t>; and</w:t>
      </w:r>
    </w:p>
    <w:p w:rsidR="00176075" w:rsidRPr="00E11CA8" w:rsidRDefault="00176075" w:rsidP="00176075">
      <w:pPr>
        <w:pStyle w:val="paragraph"/>
      </w:pPr>
      <w:r w:rsidRPr="00E11CA8">
        <w:tab/>
        <w:t>(b)</w:t>
      </w:r>
      <w:r w:rsidRPr="00E11CA8">
        <w:tab/>
        <w:t>the amount of currency received is not less than $10,000 in value; and</w:t>
      </w:r>
    </w:p>
    <w:p w:rsidR="00176075" w:rsidRPr="00E11CA8" w:rsidRDefault="00176075" w:rsidP="00176075">
      <w:pPr>
        <w:pStyle w:val="paragraph"/>
      </w:pPr>
      <w:r w:rsidRPr="00E11CA8">
        <w:tab/>
        <w:t>(c)</w:t>
      </w:r>
      <w:r w:rsidRPr="00E11CA8">
        <w:tab/>
        <w:t xml:space="preserve">a report in respect of the transfer of the currency into </w:t>
      </w:r>
      <w:smartTag w:uri="urn:schemas-microsoft-com:office:smarttags" w:element="country-region">
        <w:smartTag w:uri="urn:schemas-microsoft-com:office:smarttags" w:element="place">
          <w:r w:rsidRPr="00E11CA8">
            <w:t>Australia</w:t>
          </w:r>
        </w:smartTag>
      </w:smartTag>
      <w:r w:rsidRPr="00E11CA8">
        <w:t xml:space="preserve"> has not been made in accordance with </w:t>
      </w:r>
      <w:r w:rsidR="000C39F6" w:rsidRPr="00E11CA8">
        <w:t>subsection (</w:t>
      </w:r>
      <w:r w:rsidRPr="00E11CA8">
        <w:t>1) before the transfer; and</w:t>
      </w:r>
    </w:p>
    <w:p w:rsidR="00176075" w:rsidRPr="00E11CA8" w:rsidRDefault="00176075" w:rsidP="00176075">
      <w:pPr>
        <w:pStyle w:val="paragraph"/>
      </w:pPr>
      <w:r w:rsidRPr="00E11CA8">
        <w:tab/>
        <w:t>(d)</w:t>
      </w:r>
      <w:r w:rsidRPr="00E11CA8">
        <w:tab/>
        <w:t>a report in respect of the receipt of currency is not given in accordance with this section before the end of the period of 30 days commencing on the day of the receipt of the currency;</w:t>
      </w:r>
    </w:p>
    <w:p w:rsidR="00176075" w:rsidRPr="00E11CA8" w:rsidRDefault="00176075" w:rsidP="00176075">
      <w:pPr>
        <w:pStyle w:val="subsection2"/>
      </w:pPr>
      <w:r w:rsidRPr="00E11CA8">
        <w:t>the person commits an offence against this subsection.</w:t>
      </w:r>
    </w:p>
    <w:p w:rsidR="00176075" w:rsidRPr="00E11CA8" w:rsidRDefault="00176075" w:rsidP="00176075">
      <w:pPr>
        <w:pStyle w:val="subsection"/>
      </w:pPr>
      <w:r w:rsidRPr="00E11CA8">
        <w:tab/>
        <w:t>(5A)</w:t>
      </w:r>
      <w:r w:rsidRPr="00E11CA8">
        <w:tab/>
        <w:t xml:space="preserve">Strict liability applies to </w:t>
      </w:r>
      <w:r w:rsidR="000C39F6" w:rsidRPr="00E11CA8">
        <w:t>paragraphs (</w:t>
      </w:r>
      <w:r w:rsidRPr="00E11CA8">
        <w:t>5)(c) and (d).</w:t>
      </w:r>
    </w:p>
    <w:p w:rsidR="00176075" w:rsidRPr="00E11CA8" w:rsidRDefault="00176075" w:rsidP="00176075">
      <w:pPr>
        <w:pStyle w:val="notetext"/>
      </w:pPr>
      <w:r w:rsidRPr="00E11CA8">
        <w:t>Note:</w:t>
      </w:r>
      <w:r w:rsidRPr="00E11CA8">
        <w:tab/>
        <w:t xml:space="preserve">For </w:t>
      </w:r>
      <w:r w:rsidRPr="00E11CA8">
        <w:rPr>
          <w:b/>
          <w:i/>
        </w:rPr>
        <w:t>strict liability</w:t>
      </w:r>
      <w:r w:rsidRPr="00E11CA8">
        <w:t>, see section</w:t>
      </w:r>
      <w:r w:rsidR="000C39F6" w:rsidRPr="00E11CA8">
        <w:t> </w:t>
      </w:r>
      <w:r w:rsidRPr="00E11CA8">
        <w:t xml:space="preserve">6.1 of the </w:t>
      </w:r>
      <w:r w:rsidRPr="00E11CA8">
        <w:rPr>
          <w:i/>
        </w:rPr>
        <w:t>Criminal Code</w:t>
      </w:r>
      <w:r w:rsidRPr="00E11CA8">
        <w:t>.</w:t>
      </w:r>
    </w:p>
    <w:p w:rsidR="00D71353" w:rsidRPr="00E11CA8" w:rsidRDefault="00D71353" w:rsidP="00D71353">
      <w:pPr>
        <w:pStyle w:val="subsection"/>
      </w:pPr>
      <w:r w:rsidRPr="00E11CA8">
        <w:tab/>
        <w:t>(5B)</w:t>
      </w:r>
      <w:r w:rsidRPr="00E11CA8">
        <w:tab/>
      </w:r>
      <w:r w:rsidR="000C39F6" w:rsidRPr="00E11CA8">
        <w:t>Subsection (</w:t>
      </w:r>
      <w:r w:rsidRPr="00E11CA8">
        <w:t>5) does not apply if the currency was transferred after the commencement of Division</w:t>
      </w:r>
      <w:r w:rsidR="000C39F6" w:rsidRPr="00E11CA8">
        <w:t> </w:t>
      </w:r>
      <w:r w:rsidRPr="00E11CA8">
        <w:t>1 of Part</w:t>
      </w:r>
      <w:r w:rsidR="000C39F6" w:rsidRPr="00E11CA8">
        <w:t> </w:t>
      </w:r>
      <w:r w:rsidRPr="00E11CA8">
        <w:t xml:space="preserve">4 of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w:t>
      </w:r>
    </w:p>
    <w:p w:rsidR="00D71353" w:rsidRPr="00E11CA8" w:rsidRDefault="00D71353" w:rsidP="00D71353">
      <w:pPr>
        <w:pStyle w:val="notetext"/>
      </w:pPr>
      <w:r w:rsidRPr="00E11CA8">
        <w:t>Note:</w:t>
      </w:r>
      <w:r w:rsidRPr="00E11CA8">
        <w:tab/>
        <w:t xml:space="preserve">A defendant bears an evidential burden in relation to the matter in </w:t>
      </w:r>
      <w:r w:rsidR="000C39F6" w:rsidRPr="00E11CA8">
        <w:t>subsection (</w:t>
      </w:r>
      <w:r w:rsidRPr="00E11CA8">
        <w:t>5B) (see sub</w:t>
      </w:r>
      <w:r w:rsidR="005154A0">
        <w:t>section 1</w:t>
      </w:r>
      <w:r w:rsidRPr="00E11CA8">
        <w:t xml:space="preserve">3.3(3) of the </w:t>
      </w:r>
      <w:r w:rsidRPr="00E11CA8">
        <w:rPr>
          <w:i/>
        </w:rPr>
        <w:t>Criminal Code</w:t>
      </w:r>
      <w:r w:rsidRPr="00E11CA8">
        <w:t>).</w:t>
      </w:r>
    </w:p>
    <w:p w:rsidR="00176075" w:rsidRPr="00E11CA8" w:rsidRDefault="00176075" w:rsidP="00176075">
      <w:pPr>
        <w:pStyle w:val="subsection"/>
      </w:pPr>
      <w:r w:rsidRPr="00E11CA8">
        <w:tab/>
        <w:t>(6)</w:t>
      </w:r>
      <w:r w:rsidRPr="00E11CA8">
        <w:tab/>
        <w:t xml:space="preserve">A person who commits an offence against </w:t>
      </w:r>
      <w:r w:rsidR="000C39F6" w:rsidRPr="00E11CA8">
        <w:t>subsection (</w:t>
      </w:r>
      <w:r w:rsidRPr="00E11CA8">
        <w:t>1) or (5) is punishable, upon conviction, by imprisonment for not more than 2 years.</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is stated in section</w:t>
      </w:r>
      <w:r w:rsidR="000C39F6" w:rsidRPr="00E11CA8">
        <w:t> </w:t>
      </w:r>
      <w:r w:rsidRPr="00E11CA8">
        <w:t>4AA of that Act. If a body corporate is convicted of an offence, subsection</w:t>
      </w:r>
      <w:r w:rsidR="000C39F6" w:rsidRPr="00E11CA8">
        <w:t> </w:t>
      </w:r>
      <w:r w:rsidRPr="00E11CA8">
        <w:t>4B(3) of that Act allows a court to impose a fine that is not greater than 5 times the maximum fine that could be imposed by the court on an individual convicted of the same offence.</w:t>
      </w:r>
    </w:p>
    <w:p w:rsidR="00176075" w:rsidRPr="00E11CA8" w:rsidRDefault="00176075" w:rsidP="00176075">
      <w:pPr>
        <w:pStyle w:val="subsection"/>
      </w:pPr>
      <w:r w:rsidRPr="00E11CA8">
        <w:tab/>
        <w:t>(7)</w:t>
      </w:r>
      <w:r w:rsidRPr="00E11CA8">
        <w:tab/>
        <w:t>A report under this section shall:</w:t>
      </w:r>
    </w:p>
    <w:p w:rsidR="00176075" w:rsidRPr="00E11CA8" w:rsidRDefault="00176075" w:rsidP="00176075">
      <w:pPr>
        <w:pStyle w:val="paragraph"/>
      </w:pPr>
      <w:r w:rsidRPr="00E11CA8">
        <w:lastRenderedPageBreak/>
        <w:tab/>
        <w:t>(a)</w:t>
      </w:r>
      <w:r w:rsidRPr="00E11CA8">
        <w:tab/>
        <w:t>be in the approved form;</w:t>
      </w:r>
    </w:p>
    <w:p w:rsidR="00176075" w:rsidRPr="00E11CA8" w:rsidRDefault="00176075" w:rsidP="00176075">
      <w:pPr>
        <w:pStyle w:val="paragraph"/>
      </w:pPr>
      <w:r w:rsidRPr="00E11CA8">
        <w:tab/>
        <w:t>(b)</w:t>
      </w:r>
      <w:r w:rsidRPr="00E11CA8">
        <w:tab/>
        <w:t>contain the reportable details in relation to the matter being reported;</w:t>
      </w:r>
    </w:p>
    <w:p w:rsidR="00176075" w:rsidRPr="00E11CA8" w:rsidRDefault="00176075" w:rsidP="00176075">
      <w:pPr>
        <w:pStyle w:val="paragraph"/>
      </w:pPr>
      <w:r w:rsidRPr="00E11CA8">
        <w:tab/>
        <w:t>(c)</w:t>
      </w:r>
      <w:r w:rsidRPr="00E11CA8">
        <w:tab/>
        <w:t>be signed by the person giving the report; and</w:t>
      </w:r>
    </w:p>
    <w:p w:rsidR="00176075" w:rsidRPr="00E11CA8" w:rsidRDefault="00176075" w:rsidP="00176075">
      <w:pPr>
        <w:pStyle w:val="paragraph"/>
      </w:pPr>
      <w:r w:rsidRPr="00E11CA8">
        <w:tab/>
        <w:t>(d)</w:t>
      </w:r>
      <w:r w:rsidRPr="00E11CA8">
        <w:tab/>
        <w:t>be given to:</w:t>
      </w:r>
    </w:p>
    <w:p w:rsidR="00176075" w:rsidRPr="00E11CA8" w:rsidRDefault="00176075" w:rsidP="00176075">
      <w:pPr>
        <w:pStyle w:val="paragraphsub"/>
      </w:pPr>
      <w:r w:rsidRPr="00E11CA8">
        <w:tab/>
        <w:t>(i)</w:t>
      </w:r>
      <w:r w:rsidRPr="00E11CA8">
        <w:tab/>
        <w:t xml:space="preserve">if the transfer is effected by a person taking the currency out of, or bringing it into, </w:t>
      </w:r>
      <w:smartTag w:uri="urn:schemas-microsoft-com:office:smarttags" w:element="country-region">
        <w:smartTag w:uri="urn:schemas-microsoft-com:office:smarttags" w:element="place">
          <w:r w:rsidRPr="00E11CA8">
            <w:t>Australia</w:t>
          </w:r>
        </w:smartTag>
      </w:smartTag>
      <w:r w:rsidRPr="00E11CA8">
        <w:t xml:space="preserve"> with the person—a customs officer; and</w:t>
      </w:r>
    </w:p>
    <w:p w:rsidR="00176075" w:rsidRPr="00E11CA8" w:rsidRDefault="00176075" w:rsidP="00176075">
      <w:pPr>
        <w:pStyle w:val="paragraphsub"/>
      </w:pPr>
      <w:r w:rsidRPr="00E11CA8">
        <w:tab/>
        <w:t>(ii)</w:t>
      </w:r>
      <w:r w:rsidRPr="00E11CA8">
        <w:tab/>
        <w:t xml:space="preserve">in any other case—the </w:t>
      </w:r>
      <w:r w:rsidR="00D71353" w:rsidRPr="00E11CA8">
        <w:t>AUSTRAC CEO</w:t>
      </w:r>
      <w:r w:rsidRPr="00E11CA8">
        <w:t xml:space="preserve"> or a customs officer.</w:t>
      </w:r>
    </w:p>
    <w:p w:rsidR="00176075" w:rsidRPr="00E11CA8" w:rsidRDefault="00176075" w:rsidP="00176075">
      <w:pPr>
        <w:pStyle w:val="subsection"/>
      </w:pPr>
      <w:r w:rsidRPr="00E11CA8">
        <w:tab/>
        <w:t>(7A)</w:t>
      </w:r>
      <w:r w:rsidRPr="00E11CA8">
        <w:tab/>
        <w:t xml:space="preserve">A report under this section, other than a report mentioned in </w:t>
      </w:r>
      <w:r w:rsidR="000C39F6" w:rsidRPr="00E11CA8">
        <w:t>paragraph (</w:t>
      </w:r>
      <w:r w:rsidRPr="00E11CA8">
        <w:t>5)(c) or (d), must be given:</w:t>
      </w:r>
    </w:p>
    <w:p w:rsidR="00176075" w:rsidRPr="00E11CA8" w:rsidRDefault="00176075" w:rsidP="00176075">
      <w:pPr>
        <w:pStyle w:val="paragraph"/>
      </w:pPr>
      <w:r w:rsidRPr="00E11CA8">
        <w:tab/>
        <w:t>(a)</w:t>
      </w:r>
      <w:r w:rsidRPr="00E11CA8">
        <w:tab/>
        <w:t xml:space="preserve">if </w:t>
      </w:r>
      <w:r w:rsidR="000C39F6" w:rsidRPr="00E11CA8">
        <w:t>subparagraph (</w:t>
      </w:r>
      <w:r w:rsidRPr="00E11CA8">
        <w:t>7)(d)(i) applies—at the time the currency concerned is brought into, or taken out of, Australia; and</w:t>
      </w:r>
    </w:p>
    <w:p w:rsidR="00176075" w:rsidRPr="00E11CA8" w:rsidRDefault="00176075" w:rsidP="00176075">
      <w:pPr>
        <w:pStyle w:val="paragraph"/>
      </w:pPr>
      <w:r w:rsidRPr="00E11CA8">
        <w:tab/>
        <w:t>(b)</w:t>
      </w:r>
      <w:r w:rsidRPr="00E11CA8">
        <w:tab/>
        <w:t>in any other case—at any time before the transfer takes place.</w:t>
      </w:r>
    </w:p>
    <w:p w:rsidR="00176075" w:rsidRPr="00E11CA8" w:rsidRDefault="00176075" w:rsidP="00176075">
      <w:pPr>
        <w:pStyle w:val="subsection"/>
      </w:pPr>
      <w:r w:rsidRPr="00E11CA8">
        <w:tab/>
        <w:t>(7AA)</w:t>
      </w:r>
      <w:r w:rsidRPr="00E11CA8">
        <w:tab/>
        <w:t xml:space="preserve">For the purposes of </w:t>
      </w:r>
      <w:r w:rsidR="000C39F6" w:rsidRPr="00E11CA8">
        <w:t>subsection (</w:t>
      </w:r>
      <w:r w:rsidRPr="00E11CA8">
        <w:t xml:space="preserve">7A), if currency is taken out of </w:t>
      </w:r>
      <w:smartTag w:uri="urn:schemas-microsoft-com:office:smarttags" w:element="country-region">
        <w:smartTag w:uri="urn:schemas-microsoft-com:office:smarttags" w:element="place">
          <w:r w:rsidRPr="00E11CA8">
            <w:t>Australia</w:t>
          </w:r>
        </w:smartTag>
      </w:smartTag>
      <w:r w:rsidRPr="00E11CA8">
        <w:t xml:space="preserve"> by a person by consignment of the currency:</w:t>
      </w:r>
    </w:p>
    <w:p w:rsidR="00176075" w:rsidRPr="00E11CA8" w:rsidRDefault="00176075" w:rsidP="00176075">
      <w:pPr>
        <w:pStyle w:val="paragraph"/>
      </w:pPr>
      <w:r w:rsidRPr="00E11CA8">
        <w:tab/>
        <w:t>(a)</w:t>
      </w:r>
      <w:r w:rsidRPr="00E11CA8">
        <w:tab/>
        <w:t xml:space="preserve">through the post to a place outside </w:t>
      </w:r>
      <w:smartTag w:uri="urn:schemas-microsoft-com:office:smarttags" w:element="country-region">
        <w:smartTag w:uri="urn:schemas-microsoft-com:office:smarttags" w:element="place">
          <w:r w:rsidRPr="00E11CA8">
            <w:t>Australia</w:t>
          </w:r>
        </w:smartTag>
      </w:smartTag>
      <w:r w:rsidRPr="00E11CA8">
        <w:t xml:space="preserve">; or </w:t>
      </w:r>
    </w:p>
    <w:p w:rsidR="00176075" w:rsidRPr="00E11CA8" w:rsidRDefault="00176075" w:rsidP="00176075">
      <w:pPr>
        <w:pStyle w:val="paragraph"/>
      </w:pPr>
      <w:r w:rsidRPr="00E11CA8">
        <w:tab/>
        <w:t>(b)</w:t>
      </w:r>
      <w:r w:rsidRPr="00E11CA8">
        <w:tab/>
        <w:t xml:space="preserve">to another person for carriage to a place outside </w:t>
      </w:r>
      <w:smartTag w:uri="urn:schemas-microsoft-com:office:smarttags" w:element="country-region">
        <w:smartTag w:uri="urn:schemas-microsoft-com:office:smarttags" w:element="place">
          <w:r w:rsidRPr="00E11CA8">
            <w:t>Australia</w:t>
          </w:r>
        </w:smartTag>
      </w:smartTag>
      <w:r w:rsidRPr="00E11CA8">
        <w:t xml:space="preserve"> by that other person or by a third person;</w:t>
      </w:r>
    </w:p>
    <w:p w:rsidR="00176075" w:rsidRPr="00E11CA8" w:rsidRDefault="00176075" w:rsidP="00176075">
      <w:pPr>
        <w:pStyle w:val="subsection2"/>
      </w:pPr>
      <w:r w:rsidRPr="00E11CA8">
        <w:t xml:space="preserve">the time when the currency is taken out of </w:t>
      </w:r>
      <w:smartTag w:uri="urn:schemas-microsoft-com:office:smarttags" w:element="country-region">
        <w:smartTag w:uri="urn:schemas-microsoft-com:office:smarttags" w:element="place">
          <w:r w:rsidRPr="00E11CA8">
            <w:t>Australia</w:t>
          </w:r>
        </w:smartTag>
      </w:smartTag>
      <w:r w:rsidRPr="00E11CA8">
        <w:t xml:space="preserve"> is the time when it is irrevocably committed by the first</w:t>
      </w:r>
      <w:r w:rsidR="005154A0">
        <w:noBreakHyphen/>
      </w:r>
      <w:r w:rsidRPr="00E11CA8">
        <w:t>mentioned person to the Australian Postal Corporation or to the other person, as the case may be.</w:t>
      </w:r>
    </w:p>
    <w:p w:rsidR="00176075" w:rsidRPr="00E11CA8" w:rsidRDefault="00176075" w:rsidP="00176075">
      <w:pPr>
        <w:pStyle w:val="subsection"/>
      </w:pPr>
      <w:r w:rsidRPr="00E11CA8">
        <w:tab/>
        <w:t>(7B)</w:t>
      </w:r>
      <w:r w:rsidRPr="00E11CA8">
        <w:tab/>
        <w:t xml:space="preserve">For the purposes of </w:t>
      </w:r>
      <w:r w:rsidR="000C39F6" w:rsidRPr="00E11CA8">
        <w:t>paragraph (</w:t>
      </w:r>
      <w:r w:rsidRPr="00E11CA8">
        <w:t xml:space="preserve">7A)(a), the time at which currency is brought into </w:t>
      </w:r>
      <w:smartTag w:uri="urn:schemas-microsoft-com:office:smarttags" w:element="country-region">
        <w:smartTag w:uri="urn:schemas-microsoft-com:office:smarttags" w:element="place">
          <w:r w:rsidRPr="00E11CA8">
            <w:t>Australia</w:t>
          </w:r>
        </w:smartTag>
      </w:smartTag>
      <w:r w:rsidRPr="00E11CA8">
        <w:t xml:space="preserve"> by a person is:</w:t>
      </w:r>
    </w:p>
    <w:p w:rsidR="00176075" w:rsidRPr="00E11CA8" w:rsidRDefault="00176075" w:rsidP="00176075">
      <w:pPr>
        <w:pStyle w:val="paragraph"/>
      </w:pPr>
      <w:r w:rsidRPr="00E11CA8">
        <w:tab/>
        <w:t>(a)</w:t>
      </w:r>
      <w:r w:rsidRPr="00E11CA8">
        <w:tab/>
        <w:t>if the person:</w:t>
      </w:r>
    </w:p>
    <w:p w:rsidR="00176075" w:rsidRPr="00E11CA8" w:rsidRDefault="00176075" w:rsidP="00176075">
      <w:pPr>
        <w:pStyle w:val="paragraphsub"/>
      </w:pPr>
      <w:r w:rsidRPr="00E11CA8">
        <w:tab/>
        <w:t>(i)</w:t>
      </w:r>
      <w:r w:rsidRPr="00E11CA8">
        <w:tab/>
        <w:t xml:space="preserve">transfers the currency into </w:t>
      </w:r>
      <w:smartTag w:uri="urn:schemas-microsoft-com:office:smarttags" w:element="country-region">
        <w:smartTag w:uri="urn:schemas-microsoft-com:office:smarttags" w:element="place">
          <w:r w:rsidRPr="00E11CA8">
            <w:t>Australia</w:t>
          </w:r>
        </w:smartTag>
      </w:smartTag>
      <w:r w:rsidRPr="00E11CA8">
        <w:t xml:space="preserve"> when a passenger on an aircraft or ship; and</w:t>
      </w:r>
    </w:p>
    <w:p w:rsidR="00176075" w:rsidRPr="00E11CA8" w:rsidRDefault="00176075" w:rsidP="00176075">
      <w:pPr>
        <w:pStyle w:val="paragraphsub"/>
      </w:pPr>
      <w:r w:rsidRPr="00E11CA8">
        <w:tab/>
        <w:t>(ii)</w:t>
      </w:r>
      <w:r w:rsidRPr="00E11CA8">
        <w:tab/>
        <w:t>after disembarking, goes through an area set apart for customs officers to examine the passports and personal baggage of, and perform other duties in respect of, disembarking passengers and for such passengers to collect personal baggage;</w:t>
      </w:r>
    </w:p>
    <w:p w:rsidR="00176075" w:rsidRPr="00E11CA8" w:rsidRDefault="00176075" w:rsidP="00176075">
      <w:pPr>
        <w:pStyle w:val="paragraph"/>
      </w:pPr>
      <w:r w:rsidRPr="00E11CA8">
        <w:lastRenderedPageBreak/>
        <w:tab/>
      </w:r>
      <w:r w:rsidRPr="00E11CA8">
        <w:tab/>
        <w:t>as soon as the person reaches the place in that area at which customs officers examine personal baggage or, if the person does not go to that place, when the person leaves that area; or</w:t>
      </w:r>
    </w:p>
    <w:p w:rsidR="00176075" w:rsidRPr="00E11CA8" w:rsidRDefault="00176075" w:rsidP="00176075">
      <w:pPr>
        <w:pStyle w:val="paragraph"/>
      </w:pPr>
      <w:r w:rsidRPr="00E11CA8">
        <w:tab/>
        <w:t>(b)</w:t>
      </w:r>
      <w:r w:rsidRPr="00E11CA8">
        <w:tab/>
        <w:t xml:space="preserve">in any other case—the first opportunity after arrival in </w:t>
      </w:r>
      <w:smartTag w:uri="urn:schemas-microsoft-com:office:smarttags" w:element="country-region">
        <w:smartTag w:uri="urn:schemas-microsoft-com:office:smarttags" w:element="place">
          <w:r w:rsidRPr="00E11CA8">
            <w:t>Australia</w:t>
          </w:r>
        </w:smartTag>
      </w:smartTag>
      <w:r w:rsidRPr="00E11CA8">
        <w:t xml:space="preserve"> that the person has to give the report under this section.</w:t>
      </w:r>
    </w:p>
    <w:p w:rsidR="00176075" w:rsidRPr="00E11CA8" w:rsidRDefault="00176075" w:rsidP="00176075">
      <w:pPr>
        <w:pStyle w:val="subsection"/>
      </w:pPr>
      <w:r w:rsidRPr="00E11CA8">
        <w:tab/>
        <w:t>(7C)</w:t>
      </w:r>
      <w:r w:rsidRPr="00E11CA8">
        <w:tab/>
        <w:t xml:space="preserve">For the purposes of </w:t>
      </w:r>
      <w:r w:rsidR="000C39F6" w:rsidRPr="00E11CA8">
        <w:t>paragraph (</w:t>
      </w:r>
      <w:r w:rsidRPr="00E11CA8">
        <w:t xml:space="preserve">7A)(a), the time at which currency is taken out of </w:t>
      </w:r>
      <w:smartTag w:uri="urn:schemas-microsoft-com:office:smarttags" w:element="country-region">
        <w:smartTag w:uri="urn:schemas-microsoft-com:office:smarttags" w:element="place">
          <w:r w:rsidRPr="00E11CA8">
            <w:t>Australia</w:t>
          </w:r>
        </w:smartTag>
      </w:smartTag>
      <w:r w:rsidRPr="00E11CA8">
        <w:t xml:space="preserve"> by a person is:</w:t>
      </w:r>
    </w:p>
    <w:p w:rsidR="00176075" w:rsidRPr="00E11CA8" w:rsidRDefault="00176075" w:rsidP="00176075">
      <w:pPr>
        <w:pStyle w:val="paragraph"/>
      </w:pPr>
      <w:r w:rsidRPr="00E11CA8">
        <w:tab/>
        <w:t>(a)</w:t>
      </w:r>
      <w:r w:rsidRPr="00E11CA8">
        <w:tab/>
        <w:t>if the person:</w:t>
      </w:r>
    </w:p>
    <w:p w:rsidR="00176075" w:rsidRPr="00E11CA8" w:rsidRDefault="00176075" w:rsidP="00176075">
      <w:pPr>
        <w:pStyle w:val="paragraphsub"/>
      </w:pPr>
      <w:r w:rsidRPr="00E11CA8">
        <w:tab/>
        <w:t>(i)</w:t>
      </w:r>
      <w:r w:rsidRPr="00E11CA8">
        <w:tab/>
        <w:t xml:space="preserve">transfers the currency out of </w:t>
      </w:r>
      <w:smartTag w:uri="urn:schemas-microsoft-com:office:smarttags" w:element="country-region">
        <w:smartTag w:uri="urn:schemas-microsoft-com:office:smarttags" w:element="place">
          <w:r w:rsidRPr="00E11CA8">
            <w:t>Australia</w:t>
          </w:r>
        </w:smartTag>
      </w:smartTag>
      <w:r w:rsidRPr="00E11CA8">
        <w:t xml:space="preserve"> when a passenger on an aircraft or ship; and</w:t>
      </w:r>
    </w:p>
    <w:p w:rsidR="00176075" w:rsidRPr="00E11CA8" w:rsidRDefault="00176075" w:rsidP="00176075">
      <w:pPr>
        <w:pStyle w:val="paragraphsub"/>
      </w:pPr>
      <w:r w:rsidRPr="00E11CA8">
        <w:tab/>
        <w:t>(ii)</w:t>
      </w:r>
      <w:r w:rsidRPr="00E11CA8">
        <w:tab/>
        <w:t>before embarking, goes through an area set apart for customs officers to examine the passports of, and perform other duties in respect of, embarking passengers;</w:t>
      </w:r>
    </w:p>
    <w:p w:rsidR="00176075" w:rsidRPr="00E11CA8" w:rsidRDefault="00176075" w:rsidP="00176075">
      <w:pPr>
        <w:pStyle w:val="paragraph"/>
      </w:pPr>
      <w:r w:rsidRPr="00E11CA8">
        <w:tab/>
      </w:r>
      <w:r w:rsidRPr="00E11CA8">
        <w:tab/>
        <w:t>when the person is at the place in that area at which customs officers examine passports; or</w:t>
      </w:r>
    </w:p>
    <w:p w:rsidR="00176075" w:rsidRPr="00E11CA8" w:rsidRDefault="00176075" w:rsidP="00176075">
      <w:pPr>
        <w:pStyle w:val="paragraph"/>
      </w:pPr>
      <w:r w:rsidRPr="00E11CA8">
        <w:tab/>
        <w:t>(b)</w:t>
      </w:r>
      <w:r w:rsidRPr="00E11CA8">
        <w:tab/>
        <w:t>in any other case—as soon as the person reaches the customs officer who is to examine the person’s passport in relation to the person leaving Australia or, if there is no such examination, the last opportunity before leaving Australia that the person has to give the report under this section.</w:t>
      </w:r>
    </w:p>
    <w:p w:rsidR="00176075" w:rsidRPr="00E11CA8" w:rsidRDefault="00176075" w:rsidP="00176075">
      <w:pPr>
        <w:pStyle w:val="subsection"/>
      </w:pPr>
      <w:r w:rsidRPr="00E11CA8">
        <w:tab/>
        <w:t>(8)</w:t>
      </w:r>
      <w:r w:rsidRPr="00E11CA8">
        <w:tab/>
        <w:t xml:space="preserve">Where a report under this section is given to a customs officer, the officer shall, as soon as practicable after receipt of the report, forward the report to the </w:t>
      </w:r>
      <w:r w:rsidR="00D71353" w:rsidRPr="00E11CA8">
        <w:t>AUSTRAC CEO</w:t>
      </w:r>
      <w:r w:rsidRPr="00E11CA8">
        <w:t>.</w:t>
      </w:r>
    </w:p>
    <w:p w:rsidR="00176075" w:rsidRPr="00E11CA8" w:rsidRDefault="00176075" w:rsidP="00176075">
      <w:pPr>
        <w:pStyle w:val="subsection"/>
      </w:pPr>
      <w:r w:rsidRPr="00E11CA8">
        <w:tab/>
        <w:t>(8A)</w:t>
      </w:r>
      <w:r w:rsidRPr="00E11CA8">
        <w:tab/>
        <w:t>For the purposes of this section, if a person:</w:t>
      </w:r>
    </w:p>
    <w:p w:rsidR="00176075" w:rsidRPr="00E11CA8" w:rsidRDefault="00176075" w:rsidP="00176075">
      <w:pPr>
        <w:pStyle w:val="paragraph"/>
      </w:pPr>
      <w:r w:rsidRPr="00E11CA8">
        <w:tab/>
        <w:t>(a)</w:t>
      </w:r>
      <w:r w:rsidRPr="00E11CA8">
        <w:tab/>
        <w:t xml:space="preserve">arranges to leave </w:t>
      </w:r>
      <w:smartTag w:uri="urn:schemas-microsoft-com:office:smarttags" w:element="country-region">
        <w:smartTag w:uri="urn:schemas-microsoft-com:office:smarttags" w:element="place">
          <w:r w:rsidRPr="00E11CA8">
            <w:t>Australia</w:t>
          </w:r>
        </w:smartTag>
      </w:smartTag>
      <w:r w:rsidRPr="00E11CA8">
        <w:t xml:space="preserve"> as a passenger on an aircraft or ship; and</w:t>
      </w:r>
    </w:p>
    <w:p w:rsidR="00176075" w:rsidRPr="00E11CA8" w:rsidRDefault="00176075" w:rsidP="00176075">
      <w:pPr>
        <w:pStyle w:val="paragraph"/>
      </w:pPr>
      <w:r w:rsidRPr="00E11CA8">
        <w:tab/>
        <w:t>(b)</w:t>
      </w:r>
      <w:r w:rsidRPr="00E11CA8">
        <w:tab/>
        <w:t xml:space="preserve">for the purpose of leaving </w:t>
      </w:r>
      <w:smartTag w:uri="urn:schemas-microsoft-com:office:smarttags" w:element="country-region">
        <w:smartTag w:uri="urn:schemas-microsoft-com:office:smarttags" w:element="place">
          <w:r w:rsidRPr="00E11CA8">
            <w:t>Australia</w:t>
          </w:r>
        </w:smartTag>
      </w:smartTag>
      <w:r w:rsidRPr="00E11CA8">
        <w:t xml:space="preserve">, goes towards an aircraft or ship through an area described in </w:t>
      </w:r>
      <w:r w:rsidR="000C39F6" w:rsidRPr="00E11CA8">
        <w:t>paragraph (</w:t>
      </w:r>
      <w:r w:rsidRPr="00E11CA8">
        <w:t>7C)(a); and</w:t>
      </w:r>
    </w:p>
    <w:p w:rsidR="00176075" w:rsidRPr="00E11CA8" w:rsidRDefault="00176075" w:rsidP="00176075">
      <w:pPr>
        <w:pStyle w:val="paragraph"/>
      </w:pPr>
      <w:r w:rsidRPr="00E11CA8">
        <w:tab/>
        <w:t>(c)</w:t>
      </w:r>
      <w:r w:rsidRPr="00E11CA8">
        <w:tab/>
        <w:t>either:</w:t>
      </w:r>
    </w:p>
    <w:p w:rsidR="00176075" w:rsidRPr="00E11CA8" w:rsidRDefault="00176075" w:rsidP="00176075">
      <w:pPr>
        <w:pStyle w:val="paragraphsub"/>
      </w:pPr>
      <w:r w:rsidRPr="00E11CA8">
        <w:tab/>
        <w:t>(i)</w:t>
      </w:r>
      <w:r w:rsidRPr="00E11CA8">
        <w:tab/>
        <w:t>takes currency into that area; or</w:t>
      </w:r>
    </w:p>
    <w:p w:rsidR="00176075" w:rsidRPr="00E11CA8" w:rsidRDefault="00176075" w:rsidP="00176075">
      <w:pPr>
        <w:pStyle w:val="paragraphsub"/>
      </w:pPr>
      <w:r w:rsidRPr="00E11CA8">
        <w:tab/>
        <w:t>(ii)</w:t>
      </w:r>
      <w:r w:rsidRPr="00E11CA8">
        <w:tab/>
        <w:t>has currency in his or her personal baggage; and</w:t>
      </w:r>
    </w:p>
    <w:p w:rsidR="00176075" w:rsidRPr="00E11CA8" w:rsidRDefault="00176075" w:rsidP="00176075">
      <w:pPr>
        <w:pStyle w:val="paragraph"/>
      </w:pPr>
      <w:r w:rsidRPr="00E11CA8">
        <w:lastRenderedPageBreak/>
        <w:tab/>
        <w:t>(d)</w:t>
      </w:r>
      <w:r w:rsidRPr="00E11CA8">
        <w:tab/>
        <w:t>does not give a report about the currency when at the place described in that paragraph;</w:t>
      </w:r>
    </w:p>
    <w:p w:rsidR="00176075" w:rsidRPr="00E11CA8" w:rsidRDefault="00176075" w:rsidP="00176075">
      <w:pPr>
        <w:pStyle w:val="subsection2"/>
      </w:pPr>
      <w:r w:rsidRPr="00E11CA8">
        <w:t xml:space="preserve"> the person is taken to have transferred the currency out of </w:t>
      </w:r>
      <w:smartTag w:uri="urn:schemas-microsoft-com:office:smarttags" w:element="country-region">
        <w:smartTag w:uri="urn:schemas-microsoft-com:office:smarttags" w:element="place">
          <w:r w:rsidRPr="00E11CA8">
            <w:t>Australia</w:t>
          </w:r>
        </w:smartTag>
      </w:smartTag>
      <w:r w:rsidRPr="00E11CA8">
        <w:t>.</w:t>
      </w:r>
    </w:p>
    <w:p w:rsidR="00176075" w:rsidRPr="00E11CA8" w:rsidRDefault="00176075" w:rsidP="00176075">
      <w:pPr>
        <w:pStyle w:val="subsection"/>
      </w:pPr>
      <w:r w:rsidRPr="00E11CA8">
        <w:tab/>
        <w:t>(8B)</w:t>
      </w:r>
      <w:r w:rsidRPr="00E11CA8">
        <w:tab/>
      </w:r>
      <w:r w:rsidR="000C39F6" w:rsidRPr="00E11CA8">
        <w:t>Subparagraph (</w:t>
      </w:r>
      <w:r w:rsidRPr="00E11CA8">
        <w:t>8A)(c)(i) does not apply to an amount of currency if the person:</w:t>
      </w:r>
    </w:p>
    <w:p w:rsidR="00176075" w:rsidRPr="00E11CA8" w:rsidRDefault="00176075" w:rsidP="00176075">
      <w:pPr>
        <w:pStyle w:val="paragraph"/>
      </w:pPr>
      <w:r w:rsidRPr="00E11CA8">
        <w:tab/>
        <w:t>(a)</w:t>
      </w:r>
      <w:r w:rsidRPr="00E11CA8">
        <w:tab/>
        <w:t xml:space="preserve">informs a customs officer at the place described in </w:t>
      </w:r>
      <w:r w:rsidR="000C39F6" w:rsidRPr="00E11CA8">
        <w:t>paragraph (</w:t>
      </w:r>
      <w:r w:rsidRPr="00E11CA8">
        <w:t>7C)(a) of an intention to spend that amount before embarking; and</w:t>
      </w:r>
    </w:p>
    <w:p w:rsidR="00176075" w:rsidRPr="00E11CA8" w:rsidRDefault="00176075" w:rsidP="00176075">
      <w:pPr>
        <w:pStyle w:val="paragraph"/>
      </w:pPr>
      <w:r w:rsidRPr="00E11CA8">
        <w:tab/>
        <w:t>(b)</w:t>
      </w:r>
      <w:r w:rsidRPr="00E11CA8">
        <w:tab/>
        <w:t>spends that amount before embarking.</w:t>
      </w:r>
    </w:p>
    <w:p w:rsidR="00176075" w:rsidRPr="00E11CA8" w:rsidRDefault="00176075" w:rsidP="00176075">
      <w:pPr>
        <w:pStyle w:val="subsection"/>
      </w:pPr>
      <w:r w:rsidRPr="00E11CA8">
        <w:tab/>
        <w:t>(9)</w:t>
      </w:r>
      <w:r w:rsidRPr="00E11CA8">
        <w:tab/>
        <w:t>In this section:</w:t>
      </w:r>
    </w:p>
    <w:p w:rsidR="00176075" w:rsidRPr="00E11CA8" w:rsidRDefault="00176075" w:rsidP="00176075">
      <w:pPr>
        <w:pStyle w:val="Definition"/>
      </w:pPr>
      <w:r w:rsidRPr="00E11CA8">
        <w:rPr>
          <w:b/>
          <w:i/>
        </w:rPr>
        <w:t>customs officer</w:t>
      </w:r>
      <w:r w:rsidRPr="00E11CA8">
        <w:t xml:space="preserve"> includes a police officer.</w:t>
      </w:r>
    </w:p>
    <w:p w:rsidR="00176075" w:rsidRPr="00E11CA8" w:rsidRDefault="00176075" w:rsidP="00176075">
      <w:pPr>
        <w:pStyle w:val="Definition"/>
      </w:pPr>
      <w:r w:rsidRPr="00E11CA8">
        <w:rPr>
          <w:b/>
          <w:i/>
        </w:rPr>
        <w:t>reportable details</w:t>
      </w:r>
      <w:r w:rsidRPr="00E11CA8">
        <w:t>, in relation to a matter being reported, means the details of the matter that are referred to in Schedule</w:t>
      </w:r>
      <w:r w:rsidR="000C39F6" w:rsidRPr="00E11CA8">
        <w:t> </w:t>
      </w:r>
      <w:r w:rsidRPr="00E11CA8">
        <w:t>3.</w:t>
      </w:r>
    </w:p>
    <w:p w:rsidR="00176075" w:rsidRPr="00E11CA8" w:rsidRDefault="00176075" w:rsidP="005B0A81">
      <w:pPr>
        <w:pStyle w:val="ActHead3"/>
        <w:pageBreakBefore/>
      </w:pPr>
      <w:bookmarkStart w:id="22" w:name="_Toc150873821"/>
      <w:r w:rsidRPr="005154A0">
        <w:rPr>
          <w:rStyle w:val="CharDivNo"/>
        </w:rPr>
        <w:lastRenderedPageBreak/>
        <w:t>Division</w:t>
      </w:r>
      <w:r w:rsidR="000C39F6" w:rsidRPr="005154A0">
        <w:rPr>
          <w:rStyle w:val="CharDivNo"/>
        </w:rPr>
        <w:t> </w:t>
      </w:r>
      <w:r w:rsidRPr="005154A0">
        <w:rPr>
          <w:rStyle w:val="CharDivNo"/>
        </w:rPr>
        <w:t>1B</w:t>
      </w:r>
      <w:r w:rsidRPr="00E11CA8">
        <w:t>—</w:t>
      </w:r>
      <w:r w:rsidRPr="005154A0">
        <w:rPr>
          <w:rStyle w:val="CharDivText"/>
        </w:rPr>
        <w:t>Cash transaction reports by solicitors</w:t>
      </w:r>
      <w:bookmarkEnd w:id="22"/>
    </w:p>
    <w:p w:rsidR="00176075" w:rsidRPr="00E11CA8" w:rsidRDefault="00176075" w:rsidP="00176075">
      <w:pPr>
        <w:pStyle w:val="ActHead5"/>
      </w:pPr>
      <w:bookmarkStart w:id="23" w:name="_Toc150873822"/>
      <w:r w:rsidRPr="005154A0">
        <w:rPr>
          <w:rStyle w:val="CharSectno"/>
        </w:rPr>
        <w:t>15A</w:t>
      </w:r>
      <w:r w:rsidRPr="00E11CA8">
        <w:t xml:space="preserve">  Reports of significant cash transactions</w:t>
      </w:r>
      <w:bookmarkEnd w:id="23"/>
    </w:p>
    <w:p w:rsidR="00176075" w:rsidRPr="00E11CA8" w:rsidRDefault="00176075" w:rsidP="00176075">
      <w:pPr>
        <w:pStyle w:val="subsection"/>
      </w:pPr>
      <w:r w:rsidRPr="00E11CA8">
        <w:tab/>
        <w:t>(1)</w:t>
      </w:r>
      <w:r w:rsidRPr="00E11CA8">
        <w:tab/>
      </w:r>
      <w:r w:rsidR="00D71353" w:rsidRPr="00E11CA8">
        <w:t xml:space="preserve">Subject to </w:t>
      </w:r>
      <w:r w:rsidR="000C39F6" w:rsidRPr="00E11CA8">
        <w:t>subsections (</w:t>
      </w:r>
      <w:r w:rsidR="002D2B49" w:rsidRPr="00E11CA8">
        <w:t>3A) and (3B)</w:t>
      </w:r>
      <w:r w:rsidR="00D71353" w:rsidRPr="00E11CA8">
        <w:t>, if a</w:t>
      </w:r>
      <w:r w:rsidRPr="00E11CA8">
        <w:t xml:space="preserve"> significant cash transaction is entered into by or on behalf of a solicitor, a solicitor corporation, or a partnership of solicitors, in the course of practising as a solicitor or solicitors, the solicitor, corporation or partnership must, before the end of the reporting period:</w:t>
      </w:r>
    </w:p>
    <w:p w:rsidR="00176075" w:rsidRPr="00E11CA8" w:rsidRDefault="00176075" w:rsidP="00176075">
      <w:pPr>
        <w:pStyle w:val="paragraph"/>
      </w:pPr>
      <w:r w:rsidRPr="00E11CA8">
        <w:tab/>
        <w:t>(a)</w:t>
      </w:r>
      <w:r w:rsidRPr="00E11CA8">
        <w:tab/>
        <w:t>prepare a report of the transaction; and</w:t>
      </w:r>
    </w:p>
    <w:p w:rsidR="00176075" w:rsidRPr="00E11CA8" w:rsidRDefault="00176075" w:rsidP="00176075">
      <w:pPr>
        <w:pStyle w:val="paragraph"/>
      </w:pPr>
      <w:r w:rsidRPr="00E11CA8">
        <w:tab/>
        <w:t>(b)</w:t>
      </w:r>
      <w:r w:rsidRPr="00E11CA8">
        <w:tab/>
        <w:t xml:space="preserve">communicate the information in the report to the </w:t>
      </w:r>
      <w:r w:rsidR="00700FAE" w:rsidRPr="00E11CA8">
        <w:t>AUSTRAC CEO</w:t>
      </w:r>
      <w:r w:rsidRPr="00E11CA8">
        <w:t>.</w:t>
      </w:r>
    </w:p>
    <w:p w:rsidR="00176075" w:rsidRPr="00E11CA8" w:rsidRDefault="00176075" w:rsidP="00176075">
      <w:pPr>
        <w:pStyle w:val="subsection"/>
      </w:pPr>
      <w:r w:rsidRPr="00E11CA8">
        <w:tab/>
        <w:t>(2)</w:t>
      </w:r>
      <w:r w:rsidRPr="00E11CA8">
        <w:tab/>
        <w:t>The report must:</w:t>
      </w:r>
    </w:p>
    <w:p w:rsidR="00176075" w:rsidRPr="00E11CA8" w:rsidRDefault="00176075" w:rsidP="00176075">
      <w:pPr>
        <w:pStyle w:val="paragraph"/>
      </w:pPr>
      <w:r w:rsidRPr="00E11CA8">
        <w:tab/>
        <w:t>(a)</w:t>
      </w:r>
      <w:r w:rsidRPr="00E11CA8">
        <w:tab/>
        <w:t>be prepared in the approved form; and</w:t>
      </w:r>
    </w:p>
    <w:p w:rsidR="00176075" w:rsidRPr="00E11CA8" w:rsidRDefault="00176075" w:rsidP="00176075">
      <w:pPr>
        <w:pStyle w:val="paragraph"/>
      </w:pPr>
      <w:r w:rsidRPr="00E11CA8">
        <w:tab/>
        <w:t>(b)</w:t>
      </w:r>
      <w:r w:rsidRPr="00E11CA8">
        <w:tab/>
        <w:t>contain the reportable details of the transaction; and</w:t>
      </w:r>
    </w:p>
    <w:p w:rsidR="00176075" w:rsidRPr="00E11CA8" w:rsidRDefault="00176075" w:rsidP="00176075">
      <w:pPr>
        <w:pStyle w:val="paragraph"/>
      </w:pPr>
      <w:r w:rsidRPr="00E11CA8">
        <w:tab/>
        <w:t>(c)</w:t>
      </w:r>
      <w:r w:rsidRPr="00E11CA8">
        <w:tab/>
        <w:t>be signed, or otherwise authenticated in an approved way, by the solicitor, a member of the corporation or a member of the partnership, as the case may be.</w:t>
      </w:r>
    </w:p>
    <w:p w:rsidR="00176075" w:rsidRPr="00E11CA8" w:rsidRDefault="00176075" w:rsidP="00176075">
      <w:pPr>
        <w:pStyle w:val="subsection"/>
      </w:pPr>
      <w:r w:rsidRPr="00E11CA8">
        <w:tab/>
        <w:t>(3)</w:t>
      </w:r>
      <w:r w:rsidRPr="00E11CA8">
        <w:tab/>
        <w:t xml:space="preserve">The communication must be made to the </w:t>
      </w:r>
      <w:r w:rsidR="00700FAE" w:rsidRPr="00E11CA8">
        <w:t>AUSTRAC CEO</w:t>
      </w:r>
      <w:r w:rsidRPr="00E11CA8">
        <w:t>:</w:t>
      </w:r>
    </w:p>
    <w:p w:rsidR="00176075" w:rsidRPr="00E11CA8" w:rsidRDefault="00176075" w:rsidP="00176075">
      <w:pPr>
        <w:pStyle w:val="paragraph"/>
      </w:pPr>
      <w:r w:rsidRPr="00E11CA8">
        <w:tab/>
        <w:t>(a)</w:t>
      </w:r>
      <w:r w:rsidRPr="00E11CA8">
        <w:tab/>
        <w:t xml:space="preserve">by giving the </w:t>
      </w:r>
      <w:r w:rsidR="00700FAE" w:rsidRPr="00E11CA8">
        <w:t>AUSTRAC CEO</w:t>
      </w:r>
      <w:r w:rsidRPr="00E11CA8">
        <w:t xml:space="preserve"> a copy of the report; or</w:t>
      </w:r>
    </w:p>
    <w:p w:rsidR="00176075" w:rsidRPr="00E11CA8" w:rsidRDefault="00176075" w:rsidP="00176075">
      <w:pPr>
        <w:pStyle w:val="paragraph"/>
      </w:pPr>
      <w:r w:rsidRPr="00E11CA8">
        <w:tab/>
        <w:t>(b)</w:t>
      </w:r>
      <w:r w:rsidRPr="00E11CA8">
        <w:tab/>
        <w:t>in any other manner and form approved in relation to the solicitor, the solicitor corporation or the partnership or in relation to solicitors generally.</w:t>
      </w:r>
    </w:p>
    <w:p w:rsidR="00F670A6" w:rsidRPr="00E11CA8" w:rsidRDefault="00F670A6" w:rsidP="00F670A6">
      <w:pPr>
        <w:pStyle w:val="subsection"/>
      </w:pPr>
      <w:r w:rsidRPr="00E11CA8">
        <w:tab/>
        <w:t>(3A)</w:t>
      </w:r>
      <w:r w:rsidRPr="00E11CA8">
        <w:tab/>
      </w:r>
      <w:r w:rsidR="000C39F6" w:rsidRPr="00E11CA8">
        <w:t>Subsection (</w:t>
      </w:r>
      <w:r w:rsidRPr="00E11CA8">
        <w:t>1) does not impose any obligations on a solicitor, a solicitor corporation, or a partnership of solicitors, in relation to a transaction if:</w:t>
      </w:r>
    </w:p>
    <w:p w:rsidR="00F670A6" w:rsidRPr="00E11CA8" w:rsidRDefault="00F670A6" w:rsidP="00F670A6">
      <w:pPr>
        <w:pStyle w:val="paragraph"/>
      </w:pPr>
      <w:r w:rsidRPr="00E11CA8">
        <w:tab/>
        <w:t>(a)</w:t>
      </w:r>
      <w:r w:rsidRPr="00E11CA8">
        <w:tab/>
        <w:t>the solicitor, corporation or partnership is a reporting entity; and</w:t>
      </w:r>
    </w:p>
    <w:p w:rsidR="00F670A6" w:rsidRPr="00E11CA8" w:rsidRDefault="00F670A6" w:rsidP="00F670A6">
      <w:pPr>
        <w:pStyle w:val="paragraph"/>
      </w:pPr>
      <w:r w:rsidRPr="00E11CA8">
        <w:tab/>
        <w:t>(b)</w:t>
      </w:r>
      <w:r w:rsidRPr="00E11CA8">
        <w:tab/>
        <w:t xml:space="preserve">the transaction occurred after </w:t>
      </w:r>
      <w:r w:rsidR="002D2B49" w:rsidRPr="00E11CA8">
        <w:t>11</w:t>
      </w:r>
      <w:r w:rsidR="000C39F6" w:rsidRPr="00E11CA8">
        <w:t> </w:t>
      </w:r>
      <w:r w:rsidR="002D2B49" w:rsidRPr="00E11CA8">
        <w:t>March 2010</w:t>
      </w:r>
      <w:r w:rsidRPr="00E11CA8">
        <w:t>; and</w:t>
      </w:r>
    </w:p>
    <w:p w:rsidR="00F670A6" w:rsidRPr="00E11CA8" w:rsidRDefault="00F670A6" w:rsidP="00F670A6">
      <w:pPr>
        <w:pStyle w:val="paragraph"/>
      </w:pPr>
      <w:r w:rsidRPr="00E11CA8">
        <w:tab/>
        <w:t>(c)</w:t>
      </w:r>
      <w:r w:rsidRPr="00E11CA8">
        <w:tab/>
        <w:t>the transaction is a designated service transaction.</w:t>
      </w:r>
    </w:p>
    <w:p w:rsidR="002D2B49" w:rsidRPr="00E11CA8" w:rsidRDefault="002D2B49" w:rsidP="002D2B49">
      <w:pPr>
        <w:pStyle w:val="subsection"/>
      </w:pPr>
      <w:r w:rsidRPr="00E11CA8">
        <w:tab/>
        <w:t>(3B)</w:t>
      </w:r>
      <w:r w:rsidRPr="00E11CA8">
        <w:tab/>
      </w:r>
      <w:r w:rsidR="000C39F6" w:rsidRPr="00E11CA8">
        <w:t>Subsection (</w:t>
      </w:r>
      <w:r w:rsidRPr="00E11CA8">
        <w:t>1) does not apply in relation to a transaction if the solicitor, corporation or partnership complies with section</w:t>
      </w:r>
      <w:r w:rsidR="000C39F6" w:rsidRPr="00E11CA8">
        <w:t> </w:t>
      </w:r>
      <w:r w:rsidRPr="00E11CA8">
        <w:t xml:space="preserve">43 of the </w:t>
      </w:r>
      <w:r w:rsidRPr="00E11CA8">
        <w:rPr>
          <w:i/>
        </w:rPr>
        <w:lastRenderedPageBreak/>
        <w:t>Anti</w:t>
      </w:r>
      <w:r w:rsidR="005154A0">
        <w:rPr>
          <w:i/>
        </w:rPr>
        <w:noBreakHyphen/>
      </w:r>
      <w:r w:rsidRPr="00E11CA8">
        <w:rPr>
          <w:i/>
        </w:rPr>
        <w:t>Money Laundering and Counter</w:t>
      </w:r>
      <w:r w:rsidR="005154A0">
        <w:rPr>
          <w:i/>
        </w:rPr>
        <w:noBreakHyphen/>
      </w:r>
      <w:r w:rsidRPr="00E11CA8">
        <w:rPr>
          <w:i/>
        </w:rPr>
        <w:t>Terrorism Financing Act 2006</w:t>
      </w:r>
      <w:r w:rsidRPr="00E11CA8">
        <w:t xml:space="preserve"> in relation to the transaction.</w:t>
      </w:r>
    </w:p>
    <w:p w:rsidR="00176075" w:rsidRPr="00E11CA8" w:rsidRDefault="00176075" w:rsidP="00502F33">
      <w:pPr>
        <w:pStyle w:val="subsection"/>
        <w:keepNext/>
      </w:pPr>
      <w:r w:rsidRPr="00E11CA8">
        <w:tab/>
        <w:t>(4)</w:t>
      </w:r>
      <w:r w:rsidRPr="00E11CA8">
        <w:tab/>
        <w:t>In this section:</w:t>
      </w:r>
    </w:p>
    <w:p w:rsidR="00176075" w:rsidRPr="00E11CA8" w:rsidRDefault="00176075" w:rsidP="00502F33">
      <w:pPr>
        <w:pStyle w:val="Definition"/>
        <w:keepNext/>
      </w:pPr>
      <w:r w:rsidRPr="00E11CA8">
        <w:rPr>
          <w:b/>
          <w:i/>
        </w:rPr>
        <w:t>reportable details</w:t>
      </w:r>
      <w:r w:rsidRPr="00E11CA8">
        <w:t>, in relation to a transaction, means the details of the transaction that are referred to in Schedule</w:t>
      </w:r>
      <w:r w:rsidR="000C39F6" w:rsidRPr="00E11CA8">
        <w:t> </w:t>
      </w:r>
      <w:r w:rsidRPr="00E11CA8">
        <w:t>3A.</w:t>
      </w:r>
    </w:p>
    <w:p w:rsidR="00176075" w:rsidRPr="00E11CA8" w:rsidRDefault="00176075" w:rsidP="005B0A81">
      <w:pPr>
        <w:pStyle w:val="ActHead3"/>
        <w:pageBreakBefore/>
      </w:pPr>
      <w:bookmarkStart w:id="24" w:name="_Toc150873823"/>
      <w:r w:rsidRPr="005154A0">
        <w:rPr>
          <w:rStyle w:val="CharDivNo"/>
        </w:rPr>
        <w:lastRenderedPageBreak/>
        <w:t>Division</w:t>
      </w:r>
      <w:r w:rsidR="000C39F6" w:rsidRPr="005154A0">
        <w:rPr>
          <w:rStyle w:val="CharDivNo"/>
        </w:rPr>
        <w:t> </w:t>
      </w:r>
      <w:r w:rsidRPr="005154A0">
        <w:rPr>
          <w:rStyle w:val="CharDivNo"/>
        </w:rPr>
        <w:t>2</w:t>
      </w:r>
      <w:r w:rsidRPr="00E11CA8">
        <w:t>—</w:t>
      </w:r>
      <w:r w:rsidRPr="005154A0">
        <w:rPr>
          <w:rStyle w:val="CharDivText"/>
        </w:rPr>
        <w:t>Reports of suspect transactions</w:t>
      </w:r>
      <w:bookmarkEnd w:id="24"/>
    </w:p>
    <w:p w:rsidR="00176075" w:rsidRPr="00E11CA8" w:rsidRDefault="00176075" w:rsidP="00176075">
      <w:pPr>
        <w:pStyle w:val="ActHead5"/>
      </w:pPr>
      <w:bookmarkStart w:id="25" w:name="_Toc150873824"/>
      <w:r w:rsidRPr="005154A0">
        <w:rPr>
          <w:rStyle w:val="CharSectno"/>
        </w:rPr>
        <w:t>16</w:t>
      </w:r>
      <w:r w:rsidRPr="00E11CA8">
        <w:t xml:space="preserve">  Reports of suspect transactions</w:t>
      </w:r>
      <w:bookmarkEnd w:id="25"/>
    </w:p>
    <w:p w:rsidR="00176075" w:rsidRPr="00E11CA8" w:rsidRDefault="00176075" w:rsidP="00176075">
      <w:pPr>
        <w:pStyle w:val="subsection"/>
      </w:pPr>
      <w:r w:rsidRPr="00E11CA8">
        <w:tab/>
        <w:t>(1)</w:t>
      </w:r>
      <w:r w:rsidRPr="00E11CA8">
        <w:tab/>
      </w:r>
      <w:r w:rsidR="00F670A6" w:rsidRPr="00E11CA8">
        <w:t xml:space="preserve">Subject to </w:t>
      </w:r>
      <w:r w:rsidR="000C39F6" w:rsidRPr="00E11CA8">
        <w:t>subsections (</w:t>
      </w:r>
      <w:r w:rsidR="002D2B49" w:rsidRPr="00E11CA8">
        <w:t>4A) and (4B)</w:t>
      </w:r>
      <w:r w:rsidR="00F670A6" w:rsidRPr="00E11CA8">
        <w:t>, where</w:t>
      </w:r>
      <w:r w:rsidRPr="00E11CA8">
        <w:t>:</w:t>
      </w:r>
    </w:p>
    <w:p w:rsidR="00176075" w:rsidRPr="00E11CA8" w:rsidRDefault="00176075" w:rsidP="00176075">
      <w:pPr>
        <w:pStyle w:val="paragraph"/>
      </w:pPr>
      <w:r w:rsidRPr="00E11CA8">
        <w:tab/>
        <w:t>(a)</w:t>
      </w:r>
      <w:r w:rsidRPr="00E11CA8">
        <w:tab/>
        <w:t>a cash dealer is a party to a transaction; and</w:t>
      </w:r>
    </w:p>
    <w:p w:rsidR="00176075" w:rsidRPr="00E11CA8" w:rsidRDefault="00176075" w:rsidP="00176075">
      <w:pPr>
        <w:pStyle w:val="paragraph"/>
      </w:pPr>
      <w:r w:rsidRPr="00E11CA8">
        <w:tab/>
        <w:t>(b)</w:t>
      </w:r>
      <w:r w:rsidRPr="00E11CA8">
        <w:tab/>
        <w:t>the cash dealer has reasonable grounds to suspect that information that the cash dealer has concerning the transaction:</w:t>
      </w:r>
    </w:p>
    <w:p w:rsidR="00176075" w:rsidRPr="00E11CA8" w:rsidRDefault="00176075" w:rsidP="00176075">
      <w:pPr>
        <w:pStyle w:val="paragraphsub"/>
      </w:pPr>
      <w:r w:rsidRPr="00E11CA8">
        <w:tab/>
        <w:t>(i)</w:t>
      </w:r>
      <w:r w:rsidRPr="00E11CA8">
        <w:tab/>
        <w:t>may be relevant to investigation of an evasion, or attempted evasion, of a taxation law; or</w:t>
      </w:r>
    </w:p>
    <w:p w:rsidR="00176075" w:rsidRPr="00E11CA8" w:rsidRDefault="00176075" w:rsidP="00176075">
      <w:pPr>
        <w:pStyle w:val="paragraphsub"/>
      </w:pPr>
      <w:r w:rsidRPr="00E11CA8">
        <w:tab/>
        <w:t>(ii)</w:t>
      </w:r>
      <w:r w:rsidRPr="00E11CA8">
        <w:tab/>
        <w:t>may be relevant to investigation of, or prosecution of a person for, an offence against a law of the Commonwealth or of a Territory; or</w:t>
      </w:r>
    </w:p>
    <w:p w:rsidR="00176075" w:rsidRPr="00E11CA8" w:rsidRDefault="00176075" w:rsidP="00176075">
      <w:pPr>
        <w:pStyle w:val="paragraphsub"/>
      </w:pPr>
      <w:r w:rsidRPr="00E11CA8">
        <w:tab/>
        <w:t>(iii)</w:t>
      </w:r>
      <w:r w:rsidRPr="00E11CA8">
        <w:tab/>
        <w:t xml:space="preserve">may be of assistance in the enforcement of the </w:t>
      </w:r>
      <w:r w:rsidRPr="00E11CA8">
        <w:rPr>
          <w:i/>
        </w:rPr>
        <w:t xml:space="preserve">Proceeds of Crime Act 1987 </w:t>
      </w:r>
      <w:r w:rsidRPr="00E11CA8">
        <w:t>or the regulations made under that Act; or</w:t>
      </w:r>
    </w:p>
    <w:p w:rsidR="00176075" w:rsidRPr="00E11CA8" w:rsidRDefault="00176075" w:rsidP="00176075">
      <w:pPr>
        <w:pStyle w:val="paragraphsub"/>
      </w:pPr>
      <w:r w:rsidRPr="00E11CA8">
        <w:tab/>
        <w:t>(iv)</w:t>
      </w:r>
      <w:r w:rsidRPr="00E11CA8">
        <w:tab/>
        <w:t xml:space="preserve">may be of assistance in the enforcement of the </w:t>
      </w:r>
      <w:r w:rsidRPr="00E11CA8">
        <w:rPr>
          <w:i/>
        </w:rPr>
        <w:t>Proceeds of Crime Act 2002</w:t>
      </w:r>
      <w:r w:rsidRPr="00E11CA8">
        <w:t xml:space="preserve"> or the regulations made under that Act;</w:t>
      </w:r>
    </w:p>
    <w:p w:rsidR="00176075" w:rsidRPr="00E11CA8" w:rsidRDefault="00176075" w:rsidP="00176075">
      <w:pPr>
        <w:pStyle w:val="subsection2"/>
      </w:pPr>
      <w:r w:rsidRPr="00E11CA8">
        <w:t>the cash dealer, whether or not required to report the transaction under Division</w:t>
      </w:r>
      <w:r w:rsidR="000C39F6" w:rsidRPr="00E11CA8">
        <w:t> </w:t>
      </w:r>
      <w:r w:rsidRPr="00E11CA8">
        <w:t>1 or 3, shall, as soon as practicable after forming that suspicion:</w:t>
      </w:r>
    </w:p>
    <w:p w:rsidR="00176075" w:rsidRPr="00E11CA8" w:rsidRDefault="00176075" w:rsidP="00176075">
      <w:pPr>
        <w:pStyle w:val="paragraph"/>
      </w:pPr>
      <w:r w:rsidRPr="00E11CA8">
        <w:tab/>
        <w:t>(c)</w:t>
      </w:r>
      <w:r w:rsidRPr="00E11CA8">
        <w:tab/>
        <w:t>prepare a report of the transaction; and</w:t>
      </w:r>
    </w:p>
    <w:p w:rsidR="00176075" w:rsidRPr="00E11CA8" w:rsidRDefault="00176075" w:rsidP="00176075">
      <w:pPr>
        <w:pStyle w:val="paragraph"/>
      </w:pPr>
      <w:r w:rsidRPr="00E11CA8">
        <w:tab/>
        <w:t>(d)</w:t>
      </w:r>
      <w:r w:rsidRPr="00E11CA8">
        <w:tab/>
        <w:t xml:space="preserve">communicate the information contained in the report to the </w:t>
      </w:r>
      <w:r w:rsidR="00F670A6" w:rsidRPr="00E11CA8">
        <w:t>AUSTRAC CEO</w:t>
      </w:r>
      <w:r w:rsidRPr="00E11CA8">
        <w:t>.</w:t>
      </w:r>
    </w:p>
    <w:p w:rsidR="00176075" w:rsidRPr="00E11CA8" w:rsidRDefault="00176075" w:rsidP="00176075">
      <w:pPr>
        <w:pStyle w:val="subsection"/>
      </w:pPr>
      <w:r w:rsidRPr="00E11CA8">
        <w:tab/>
        <w:t>(1A)</w:t>
      </w:r>
      <w:r w:rsidRPr="00E11CA8">
        <w:tab/>
      </w:r>
      <w:r w:rsidR="001367DE" w:rsidRPr="00E11CA8">
        <w:t xml:space="preserve">Subject to </w:t>
      </w:r>
      <w:r w:rsidR="000C39F6" w:rsidRPr="00E11CA8">
        <w:t>subsections (</w:t>
      </w:r>
      <w:r w:rsidR="002D2B49" w:rsidRPr="00E11CA8">
        <w:t>4A) and (4B)</w:t>
      </w:r>
      <w:r w:rsidR="001367DE" w:rsidRPr="00E11CA8">
        <w:t>, where</w:t>
      </w:r>
      <w:r w:rsidRPr="00E11CA8">
        <w:t>:</w:t>
      </w:r>
    </w:p>
    <w:p w:rsidR="00176075" w:rsidRPr="00E11CA8" w:rsidRDefault="00176075" w:rsidP="00176075">
      <w:pPr>
        <w:pStyle w:val="paragraph"/>
      </w:pPr>
      <w:r w:rsidRPr="00E11CA8">
        <w:tab/>
        <w:t>(a)</w:t>
      </w:r>
      <w:r w:rsidRPr="00E11CA8">
        <w:tab/>
        <w:t>a cash dealer is a party to a transaction; and</w:t>
      </w:r>
    </w:p>
    <w:p w:rsidR="00176075" w:rsidRPr="00E11CA8" w:rsidRDefault="00176075" w:rsidP="00176075">
      <w:pPr>
        <w:pStyle w:val="paragraph"/>
      </w:pPr>
      <w:r w:rsidRPr="00E11CA8">
        <w:tab/>
        <w:t>(b)</w:t>
      </w:r>
      <w:r w:rsidRPr="00E11CA8">
        <w:tab/>
        <w:t>either:</w:t>
      </w:r>
    </w:p>
    <w:p w:rsidR="00176075" w:rsidRPr="00E11CA8" w:rsidRDefault="00176075" w:rsidP="00176075">
      <w:pPr>
        <w:pStyle w:val="paragraphsub"/>
      </w:pPr>
      <w:r w:rsidRPr="00E11CA8">
        <w:tab/>
        <w:t>(i)</w:t>
      </w:r>
      <w:r w:rsidRPr="00E11CA8">
        <w:tab/>
        <w:t>the cash dealer has reasonable grounds to suspect that the transaction is preparatory to the commission of a financing of terrorism offence; or</w:t>
      </w:r>
    </w:p>
    <w:p w:rsidR="00176075" w:rsidRPr="00E11CA8" w:rsidRDefault="00176075" w:rsidP="00176075">
      <w:pPr>
        <w:pStyle w:val="paragraphsub"/>
      </w:pPr>
      <w:r w:rsidRPr="00E11CA8">
        <w:tab/>
        <w:t>(ii)</w:t>
      </w:r>
      <w:r w:rsidRPr="00E11CA8">
        <w:tab/>
        <w:t xml:space="preserve">the cash dealer has reasonable grounds to suspect that information that the cash dealer has concerning the </w:t>
      </w:r>
      <w:r w:rsidRPr="00E11CA8">
        <w:lastRenderedPageBreak/>
        <w:t>transaction may be relevant to investigation of, or prosecution of a person for, a financing of terrorism offence;</w:t>
      </w:r>
    </w:p>
    <w:p w:rsidR="00176075" w:rsidRPr="00E11CA8" w:rsidRDefault="00176075" w:rsidP="00176075">
      <w:pPr>
        <w:pStyle w:val="subsection2"/>
      </w:pPr>
      <w:r w:rsidRPr="00E11CA8">
        <w:t>the cash dealer, whether or not required to report the transaction under Division</w:t>
      </w:r>
      <w:r w:rsidR="000C39F6" w:rsidRPr="00E11CA8">
        <w:t> </w:t>
      </w:r>
      <w:r w:rsidRPr="00E11CA8">
        <w:t>1 or 3, must, as soon as practicable after forming the suspicion:</w:t>
      </w:r>
    </w:p>
    <w:p w:rsidR="00176075" w:rsidRPr="00E11CA8" w:rsidRDefault="00176075" w:rsidP="00176075">
      <w:pPr>
        <w:pStyle w:val="paragraph"/>
      </w:pPr>
      <w:r w:rsidRPr="00E11CA8">
        <w:tab/>
        <w:t>(c)</w:t>
      </w:r>
      <w:r w:rsidRPr="00E11CA8">
        <w:tab/>
        <w:t>prepare a report of the transaction; and</w:t>
      </w:r>
    </w:p>
    <w:p w:rsidR="00176075" w:rsidRPr="00E11CA8" w:rsidRDefault="00176075" w:rsidP="00176075">
      <w:pPr>
        <w:pStyle w:val="paragraph"/>
      </w:pPr>
      <w:r w:rsidRPr="00E11CA8">
        <w:tab/>
        <w:t>(d)</w:t>
      </w:r>
      <w:r w:rsidRPr="00E11CA8">
        <w:tab/>
        <w:t xml:space="preserve">communicate the information contained in the report to the </w:t>
      </w:r>
      <w:r w:rsidR="001367DE" w:rsidRPr="00E11CA8">
        <w:t>AUSTRAC CEO</w:t>
      </w:r>
      <w:r w:rsidRPr="00E11CA8">
        <w:t>.</w:t>
      </w:r>
    </w:p>
    <w:p w:rsidR="00176075" w:rsidRPr="00E11CA8" w:rsidRDefault="00176075" w:rsidP="00176075">
      <w:pPr>
        <w:pStyle w:val="subsection"/>
      </w:pPr>
      <w:r w:rsidRPr="00E11CA8">
        <w:tab/>
        <w:t>(2)</w:t>
      </w:r>
      <w:r w:rsidRPr="00E11CA8">
        <w:tab/>
        <w:t xml:space="preserve">A report under </w:t>
      </w:r>
      <w:r w:rsidR="000C39F6" w:rsidRPr="00E11CA8">
        <w:t>subsection (</w:t>
      </w:r>
      <w:r w:rsidRPr="00E11CA8">
        <w:t>1) or (1A) shall:</w:t>
      </w:r>
    </w:p>
    <w:p w:rsidR="00176075" w:rsidRPr="00E11CA8" w:rsidRDefault="00176075" w:rsidP="00176075">
      <w:pPr>
        <w:pStyle w:val="paragraph"/>
      </w:pPr>
      <w:r w:rsidRPr="00E11CA8">
        <w:tab/>
        <w:t>(a)</w:t>
      </w:r>
      <w:r w:rsidRPr="00E11CA8">
        <w:tab/>
        <w:t>be prepared in the approved form;</w:t>
      </w:r>
    </w:p>
    <w:p w:rsidR="00176075" w:rsidRPr="00E11CA8" w:rsidRDefault="00176075" w:rsidP="00176075">
      <w:pPr>
        <w:pStyle w:val="paragraph"/>
      </w:pPr>
      <w:r w:rsidRPr="00E11CA8">
        <w:tab/>
        <w:t>(b)</w:t>
      </w:r>
      <w:r w:rsidRPr="00E11CA8">
        <w:tab/>
        <w:t>contain the reportable details of the transaction;</w:t>
      </w:r>
    </w:p>
    <w:p w:rsidR="00176075" w:rsidRPr="00E11CA8" w:rsidRDefault="00176075" w:rsidP="00176075">
      <w:pPr>
        <w:pStyle w:val="paragraph"/>
      </w:pPr>
      <w:r w:rsidRPr="00E11CA8">
        <w:tab/>
        <w:t>(c)</w:t>
      </w:r>
      <w:r w:rsidRPr="00E11CA8">
        <w:tab/>
        <w:t>contain a statement of the grounds on which the cash dealer holds the suspicion referred to in the subsection under which the report is prepared; and</w:t>
      </w:r>
    </w:p>
    <w:p w:rsidR="00176075" w:rsidRPr="00E11CA8" w:rsidRDefault="00176075" w:rsidP="00176075">
      <w:pPr>
        <w:pStyle w:val="paragraph"/>
      </w:pPr>
      <w:r w:rsidRPr="00E11CA8">
        <w:tab/>
        <w:t>(d)</w:t>
      </w:r>
      <w:r w:rsidRPr="00E11CA8">
        <w:tab/>
        <w:t>be signed by the cash dealer.</w:t>
      </w:r>
    </w:p>
    <w:p w:rsidR="00176075" w:rsidRPr="00E11CA8" w:rsidRDefault="00176075" w:rsidP="00176075">
      <w:pPr>
        <w:pStyle w:val="subsection"/>
      </w:pPr>
      <w:r w:rsidRPr="00E11CA8">
        <w:tab/>
        <w:t>(3)</w:t>
      </w:r>
      <w:r w:rsidRPr="00E11CA8">
        <w:tab/>
        <w:t xml:space="preserve">A communication under </w:t>
      </w:r>
      <w:r w:rsidR="000C39F6" w:rsidRPr="00E11CA8">
        <w:t>subsection (</w:t>
      </w:r>
      <w:r w:rsidRPr="00E11CA8">
        <w:t xml:space="preserve">1) or (1A) shall be made to the </w:t>
      </w:r>
      <w:r w:rsidR="001367DE" w:rsidRPr="00E11CA8">
        <w:t>AUSTRAC CEO</w:t>
      </w:r>
      <w:r w:rsidRPr="00E11CA8">
        <w:t>:</w:t>
      </w:r>
    </w:p>
    <w:p w:rsidR="00176075" w:rsidRPr="00E11CA8" w:rsidRDefault="00176075" w:rsidP="00176075">
      <w:pPr>
        <w:pStyle w:val="paragraph"/>
      </w:pPr>
      <w:r w:rsidRPr="00E11CA8">
        <w:tab/>
        <w:t>(a)</w:t>
      </w:r>
      <w:r w:rsidRPr="00E11CA8">
        <w:tab/>
        <w:t xml:space="preserve">by giving the </w:t>
      </w:r>
      <w:r w:rsidR="001367DE" w:rsidRPr="00E11CA8">
        <w:t>AUSTRAC CEO</w:t>
      </w:r>
      <w:r w:rsidRPr="00E11CA8">
        <w:t xml:space="preserve"> a copy of the report; or</w:t>
      </w:r>
    </w:p>
    <w:p w:rsidR="00176075" w:rsidRPr="00E11CA8" w:rsidRDefault="00176075" w:rsidP="00176075">
      <w:pPr>
        <w:pStyle w:val="paragraph"/>
      </w:pPr>
      <w:r w:rsidRPr="00E11CA8">
        <w:tab/>
        <w:t>(b)</w:t>
      </w:r>
      <w:r w:rsidRPr="00E11CA8">
        <w:tab/>
        <w:t xml:space="preserve">in such other manner and form as is approved by the </w:t>
      </w:r>
      <w:r w:rsidR="001367DE" w:rsidRPr="00E11CA8">
        <w:t>AUSTRAC CEO</w:t>
      </w:r>
      <w:r w:rsidRPr="00E11CA8">
        <w:t>, in writing, in relation to the cash dealer or to a class of cash dealers that includes the cash dealer.</w:t>
      </w:r>
    </w:p>
    <w:p w:rsidR="00176075" w:rsidRPr="00E11CA8" w:rsidRDefault="00176075" w:rsidP="00176075">
      <w:pPr>
        <w:pStyle w:val="subsection"/>
      </w:pPr>
      <w:r w:rsidRPr="00E11CA8">
        <w:tab/>
        <w:t>(4)</w:t>
      </w:r>
      <w:r w:rsidRPr="00E11CA8">
        <w:tab/>
        <w:t xml:space="preserve">Where a cash dealer communicates information to the </w:t>
      </w:r>
      <w:r w:rsidR="001367DE" w:rsidRPr="00E11CA8">
        <w:t>AUSTRAC CEO</w:t>
      </w:r>
      <w:r w:rsidRPr="00E11CA8">
        <w:t xml:space="preserve"> under </w:t>
      </w:r>
      <w:r w:rsidR="000C39F6" w:rsidRPr="00E11CA8">
        <w:t>subsection (</w:t>
      </w:r>
      <w:r w:rsidRPr="00E11CA8">
        <w:t>1) or (1A), the cash dealer shall, if requested to do so by:</w:t>
      </w:r>
    </w:p>
    <w:p w:rsidR="00176075" w:rsidRPr="00E11CA8" w:rsidRDefault="00176075" w:rsidP="00176075">
      <w:pPr>
        <w:pStyle w:val="paragraph"/>
      </w:pPr>
      <w:r w:rsidRPr="00E11CA8">
        <w:tab/>
        <w:t>(a)</w:t>
      </w:r>
      <w:r w:rsidRPr="00E11CA8">
        <w:tab/>
        <w:t xml:space="preserve">the </w:t>
      </w:r>
      <w:r w:rsidR="001367DE" w:rsidRPr="00E11CA8">
        <w:t>AUSTRAC CEO</w:t>
      </w:r>
      <w:r w:rsidRPr="00E11CA8">
        <w:t>;</w:t>
      </w:r>
    </w:p>
    <w:p w:rsidR="00176075" w:rsidRPr="00E11CA8" w:rsidRDefault="00176075" w:rsidP="00176075">
      <w:pPr>
        <w:pStyle w:val="paragraph"/>
      </w:pPr>
      <w:r w:rsidRPr="00E11CA8">
        <w:tab/>
        <w:t>(b)</w:t>
      </w:r>
      <w:r w:rsidRPr="00E11CA8">
        <w:tab/>
        <w:t>a relevant authority; or</w:t>
      </w:r>
    </w:p>
    <w:p w:rsidR="00176075" w:rsidRPr="00E11CA8" w:rsidRDefault="00176075" w:rsidP="00176075">
      <w:pPr>
        <w:pStyle w:val="paragraph"/>
      </w:pPr>
      <w:r w:rsidRPr="00E11CA8">
        <w:tab/>
        <w:t>(c)</w:t>
      </w:r>
      <w:r w:rsidRPr="00E11CA8">
        <w:tab/>
        <w:t>an investigating officer who is carrying out an investigation arising from, or relating to the matters referred to in, the information contained in the report;</w:t>
      </w:r>
    </w:p>
    <w:p w:rsidR="00176075" w:rsidRPr="00E11CA8" w:rsidRDefault="00176075" w:rsidP="00176075">
      <w:pPr>
        <w:pStyle w:val="subsection2"/>
      </w:pPr>
      <w:r w:rsidRPr="00E11CA8">
        <w:t>give such further information as is specified in the request to the extent to which the cash dealer has that information.</w:t>
      </w:r>
    </w:p>
    <w:p w:rsidR="001367DE" w:rsidRPr="00E11CA8" w:rsidRDefault="001367DE" w:rsidP="001367DE">
      <w:pPr>
        <w:pStyle w:val="subsection"/>
      </w:pPr>
      <w:r w:rsidRPr="00E11CA8">
        <w:lastRenderedPageBreak/>
        <w:tab/>
        <w:t>(4A)</w:t>
      </w:r>
      <w:r w:rsidRPr="00E11CA8">
        <w:tab/>
      </w:r>
      <w:r w:rsidR="000C39F6" w:rsidRPr="00E11CA8">
        <w:t>Subsections (</w:t>
      </w:r>
      <w:r w:rsidRPr="00E11CA8">
        <w:t>1) and (1A) do not impose any obligations on a cash dealer in relation to a transaction if:</w:t>
      </w:r>
    </w:p>
    <w:p w:rsidR="001367DE" w:rsidRPr="00E11CA8" w:rsidRDefault="001367DE" w:rsidP="001367DE">
      <w:pPr>
        <w:pStyle w:val="paragraph"/>
      </w:pPr>
      <w:r w:rsidRPr="00E11CA8">
        <w:tab/>
        <w:t>(a)</w:t>
      </w:r>
      <w:r w:rsidRPr="00E11CA8">
        <w:tab/>
        <w:t>the cash dealer is a reporting entity; and</w:t>
      </w:r>
    </w:p>
    <w:p w:rsidR="001367DE" w:rsidRPr="00E11CA8" w:rsidRDefault="001367DE" w:rsidP="001367DE">
      <w:pPr>
        <w:pStyle w:val="paragraph"/>
      </w:pPr>
      <w:r w:rsidRPr="00E11CA8">
        <w:tab/>
        <w:t>(b)</w:t>
      </w:r>
      <w:r w:rsidRPr="00E11CA8">
        <w:tab/>
        <w:t xml:space="preserve">the transaction occurs after </w:t>
      </w:r>
      <w:r w:rsidR="002D2B49" w:rsidRPr="00E11CA8">
        <w:t>11</w:t>
      </w:r>
      <w:r w:rsidR="000C39F6" w:rsidRPr="00E11CA8">
        <w:t> </w:t>
      </w:r>
      <w:r w:rsidR="002D2B49" w:rsidRPr="00E11CA8">
        <w:t>March 2010</w:t>
      </w:r>
      <w:r w:rsidRPr="00E11CA8">
        <w:t>; and</w:t>
      </w:r>
    </w:p>
    <w:p w:rsidR="001367DE" w:rsidRPr="00E11CA8" w:rsidRDefault="001367DE" w:rsidP="001367DE">
      <w:pPr>
        <w:pStyle w:val="paragraph"/>
      </w:pPr>
      <w:r w:rsidRPr="00E11CA8">
        <w:tab/>
        <w:t>(c)</w:t>
      </w:r>
      <w:r w:rsidRPr="00E11CA8">
        <w:tab/>
        <w:t>the transaction is a designated service transaction.</w:t>
      </w:r>
    </w:p>
    <w:p w:rsidR="002D2B49" w:rsidRPr="00E11CA8" w:rsidRDefault="002D2B49" w:rsidP="00502F33">
      <w:pPr>
        <w:pStyle w:val="subsection"/>
        <w:keepNext/>
        <w:keepLines/>
      </w:pPr>
      <w:r w:rsidRPr="00E11CA8">
        <w:tab/>
        <w:t>(4B)</w:t>
      </w:r>
      <w:r w:rsidRPr="00E11CA8">
        <w:tab/>
      </w:r>
      <w:r w:rsidR="000C39F6" w:rsidRPr="00E11CA8">
        <w:t>Subsection (</w:t>
      </w:r>
      <w:r w:rsidRPr="00E11CA8">
        <w:t>1) or (1A) does not apply in relation to a transaction if the cash dealer complies with section</w:t>
      </w:r>
      <w:r w:rsidR="000C39F6" w:rsidRPr="00E11CA8">
        <w:t> </w:t>
      </w:r>
      <w:r w:rsidRPr="00E11CA8">
        <w:t xml:space="preserve">41 of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 xml:space="preserve"> in relation to the transaction.</w:t>
      </w:r>
    </w:p>
    <w:p w:rsidR="00176075" w:rsidRPr="00E11CA8" w:rsidRDefault="00176075" w:rsidP="00176075">
      <w:pPr>
        <w:pStyle w:val="subsection"/>
      </w:pPr>
      <w:r w:rsidRPr="00E11CA8">
        <w:tab/>
        <w:t>(5)</w:t>
      </w:r>
      <w:r w:rsidRPr="00E11CA8">
        <w:tab/>
        <w:t>An action, suit or proceeding does not lie against:</w:t>
      </w:r>
    </w:p>
    <w:p w:rsidR="00176075" w:rsidRPr="00E11CA8" w:rsidRDefault="00176075" w:rsidP="00176075">
      <w:pPr>
        <w:pStyle w:val="paragraph"/>
      </w:pPr>
      <w:r w:rsidRPr="00E11CA8">
        <w:tab/>
        <w:t>(a)</w:t>
      </w:r>
      <w:r w:rsidRPr="00E11CA8">
        <w:tab/>
        <w:t>a cash dealer; or</w:t>
      </w:r>
    </w:p>
    <w:p w:rsidR="00176075" w:rsidRPr="00E11CA8" w:rsidRDefault="00176075" w:rsidP="00176075">
      <w:pPr>
        <w:pStyle w:val="paragraph"/>
      </w:pPr>
      <w:r w:rsidRPr="00E11CA8">
        <w:tab/>
        <w:t>(b)</w:t>
      </w:r>
      <w:r w:rsidRPr="00E11CA8">
        <w:tab/>
        <w:t>an officer, employee or agent of the cash dealer acting in the course of that person’s employment or agency;</w:t>
      </w:r>
    </w:p>
    <w:p w:rsidR="00176075" w:rsidRPr="00E11CA8" w:rsidRDefault="00176075" w:rsidP="00176075">
      <w:pPr>
        <w:pStyle w:val="subsection2"/>
      </w:pPr>
      <w:r w:rsidRPr="00E11CA8">
        <w:t>in relation to any action by the cash dealer or person taken:</w:t>
      </w:r>
    </w:p>
    <w:p w:rsidR="00176075" w:rsidRPr="00E11CA8" w:rsidRDefault="00176075" w:rsidP="00176075">
      <w:pPr>
        <w:pStyle w:val="paragraph"/>
      </w:pPr>
      <w:r w:rsidRPr="00E11CA8">
        <w:tab/>
        <w:t>(c)</w:t>
      </w:r>
      <w:r w:rsidRPr="00E11CA8">
        <w:tab/>
        <w:t>under this section; or</w:t>
      </w:r>
    </w:p>
    <w:p w:rsidR="00176075" w:rsidRPr="00E11CA8" w:rsidRDefault="00176075" w:rsidP="00176075">
      <w:pPr>
        <w:pStyle w:val="paragraph"/>
      </w:pPr>
      <w:r w:rsidRPr="00E11CA8">
        <w:tab/>
        <w:t>(d)</w:t>
      </w:r>
      <w:r w:rsidRPr="00E11CA8">
        <w:tab/>
        <w:t>in the mistaken belief that such action was required under this section.</w:t>
      </w:r>
    </w:p>
    <w:p w:rsidR="00176075" w:rsidRPr="00E11CA8" w:rsidRDefault="00176075" w:rsidP="00176075">
      <w:pPr>
        <w:pStyle w:val="subsection"/>
        <w:keepNext/>
        <w:keepLines/>
      </w:pPr>
      <w:r w:rsidRPr="00E11CA8">
        <w:tab/>
        <w:t>(5A)</w:t>
      </w:r>
      <w:r w:rsidRPr="00E11CA8">
        <w:tab/>
        <w:t xml:space="preserve">Where a cash dealer communicates to the </w:t>
      </w:r>
      <w:r w:rsidR="001367DE" w:rsidRPr="00E11CA8">
        <w:t>AUSTRAC CEO</w:t>
      </w:r>
      <w:r w:rsidRPr="00E11CA8">
        <w:t xml:space="preserve">, under </w:t>
      </w:r>
      <w:r w:rsidR="000C39F6" w:rsidRPr="00E11CA8">
        <w:t>subsection (</w:t>
      </w:r>
      <w:r w:rsidRPr="00E11CA8">
        <w:t>1) or (1A), information about the cash dealer’s suspicion in relation to a transaction to which the cash dealer is a party, the cash dealer must not disclose to anyone else:</w:t>
      </w:r>
    </w:p>
    <w:p w:rsidR="00176075" w:rsidRPr="00E11CA8" w:rsidRDefault="00176075" w:rsidP="00176075">
      <w:pPr>
        <w:pStyle w:val="paragraph"/>
      </w:pPr>
      <w:r w:rsidRPr="00E11CA8">
        <w:tab/>
        <w:t>(a)</w:t>
      </w:r>
      <w:r w:rsidRPr="00E11CA8">
        <w:tab/>
        <w:t>that the cash dealer has formed the suspicion; or</w:t>
      </w:r>
    </w:p>
    <w:p w:rsidR="00176075" w:rsidRPr="00E11CA8" w:rsidRDefault="00176075" w:rsidP="00176075">
      <w:pPr>
        <w:pStyle w:val="paragraph"/>
      </w:pPr>
      <w:r w:rsidRPr="00E11CA8">
        <w:tab/>
        <w:t>(b)</w:t>
      </w:r>
      <w:r w:rsidRPr="00E11CA8">
        <w:tab/>
        <w:t xml:space="preserve">that information has been communicated to the </w:t>
      </w:r>
      <w:r w:rsidR="001367DE" w:rsidRPr="00E11CA8">
        <w:t>AUSTRAC CEO</w:t>
      </w:r>
      <w:r w:rsidRPr="00E11CA8">
        <w:t>; or</w:t>
      </w:r>
    </w:p>
    <w:p w:rsidR="00176075" w:rsidRPr="00E11CA8" w:rsidRDefault="00176075" w:rsidP="00176075">
      <w:pPr>
        <w:pStyle w:val="paragraph"/>
      </w:pPr>
      <w:r w:rsidRPr="00E11CA8">
        <w:tab/>
        <w:t>(c)</w:t>
      </w:r>
      <w:r w:rsidRPr="00E11CA8">
        <w:tab/>
        <w:t>any other information from which the person to whom the information is disclosed could reasonably be expected to infer that the suspicion had been formed or that the first</w:t>
      </w:r>
      <w:r w:rsidR="005154A0">
        <w:noBreakHyphen/>
      </w:r>
      <w:r w:rsidRPr="00E11CA8">
        <w:t>mentioned information had been communicated.</w:t>
      </w:r>
    </w:p>
    <w:p w:rsidR="00176075" w:rsidRPr="00E11CA8" w:rsidRDefault="00176075" w:rsidP="00176075">
      <w:pPr>
        <w:pStyle w:val="subsection"/>
      </w:pPr>
      <w:r w:rsidRPr="00E11CA8">
        <w:tab/>
        <w:t>(5AA)</w:t>
      </w:r>
      <w:r w:rsidRPr="00E11CA8">
        <w:tab/>
        <w:t xml:space="preserve">If a cash dealer gives further information pursuant to a request under </w:t>
      </w:r>
      <w:r w:rsidR="000C39F6" w:rsidRPr="00E11CA8">
        <w:t>subsection (</w:t>
      </w:r>
      <w:r w:rsidRPr="00E11CA8">
        <w:t>4), the cash dealer must not disclose to anyone else:</w:t>
      </w:r>
    </w:p>
    <w:p w:rsidR="00176075" w:rsidRPr="00E11CA8" w:rsidRDefault="00176075" w:rsidP="00176075">
      <w:pPr>
        <w:pStyle w:val="paragraph"/>
      </w:pPr>
      <w:r w:rsidRPr="00E11CA8">
        <w:tab/>
        <w:t>(a)</w:t>
      </w:r>
      <w:r w:rsidRPr="00E11CA8">
        <w:tab/>
        <w:t>that the information has been given; or</w:t>
      </w:r>
    </w:p>
    <w:p w:rsidR="00176075" w:rsidRPr="00E11CA8" w:rsidRDefault="00176075" w:rsidP="00176075">
      <w:pPr>
        <w:pStyle w:val="paragraph"/>
      </w:pPr>
      <w:r w:rsidRPr="00E11CA8">
        <w:lastRenderedPageBreak/>
        <w:tab/>
        <w:t>(b)</w:t>
      </w:r>
      <w:r w:rsidRPr="00E11CA8">
        <w:tab/>
        <w:t>any other information from which the person to whom the information is disclosed could reasonably be expected to infer that the first</w:t>
      </w:r>
      <w:r w:rsidR="005154A0">
        <w:noBreakHyphen/>
      </w:r>
      <w:r w:rsidRPr="00E11CA8">
        <w:t>mentioned information had been given.</w:t>
      </w:r>
    </w:p>
    <w:p w:rsidR="00176075" w:rsidRPr="00E11CA8" w:rsidRDefault="00176075" w:rsidP="00176075">
      <w:pPr>
        <w:pStyle w:val="subsection"/>
      </w:pPr>
      <w:r w:rsidRPr="00E11CA8">
        <w:tab/>
        <w:t>(5B)</w:t>
      </w:r>
      <w:r w:rsidRPr="00E11CA8">
        <w:tab/>
        <w:t xml:space="preserve">A cash dealer who contravenes </w:t>
      </w:r>
      <w:r w:rsidR="000C39F6" w:rsidRPr="00E11CA8">
        <w:t>subsection (</w:t>
      </w:r>
      <w:r w:rsidRPr="00E11CA8">
        <w:t xml:space="preserve">5A) or (5AA) </w:t>
      </w:r>
      <w:r w:rsidR="00A81963" w:rsidRPr="00E11CA8">
        <w:t>commits</w:t>
      </w:r>
      <w:r w:rsidRPr="00E11CA8">
        <w:t xml:space="preserve"> an offence punishable, upon conviction, by imprisonment for not more than 2 years.</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is stated in section</w:t>
      </w:r>
      <w:r w:rsidR="000C39F6" w:rsidRPr="00E11CA8">
        <w:t> </w:t>
      </w:r>
      <w:r w:rsidRPr="00E11CA8">
        <w:t>4AA of that Act. If a body corporate is convicted of an offence, subsection</w:t>
      </w:r>
      <w:r w:rsidR="000C39F6" w:rsidRPr="00E11CA8">
        <w:t> </w:t>
      </w:r>
      <w:r w:rsidRPr="00E11CA8">
        <w:t>4B(3) of that Act allows a court to impose a fine that is not greater than 5 times the maximum fine that could be imposed by the court on an individual convicted of the same offence.</w:t>
      </w:r>
    </w:p>
    <w:p w:rsidR="00176075" w:rsidRPr="00E11CA8" w:rsidRDefault="00176075" w:rsidP="00176075">
      <w:pPr>
        <w:pStyle w:val="subsection"/>
      </w:pPr>
      <w:r w:rsidRPr="00E11CA8">
        <w:tab/>
        <w:t>(5C)</w:t>
      </w:r>
      <w:r w:rsidRPr="00E11CA8">
        <w:tab/>
        <w:t xml:space="preserve">Neither </w:t>
      </w:r>
      <w:r w:rsidR="000C39F6" w:rsidRPr="00E11CA8">
        <w:t>subsection (</w:t>
      </w:r>
      <w:r w:rsidRPr="00E11CA8">
        <w:t xml:space="preserve">5A) nor (5AA) prohibits a cash dealer from communicating or disclosing to any court any information, or matter, referred to in that subsection, but this subsection does not affect the operation of </w:t>
      </w:r>
      <w:r w:rsidR="000C39F6" w:rsidRPr="00E11CA8">
        <w:t>subsection (</w:t>
      </w:r>
      <w:r w:rsidRPr="00E11CA8">
        <w:t>5D).</w:t>
      </w:r>
    </w:p>
    <w:p w:rsidR="00176075" w:rsidRPr="00E11CA8" w:rsidRDefault="00176075" w:rsidP="00176075">
      <w:pPr>
        <w:pStyle w:val="subsection"/>
      </w:pPr>
      <w:r w:rsidRPr="00E11CA8">
        <w:tab/>
        <w:t>(5D)</w:t>
      </w:r>
      <w:r w:rsidRPr="00E11CA8">
        <w:tab/>
        <w:t>In any legal proceeding other than a prosecution for an offence against subsection</w:t>
      </w:r>
      <w:r w:rsidR="000C39F6" w:rsidRPr="00E11CA8">
        <w:t> </w:t>
      </w:r>
      <w:r w:rsidRPr="00E11CA8">
        <w:t>29(1) or 30(1):</w:t>
      </w:r>
    </w:p>
    <w:p w:rsidR="00176075" w:rsidRPr="00E11CA8" w:rsidRDefault="00176075" w:rsidP="00176075">
      <w:pPr>
        <w:pStyle w:val="paragraph"/>
      </w:pPr>
      <w:r w:rsidRPr="00E11CA8">
        <w:tab/>
        <w:t>(a)</w:t>
      </w:r>
      <w:r w:rsidRPr="00E11CA8">
        <w:tab/>
        <w:t>none of the following is admissible in evidence:</w:t>
      </w:r>
    </w:p>
    <w:p w:rsidR="00176075" w:rsidRPr="00E11CA8" w:rsidRDefault="00176075" w:rsidP="00176075">
      <w:pPr>
        <w:pStyle w:val="paragraphsub"/>
      </w:pPr>
      <w:r w:rsidRPr="00E11CA8">
        <w:tab/>
        <w:t>(i)</w:t>
      </w:r>
      <w:r w:rsidRPr="00E11CA8">
        <w:tab/>
        <w:t xml:space="preserve">a report prepared (whether before or after the commencement of this subsection) under </w:t>
      </w:r>
      <w:r w:rsidR="000C39F6" w:rsidRPr="00E11CA8">
        <w:t>subsection (</w:t>
      </w:r>
      <w:r w:rsidRPr="00E11CA8">
        <w:t>1) or (1A);</w:t>
      </w:r>
    </w:p>
    <w:p w:rsidR="00176075" w:rsidRPr="00E11CA8" w:rsidRDefault="00176075" w:rsidP="00176075">
      <w:pPr>
        <w:pStyle w:val="paragraphsub"/>
      </w:pPr>
      <w:r w:rsidRPr="00E11CA8">
        <w:tab/>
        <w:t>(ii)</w:t>
      </w:r>
      <w:r w:rsidRPr="00E11CA8">
        <w:tab/>
        <w:t>a copy of such a report;</w:t>
      </w:r>
    </w:p>
    <w:p w:rsidR="00176075" w:rsidRPr="00E11CA8" w:rsidRDefault="00176075" w:rsidP="00176075">
      <w:pPr>
        <w:pStyle w:val="paragraphsub"/>
      </w:pPr>
      <w:r w:rsidRPr="00E11CA8">
        <w:tab/>
        <w:t>(iii)</w:t>
      </w:r>
      <w:r w:rsidRPr="00E11CA8">
        <w:tab/>
        <w:t>a document purporting to set out information contained in such a report;</w:t>
      </w:r>
    </w:p>
    <w:p w:rsidR="00176075" w:rsidRPr="00E11CA8" w:rsidRDefault="00176075" w:rsidP="00176075">
      <w:pPr>
        <w:pStyle w:val="paragraphsub"/>
      </w:pPr>
      <w:r w:rsidRPr="00E11CA8">
        <w:tab/>
        <w:t>(iv)</w:t>
      </w:r>
      <w:r w:rsidRPr="00E11CA8">
        <w:tab/>
        <w:t xml:space="preserve">a document given (whether before or after the commencement of this subsection) under </w:t>
      </w:r>
      <w:r w:rsidR="000C39F6" w:rsidRPr="00E11CA8">
        <w:t>subsection (</w:t>
      </w:r>
      <w:r w:rsidRPr="00E11CA8">
        <w:t>4); and</w:t>
      </w:r>
    </w:p>
    <w:p w:rsidR="00176075" w:rsidRPr="00E11CA8" w:rsidRDefault="00176075" w:rsidP="00176075">
      <w:pPr>
        <w:pStyle w:val="paragraph"/>
      </w:pPr>
      <w:r w:rsidRPr="00E11CA8">
        <w:tab/>
        <w:t>(b)</w:t>
      </w:r>
      <w:r w:rsidRPr="00E11CA8">
        <w:tab/>
        <w:t>evidence is not admissible as to:</w:t>
      </w:r>
    </w:p>
    <w:p w:rsidR="00176075" w:rsidRPr="00E11CA8" w:rsidRDefault="00176075" w:rsidP="00176075">
      <w:pPr>
        <w:pStyle w:val="paragraphsub"/>
      </w:pPr>
      <w:r w:rsidRPr="00E11CA8">
        <w:tab/>
        <w:t>(i)</w:t>
      </w:r>
      <w:r w:rsidRPr="00E11CA8">
        <w:tab/>
        <w:t xml:space="preserve">whether or not a report was prepared (whether before or after the commencement of this subsection) under </w:t>
      </w:r>
      <w:r w:rsidR="000C39F6" w:rsidRPr="00E11CA8">
        <w:t>subsection (</w:t>
      </w:r>
      <w:r w:rsidRPr="00E11CA8">
        <w:t>1) or (1A); or</w:t>
      </w:r>
    </w:p>
    <w:p w:rsidR="00176075" w:rsidRPr="00E11CA8" w:rsidRDefault="00176075" w:rsidP="00176075">
      <w:pPr>
        <w:pStyle w:val="paragraphsub"/>
      </w:pPr>
      <w:r w:rsidRPr="00E11CA8">
        <w:lastRenderedPageBreak/>
        <w:tab/>
        <w:t>(ii)</w:t>
      </w:r>
      <w:r w:rsidRPr="00E11CA8">
        <w:tab/>
        <w:t xml:space="preserve">whether or not a copy of a report prepared under that </w:t>
      </w:r>
      <w:r w:rsidR="000C39F6" w:rsidRPr="00E11CA8">
        <w:t>subsection (</w:t>
      </w:r>
      <w:r w:rsidRPr="00E11CA8">
        <w:t xml:space="preserve">whether before or after the commencement of this subsection), or a document purporting to set out information contained in such a report, was given to, or received by, the </w:t>
      </w:r>
      <w:r w:rsidR="001367DE" w:rsidRPr="00E11CA8">
        <w:t>AUSTRAC CEO</w:t>
      </w:r>
      <w:r w:rsidRPr="00E11CA8">
        <w:t xml:space="preserve"> (whether before or after the commencement of this subsection); or</w:t>
      </w:r>
    </w:p>
    <w:p w:rsidR="00176075" w:rsidRPr="00E11CA8" w:rsidRDefault="00176075" w:rsidP="00176075">
      <w:pPr>
        <w:pStyle w:val="paragraphsub"/>
      </w:pPr>
      <w:r w:rsidRPr="00E11CA8">
        <w:tab/>
        <w:t>(iii)</w:t>
      </w:r>
      <w:r w:rsidRPr="00E11CA8">
        <w:tab/>
        <w:t xml:space="preserve">whether or not particular information was contained in a report prepared under that </w:t>
      </w:r>
      <w:r w:rsidR="000C39F6" w:rsidRPr="00E11CA8">
        <w:t>subsection (</w:t>
      </w:r>
      <w:r w:rsidRPr="00E11CA8">
        <w:t>whether before or after the commencement of this subsection); or</w:t>
      </w:r>
    </w:p>
    <w:p w:rsidR="00176075" w:rsidRPr="00E11CA8" w:rsidRDefault="00176075" w:rsidP="00176075">
      <w:pPr>
        <w:pStyle w:val="paragraphsub"/>
      </w:pPr>
      <w:r w:rsidRPr="00E11CA8">
        <w:tab/>
        <w:t>(iv)</w:t>
      </w:r>
      <w:r w:rsidRPr="00E11CA8">
        <w:tab/>
        <w:t xml:space="preserve">whether or not particular information was given under </w:t>
      </w:r>
      <w:r w:rsidR="000C39F6" w:rsidRPr="00E11CA8">
        <w:t>subsection (</w:t>
      </w:r>
      <w:r w:rsidRPr="00E11CA8">
        <w:t>4) (whether before or after the commencement of this subsection).</w:t>
      </w:r>
    </w:p>
    <w:p w:rsidR="00176075" w:rsidRPr="00E11CA8" w:rsidRDefault="00176075" w:rsidP="00502F33">
      <w:pPr>
        <w:pStyle w:val="subsection"/>
        <w:keepNext/>
      </w:pPr>
      <w:r w:rsidRPr="00E11CA8">
        <w:tab/>
        <w:t>(5E)</w:t>
      </w:r>
      <w:r w:rsidRPr="00E11CA8">
        <w:tab/>
        <w:t xml:space="preserve">In </w:t>
      </w:r>
      <w:r w:rsidR="000C39F6" w:rsidRPr="00E11CA8">
        <w:t>subsection (</w:t>
      </w:r>
      <w:r w:rsidRPr="00E11CA8">
        <w:t>5D):</w:t>
      </w:r>
    </w:p>
    <w:p w:rsidR="00176075" w:rsidRPr="00E11CA8" w:rsidRDefault="00176075" w:rsidP="00176075">
      <w:pPr>
        <w:pStyle w:val="Definition"/>
      </w:pPr>
      <w:r w:rsidRPr="00E11CA8">
        <w:rPr>
          <w:b/>
          <w:i/>
        </w:rPr>
        <w:t>information</w:t>
      </w:r>
      <w:r w:rsidRPr="00E11CA8">
        <w:t xml:space="preserve"> includes the formation or existence of a suspicion referred to in </w:t>
      </w:r>
      <w:r w:rsidR="000C39F6" w:rsidRPr="00E11CA8">
        <w:t>subsection (</w:t>
      </w:r>
      <w:r w:rsidRPr="00E11CA8">
        <w:t>1) or (1A).</w:t>
      </w:r>
    </w:p>
    <w:p w:rsidR="00176075" w:rsidRPr="00E11CA8" w:rsidRDefault="00176075" w:rsidP="00CC0999">
      <w:pPr>
        <w:pStyle w:val="subsection"/>
        <w:keepNext/>
      </w:pPr>
      <w:r w:rsidRPr="00E11CA8">
        <w:tab/>
        <w:t>(6)</w:t>
      </w:r>
      <w:r w:rsidRPr="00E11CA8">
        <w:tab/>
        <w:t>In this section:</w:t>
      </w:r>
    </w:p>
    <w:p w:rsidR="00176075" w:rsidRPr="00E11CA8" w:rsidRDefault="00176075" w:rsidP="00CC0999">
      <w:pPr>
        <w:pStyle w:val="Definition"/>
        <w:keepNext/>
      </w:pPr>
      <w:r w:rsidRPr="00E11CA8">
        <w:rPr>
          <w:b/>
          <w:i/>
        </w:rPr>
        <w:t>financing of terrorism offence</w:t>
      </w:r>
      <w:r w:rsidRPr="00E11CA8">
        <w:t xml:space="preserve"> means an offence under:</w:t>
      </w:r>
    </w:p>
    <w:p w:rsidR="00176075" w:rsidRPr="00E11CA8" w:rsidRDefault="00176075" w:rsidP="00176075">
      <w:pPr>
        <w:pStyle w:val="paragraph"/>
      </w:pPr>
      <w:r w:rsidRPr="00E11CA8">
        <w:tab/>
        <w:t>(a)</w:t>
      </w:r>
      <w:r w:rsidRPr="00E11CA8">
        <w:tab/>
      </w:r>
      <w:r w:rsidR="005154A0">
        <w:t>section 1</w:t>
      </w:r>
      <w:r w:rsidRPr="00E11CA8">
        <w:t>02.6 or Division</w:t>
      </w:r>
      <w:r w:rsidR="000C39F6" w:rsidRPr="00E11CA8">
        <w:t> </w:t>
      </w:r>
      <w:r w:rsidRPr="00E11CA8">
        <w:t xml:space="preserve">103 of the </w:t>
      </w:r>
      <w:r w:rsidRPr="00E11CA8">
        <w:rPr>
          <w:i/>
        </w:rPr>
        <w:t>Criminal Code</w:t>
      </w:r>
      <w:r w:rsidRPr="00E11CA8">
        <w:t>; or</w:t>
      </w:r>
    </w:p>
    <w:p w:rsidR="00176075" w:rsidRPr="00E11CA8" w:rsidRDefault="00176075" w:rsidP="00176075">
      <w:pPr>
        <w:pStyle w:val="paragraph"/>
      </w:pPr>
      <w:r w:rsidRPr="00E11CA8">
        <w:tab/>
        <w:t>(b)</w:t>
      </w:r>
      <w:r w:rsidRPr="00E11CA8">
        <w:tab/>
        <w:t>section</w:t>
      </w:r>
      <w:r w:rsidR="000C39F6" w:rsidRPr="00E11CA8">
        <w:t> </w:t>
      </w:r>
      <w:r w:rsidRPr="00E11CA8">
        <w:t xml:space="preserve">20 or 21 of the </w:t>
      </w:r>
      <w:r w:rsidRPr="00E11CA8">
        <w:rPr>
          <w:i/>
        </w:rPr>
        <w:t>Charter of the United Nations Act 1945</w:t>
      </w:r>
      <w:r w:rsidRPr="00E11CA8">
        <w:t>.</w:t>
      </w:r>
    </w:p>
    <w:p w:rsidR="00C65F06" w:rsidRPr="00E11CA8" w:rsidRDefault="00C65F06" w:rsidP="00C65F06">
      <w:pPr>
        <w:pStyle w:val="Definition"/>
      </w:pPr>
      <w:r w:rsidRPr="00E11CA8">
        <w:rPr>
          <w:b/>
          <w:i/>
        </w:rPr>
        <w:t>investigating officer</w:t>
      </w:r>
      <w:r w:rsidRPr="00E11CA8">
        <w:t xml:space="preserve"> means:</w:t>
      </w:r>
    </w:p>
    <w:p w:rsidR="00C65F06" w:rsidRPr="00E11CA8" w:rsidRDefault="00C65F06" w:rsidP="00C65F06">
      <w:pPr>
        <w:pStyle w:val="paragraph"/>
      </w:pPr>
      <w:r w:rsidRPr="00E11CA8">
        <w:tab/>
        <w:t>(a)</w:t>
      </w:r>
      <w:r w:rsidRPr="00E11CA8">
        <w:tab/>
        <w:t>a taxation officer; or</w:t>
      </w:r>
    </w:p>
    <w:p w:rsidR="00C65F06" w:rsidRPr="00E11CA8" w:rsidRDefault="00C65F06" w:rsidP="00C65F06">
      <w:pPr>
        <w:pStyle w:val="paragraph"/>
      </w:pPr>
      <w:r w:rsidRPr="00E11CA8">
        <w:tab/>
        <w:t>(b)</w:t>
      </w:r>
      <w:r w:rsidRPr="00E11CA8">
        <w:tab/>
        <w:t>an AFP member; or</w:t>
      </w:r>
    </w:p>
    <w:p w:rsidR="00C65F06" w:rsidRPr="00E11CA8" w:rsidRDefault="00C65F06" w:rsidP="00C65F06">
      <w:pPr>
        <w:pStyle w:val="paragraph"/>
      </w:pPr>
      <w:r w:rsidRPr="00E11CA8">
        <w:tab/>
        <w:t>(c)</w:t>
      </w:r>
      <w:r w:rsidRPr="00E11CA8">
        <w:tab/>
        <w:t xml:space="preserve">a customs officer (other than the </w:t>
      </w:r>
      <w:r w:rsidR="00832EF6" w:rsidRPr="00E11CA8">
        <w:t>Comptroller</w:t>
      </w:r>
      <w:r w:rsidR="005154A0">
        <w:noBreakHyphen/>
      </w:r>
      <w:r w:rsidR="00832EF6" w:rsidRPr="00E11CA8">
        <w:t>General of Customs</w:t>
      </w:r>
      <w:r w:rsidRPr="00E11CA8">
        <w:t>); or</w:t>
      </w:r>
    </w:p>
    <w:p w:rsidR="00FB1F61" w:rsidRPr="00E11CA8" w:rsidRDefault="00FB1F61" w:rsidP="00FB1F61">
      <w:pPr>
        <w:pStyle w:val="paragraph"/>
      </w:pPr>
      <w:r w:rsidRPr="00E11CA8">
        <w:tab/>
        <w:t>(d)</w:t>
      </w:r>
      <w:r w:rsidRPr="00E11CA8">
        <w:tab/>
        <w:t xml:space="preserve">a staff member of the NACC (within the meaning of the </w:t>
      </w:r>
      <w:r w:rsidRPr="00E11CA8">
        <w:rPr>
          <w:i/>
        </w:rPr>
        <w:t>National Anti</w:t>
      </w:r>
      <w:r w:rsidR="005154A0">
        <w:rPr>
          <w:i/>
        </w:rPr>
        <w:noBreakHyphen/>
      </w:r>
      <w:r w:rsidRPr="00E11CA8">
        <w:rPr>
          <w:i/>
        </w:rPr>
        <w:t>Corruption Commission Act 2022</w:t>
      </w:r>
      <w:r w:rsidRPr="00E11CA8">
        <w:t>); or</w:t>
      </w:r>
    </w:p>
    <w:p w:rsidR="00C65F06" w:rsidRPr="00E11CA8" w:rsidRDefault="00C65F06" w:rsidP="00C65F06">
      <w:pPr>
        <w:pStyle w:val="paragraph"/>
      </w:pPr>
      <w:r w:rsidRPr="00E11CA8">
        <w:tab/>
        <w:t>(e)</w:t>
      </w:r>
      <w:r w:rsidRPr="00E11CA8">
        <w:tab/>
        <w:t>an examiner or member of the staff of the ACC.</w:t>
      </w:r>
    </w:p>
    <w:p w:rsidR="00176075" w:rsidRPr="00E11CA8" w:rsidRDefault="00176075" w:rsidP="00176075">
      <w:pPr>
        <w:pStyle w:val="Definition"/>
      </w:pPr>
      <w:r w:rsidRPr="00E11CA8">
        <w:rPr>
          <w:b/>
          <w:i/>
        </w:rPr>
        <w:t>relevant authority</w:t>
      </w:r>
      <w:r w:rsidRPr="00E11CA8">
        <w:t xml:space="preserve"> means:</w:t>
      </w:r>
    </w:p>
    <w:p w:rsidR="00176075" w:rsidRPr="00E11CA8" w:rsidRDefault="00176075" w:rsidP="00176075">
      <w:pPr>
        <w:pStyle w:val="paragraph"/>
      </w:pPr>
      <w:r w:rsidRPr="00E11CA8">
        <w:tab/>
        <w:t>(a)</w:t>
      </w:r>
      <w:r w:rsidRPr="00E11CA8">
        <w:tab/>
        <w:t>the Commissioner of the Australian Federal Police; or</w:t>
      </w:r>
    </w:p>
    <w:p w:rsidR="00FB1F61" w:rsidRPr="00E11CA8" w:rsidRDefault="00FB1F61" w:rsidP="00FB1F61">
      <w:pPr>
        <w:pStyle w:val="paragraph"/>
      </w:pPr>
      <w:r w:rsidRPr="00E11CA8">
        <w:tab/>
        <w:t>(aa)</w:t>
      </w:r>
      <w:r w:rsidRPr="00E11CA8">
        <w:tab/>
        <w:t>the National Anti</w:t>
      </w:r>
      <w:r w:rsidR="005154A0">
        <w:noBreakHyphen/>
      </w:r>
      <w:r w:rsidRPr="00E11CA8">
        <w:t>Corruption Commissioner; or</w:t>
      </w:r>
    </w:p>
    <w:p w:rsidR="00176075" w:rsidRPr="00E11CA8" w:rsidRDefault="00176075" w:rsidP="00176075">
      <w:pPr>
        <w:pStyle w:val="paragraph"/>
      </w:pPr>
      <w:r w:rsidRPr="00E11CA8">
        <w:tab/>
        <w:t>(b)</w:t>
      </w:r>
      <w:r w:rsidRPr="00E11CA8">
        <w:tab/>
        <w:t>the Chief Executive Officer of the ACC; or</w:t>
      </w:r>
    </w:p>
    <w:p w:rsidR="00176075" w:rsidRPr="00E11CA8" w:rsidRDefault="00176075" w:rsidP="00176075">
      <w:pPr>
        <w:pStyle w:val="paragraph"/>
      </w:pPr>
      <w:r w:rsidRPr="00E11CA8">
        <w:lastRenderedPageBreak/>
        <w:tab/>
        <w:t>(c)</w:t>
      </w:r>
      <w:r w:rsidRPr="00E11CA8">
        <w:tab/>
        <w:t>the Commissioner of Taxation; or</w:t>
      </w:r>
    </w:p>
    <w:p w:rsidR="00176075" w:rsidRPr="00E11CA8" w:rsidRDefault="00176075" w:rsidP="00176075">
      <w:pPr>
        <w:pStyle w:val="paragraph"/>
      </w:pPr>
      <w:r w:rsidRPr="00E11CA8">
        <w:tab/>
        <w:t>(d)</w:t>
      </w:r>
      <w:r w:rsidRPr="00E11CA8">
        <w:tab/>
        <w:t xml:space="preserve">the </w:t>
      </w:r>
      <w:r w:rsidR="00832EF6" w:rsidRPr="00E11CA8">
        <w:t>Comptroller</w:t>
      </w:r>
      <w:r w:rsidR="005154A0">
        <w:noBreakHyphen/>
      </w:r>
      <w:r w:rsidR="00832EF6" w:rsidRPr="00E11CA8">
        <w:t>General of Customs</w:t>
      </w:r>
      <w:r w:rsidRPr="00E11CA8">
        <w:t>.</w:t>
      </w:r>
    </w:p>
    <w:p w:rsidR="00176075" w:rsidRPr="00E11CA8" w:rsidRDefault="00176075" w:rsidP="00176075">
      <w:pPr>
        <w:pStyle w:val="Definition"/>
      </w:pPr>
      <w:r w:rsidRPr="00E11CA8">
        <w:rPr>
          <w:b/>
          <w:i/>
        </w:rPr>
        <w:t>reportable details</w:t>
      </w:r>
      <w:r w:rsidRPr="00E11CA8">
        <w:t>, in relation to a transaction, means the details of the transaction that are referred to in Schedule</w:t>
      </w:r>
      <w:r w:rsidR="000C39F6" w:rsidRPr="00E11CA8">
        <w:t> </w:t>
      </w:r>
      <w:r w:rsidRPr="00E11CA8">
        <w:t>4.</w:t>
      </w:r>
    </w:p>
    <w:p w:rsidR="00176075" w:rsidRPr="00E11CA8" w:rsidRDefault="00176075" w:rsidP="00176075">
      <w:pPr>
        <w:pStyle w:val="ActHead5"/>
      </w:pPr>
      <w:bookmarkStart w:id="26" w:name="_Toc150873825"/>
      <w:r w:rsidRPr="005154A0">
        <w:rPr>
          <w:rStyle w:val="CharSectno"/>
        </w:rPr>
        <w:t>17</w:t>
      </w:r>
      <w:r w:rsidRPr="00E11CA8">
        <w:t xml:space="preserve">  Protection for cash dealer etc. where information communicated under </w:t>
      </w:r>
      <w:r w:rsidR="005154A0">
        <w:t>section 1</w:t>
      </w:r>
      <w:r w:rsidRPr="00E11CA8">
        <w:t>6</w:t>
      </w:r>
      <w:bookmarkEnd w:id="26"/>
    </w:p>
    <w:p w:rsidR="00176075" w:rsidRPr="00E11CA8" w:rsidRDefault="00176075" w:rsidP="00176075">
      <w:pPr>
        <w:pStyle w:val="subsection"/>
      </w:pPr>
      <w:r w:rsidRPr="00E11CA8">
        <w:tab/>
      </w:r>
      <w:r w:rsidRPr="00E11CA8">
        <w:tab/>
        <w:t xml:space="preserve">Where a cash dealer, or a person who is an officer, employee or agent of a cash dealer, communicates or gives information under </w:t>
      </w:r>
      <w:r w:rsidR="005154A0">
        <w:t>section 1</w:t>
      </w:r>
      <w:r w:rsidRPr="00E11CA8">
        <w:t>6, the cash dealer or person shall be taken, for the purposes of Division</w:t>
      </w:r>
      <w:r w:rsidR="000C39F6" w:rsidRPr="00E11CA8">
        <w:t> </w:t>
      </w:r>
      <w:r w:rsidRPr="00E11CA8">
        <w:t xml:space="preserve">400 of the </w:t>
      </w:r>
      <w:r w:rsidRPr="00E11CA8">
        <w:rPr>
          <w:i/>
        </w:rPr>
        <w:t>Criminal Code</w:t>
      </w:r>
      <w:r w:rsidRPr="00E11CA8">
        <w:t>, not to have been in possession of that information at any time.</w:t>
      </w:r>
    </w:p>
    <w:p w:rsidR="00176075" w:rsidRPr="00E11CA8" w:rsidRDefault="00176075" w:rsidP="005B0A81">
      <w:pPr>
        <w:pStyle w:val="ActHead3"/>
        <w:pageBreakBefore/>
      </w:pPr>
      <w:bookmarkStart w:id="27" w:name="_Toc150873826"/>
      <w:r w:rsidRPr="005154A0">
        <w:rPr>
          <w:rStyle w:val="CharDivNo"/>
        </w:rPr>
        <w:lastRenderedPageBreak/>
        <w:t>Division</w:t>
      </w:r>
      <w:r w:rsidR="000C39F6" w:rsidRPr="005154A0">
        <w:rPr>
          <w:rStyle w:val="CharDivNo"/>
        </w:rPr>
        <w:t> </w:t>
      </w:r>
      <w:r w:rsidRPr="005154A0">
        <w:rPr>
          <w:rStyle w:val="CharDivNo"/>
        </w:rPr>
        <w:t>3</w:t>
      </w:r>
      <w:r w:rsidRPr="00E11CA8">
        <w:t>—</w:t>
      </w:r>
      <w:r w:rsidRPr="005154A0">
        <w:rPr>
          <w:rStyle w:val="CharDivText"/>
        </w:rPr>
        <w:t>Reports of international funds transfer instructions</w:t>
      </w:r>
      <w:bookmarkEnd w:id="27"/>
    </w:p>
    <w:p w:rsidR="00176075" w:rsidRPr="00E11CA8" w:rsidRDefault="00176075" w:rsidP="00176075">
      <w:pPr>
        <w:pStyle w:val="ActHead5"/>
      </w:pPr>
      <w:bookmarkStart w:id="28" w:name="_Toc150873827"/>
      <w:r w:rsidRPr="005154A0">
        <w:rPr>
          <w:rStyle w:val="CharSectno"/>
        </w:rPr>
        <w:t>17B</w:t>
      </w:r>
      <w:r w:rsidRPr="00E11CA8">
        <w:t xml:space="preserve">  Reports of international funds transfer instructions</w:t>
      </w:r>
      <w:bookmarkEnd w:id="28"/>
    </w:p>
    <w:p w:rsidR="00176075" w:rsidRPr="00E11CA8" w:rsidRDefault="00176075" w:rsidP="00176075">
      <w:pPr>
        <w:pStyle w:val="subsection"/>
      </w:pPr>
      <w:r w:rsidRPr="00E11CA8">
        <w:tab/>
        <w:t>(1)</w:t>
      </w:r>
      <w:r w:rsidRPr="00E11CA8">
        <w:tab/>
        <w:t>If:</w:t>
      </w:r>
    </w:p>
    <w:p w:rsidR="00176075" w:rsidRPr="00E11CA8" w:rsidRDefault="00176075" w:rsidP="00176075">
      <w:pPr>
        <w:pStyle w:val="paragraph"/>
      </w:pPr>
      <w:r w:rsidRPr="00E11CA8">
        <w:tab/>
        <w:t>(a)</w:t>
      </w:r>
      <w:r w:rsidRPr="00E11CA8">
        <w:tab/>
      </w:r>
      <w:r w:rsidR="001367DE" w:rsidRPr="00E11CA8">
        <w:t xml:space="preserve">before </w:t>
      </w:r>
      <w:r w:rsidR="002D2B49" w:rsidRPr="00E11CA8">
        <w:t>12</w:t>
      </w:r>
      <w:r w:rsidR="000C39F6" w:rsidRPr="00E11CA8">
        <w:t> </w:t>
      </w:r>
      <w:r w:rsidR="002D2B49" w:rsidRPr="00E11CA8">
        <w:t>March 2010</w:t>
      </w:r>
      <w:r w:rsidR="001367DE" w:rsidRPr="00E11CA8">
        <w:t xml:space="preserve">, </w:t>
      </w:r>
      <w:r w:rsidRPr="00E11CA8">
        <w:t xml:space="preserve">a cash dealer in </w:t>
      </w:r>
      <w:smartTag w:uri="urn:schemas-microsoft-com:office:smarttags" w:element="country-region">
        <w:smartTag w:uri="urn:schemas-microsoft-com:office:smarttags" w:element="place">
          <w:r w:rsidRPr="00E11CA8">
            <w:t>Australia</w:t>
          </w:r>
        </w:smartTag>
      </w:smartTag>
      <w:r w:rsidRPr="00E11CA8">
        <w:t xml:space="preserve"> is:</w:t>
      </w:r>
    </w:p>
    <w:p w:rsidR="00176075" w:rsidRPr="00E11CA8" w:rsidRDefault="00176075" w:rsidP="00176075">
      <w:pPr>
        <w:pStyle w:val="paragraphsub"/>
      </w:pPr>
      <w:r w:rsidRPr="00E11CA8">
        <w:tab/>
        <w:t>(i)</w:t>
      </w:r>
      <w:r w:rsidRPr="00E11CA8">
        <w:tab/>
        <w:t xml:space="preserve">the sender of an international funds transfer instruction transmitted out of </w:t>
      </w:r>
      <w:smartTag w:uri="urn:schemas-microsoft-com:office:smarttags" w:element="country-region">
        <w:smartTag w:uri="urn:schemas-microsoft-com:office:smarttags" w:element="place">
          <w:r w:rsidRPr="00E11CA8">
            <w:t>Australia</w:t>
          </w:r>
        </w:smartTag>
      </w:smartTag>
      <w:r w:rsidRPr="00E11CA8">
        <w:t>; or</w:t>
      </w:r>
    </w:p>
    <w:p w:rsidR="00176075" w:rsidRPr="00E11CA8" w:rsidRDefault="00176075" w:rsidP="00176075">
      <w:pPr>
        <w:pStyle w:val="paragraphsub"/>
      </w:pPr>
      <w:r w:rsidRPr="00E11CA8">
        <w:tab/>
        <w:t>(ii)</w:t>
      </w:r>
      <w:r w:rsidRPr="00E11CA8">
        <w:tab/>
        <w:t xml:space="preserve">the recipient of an international funds transfer instruction transmitted into </w:t>
      </w:r>
      <w:smartTag w:uri="urn:schemas-microsoft-com:office:smarttags" w:element="country-region">
        <w:smartTag w:uri="urn:schemas-microsoft-com:office:smarttags" w:element="place">
          <w:r w:rsidRPr="00E11CA8">
            <w:t>Australia</w:t>
          </w:r>
        </w:smartTag>
      </w:smartTag>
      <w:r w:rsidRPr="00E11CA8">
        <w:t>; and</w:t>
      </w:r>
    </w:p>
    <w:p w:rsidR="00176075" w:rsidRPr="00E11CA8" w:rsidRDefault="00176075" w:rsidP="00176075">
      <w:pPr>
        <w:pStyle w:val="paragraph"/>
      </w:pPr>
      <w:r w:rsidRPr="00E11CA8">
        <w:tab/>
        <w:t>(b)</w:t>
      </w:r>
      <w:r w:rsidRPr="00E11CA8">
        <w:tab/>
        <w:t>at least one of the following applies:</w:t>
      </w:r>
    </w:p>
    <w:p w:rsidR="00176075" w:rsidRPr="00E11CA8" w:rsidRDefault="00176075" w:rsidP="00176075">
      <w:pPr>
        <w:pStyle w:val="paragraphsub"/>
      </w:pPr>
      <w:r w:rsidRPr="00E11CA8">
        <w:tab/>
        <w:t>(i)</w:t>
      </w:r>
      <w:r w:rsidRPr="00E11CA8">
        <w:tab/>
        <w:t>the cash dealer is acting on behalf of, or at the request of, another person who is not an ADI;</w:t>
      </w:r>
    </w:p>
    <w:p w:rsidR="00176075" w:rsidRPr="00E11CA8" w:rsidRDefault="00176075" w:rsidP="00176075">
      <w:pPr>
        <w:pStyle w:val="paragraphsub"/>
      </w:pPr>
      <w:r w:rsidRPr="00E11CA8">
        <w:tab/>
        <w:t>(ii)</w:t>
      </w:r>
      <w:r w:rsidRPr="00E11CA8">
        <w:tab/>
        <w:t>the cash dealer is not an ADI;</w:t>
      </w:r>
    </w:p>
    <w:p w:rsidR="00176075" w:rsidRPr="00E11CA8" w:rsidRDefault="00176075" w:rsidP="00176075">
      <w:pPr>
        <w:pStyle w:val="subsection2"/>
      </w:pPr>
      <w:r w:rsidRPr="00E11CA8">
        <w:t>the dealer must, before the reporting time, prepare a report of the instruction.</w:t>
      </w:r>
    </w:p>
    <w:p w:rsidR="002D2B49" w:rsidRPr="00E11CA8" w:rsidRDefault="002D2B49" w:rsidP="002D2B49">
      <w:pPr>
        <w:pStyle w:val="subsection"/>
      </w:pPr>
      <w:r w:rsidRPr="00E11CA8">
        <w:tab/>
        <w:t>(1A)</w:t>
      </w:r>
      <w:r w:rsidRPr="00E11CA8">
        <w:tab/>
      </w:r>
      <w:r w:rsidR="000C39F6" w:rsidRPr="00E11CA8">
        <w:t>Subsection (</w:t>
      </w:r>
      <w:r w:rsidRPr="00E11CA8">
        <w:t>1) does not apply in relation to an instruction if the cash dealer complies with section</w:t>
      </w:r>
      <w:r w:rsidR="000C39F6" w:rsidRPr="00E11CA8">
        <w:t> </w:t>
      </w:r>
      <w:r w:rsidRPr="00E11CA8">
        <w:t xml:space="preserve">45 of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 xml:space="preserve"> in relation to the instruction.</w:t>
      </w:r>
    </w:p>
    <w:p w:rsidR="00176075" w:rsidRPr="00E11CA8" w:rsidRDefault="00176075" w:rsidP="00176075">
      <w:pPr>
        <w:pStyle w:val="subsection"/>
      </w:pPr>
      <w:r w:rsidRPr="00E11CA8">
        <w:tab/>
        <w:t>(2)</w:t>
      </w:r>
      <w:r w:rsidRPr="00E11CA8">
        <w:tab/>
        <w:t>The report must be in the approved form and include the prescribed details.</w:t>
      </w:r>
    </w:p>
    <w:p w:rsidR="00176075" w:rsidRPr="00E11CA8" w:rsidRDefault="00176075" w:rsidP="00176075">
      <w:pPr>
        <w:pStyle w:val="subsection"/>
      </w:pPr>
      <w:r w:rsidRPr="00E11CA8">
        <w:tab/>
        <w:t>(3)</w:t>
      </w:r>
      <w:r w:rsidRPr="00E11CA8">
        <w:tab/>
        <w:t xml:space="preserve">Subject to </w:t>
      </w:r>
      <w:r w:rsidR="000C39F6" w:rsidRPr="00E11CA8">
        <w:t>subsection (</w:t>
      </w:r>
      <w:r w:rsidRPr="00E11CA8">
        <w:t xml:space="preserve">4), the report must be sent to the </w:t>
      </w:r>
      <w:r w:rsidR="001367DE" w:rsidRPr="00E11CA8">
        <w:t>AUSTRAC CEO</w:t>
      </w:r>
      <w:r w:rsidRPr="00E11CA8">
        <w:t xml:space="preserve"> in the approved way and form before the reporting time.</w:t>
      </w:r>
    </w:p>
    <w:p w:rsidR="00176075" w:rsidRPr="00E11CA8" w:rsidRDefault="00176075" w:rsidP="00176075">
      <w:pPr>
        <w:pStyle w:val="subsection"/>
      </w:pPr>
      <w:r w:rsidRPr="00E11CA8">
        <w:tab/>
        <w:t>(4)</w:t>
      </w:r>
      <w:r w:rsidRPr="00E11CA8">
        <w:tab/>
        <w:t xml:space="preserve">The </w:t>
      </w:r>
      <w:r w:rsidR="001367DE" w:rsidRPr="00E11CA8">
        <w:t>AUSTRAC CEO</w:t>
      </w:r>
      <w:r w:rsidRPr="00E11CA8">
        <w:t xml:space="preserve"> may, by notice in the </w:t>
      </w:r>
      <w:r w:rsidRPr="00E11CA8">
        <w:rPr>
          <w:i/>
        </w:rPr>
        <w:t>Gazette</w:t>
      </w:r>
      <w:r w:rsidRPr="00E11CA8">
        <w:t xml:space="preserve">, declare that </w:t>
      </w:r>
      <w:r w:rsidR="000C39F6" w:rsidRPr="00E11CA8">
        <w:t>subsection (</w:t>
      </w:r>
      <w:r w:rsidRPr="00E11CA8">
        <w:t>3) does not apply in relation to a cash dealer in relation to a report or a class of report.</w:t>
      </w:r>
    </w:p>
    <w:p w:rsidR="00176075" w:rsidRPr="00E11CA8" w:rsidRDefault="00176075" w:rsidP="00176075">
      <w:pPr>
        <w:pStyle w:val="subsection"/>
      </w:pPr>
      <w:r w:rsidRPr="00E11CA8">
        <w:tab/>
        <w:t>(5)</w:t>
      </w:r>
      <w:r w:rsidRPr="00E11CA8">
        <w:tab/>
        <w:t xml:space="preserve">If, because of the operation of </w:t>
      </w:r>
      <w:r w:rsidR="000C39F6" w:rsidRPr="00E11CA8">
        <w:t>subsection (</w:t>
      </w:r>
      <w:r w:rsidRPr="00E11CA8">
        <w:t xml:space="preserve">4), </w:t>
      </w:r>
      <w:r w:rsidR="000C39F6" w:rsidRPr="00E11CA8">
        <w:t>subsection (</w:t>
      </w:r>
      <w:r w:rsidRPr="00E11CA8">
        <w:t>3) does not apply in relation to a report, the cash dealer must retain the report for 7 years.</w:t>
      </w:r>
    </w:p>
    <w:p w:rsidR="00176075" w:rsidRPr="00E11CA8" w:rsidRDefault="00176075" w:rsidP="00176075">
      <w:pPr>
        <w:pStyle w:val="subsection"/>
      </w:pPr>
      <w:r w:rsidRPr="00E11CA8">
        <w:lastRenderedPageBreak/>
        <w:tab/>
        <w:t>(6)</w:t>
      </w:r>
      <w:r w:rsidRPr="00E11CA8">
        <w:tab/>
        <w:t>For the purposes of this section, if a cash dealer transmits an instruction on behalf of, or at the request of, another person, the cash dealer is taken to be the sender of the instruction.</w:t>
      </w:r>
    </w:p>
    <w:p w:rsidR="00176075" w:rsidRPr="00E11CA8" w:rsidRDefault="00176075" w:rsidP="00176075">
      <w:pPr>
        <w:pStyle w:val="subsection"/>
      </w:pPr>
      <w:r w:rsidRPr="00E11CA8">
        <w:tab/>
        <w:t>(7)</w:t>
      </w:r>
      <w:r w:rsidRPr="00E11CA8">
        <w:tab/>
        <w:t>For the purposes of this section, if a person, not being a cash dealer, transmits an instruction on behalf of, or at the request of, a cash dealer, the cash dealer is taken to be the sender of the instruction.</w:t>
      </w:r>
    </w:p>
    <w:p w:rsidR="00176075" w:rsidRPr="00E11CA8" w:rsidRDefault="00176075" w:rsidP="00176075">
      <w:pPr>
        <w:pStyle w:val="subsection"/>
      </w:pPr>
      <w:r w:rsidRPr="00E11CA8">
        <w:tab/>
        <w:t>(8)</w:t>
      </w:r>
      <w:r w:rsidRPr="00E11CA8">
        <w:tab/>
        <w:t>In this section:</w:t>
      </w:r>
    </w:p>
    <w:p w:rsidR="00176075" w:rsidRPr="00E11CA8" w:rsidRDefault="00176075" w:rsidP="00176075">
      <w:pPr>
        <w:pStyle w:val="Definition"/>
      </w:pPr>
      <w:r w:rsidRPr="00E11CA8">
        <w:rPr>
          <w:b/>
          <w:i/>
        </w:rPr>
        <w:t>reporting time</w:t>
      </w:r>
      <w:r w:rsidRPr="00E11CA8">
        <w:t>, in relation to an instruction, means:</w:t>
      </w:r>
    </w:p>
    <w:p w:rsidR="00176075" w:rsidRPr="00E11CA8" w:rsidRDefault="00176075" w:rsidP="00176075">
      <w:pPr>
        <w:pStyle w:val="paragraph"/>
      </w:pPr>
      <w:r w:rsidRPr="00E11CA8">
        <w:tab/>
        <w:t>(a)</w:t>
      </w:r>
      <w:r w:rsidRPr="00E11CA8">
        <w:tab/>
        <w:t xml:space="preserve">if the instruction is transmitted into </w:t>
      </w:r>
      <w:smartTag w:uri="urn:schemas-microsoft-com:office:smarttags" w:element="country-region">
        <w:smartTag w:uri="urn:schemas-microsoft-com:office:smarttags" w:element="place">
          <w:r w:rsidRPr="00E11CA8">
            <w:t>Australia</w:t>
          </w:r>
        </w:smartTag>
      </w:smartTag>
      <w:r w:rsidRPr="00E11CA8">
        <w:t>—14 days after the day that the transmission is received or such later time as is specified in the regulations;</w:t>
      </w:r>
    </w:p>
    <w:p w:rsidR="00176075" w:rsidRPr="00E11CA8" w:rsidRDefault="00176075" w:rsidP="00176075">
      <w:pPr>
        <w:pStyle w:val="paragraph"/>
      </w:pPr>
      <w:r w:rsidRPr="00E11CA8">
        <w:tab/>
        <w:t>(b)</w:t>
      </w:r>
      <w:r w:rsidRPr="00E11CA8">
        <w:tab/>
        <w:t xml:space="preserve">if the instruction is transmitted out of </w:t>
      </w:r>
      <w:smartTag w:uri="urn:schemas-microsoft-com:office:smarttags" w:element="country-region">
        <w:smartTag w:uri="urn:schemas-microsoft-com:office:smarttags" w:element="place">
          <w:r w:rsidRPr="00E11CA8">
            <w:t>Australia</w:t>
          </w:r>
        </w:smartTag>
      </w:smartTag>
      <w:r w:rsidRPr="00E11CA8">
        <w:t>—14 days after the day that the instruction is transmitted or such later time as is specified in the regulations.</w:t>
      </w:r>
    </w:p>
    <w:p w:rsidR="00176075" w:rsidRPr="00E11CA8" w:rsidRDefault="00176075" w:rsidP="00176075">
      <w:pPr>
        <w:pStyle w:val="ActHead5"/>
      </w:pPr>
      <w:bookmarkStart w:id="29" w:name="_Toc150873828"/>
      <w:r w:rsidRPr="005154A0">
        <w:rPr>
          <w:rStyle w:val="CharSectno"/>
        </w:rPr>
        <w:t>17C</w:t>
      </w:r>
      <w:r w:rsidRPr="00E11CA8">
        <w:t xml:space="preserve">  ADI acting on behalf of another ADI</w:t>
      </w:r>
      <w:bookmarkEnd w:id="29"/>
    </w:p>
    <w:p w:rsidR="00176075" w:rsidRPr="00E11CA8" w:rsidRDefault="00176075" w:rsidP="00176075">
      <w:pPr>
        <w:pStyle w:val="subsection"/>
      </w:pPr>
      <w:r w:rsidRPr="00E11CA8">
        <w:tab/>
      </w:r>
      <w:r w:rsidRPr="00E11CA8">
        <w:tab/>
        <w:t>For the purposes of this Division, if:</w:t>
      </w:r>
    </w:p>
    <w:p w:rsidR="00176075" w:rsidRPr="00E11CA8" w:rsidRDefault="00176075" w:rsidP="00176075">
      <w:pPr>
        <w:pStyle w:val="paragraph"/>
      </w:pPr>
      <w:r w:rsidRPr="00E11CA8">
        <w:tab/>
        <w:t>(a)</w:t>
      </w:r>
      <w:r w:rsidRPr="00E11CA8">
        <w:tab/>
        <w:t xml:space="preserve">an ADI (the </w:t>
      </w:r>
      <w:r w:rsidRPr="00E11CA8">
        <w:rPr>
          <w:b/>
          <w:i/>
        </w:rPr>
        <w:t>first ADI</w:t>
      </w:r>
      <w:r w:rsidRPr="00E11CA8">
        <w:t xml:space="preserve">) is acting on behalf of, or at the request of, another ADI (the </w:t>
      </w:r>
      <w:r w:rsidRPr="00E11CA8">
        <w:rPr>
          <w:b/>
          <w:i/>
        </w:rPr>
        <w:t>second ADI</w:t>
      </w:r>
      <w:r w:rsidRPr="00E11CA8">
        <w:t>); and</w:t>
      </w:r>
    </w:p>
    <w:p w:rsidR="00176075" w:rsidRPr="00E11CA8" w:rsidRDefault="00176075" w:rsidP="00176075">
      <w:pPr>
        <w:pStyle w:val="paragraph"/>
      </w:pPr>
      <w:r w:rsidRPr="00E11CA8">
        <w:tab/>
        <w:t>(b)</w:t>
      </w:r>
      <w:r w:rsidRPr="00E11CA8">
        <w:tab/>
        <w:t>the second ADI is (whether or not as a result of one or more previous applications of this section) acting on behalf of, or at the request of, a person who is not an ADI;</w:t>
      </w:r>
    </w:p>
    <w:p w:rsidR="00176075" w:rsidRPr="00E11CA8" w:rsidRDefault="00176075" w:rsidP="00176075">
      <w:pPr>
        <w:pStyle w:val="subsection2"/>
      </w:pPr>
      <w:r w:rsidRPr="00E11CA8">
        <w:t>the first ADI is taken to be acting on behalf of that person.</w:t>
      </w:r>
    </w:p>
    <w:p w:rsidR="00176075" w:rsidRPr="00E11CA8" w:rsidRDefault="00176075" w:rsidP="00176075">
      <w:pPr>
        <w:pStyle w:val="ActHead5"/>
      </w:pPr>
      <w:bookmarkStart w:id="30" w:name="_Toc150873829"/>
      <w:r w:rsidRPr="005154A0">
        <w:rPr>
          <w:rStyle w:val="CharSectno"/>
        </w:rPr>
        <w:t>17D</w:t>
      </w:r>
      <w:r w:rsidRPr="00E11CA8">
        <w:t xml:space="preserve">  No cause of action arises from compliance with </w:t>
      </w:r>
      <w:r w:rsidR="005154A0">
        <w:t>section 1</w:t>
      </w:r>
      <w:r w:rsidRPr="00E11CA8">
        <w:t>7B</w:t>
      </w:r>
      <w:bookmarkEnd w:id="30"/>
    </w:p>
    <w:p w:rsidR="00176075" w:rsidRPr="00E11CA8" w:rsidRDefault="00176075" w:rsidP="00176075">
      <w:pPr>
        <w:pStyle w:val="subsection"/>
      </w:pPr>
      <w:r w:rsidRPr="00E11CA8">
        <w:tab/>
      </w:r>
      <w:r w:rsidRPr="00E11CA8">
        <w:tab/>
        <w:t xml:space="preserve">A cause of action does not arise in </w:t>
      </w:r>
      <w:smartTag w:uri="urn:schemas-microsoft-com:office:smarttags" w:element="country-region">
        <w:smartTag w:uri="urn:schemas-microsoft-com:office:smarttags" w:element="place">
          <w:r w:rsidRPr="00E11CA8">
            <w:t>Australia</w:t>
          </w:r>
        </w:smartTag>
      </w:smartTag>
      <w:r w:rsidRPr="00E11CA8">
        <w:t xml:space="preserve"> in relation to action taken by a cash dealer or person:</w:t>
      </w:r>
    </w:p>
    <w:p w:rsidR="00176075" w:rsidRPr="00E11CA8" w:rsidRDefault="00176075" w:rsidP="00176075">
      <w:pPr>
        <w:pStyle w:val="paragraph"/>
      </w:pPr>
      <w:r w:rsidRPr="00E11CA8">
        <w:tab/>
        <w:t>(a)</w:t>
      </w:r>
      <w:r w:rsidRPr="00E11CA8">
        <w:tab/>
        <w:t xml:space="preserve">under </w:t>
      </w:r>
      <w:r w:rsidR="005154A0">
        <w:t>section 1</w:t>
      </w:r>
      <w:r w:rsidRPr="00E11CA8">
        <w:t>7B; or</w:t>
      </w:r>
    </w:p>
    <w:p w:rsidR="00176075" w:rsidRPr="00E11CA8" w:rsidRDefault="00176075" w:rsidP="00176075">
      <w:pPr>
        <w:pStyle w:val="paragraph"/>
      </w:pPr>
      <w:r w:rsidRPr="00E11CA8">
        <w:tab/>
        <w:t>(b)</w:t>
      </w:r>
      <w:r w:rsidRPr="00E11CA8">
        <w:tab/>
        <w:t>in the mistaken belief that such action was required under that section.</w:t>
      </w:r>
    </w:p>
    <w:p w:rsidR="00176075" w:rsidRPr="00E11CA8" w:rsidRDefault="00176075" w:rsidP="00176075">
      <w:pPr>
        <w:pStyle w:val="ActHead5"/>
      </w:pPr>
      <w:bookmarkStart w:id="31" w:name="_Toc150873830"/>
      <w:r w:rsidRPr="005154A0">
        <w:rPr>
          <w:rStyle w:val="CharSectno"/>
        </w:rPr>
        <w:lastRenderedPageBreak/>
        <w:t>17E</w:t>
      </w:r>
      <w:r w:rsidRPr="00E11CA8">
        <w:t xml:space="preserve">  Legal action not to be taken under a foreign law as a result of cash dealers etc. providing information</w:t>
      </w:r>
      <w:bookmarkEnd w:id="31"/>
    </w:p>
    <w:p w:rsidR="00176075" w:rsidRPr="00E11CA8" w:rsidRDefault="00176075" w:rsidP="00176075">
      <w:pPr>
        <w:pStyle w:val="subsection"/>
      </w:pPr>
      <w:r w:rsidRPr="00E11CA8">
        <w:tab/>
      </w:r>
      <w:r w:rsidRPr="00E11CA8">
        <w:tab/>
        <w:t xml:space="preserve">An action, suit or proceeding arising under a law of, or of a part of, a foreign country does not lie in </w:t>
      </w:r>
      <w:smartTag w:uri="urn:schemas-microsoft-com:office:smarttags" w:element="country-region">
        <w:smartTag w:uri="urn:schemas-microsoft-com:office:smarttags" w:element="place">
          <w:r w:rsidRPr="00E11CA8">
            <w:t>Australia</w:t>
          </w:r>
        </w:smartTag>
      </w:smartTag>
      <w:r w:rsidRPr="00E11CA8">
        <w:t xml:space="preserve"> against:</w:t>
      </w:r>
    </w:p>
    <w:p w:rsidR="00176075" w:rsidRPr="00E11CA8" w:rsidRDefault="00176075" w:rsidP="00176075">
      <w:pPr>
        <w:pStyle w:val="paragraph"/>
      </w:pPr>
      <w:r w:rsidRPr="00E11CA8">
        <w:tab/>
        <w:t>(a)</w:t>
      </w:r>
      <w:r w:rsidRPr="00E11CA8">
        <w:tab/>
        <w:t>a cash dealer; or</w:t>
      </w:r>
    </w:p>
    <w:p w:rsidR="00176075" w:rsidRPr="00E11CA8" w:rsidRDefault="00176075" w:rsidP="00176075">
      <w:pPr>
        <w:pStyle w:val="paragraph"/>
      </w:pPr>
      <w:r w:rsidRPr="00E11CA8">
        <w:tab/>
        <w:t>(b)</w:t>
      </w:r>
      <w:r w:rsidRPr="00E11CA8">
        <w:tab/>
        <w:t>an officer, employee or agent of a cash dealer acting in the course of that person’s employment or agency;</w:t>
      </w:r>
    </w:p>
    <w:p w:rsidR="00176075" w:rsidRPr="00E11CA8" w:rsidRDefault="00176075" w:rsidP="00176075">
      <w:pPr>
        <w:pStyle w:val="subsection2"/>
      </w:pPr>
      <w:r w:rsidRPr="00E11CA8">
        <w:t>in relation to any action taken by the cash dealer or person:</w:t>
      </w:r>
    </w:p>
    <w:p w:rsidR="00176075" w:rsidRPr="00E11CA8" w:rsidRDefault="00176075" w:rsidP="00176075">
      <w:pPr>
        <w:pStyle w:val="paragraph"/>
      </w:pPr>
      <w:r w:rsidRPr="00E11CA8">
        <w:tab/>
        <w:t>(c)</w:t>
      </w:r>
      <w:r w:rsidRPr="00E11CA8">
        <w:tab/>
        <w:t xml:space="preserve">under </w:t>
      </w:r>
      <w:r w:rsidR="005154A0">
        <w:t>section 1</w:t>
      </w:r>
      <w:r w:rsidRPr="00E11CA8">
        <w:t>7B; or</w:t>
      </w:r>
    </w:p>
    <w:p w:rsidR="00176075" w:rsidRPr="00E11CA8" w:rsidRDefault="00176075" w:rsidP="00176075">
      <w:pPr>
        <w:pStyle w:val="paragraph"/>
      </w:pPr>
      <w:r w:rsidRPr="00E11CA8">
        <w:tab/>
        <w:t>(d)</w:t>
      </w:r>
      <w:r w:rsidRPr="00E11CA8">
        <w:tab/>
        <w:t>in the mistaken belief that such action was required under that section.</w:t>
      </w:r>
    </w:p>
    <w:p w:rsidR="00176075" w:rsidRPr="00E11CA8" w:rsidRDefault="00176075" w:rsidP="00176075">
      <w:pPr>
        <w:pStyle w:val="ActHead5"/>
      </w:pPr>
      <w:bookmarkStart w:id="32" w:name="_Toc150873831"/>
      <w:r w:rsidRPr="005154A0">
        <w:rPr>
          <w:rStyle w:val="CharSectno"/>
        </w:rPr>
        <w:t>17F</w:t>
      </w:r>
      <w:r w:rsidRPr="00E11CA8">
        <w:t xml:space="preserve">  Certain foreign judgments not to be recognised or enforced in </w:t>
      </w:r>
      <w:smartTag w:uri="urn:schemas-microsoft-com:office:smarttags" w:element="country-region">
        <w:smartTag w:uri="urn:schemas-microsoft-com:office:smarttags" w:element="place">
          <w:r w:rsidRPr="00E11CA8">
            <w:t>Australia</w:t>
          </w:r>
        </w:smartTag>
      </w:smartTag>
      <w:bookmarkEnd w:id="32"/>
    </w:p>
    <w:p w:rsidR="00176075" w:rsidRPr="00E11CA8" w:rsidRDefault="00176075" w:rsidP="00176075">
      <w:pPr>
        <w:pStyle w:val="subsection"/>
      </w:pPr>
      <w:r w:rsidRPr="00E11CA8">
        <w:tab/>
        <w:t>(1)</w:t>
      </w:r>
      <w:r w:rsidRPr="00E11CA8">
        <w:tab/>
        <w:t>If:</w:t>
      </w:r>
    </w:p>
    <w:p w:rsidR="00176075" w:rsidRPr="00E11CA8" w:rsidRDefault="00176075" w:rsidP="00176075">
      <w:pPr>
        <w:pStyle w:val="paragraph"/>
      </w:pPr>
      <w:r w:rsidRPr="00E11CA8">
        <w:tab/>
        <w:t>(a)</w:t>
      </w:r>
      <w:r w:rsidRPr="00E11CA8">
        <w:tab/>
        <w:t>a foreign court has given a judgment against a person; and</w:t>
      </w:r>
    </w:p>
    <w:p w:rsidR="00176075" w:rsidRPr="00E11CA8" w:rsidRDefault="00176075" w:rsidP="00176075">
      <w:pPr>
        <w:pStyle w:val="paragraph"/>
      </w:pPr>
      <w:r w:rsidRPr="00E11CA8">
        <w:tab/>
        <w:t>(b)</w:t>
      </w:r>
      <w:r w:rsidRPr="00E11CA8">
        <w:tab/>
        <w:t xml:space="preserve">the judgment was in connection with action taken by the person under </w:t>
      </w:r>
      <w:r w:rsidR="005154A0">
        <w:t>section 1</w:t>
      </w:r>
      <w:r w:rsidRPr="00E11CA8">
        <w:t>7B;</w:t>
      </w:r>
    </w:p>
    <w:p w:rsidR="00176075" w:rsidRPr="00E11CA8" w:rsidRDefault="00176075" w:rsidP="00176075">
      <w:pPr>
        <w:pStyle w:val="subsection2"/>
      </w:pPr>
      <w:r w:rsidRPr="00E11CA8">
        <w:t xml:space="preserve">the judgment must not be recognised or enforced in </w:t>
      </w:r>
      <w:smartTag w:uri="urn:schemas-microsoft-com:office:smarttags" w:element="country-region">
        <w:smartTag w:uri="urn:schemas-microsoft-com:office:smarttags" w:element="place">
          <w:r w:rsidRPr="00E11CA8">
            <w:t>Australia</w:t>
          </w:r>
        </w:smartTag>
      </w:smartTag>
      <w:r w:rsidRPr="00E11CA8">
        <w:t>.</w:t>
      </w:r>
    </w:p>
    <w:p w:rsidR="00176075" w:rsidRPr="00E11CA8" w:rsidRDefault="00176075" w:rsidP="00176075">
      <w:pPr>
        <w:pStyle w:val="subsection"/>
      </w:pPr>
      <w:r w:rsidRPr="00E11CA8">
        <w:tab/>
        <w:t>(2)</w:t>
      </w:r>
      <w:r w:rsidRPr="00E11CA8">
        <w:tab/>
        <w:t>In this section:</w:t>
      </w:r>
    </w:p>
    <w:p w:rsidR="00176075" w:rsidRPr="00E11CA8" w:rsidRDefault="00176075" w:rsidP="00176075">
      <w:pPr>
        <w:pStyle w:val="Definition"/>
      </w:pPr>
      <w:r w:rsidRPr="00E11CA8">
        <w:rPr>
          <w:b/>
          <w:i/>
        </w:rPr>
        <w:t>foreign court</w:t>
      </w:r>
      <w:r w:rsidRPr="00E11CA8">
        <w:t xml:space="preserve"> means any court or authority of a foreign country or a part of a foreign country.</w:t>
      </w:r>
    </w:p>
    <w:p w:rsidR="00176075" w:rsidRPr="00E11CA8" w:rsidRDefault="00176075" w:rsidP="00176075">
      <w:pPr>
        <w:pStyle w:val="Definition"/>
      </w:pPr>
      <w:r w:rsidRPr="00E11CA8">
        <w:rPr>
          <w:b/>
          <w:i/>
        </w:rPr>
        <w:t>judgment</w:t>
      </w:r>
      <w:r w:rsidRPr="00E11CA8">
        <w:t xml:space="preserve"> includes a decree, an order and an injunction.</w:t>
      </w:r>
    </w:p>
    <w:p w:rsidR="00176075" w:rsidRPr="00E11CA8" w:rsidRDefault="00176075" w:rsidP="005B0A81">
      <w:pPr>
        <w:pStyle w:val="ActHead3"/>
        <w:pageBreakBefore/>
      </w:pPr>
      <w:bookmarkStart w:id="33" w:name="_Toc150873832"/>
      <w:r w:rsidRPr="005154A0">
        <w:rPr>
          <w:rStyle w:val="CharDivNo"/>
        </w:rPr>
        <w:lastRenderedPageBreak/>
        <w:t>Division</w:t>
      </w:r>
      <w:r w:rsidR="000C39F6" w:rsidRPr="005154A0">
        <w:rPr>
          <w:rStyle w:val="CharDivNo"/>
        </w:rPr>
        <w:t> </w:t>
      </w:r>
      <w:r w:rsidRPr="005154A0">
        <w:rPr>
          <w:rStyle w:val="CharDivNo"/>
        </w:rPr>
        <w:t>4</w:t>
      </w:r>
      <w:r w:rsidRPr="00E11CA8">
        <w:t>—</w:t>
      </w:r>
      <w:r w:rsidRPr="005154A0">
        <w:rPr>
          <w:rStyle w:val="CharDivText"/>
        </w:rPr>
        <w:t>Information provided under other law</w:t>
      </w:r>
      <w:bookmarkEnd w:id="33"/>
    </w:p>
    <w:p w:rsidR="00176075" w:rsidRPr="00E11CA8" w:rsidRDefault="00176075" w:rsidP="00176075">
      <w:pPr>
        <w:pStyle w:val="ActHead5"/>
      </w:pPr>
      <w:bookmarkStart w:id="34" w:name="_Toc150873833"/>
      <w:r w:rsidRPr="005154A0">
        <w:rPr>
          <w:rStyle w:val="CharSectno"/>
        </w:rPr>
        <w:t>17H</w:t>
      </w:r>
      <w:r w:rsidRPr="00E11CA8">
        <w:t xml:space="preserve">  Information provided under another law of the Commonwealth or a law of a State or Territory</w:t>
      </w:r>
      <w:bookmarkEnd w:id="34"/>
    </w:p>
    <w:p w:rsidR="00176075" w:rsidRPr="00E11CA8" w:rsidRDefault="00176075" w:rsidP="00176075">
      <w:pPr>
        <w:pStyle w:val="subsection"/>
      </w:pPr>
      <w:r w:rsidRPr="00E11CA8">
        <w:tab/>
      </w:r>
      <w:r w:rsidRPr="00E11CA8">
        <w:tab/>
        <w:t>For the purposes of this Act, information received by AUSTRAC under another Act or under a law of a State or a Territory is taken to be obtained under this Part.</w:t>
      </w:r>
    </w:p>
    <w:p w:rsidR="00176075" w:rsidRPr="00E11CA8" w:rsidRDefault="00176075" w:rsidP="00176075">
      <w:pPr>
        <w:pStyle w:val="ActHead5"/>
      </w:pPr>
      <w:bookmarkStart w:id="35" w:name="_Toc150873834"/>
      <w:r w:rsidRPr="005154A0">
        <w:rPr>
          <w:rStyle w:val="CharSectno"/>
        </w:rPr>
        <w:t>17J</w:t>
      </w:r>
      <w:r w:rsidRPr="00E11CA8">
        <w:t xml:space="preserve">  Information provided to AUSTRAC from a foreign country</w:t>
      </w:r>
      <w:bookmarkEnd w:id="35"/>
    </w:p>
    <w:p w:rsidR="00176075" w:rsidRPr="00E11CA8" w:rsidRDefault="00176075" w:rsidP="00176075">
      <w:pPr>
        <w:pStyle w:val="subsection"/>
      </w:pPr>
      <w:r w:rsidRPr="00E11CA8">
        <w:tab/>
      </w:r>
      <w:r w:rsidRPr="00E11CA8">
        <w:tab/>
        <w:t>For the purposes of this Act, information concerning a specific financial transaction that is received by AUSTRAC as a result of a request to a foreign country or to an agency of a foreign country is taken to have been obtained under this Act.</w:t>
      </w:r>
    </w:p>
    <w:p w:rsidR="00176075" w:rsidRPr="00E11CA8" w:rsidRDefault="00176075" w:rsidP="005B0A81">
      <w:pPr>
        <w:pStyle w:val="ActHead2"/>
        <w:pageBreakBefore/>
      </w:pPr>
      <w:bookmarkStart w:id="36" w:name="_Toc150873835"/>
      <w:r w:rsidRPr="005154A0">
        <w:rPr>
          <w:rStyle w:val="CharPartNo"/>
        </w:rPr>
        <w:lastRenderedPageBreak/>
        <w:t>Part</w:t>
      </w:r>
      <w:r w:rsidR="00CD63DE" w:rsidRPr="005154A0">
        <w:rPr>
          <w:rStyle w:val="CharPartNo"/>
        </w:rPr>
        <w:t> </w:t>
      </w:r>
      <w:r w:rsidRPr="005154A0">
        <w:rPr>
          <w:rStyle w:val="CharPartNo"/>
        </w:rPr>
        <w:t>III</w:t>
      </w:r>
      <w:r w:rsidRPr="00E11CA8">
        <w:t>—</w:t>
      </w:r>
      <w:r w:rsidRPr="005154A0">
        <w:rPr>
          <w:rStyle w:val="CharPartText"/>
        </w:rPr>
        <w:t>Accounts</w:t>
      </w:r>
      <w:bookmarkEnd w:id="36"/>
    </w:p>
    <w:p w:rsidR="00176075" w:rsidRPr="00E11CA8" w:rsidRDefault="00B62B97" w:rsidP="00176075">
      <w:pPr>
        <w:pStyle w:val="Header"/>
      </w:pPr>
      <w:r w:rsidRPr="005154A0">
        <w:rPr>
          <w:rStyle w:val="CharDivNo"/>
        </w:rPr>
        <w:t xml:space="preserve"> </w:t>
      </w:r>
      <w:r w:rsidRPr="005154A0">
        <w:rPr>
          <w:rStyle w:val="CharDivText"/>
        </w:rPr>
        <w:t xml:space="preserve"> </w:t>
      </w:r>
    </w:p>
    <w:p w:rsidR="00176075" w:rsidRPr="00E11CA8" w:rsidRDefault="00176075" w:rsidP="00176075">
      <w:pPr>
        <w:pStyle w:val="ActHead5"/>
      </w:pPr>
      <w:bookmarkStart w:id="37" w:name="_Toc150873836"/>
      <w:r w:rsidRPr="005154A0">
        <w:rPr>
          <w:rStyle w:val="CharSectno"/>
        </w:rPr>
        <w:t>20</w:t>
      </w:r>
      <w:r w:rsidRPr="00E11CA8">
        <w:t xml:space="preserve">  Cash dealers to hold information</w:t>
      </w:r>
      <w:bookmarkEnd w:id="37"/>
    </w:p>
    <w:p w:rsidR="00176075" w:rsidRPr="00E11CA8" w:rsidRDefault="00176075" w:rsidP="00176075">
      <w:pPr>
        <w:pStyle w:val="subsection"/>
      </w:pPr>
      <w:r w:rsidRPr="00E11CA8">
        <w:tab/>
        <w:t>(1)</w:t>
      </w:r>
      <w:r w:rsidRPr="00E11CA8">
        <w:tab/>
        <w:t>A cash dealer must maintain, in relation to each account, in a way that can be audited:</w:t>
      </w:r>
    </w:p>
    <w:p w:rsidR="00176075" w:rsidRPr="00E11CA8" w:rsidRDefault="00176075" w:rsidP="00176075">
      <w:pPr>
        <w:pStyle w:val="paragraph"/>
      </w:pPr>
      <w:r w:rsidRPr="00E11CA8">
        <w:tab/>
        <w:t>(a)</w:t>
      </w:r>
      <w:r w:rsidRPr="00E11CA8">
        <w:tab/>
        <w:t>any account information obtained by the cash dealer</w:t>
      </w:r>
      <w:r w:rsidR="00A54E4E" w:rsidRPr="00E11CA8">
        <w:t xml:space="preserve"> for the purposes of compliance with this Part</w:t>
      </w:r>
      <w:r w:rsidRPr="00E11CA8">
        <w:t>; and</w:t>
      </w:r>
    </w:p>
    <w:p w:rsidR="00176075" w:rsidRPr="00E11CA8" w:rsidRDefault="00176075" w:rsidP="00176075">
      <w:pPr>
        <w:pStyle w:val="paragraph"/>
      </w:pPr>
      <w:r w:rsidRPr="00E11CA8">
        <w:tab/>
        <w:t>(b)</w:t>
      </w:r>
      <w:r w:rsidRPr="00E11CA8">
        <w:tab/>
        <w:t xml:space="preserve">any signatory information obtained by the cash dealer </w:t>
      </w:r>
      <w:r w:rsidR="00A54E4E" w:rsidRPr="00E11CA8">
        <w:t xml:space="preserve">for the purposes of compliance with this </w:t>
      </w:r>
      <w:r w:rsidR="005154A0">
        <w:t>Part i</w:t>
      </w:r>
      <w:r w:rsidRPr="00E11CA8">
        <w:t>n relation to each signatory to the account</w:t>
      </w:r>
      <w:r w:rsidR="000B278C" w:rsidRPr="00E11CA8">
        <w:t>.</w:t>
      </w:r>
    </w:p>
    <w:p w:rsidR="00176075" w:rsidRPr="00E11CA8" w:rsidRDefault="00176075" w:rsidP="00176075">
      <w:pPr>
        <w:pStyle w:val="subsection"/>
      </w:pPr>
      <w:r w:rsidRPr="00E11CA8">
        <w:tab/>
        <w:t>(2)</w:t>
      </w:r>
      <w:r w:rsidRPr="00E11CA8">
        <w:tab/>
      </w:r>
      <w:r w:rsidR="000C39F6" w:rsidRPr="00E11CA8">
        <w:t>Subsection (</w:t>
      </w:r>
      <w:r w:rsidRPr="00E11CA8">
        <w:t>1) does not apply to information obtained by the cash dealer before the commencement of Part</w:t>
      </w:r>
      <w:r w:rsidR="000C39F6" w:rsidRPr="00E11CA8">
        <w:t> </w:t>
      </w:r>
      <w:r w:rsidRPr="00E11CA8">
        <w:t xml:space="preserve">2 of the </w:t>
      </w:r>
      <w:r w:rsidRPr="00E11CA8">
        <w:rPr>
          <w:i/>
        </w:rPr>
        <w:t>Crimes Legislation Amendment Act 1992</w:t>
      </w:r>
      <w:r w:rsidRPr="00E11CA8">
        <w:t>.</w:t>
      </w:r>
    </w:p>
    <w:p w:rsidR="00176075" w:rsidRPr="00E11CA8" w:rsidRDefault="00176075" w:rsidP="00176075">
      <w:pPr>
        <w:pStyle w:val="ActHead5"/>
      </w:pPr>
      <w:bookmarkStart w:id="38" w:name="_Toc150873837"/>
      <w:r w:rsidRPr="005154A0">
        <w:rPr>
          <w:rStyle w:val="CharSectno"/>
        </w:rPr>
        <w:t>20A</w:t>
      </w:r>
      <w:r w:rsidRPr="00E11CA8">
        <w:t xml:space="preserve">  Identification record</w:t>
      </w:r>
      <w:bookmarkEnd w:id="38"/>
    </w:p>
    <w:p w:rsidR="00176075" w:rsidRPr="00E11CA8" w:rsidRDefault="00176075" w:rsidP="00176075">
      <w:pPr>
        <w:pStyle w:val="subsection"/>
      </w:pPr>
      <w:r w:rsidRPr="00E11CA8">
        <w:tab/>
        <w:t>(1)</w:t>
      </w:r>
      <w:r w:rsidRPr="00E11CA8">
        <w:tab/>
        <w:t>For the purposes of this Act, a cash dealer has an identification record for a signatory to an account if, and only if:</w:t>
      </w:r>
    </w:p>
    <w:p w:rsidR="00176075" w:rsidRPr="00E11CA8" w:rsidRDefault="00176075" w:rsidP="00176075">
      <w:pPr>
        <w:pStyle w:val="paragraph"/>
      </w:pPr>
      <w:r w:rsidRPr="00E11CA8">
        <w:tab/>
        <w:t>(a)</w:t>
      </w:r>
      <w:r w:rsidRPr="00E11CA8">
        <w:tab/>
        <w:t>the cash dealer has an identification reference for the signatory (whether or not the reference was obtained in connection with that account); or</w:t>
      </w:r>
    </w:p>
    <w:p w:rsidR="00176075" w:rsidRPr="00E11CA8" w:rsidRDefault="00176075" w:rsidP="00176075">
      <w:pPr>
        <w:pStyle w:val="paragraph"/>
        <w:keepNext/>
        <w:keepLines/>
      </w:pPr>
      <w:r w:rsidRPr="00E11CA8">
        <w:tab/>
        <w:t>(b)</w:t>
      </w:r>
      <w:r w:rsidRPr="00E11CA8">
        <w:tab/>
        <w:t>the cash dealer is an identifying cash dealer and:</w:t>
      </w:r>
    </w:p>
    <w:p w:rsidR="00176075" w:rsidRPr="00E11CA8" w:rsidRDefault="00176075" w:rsidP="00176075">
      <w:pPr>
        <w:pStyle w:val="paragraphsub"/>
      </w:pPr>
      <w:r w:rsidRPr="00E11CA8">
        <w:tab/>
        <w:t>(i)</w:t>
      </w:r>
      <w:r w:rsidRPr="00E11CA8">
        <w:tab/>
        <w:t>the cash dealer has carried out, and has a record of, the prescribed verification procedure to identify the signatory; or</w:t>
      </w:r>
    </w:p>
    <w:p w:rsidR="00176075" w:rsidRPr="00E11CA8" w:rsidRDefault="00176075" w:rsidP="00176075">
      <w:pPr>
        <w:pStyle w:val="paragraphsub"/>
      </w:pPr>
      <w:r w:rsidRPr="00E11CA8">
        <w:tab/>
        <w:t>(ii)</w:t>
      </w:r>
      <w:r w:rsidRPr="00E11CA8">
        <w:tab/>
        <w:t xml:space="preserve">the cash dealer has carried out, and has a record of, a verification procedure to identify the signatory, being a procedure approved by the </w:t>
      </w:r>
      <w:r w:rsidR="00A54E4E" w:rsidRPr="00E11CA8">
        <w:t>AUSTRAC CEO</w:t>
      </w:r>
      <w:r w:rsidRPr="00E11CA8">
        <w:t xml:space="preserve"> for the cash dealer;</w:t>
      </w:r>
    </w:p>
    <w:p w:rsidR="00176075" w:rsidRPr="00E11CA8" w:rsidRDefault="00176075" w:rsidP="00176075">
      <w:pPr>
        <w:pStyle w:val="paragraph"/>
      </w:pPr>
      <w:r w:rsidRPr="00E11CA8">
        <w:tab/>
      </w:r>
      <w:r w:rsidRPr="00E11CA8">
        <w:tab/>
        <w:t>(whether or not the verification procedure was carried out in connection with that account).</w:t>
      </w:r>
    </w:p>
    <w:p w:rsidR="00176075" w:rsidRPr="00E11CA8" w:rsidRDefault="00176075" w:rsidP="00176075">
      <w:pPr>
        <w:pStyle w:val="notetext"/>
      </w:pPr>
      <w:r w:rsidRPr="00E11CA8">
        <w:t>Example:</w:t>
      </w:r>
      <w:r w:rsidRPr="00E11CA8">
        <w:tab/>
        <w:t xml:space="preserve">A solicitor administered the estate of a deceased person who held an account with an identifying cash dealer. The cash dealer carried out </w:t>
      </w:r>
      <w:r w:rsidRPr="00E11CA8">
        <w:lastRenderedPageBreak/>
        <w:t>the prescribed verification procedure to identify the solicitor when the solicitor closed the deceased person’s account.</w:t>
      </w:r>
    </w:p>
    <w:p w:rsidR="00176075" w:rsidRPr="00E11CA8" w:rsidRDefault="00176075" w:rsidP="00176075">
      <w:pPr>
        <w:pStyle w:val="notetext"/>
        <w:ind w:firstLine="0"/>
      </w:pPr>
      <w:r w:rsidRPr="00E11CA8">
        <w:t>The solicitor is now administering the estate of another deceased person who also held an account with the cash dealer. If the cash dealer has a record of the verification procedure used to identify the solicitor in relation to the first deceased person’s account, it also has an identification record for the solicitor in relation to the other deceased person’s account.</w:t>
      </w:r>
    </w:p>
    <w:p w:rsidR="00176075" w:rsidRPr="00E11CA8" w:rsidRDefault="00176075" w:rsidP="00176075">
      <w:pPr>
        <w:pStyle w:val="subsection"/>
      </w:pPr>
      <w:r w:rsidRPr="00E11CA8">
        <w:tab/>
        <w:t>(2)</w:t>
      </w:r>
      <w:r w:rsidRPr="00E11CA8">
        <w:tab/>
        <w:t>A verification procedure that was prescribed for the purposes of subsection</w:t>
      </w:r>
      <w:r w:rsidR="000C39F6" w:rsidRPr="00E11CA8">
        <w:t> </w:t>
      </w:r>
      <w:r w:rsidRPr="00E11CA8">
        <w:t xml:space="preserve">20(8) before the commencement of this section is taken to have been prescribed for the purposes of </w:t>
      </w:r>
      <w:r w:rsidR="000C39F6" w:rsidRPr="00E11CA8">
        <w:t>subparagraph (</w:t>
      </w:r>
      <w:r w:rsidRPr="00E11CA8">
        <w:t>1)(b)(i).</w:t>
      </w:r>
    </w:p>
    <w:p w:rsidR="00176075" w:rsidRPr="00E11CA8" w:rsidRDefault="00176075" w:rsidP="00176075">
      <w:pPr>
        <w:pStyle w:val="ActHead5"/>
      </w:pPr>
      <w:bookmarkStart w:id="39" w:name="_Toc150873838"/>
      <w:r w:rsidRPr="005154A0">
        <w:rPr>
          <w:rStyle w:val="CharSectno"/>
        </w:rPr>
        <w:t>21</w:t>
      </w:r>
      <w:r w:rsidRPr="00E11CA8">
        <w:t xml:space="preserve">  Identification references</w:t>
      </w:r>
      <w:bookmarkEnd w:id="39"/>
    </w:p>
    <w:p w:rsidR="00176075" w:rsidRPr="00E11CA8" w:rsidRDefault="00176075" w:rsidP="00176075">
      <w:pPr>
        <w:pStyle w:val="subsection"/>
      </w:pPr>
      <w:r w:rsidRPr="00E11CA8">
        <w:tab/>
        <w:t>(1)</w:t>
      </w:r>
      <w:r w:rsidRPr="00E11CA8">
        <w:tab/>
        <w:t>An identification reference for a signatory to an account is a written reference by an acceptable referee, signed by the referee and setting out the name to be used by the signatory in relation to the account and stating that:</w:t>
      </w:r>
    </w:p>
    <w:p w:rsidR="00176075" w:rsidRPr="00E11CA8" w:rsidRDefault="00176075" w:rsidP="00176075">
      <w:pPr>
        <w:pStyle w:val="paragraph"/>
      </w:pPr>
      <w:r w:rsidRPr="00E11CA8">
        <w:tab/>
        <w:t>(a)</w:t>
      </w:r>
      <w:r w:rsidRPr="00E11CA8">
        <w:tab/>
        <w:t>the referee has known the signatory for the period specified in the reference;</w:t>
      </w:r>
    </w:p>
    <w:p w:rsidR="00176075" w:rsidRPr="00E11CA8" w:rsidRDefault="00176075" w:rsidP="00176075">
      <w:pPr>
        <w:pStyle w:val="paragraph"/>
      </w:pPr>
      <w:r w:rsidRPr="00E11CA8">
        <w:tab/>
        <w:t>(b)</w:t>
      </w:r>
      <w:r w:rsidRPr="00E11CA8">
        <w:tab/>
        <w:t>during the whole of that period, or for so much of that period as is specified in the reference, the signatory has been commonly known by that name; and</w:t>
      </w:r>
    </w:p>
    <w:p w:rsidR="00176075" w:rsidRPr="00E11CA8" w:rsidRDefault="00176075" w:rsidP="00176075">
      <w:pPr>
        <w:pStyle w:val="paragraph"/>
      </w:pPr>
      <w:r w:rsidRPr="00E11CA8">
        <w:tab/>
        <w:t>(c)</w:t>
      </w:r>
      <w:r w:rsidRPr="00E11CA8">
        <w:tab/>
        <w:t>the referee has examined:</w:t>
      </w:r>
    </w:p>
    <w:p w:rsidR="00176075" w:rsidRPr="00E11CA8" w:rsidRDefault="00176075" w:rsidP="00176075">
      <w:pPr>
        <w:pStyle w:val="paragraphsub"/>
      </w:pPr>
      <w:r w:rsidRPr="00E11CA8">
        <w:tab/>
        <w:t>(i)</w:t>
      </w:r>
      <w:r w:rsidRPr="00E11CA8">
        <w:tab/>
        <w:t>a specified primary identification document for the signatory in that name;</w:t>
      </w:r>
    </w:p>
    <w:p w:rsidR="00176075" w:rsidRPr="00E11CA8" w:rsidRDefault="00176075" w:rsidP="00176075">
      <w:pPr>
        <w:pStyle w:val="paragraphsub"/>
      </w:pPr>
      <w:r w:rsidRPr="00E11CA8">
        <w:tab/>
        <w:t>(ii)</w:t>
      </w:r>
      <w:r w:rsidRPr="00E11CA8">
        <w:tab/>
        <w:t>a specified secondary identification document for the signatory in that name and a specified primary identification document for the signatory in a former name of the person; or</w:t>
      </w:r>
    </w:p>
    <w:p w:rsidR="00176075" w:rsidRPr="00E11CA8" w:rsidRDefault="00176075" w:rsidP="00176075">
      <w:pPr>
        <w:pStyle w:val="paragraphsub"/>
      </w:pPr>
      <w:r w:rsidRPr="00E11CA8">
        <w:tab/>
        <w:t>(iii)</w:t>
      </w:r>
      <w:r w:rsidRPr="00E11CA8">
        <w:tab/>
        <w:t>only a specified secondary identification document for the signatory in that name.</w:t>
      </w:r>
    </w:p>
    <w:p w:rsidR="00176075" w:rsidRPr="00E11CA8" w:rsidRDefault="00176075" w:rsidP="00176075">
      <w:pPr>
        <w:pStyle w:val="subsection"/>
      </w:pPr>
      <w:r w:rsidRPr="00E11CA8">
        <w:tab/>
        <w:t>(2)</w:t>
      </w:r>
      <w:r w:rsidRPr="00E11CA8">
        <w:tab/>
        <w:t>An identification reference for a person by an acceptable referee shall also set out:</w:t>
      </w:r>
    </w:p>
    <w:p w:rsidR="00176075" w:rsidRPr="00E11CA8" w:rsidRDefault="00176075" w:rsidP="00176075">
      <w:pPr>
        <w:pStyle w:val="paragraph"/>
      </w:pPr>
      <w:r w:rsidRPr="00E11CA8">
        <w:tab/>
        <w:t>(a)</w:t>
      </w:r>
      <w:r w:rsidRPr="00E11CA8">
        <w:tab/>
        <w:t>the name, address and occupation of the referee and the basis on which the referee claims to be an acceptable referee;</w:t>
      </w:r>
    </w:p>
    <w:p w:rsidR="00176075" w:rsidRPr="00E11CA8" w:rsidRDefault="00176075" w:rsidP="00176075">
      <w:pPr>
        <w:pStyle w:val="paragraph"/>
        <w:keepNext/>
        <w:keepLines/>
      </w:pPr>
      <w:r w:rsidRPr="00E11CA8">
        <w:lastRenderedPageBreak/>
        <w:tab/>
        <w:t>(b)</w:t>
      </w:r>
      <w:r w:rsidRPr="00E11CA8">
        <w:tab/>
        <w:t>if the reference states that the referee examined a primary identification document for the person in a name different from the name to be used by the person in relation to the account—the explanation that the person gave the referee for the difference in names;</w:t>
      </w:r>
    </w:p>
    <w:p w:rsidR="00176075" w:rsidRPr="00E11CA8" w:rsidRDefault="00176075" w:rsidP="00176075">
      <w:pPr>
        <w:pStyle w:val="paragraph"/>
      </w:pPr>
      <w:r w:rsidRPr="00E11CA8">
        <w:tab/>
        <w:t>(c)</w:t>
      </w:r>
      <w:r w:rsidRPr="00E11CA8">
        <w:tab/>
        <w:t>if the reference states that the referee examined only a secondary identification document for the person—the explanation that the person gave the referee for the failure to produce a primary identification document; and</w:t>
      </w:r>
    </w:p>
    <w:p w:rsidR="00176075" w:rsidRPr="00E11CA8" w:rsidRDefault="00176075" w:rsidP="00176075">
      <w:pPr>
        <w:pStyle w:val="paragraph"/>
      </w:pPr>
      <w:r w:rsidRPr="00E11CA8">
        <w:tab/>
        <w:t>(d)</w:t>
      </w:r>
      <w:r w:rsidRPr="00E11CA8">
        <w:tab/>
        <w:t>the required details of the identification document or documents examined by the referee.</w:t>
      </w:r>
    </w:p>
    <w:p w:rsidR="00176075" w:rsidRPr="00E11CA8" w:rsidRDefault="00176075" w:rsidP="00176075">
      <w:pPr>
        <w:pStyle w:val="subsection"/>
      </w:pPr>
      <w:r w:rsidRPr="00E11CA8">
        <w:tab/>
        <w:t>(3)</w:t>
      </w:r>
      <w:r w:rsidRPr="00E11CA8">
        <w:tab/>
        <w:t>An identification reference for a person by an acceptable referee shall be signed by the person in the presence of the referee and shall contain a statement by the referee to the effect that the reference was so signed.</w:t>
      </w:r>
    </w:p>
    <w:p w:rsidR="00176075" w:rsidRPr="00E11CA8" w:rsidRDefault="00176075" w:rsidP="00176075">
      <w:pPr>
        <w:pStyle w:val="subsection"/>
      </w:pPr>
      <w:r w:rsidRPr="00E11CA8">
        <w:tab/>
        <w:t>(3A)</w:t>
      </w:r>
      <w:r w:rsidRPr="00E11CA8">
        <w:tab/>
        <w:t>An acceptable referee, or any other person, must not:</w:t>
      </w:r>
    </w:p>
    <w:p w:rsidR="00176075" w:rsidRPr="00E11CA8" w:rsidRDefault="00176075" w:rsidP="00176075">
      <w:pPr>
        <w:pStyle w:val="paragraph"/>
      </w:pPr>
      <w:r w:rsidRPr="00E11CA8">
        <w:tab/>
        <w:t>(a)</w:t>
      </w:r>
      <w:r w:rsidRPr="00E11CA8">
        <w:tab/>
        <w:t>intentionally make a statement in an identification reference, reckless as to the fact that the statement is false or misleading in a material particular; or</w:t>
      </w:r>
    </w:p>
    <w:p w:rsidR="00176075" w:rsidRPr="00E11CA8" w:rsidRDefault="00176075" w:rsidP="00176075">
      <w:pPr>
        <w:pStyle w:val="paragraph"/>
      </w:pPr>
      <w:r w:rsidRPr="00E11CA8">
        <w:tab/>
        <w:t>(b)</w:t>
      </w:r>
      <w:r w:rsidRPr="00E11CA8">
        <w:tab/>
        <w:t>intentionally omit from an identification reference any matter or thing, reckless as to the fact that without the matter or thing the reference is misleading in a material particular.</w:t>
      </w:r>
    </w:p>
    <w:p w:rsidR="00176075" w:rsidRPr="00E11CA8" w:rsidRDefault="00176075" w:rsidP="00176075">
      <w:pPr>
        <w:pStyle w:val="Penalty"/>
      </w:pPr>
      <w:r w:rsidRPr="00E11CA8">
        <w:t>Penalty:</w:t>
      </w:r>
      <w:r w:rsidRPr="00E11CA8">
        <w:tab/>
        <w:t>Imprisonment for 4 years.</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is stated in section</w:t>
      </w:r>
      <w:r w:rsidR="000C39F6" w:rsidRPr="00E11CA8">
        <w:t> </w:t>
      </w:r>
      <w:r w:rsidRPr="00E11CA8">
        <w:t>4AA of that Act.</w:t>
      </w:r>
    </w:p>
    <w:p w:rsidR="00176075" w:rsidRPr="00E11CA8" w:rsidRDefault="00176075" w:rsidP="00176075">
      <w:pPr>
        <w:pStyle w:val="subsection"/>
      </w:pPr>
      <w:r w:rsidRPr="00E11CA8">
        <w:tab/>
        <w:t>(4)</w:t>
      </w:r>
      <w:r w:rsidRPr="00E11CA8">
        <w:tab/>
        <w:t xml:space="preserve">For the purposes of this Act, a failure by a person to produce a primary identification document shall not be taken to be sufficiently explained merely by the assertion that a primary identification document is not presently available to the person if </w:t>
      </w:r>
      <w:r w:rsidRPr="00E11CA8">
        <w:lastRenderedPageBreak/>
        <w:t>the person could obtain a primary identification document within a reasonable time if the person took reasonable steps to obtain it.</w:t>
      </w:r>
    </w:p>
    <w:p w:rsidR="00176075" w:rsidRPr="00E11CA8" w:rsidRDefault="00176075" w:rsidP="00176075">
      <w:pPr>
        <w:pStyle w:val="subsection"/>
      </w:pPr>
      <w:r w:rsidRPr="00E11CA8">
        <w:tab/>
        <w:t>(5)</w:t>
      </w:r>
      <w:r w:rsidRPr="00E11CA8">
        <w:tab/>
        <w:t xml:space="preserve">Nothing in </w:t>
      </w:r>
      <w:r w:rsidR="000C39F6" w:rsidRPr="00E11CA8">
        <w:t>subsection (</w:t>
      </w:r>
      <w:r w:rsidRPr="00E11CA8">
        <w:t>4) shall be taken to require a person to apply for the issue of a citizenship certificate or a passport.</w:t>
      </w:r>
    </w:p>
    <w:p w:rsidR="00176075" w:rsidRPr="00E11CA8" w:rsidRDefault="00176075" w:rsidP="00176075">
      <w:pPr>
        <w:pStyle w:val="ActHead5"/>
      </w:pPr>
      <w:bookmarkStart w:id="40" w:name="_Toc150873839"/>
      <w:r w:rsidRPr="005154A0">
        <w:rPr>
          <w:rStyle w:val="CharSectno"/>
        </w:rPr>
        <w:t>21A</w:t>
      </w:r>
      <w:r w:rsidRPr="00E11CA8">
        <w:t xml:space="preserve">  Change of name</w:t>
      </w:r>
      <w:bookmarkEnd w:id="40"/>
    </w:p>
    <w:p w:rsidR="00176075" w:rsidRPr="00E11CA8" w:rsidRDefault="00176075" w:rsidP="00176075">
      <w:pPr>
        <w:pStyle w:val="subsection"/>
      </w:pPr>
      <w:r w:rsidRPr="00E11CA8">
        <w:tab/>
        <w:t>(1)</w:t>
      </w:r>
      <w:r w:rsidRPr="00E11CA8">
        <w:tab/>
      </w:r>
      <w:r w:rsidR="00A54E4E" w:rsidRPr="00E11CA8">
        <w:t xml:space="preserve">Subject to </w:t>
      </w:r>
      <w:r w:rsidR="000C39F6" w:rsidRPr="00E11CA8">
        <w:t>subsections (</w:t>
      </w:r>
      <w:r w:rsidR="00A54E4E" w:rsidRPr="00E11CA8">
        <w:t>1A) and (1B), this section applies</w:t>
      </w:r>
      <w:r w:rsidRPr="00E11CA8">
        <w:t xml:space="preserve"> to an individual (</w:t>
      </w:r>
      <w:r w:rsidRPr="00E11CA8">
        <w:rPr>
          <w:b/>
          <w:i/>
        </w:rPr>
        <w:t>signatory</w:t>
      </w:r>
      <w:r w:rsidRPr="00E11CA8">
        <w:t>) who wishes to open, or become a signatory to, an account with an identifying cash dealer in a name by which the signatory intends to be commonly known (</w:t>
      </w:r>
      <w:r w:rsidRPr="00E11CA8">
        <w:rPr>
          <w:b/>
          <w:i/>
        </w:rPr>
        <w:t>new name</w:t>
      </w:r>
      <w:r w:rsidRPr="00E11CA8">
        <w:t>), being a name:</w:t>
      </w:r>
    </w:p>
    <w:p w:rsidR="00176075" w:rsidRPr="00E11CA8" w:rsidRDefault="00176075" w:rsidP="00176075">
      <w:pPr>
        <w:pStyle w:val="paragraph"/>
      </w:pPr>
      <w:r w:rsidRPr="00E11CA8">
        <w:tab/>
        <w:t>(a)</w:t>
      </w:r>
      <w:r w:rsidRPr="00E11CA8">
        <w:tab/>
        <w:t>which the signatory has adopted by marriage; or</w:t>
      </w:r>
    </w:p>
    <w:p w:rsidR="00511E42" w:rsidRPr="00E11CA8" w:rsidRDefault="00511E42" w:rsidP="00511E42">
      <w:pPr>
        <w:pStyle w:val="paragraph"/>
      </w:pPr>
      <w:r w:rsidRPr="00E11CA8">
        <w:tab/>
        <w:t>(b)</w:t>
      </w:r>
      <w:r w:rsidRPr="00E11CA8">
        <w:tab/>
        <w:t>if the signatory has changed the surname by which the signatory is known to that of the signatory’s spouse or de facto spouse—by which the signatory was known before making that change; or</w:t>
      </w:r>
    </w:p>
    <w:p w:rsidR="00176075" w:rsidRPr="00E11CA8" w:rsidRDefault="00176075" w:rsidP="00176075">
      <w:pPr>
        <w:pStyle w:val="paragraph"/>
      </w:pPr>
      <w:r w:rsidRPr="00E11CA8">
        <w:tab/>
        <w:t>(c)</w:t>
      </w:r>
      <w:r w:rsidRPr="00E11CA8">
        <w:tab/>
        <w:t>which the signatory, being a person who has been the victim of violence or threats of violence, or the dependent child of such a person, has adopted or intends to adopt to ensure his or her personal safety; or</w:t>
      </w:r>
    </w:p>
    <w:p w:rsidR="00176075" w:rsidRPr="00E11CA8" w:rsidRDefault="00176075" w:rsidP="00176075">
      <w:pPr>
        <w:pStyle w:val="paragraph"/>
      </w:pPr>
      <w:r w:rsidRPr="00E11CA8">
        <w:tab/>
        <w:t>(d)</w:t>
      </w:r>
      <w:r w:rsidRPr="00E11CA8">
        <w:tab/>
        <w:t>if the signatory is an Aborigine or Torres Strait Islander—which is a traditional name of the signatory.</w:t>
      </w:r>
    </w:p>
    <w:p w:rsidR="00FD6473" w:rsidRPr="00E11CA8" w:rsidRDefault="00FD6473" w:rsidP="00FD6473">
      <w:pPr>
        <w:pStyle w:val="subsection"/>
      </w:pPr>
      <w:r w:rsidRPr="00E11CA8">
        <w:tab/>
        <w:t>(1A)</w:t>
      </w:r>
      <w:r w:rsidRPr="00E11CA8">
        <w:tab/>
        <w:t>This section does not apply to an individual who wishes to open an account if the account is opened after the commencement of Division</w:t>
      </w:r>
      <w:r w:rsidR="000C39F6" w:rsidRPr="00E11CA8">
        <w:t> </w:t>
      </w:r>
      <w:r w:rsidRPr="00E11CA8">
        <w:t>1 of Part</w:t>
      </w:r>
      <w:r w:rsidR="000C39F6" w:rsidRPr="00E11CA8">
        <w:t> </w:t>
      </w:r>
      <w:r w:rsidRPr="00E11CA8">
        <w:t xml:space="preserve">2 of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 xml:space="preserve"> in circumstances that amount to the provision of a designated service.</w:t>
      </w:r>
    </w:p>
    <w:p w:rsidR="00FD6473" w:rsidRPr="00E11CA8" w:rsidRDefault="00FD6473" w:rsidP="00FD6473">
      <w:pPr>
        <w:pStyle w:val="subsection"/>
      </w:pPr>
      <w:r w:rsidRPr="00E11CA8">
        <w:tab/>
        <w:t>(1B)</w:t>
      </w:r>
      <w:r w:rsidRPr="00E11CA8">
        <w:tab/>
        <w:t>This section does not apply to an individual who wishes to become a signatory to an account with an identifying cash dealer in a name by which the individual intends to be commonly known if:</w:t>
      </w:r>
    </w:p>
    <w:p w:rsidR="00FD6473" w:rsidRPr="00E11CA8" w:rsidRDefault="00FD6473" w:rsidP="00FD6473">
      <w:pPr>
        <w:pStyle w:val="paragraph"/>
      </w:pPr>
      <w:r w:rsidRPr="00E11CA8">
        <w:tab/>
        <w:t>(a)</w:t>
      </w:r>
      <w:r w:rsidRPr="00E11CA8">
        <w:tab/>
        <w:t>the individual wishes to become a signatory to the account in that name after the commencement of Division</w:t>
      </w:r>
      <w:r w:rsidR="000C39F6" w:rsidRPr="00E11CA8">
        <w:t> </w:t>
      </w:r>
      <w:r w:rsidRPr="00E11CA8">
        <w:t>1 of Part</w:t>
      </w:r>
      <w:r w:rsidR="000C39F6" w:rsidRPr="00E11CA8">
        <w:t> </w:t>
      </w:r>
      <w:r w:rsidRPr="00E11CA8">
        <w:t xml:space="preserve">2 of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 and</w:t>
      </w:r>
    </w:p>
    <w:p w:rsidR="00FD6473" w:rsidRPr="00E11CA8" w:rsidRDefault="00FD6473" w:rsidP="00FD6473">
      <w:pPr>
        <w:pStyle w:val="paragraph"/>
      </w:pPr>
      <w:r w:rsidRPr="00E11CA8">
        <w:lastRenderedPageBreak/>
        <w:tab/>
        <w:t>(b)</w:t>
      </w:r>
      <w:r w:rsidRPr="00E11CA8">
        <w:tab/>
        <w:t>either:</w:t>
      </w:r>
    </w:p>
    <w:p w:rsidR="00FD6473" w:rsidRPr="00E11CA8" w:rsidRDefault="00FD6473" w:rsidP="00FD6473">
      <w:pPr>
        <w:pStyle w:val="paragraphsub"/>
      </w:pPr>
      <w:r w:rsidRPr="00E11CA8">
        <w:tab/>
        <w:t>(i)</w:t>
      </w:r>
      <w:r w:rsidRPr="00E11CA8">
        <w:tab/>
        <w:t>the account is opened after the commencement of Division</w:t>
      </w:r>
      <w:r w:rsidR="000C39F6" w:rsidRPr="00E11CA8">
        <w:t> </w:t>
      </w:r>
      <w:r w:rsidRPr="00E11CA8">
        <w:t>1 of Part</w:t>
      </w:r>
      <w:r w:rsidR="000C39F6" w:rsidRPr="00E11CA8">
        <w:t> </w:t>
      </w:r>
      <w:r w:rsidRPr="00E11CA8">
        <w:t xml:space="preserve">2 of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 xml:space="preserve"> in circumstances that amount to the provision of a designated service; or</w:t>
      </w:r>
    </w:p>
    <w:p w:rsidR="00FD6473" w:rsidRPr="00E11CA8" w:rsidRDefault="00FD6473" w:rsidP="00FD6473">
      <w:pPr>
        <w:pStyle w:val="paragraphsub"/>
      </w:pPr>
      <w:r w:rsidRPr="00E11CA8">
        <w:tab/>
        <w:t>(ii)</w:t>
      </w:r>
      <w:r w:rsidRPr="00E11CA8">
        <w:tab/>
        <w:t>the account was opened before the commencement of that Division in circumstances that would have amounted to the provision of a designated service if all the provisions of Parts</w:t>
      </w:r>
      <w:r w:rsidR="000C39F6" w:rsidRPr="00E11CA8">
        <w:t> </w:t>
      </w:r>
      <w:r w:rsidRPr="00E11CA8">
        <w:t>1 and 2 of that Act had been in force at the relevant time.</w:t>
      </w:r>
    </w:p>
    <w:p w:rsidR="00176075" w:rsidRPr="00E11CA8" w:rsidRDefault="00176075" w:rsidP="00176075">
      <w:pPr>
        <w:pStyle w:val="subsection"/>
      </w:pPr>
      <w:r w:rsidRPr="00E11CA8">
        <w:tab/>
        <w:t>(2)</w:t>
      </w:r>
      <w:r w:rsidRPr="00E11CA8">
        <w:tab/>
        <w:t>If the signatory gives to the identifying cash dealer change of name statements signed by the signatory and by a prescribed person:</w:t>
      </w:r>
    </w:p>
    <w:p w:rsidR="00176075" w:rsidRPr="00E11CA8" w:rsidRDefault="00176075" w:rsidP="00176075">
      <w:pPr>
        <w:pStyle w:val="paragraph"/>
      </w:pPr>
      <w:r w:rsidRPr="00E11CA8">
        <w:tab/>
        <w:t>(a)</w:t>
      </w:r>
      <w:r w:rsidRPr="00E11CA8">
        <w:tab/>
        <w:t>the new name is taken to be a name by which the signatory is commonly known; and</w:t>
      </w:r>
    </w:p>
    <w:p w:rsidR="00176075" w:rsidRPr="00E11CA8" w:rsidRDefault="00176075" w:rsidP="00176075">
      <w:pPr>
        <w:pStyle w:val="paragraph"/>
      </w:pPr>
      <w:r w:rsidRPr="00E11CA8">
        <w:tab/>
        <w:t>(b)</w:t>
      </w:r>
      <w:r w:rsidRPr="00E11CA8">
        <w:tab/>
        <w:t>the statements are taken to constitute an identification reference for the signatory in the new name.</w:t>
      </w:r>
    </w:p>
    <w:p w:rsidR="00176075" w:rsidRPr="00E11CA8" w:rsidRDefault="00176075" w:rsidP="00CC0999">
      <w:pPr>
        <w:pStyle w:val="subsection"/>
        <w:keepNext/>
      </w:pPr>
      <w:r w:rsidRPr="00E11CA8">
        <w:tab/>
        <w:t>(3)</w:t>
      </w:r>
      <w:r w:rsidRPr="00E11CA8">
        <w:tab/>
        <w:t>A person must not:</w:t>
      </w:r>
    </w:p>
    <w:p w:rsidR="00176075" w:rsidRPr="00E11CA8" w:rsidRDefault="00176075" w:rsidP="00176075">
      <w:pPr>
        <w:pStyle w:val="paragraph"/>
      </w:pPr>
      <w:r w:rsidRPr="00E11CA8">
        <w:tab/>
        <w:t>(a)</w:t>
      </w:r>
      <w:r w:rsidRPr="00E11CA8">
        <w:tab/>
        <w:t>intentionally make a statement in a change of name statement, reckless as to the fact that it is false or misleading in a material particular; or</w:t>
      </w:r>
    </w:p>
    <w:p w:rsidR="00176075" w:rsidRPr="00E11CA8" w:rsidRDefault="00176075" w:rsidP="00176075">
      <w:pPr>
        <w:pStyle w:val="paragraph"/>
      </w:pPr>
      <w:r w:rsidRPr="00E11CA8">
        <w:tab/>
        <w:t>(b)</w:t>
      </w:r>
      <w:r w:rsidRPr="00E11CA8">
        <w:tab/>
        <w:t>intentionally omit from a change of name statement any matter or thing, reckless as to the fact that without the matter or thing the change of name statement is misleading in a material particular.</w:t>
      </w:r>
    </w:p>
    <w:p w:rsidR="00176075" w:rsidRPr="00E11CA8" w:rsidRDefault="00176075" w:rsidP="00176075">
      <w:pPr>
        <w:pStyle w:val="Penalty"/>
      </w:pPr>
      <w:r w:rsidRPr="00E11CA8">
        <w:t>Penalty:</w:t>
      </w:r>
      <w:r w:rsidRPr="00E11CA8">
        <w:tab/>
        <w:t>Imprisonment for 4 years.</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is stated in section</w:t>
      </w:r>
      <w:r w:rsidR="000C39F6" w:rsidRPr="00E11CA8">
        <w:t> </w:t>
      </w:r>
      <w:r w:rsidRPr="00E11CA8">
        <w:t>4AA of that Act.</w:t>
      </w:r>
    </w:p>
    <w:p w:rsidR="00176075" w:rsidRPr="00E11CA8" w:rsidRDefault="00176075" w:rsidP="00176075">
      <w:pPr>
        <w:pStyle w:val="subsection"/>
        <w:keepNext/>
        <w:keepLines/>
      </w:pPr>
      <w:r w:rsidRPr="00E11CA8">
        <w:lastRenderedPageBreak/>
        <w:tab/>
        <w:t>(4)</w:t>
      </w:r>
      <w:r w:rsidRPr="00E11CA8">
        <w:tab/>
        <w:t>For the purposes of this section:</w:t>
      </w:r>
    </w:p>
    <w:p w:rsidR="00176075" w:rsidRPr="00E11CA8" w:rsidRDefault="00176075" w:rsidP="00176075">
      <w:pPr>
        <w:pStyle w:val="Definition"/>
      </w:pPr>
      <w:r w:rsidRPr="00E11CA8">
        <w:rPr>
          <w:b/>
          <w:i/>
        </w:rPr>
        <w:t>change of name statement</w:t>
      </w:r>
      <w:r w:rsidRPr="00E11CA8">
        <w:t>, in relation to a signatory, means a statement that:</w:t>
      </w:r>
    </w:p>
    <w:p w:rsidR="00176075" w:rsidRPr="00E11CA8" w:rsidRDefault="00176075" w:rsidP="00176075">
      <w:pPr>
        <w:pStyle w:val="paragraph"/>
      </w:pPr>
      <w:r w:rsidRPr="00E11CA8">
        <w:tab/>
        <w:t>(a)</w:t>
      </w:r>
      <w:r w:rsidRPr="00E11CA8">
        <w:tab/>
        <w:t>sets out the name or names by which the signatory has been commonly known; and</w:t>
      </w:r>
    </w:p>
    <w:p w:rsidR="00176075" w:rsidRPr="00E11CA8" w:rsidRDefault="00176075" w:rsidP="00176075">
      <w:pPr>
        <w:pStyle w:val="paragraph"/>
      </w:pPr>
      <w:r w:rsidRPr="00E11CA8">
        <w:tab/>
        <w:t>(b)</w:t>
      </w:r>
      <w:r w:rsidRPr="00E11CA8">
        <w:tab/>
        <w:t xml:space="preserve">states which paragraph of </w:t>
      </w:r>
      <w:r w:rsidR="000C39F6" w:rsidRPr="00E11CA8">
        <w:t>subsection (</w:t>
      </w:r>
      <w:r w:rsidRPr="00E11CA8">
        <w:t>1) applies to the signatory; and</w:t>
      </w:r>
    </w:p>
    <w:p w:rsidR="00176075" w:rsidRPr="00E11CA8" w:rsidRDefault="00176075" w:rsidP="00176075">
      <w:pPr>
        <w:pStyle w:val="paragraph"/>
      </w:pPr>
      <w:r w:rsidRPr="00E11CA8">
        <w:tab/>
        <w:t>(c)</w:t>
      </w:r>
      <w:r w:rsidRPr="00E11CA8">
        <w:tab/>
        <w:t>sets out the reasons why this section applies to the signatory; and</w:t>
      </w:r>
    </w:p>
    <w:p w:rsidR="00176075" w:rsidRPr="00E11CA8" w:rsidRDefault="00176075" w:rsidP="00176075">
      <w:pPr>
        <w:pStyle w:val="paragraph"/>
      </w:pPr>
      <w:r w:rsidRPr="00E11CA8">
        <w:tab/>
        <w:t>(d)</w:t>
      </w:r>
      <w:r w:rsidRPr="00E11CA8">
        <w:tab/>
        <w:t>sets out the new name; and</w:t>
      </w:r>
    </w:p>
    <w:p w:rsidR="00176075" w:rsidRPr="00E11CA8" w:rsidRDefault="00176075" w:rsidP="00176075">
      <w:pPr>
        <w:pStyle w:val="paragraph"/>
      </w:pPr>
      <w:r w:rsidRPr="00E11CA8">
        <w:tab/>
        <w:t>(e)</w:t>
      </w:r>
      <w:r w:rsidRPr="00E11CA8">
        <w:tab/>
        <w:t>states that the new name is one by which the signatory will be commonly known.</w:t>
      </w:r>
    </w:p>
    <w:p w:rsidR="00176075" w:rsidRPr="00E11CA8" w:rsidRDefault="00176075" w:rsidP="00176075">
      <w:pPr>
        <w:pStyle w:val="ActHead5"/>
      </w:pPr>
      <w:bookmarkStart w:id="41" w:name="_Toc150873840"/>
      <w:r w:rsidRPr="005154A0">
        <w:rPr>
          <w:rStyle w:val="CharSectno"/>
        </w:rPr>
        <w:t>22</w:t>
      </w:r>
      <w:r w:rsidRPr="00E11CA8">
        <w:t xml:space="preserve">  Notice to </w:t>
      </w:r>
      <w:r w:rsidR="00472A16" w:rsidRPr="00E11CA8">
        <w:t>AUSTRAC CEO</w:t>
      </w:r>
      <w:r w:rsidRPr="00E11CA8">
        <w:t xml:space="preserve"> if no primary identification document examined</w:t>
      </w:r>
      <w:bookmarkEnd w:id="41"/>
    </w:p>
    <w:p w:rsidR="00176075" w:rsidRPr="00E11CA8" w:rsidRDefault="00176075" w:rsidP="00176075">
      <w:pPr>
        <w:pStyle w:val="subsection"/>
      </w:pPr>
      <w:r w:rsidRPr="00E11CA8">
        <w:tab/>
        <w:t>(1)</w:t>
      </w:r>
      <w:r w:rsidRPr="00E11CA8">
        <w:tab/>
        <w:t xml:space="preserve">If an identification reference for a signatory to an account is given to a cash dealer </w:t>
      </w:r>
      <w:r w:rsidR="00472A16" w:rsidRPr="00E11CA8">
        <w:t xml:space="preserve">for the purposes of compliance with this Part </w:t>
      </w:r>
      <w:r w:rsidRPr="00E11CA8">
        <w:t xml:space="preserve">and the reference states that the referee examined only a secondary identification document for the signatory, the cash dealer must give the </w:t>
      </w:r>
      <w:r w:rsidR="00472A16" w:rsidRPr="00E11CA8">
        <w:t>AUSTRAC CEO</w:t>
      </w:r>
      <w:r w:rsidRPr="00E11CA8">
        <w:t xml:space="preserve"> written notice:</w:t>
      </w:r>
    </w:p>
    <w:p w:rsidR="00176075" w:rsidRPr="00E11CA8" w:rsidRDefault="00176075" w:rsidP="00176075">
      <w:pPr>
        <w:pStyle w:val="paragraph"/>
      </w:pPr>
      <w:r w:rsidRPr="00E11CA8">
        <w:tab/>
        <w:t>(c)</w:t>
      </w:r>
      <w:r w:rsidRPr="00E11CA8">
        <w:tab/>
        <w:t>setting out sufficient details of the account for the account to be identified;</w:t>
      </w:r>
    </w:p>
    <w:p w:rsidR="00176075" w:rsidRPr="00E11CA8" w:rsidRDefault="00176075" w:rsidP="00176075">
      <w:pPr>
        <w:pStyle w:val="paragraph"/>
      </w:pPr>
      <w:r w:rsidRPr="00E11CA8">
        <w:tab/>
        <w:t>(d)</w:t>
      </w:r>
      <w:r w:rsidRPr="00E11CA8">
        <w:tab/>
        <w:t>setting out the name used by the signatory in relation to the account; and</w:t>
      </w:r>
    </w:p>
    <w:p w:rsidR="00176075" w:rsidRPr="00E11CA8" w:rsidRDefault="00176075" w:rsidP="00176075">
      <w:pPr>
        <w:pStyle w:val="paragraph"/>
      </w:pPr>
      <w:r w:rsidRPr="00E11CA8">
        <w:tab/>
        <w:t>(e)</w:t>
      </w:r>
      <w:r w:rsidRPr="00E11CA8">
        <w:tab/>
        <w:t>stating that the identification reference for the signatory was not supported by a primary identification document.</w:t>
      </w:r>
    </w:p>
    <w:p w:rsidR="00176075" w:rsidRPr="00E11CA8" w:rsidRDefault="00176075" w:rsidP="00176075">
      <w:pPr>
        <w:pStyle w:val="subsection"/>
      </w:pPr>
      <w:r w:rsidRPr="00E11CA8">
        <w:tab/>
        <w:t>(2)</w:t>
      </w:r>
      <w:r w:rsidRPr="00E11CA8">
        <w:tab/>
        <w:t xml:space="preserve">A cash dealer who contravenes </w:t>
      </w:r>
      <w:r w:rsidR="000C39F6" w:rsidRPr="00E11CA8">
        <w:t>subsection (</w:t>
      </w:r>
      <w:r w:rsidRPr="00E11CA8">
        <w:t xml:space="preserve">1) </w:t>
      </w:r>
      <w:r w:rsidR="00A81963" w:rsidRPr="00E11CA8">
        <w:t>commits</w:t>
      </w:r>
      <w:r w:rsidRPr="00E11CA8">
        <w:t xml:space="preserve"> an offence against this subsection punishable, upon conviction, by imprisonment for a period of not more than 2 years.</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w:t>
      </w:r>
      <w:r w:rsidRPr="00E11CA8">
        <w:lastRenderedPageBreak/>
        <w:t>is stated in section</w:t>
      </w:r>
      <w:r w:rsidR="000C39F6" w:rsidRPr="00E11CA8">
        <w:t> </w:t>
      </w:r>
      <w:r w:rsidRPr="00E11CA8">
        <w:t>4AA of that Act. If a body corporate is convicted of an offence, subsection</w:t>
      </w:r>
      <w:r w:rsidR="000C39F6" w:rsidRPr="00E11CA8">
        <w:t> </w:t>
      </w:r>
      <w:r w:rsidRPr="00E11CA8">
        <w:t>4B(3) of that Act allows a court to impose a fine that is not greater than 5 times the maximum fine that could be imposed by the court on an individual convicted of the same offence.</w:t>
      </w:r>
    </w:p>
    <w:p w:rsidR="00176075" w:rsidRPr="00E11CA8" w:rsidRDefault="00176075" w:rsidP="00176075">
      <w:pPr>
        <w:pStyle w:val="ActHead5"/>
      </w:pPr>
      <w:bookmarkStart w:id="42" w:name="_Toc150873841"/>
      <w:r w:rsidRPr="005154A0">
        <w:rPr>
          <w:rStyle w:val="CharSectno"/>
        </w:rPr>
        <w:t>23</w:t>
      </w:r>
      <w:r w:rsidRPr="00E11CA8">
        <w:t xml:space="preserve">  Cash dealer to keep documents</w:t>
      </w:r>
      <w:bookmarkEnd w:id="42"/>
    </w:p>
    <w:p w:rsidR="00176075" w:rsidRPr="00E11CA8" w:rsidRDefault="00176075" w:rsidP="00176075">
      <w:pPr>
        <w:pStyle w:val="subsection"/>
      </w:pPr>
      <w:r w:rsidRPr="00E11CA8">
        <w:tab/>
        <w:t>(1)</w:t>
      </w:r>
      <w:r w:rsidRPr="00E11CA8">
        <w:tab/>
        <w:t>If a cash dealer makes or obtains a record of any information in the course of obtaining account information or signatory information</w:t>
      </w:r>
      <w:r w:rsidR="003013A4" w:rsidRPr="00E11CA8">
        <w:t xml:space="preserve"> for the purpose of compliance with this Part</w:t>
      </w:r>
      <w:r w:rsidRPr="00E11CA8">
        <w:t>, the cash dealer must retain the record or a copy of it for 7 years after the day on which the relevant account is closed.</w:t>
      </w:r>
    </w:p>
    <w:p w:rsidR="00176075" w:rsidRPr="00E11CA8" w:rsidRDefault="00176075" w:rsidP="00176075">
      <w:pPr>
        <w:pStyle w:val="subsection"/>
      </w:pPr>
      <w:r w:rsidRPr="00E11CA8">
        <w:tab/>
        <w:t>(4)</w:t>
      </w:r>
      <w:r w:rsidRPr="00E11CA8">
        <w:tab/>
        <w:t xml:space="preserve">If any information is part of the account information or signatory information of more than one account with the cash dealer, </w:t>
      </w:r>
      <w:r w:rsidR="000C39F6" w:rsidRPr="00E11CA8">
        <w:t>subsection (</w:t>
      </w:r>
      <w:r w:rsidRPr="00E11CA8">
        <w:t>1) applies as if the reference to the day on which the account is closed were a reference to the day on which the last of those accounts is closed.</w:t>
      </w:r>
    </w:p>
    <w:p w:rsidR="00176075" w:rsidRPr="00E11CA8" w:rsidRDefault="00176075" w:rsidP="00176075">
      <w:pPr>
        <w:pStyle w:val="subsection"/>
      </w:pPr>
      <w:r w:rsidRPr="00E11CA8">
        <w:tab/>
        <w:t>(5)</w:t>
      </w:r>
      <w:r w:rsidRPr="00E11CA8">
        <w:tab/>
        <w:t xml:space="preserve">A cash dealer required to retain documents under </w:t>
      </w:r>
      <w:r w:rsidR="000C39F6" w:rsidRPr="00E11CA8">
        <w:t>subsection (</w:t>
      </w:r>
      <w:r w:rsidRPr="00E11CA8">
        <w:t>1) shall retain and store them in a way that makes retrieval of the documents reasonably practical.</w:t>
      </w:r>
    </w:p>
    <w:p w:rsidR="00176075" w:rsidRPr="00E11CA8" w:rsidRDefault="00176075" w:rsidP="00176075">
      <w:pPr>
        <w:pStyle w:val="subsection"/>
      </w:pPr>
      <w:r w:rsidRPr="00E11CA8">
        <w:tab/>
        <w:t>(6)</w:t>
      </w:r>
      <w:r w:rsidRPr="00E11CA8">
        <w:tab/>
      </w:r>
      <w:r w:rsidR="000C39F6" w:rsidRPr="00E11CA8">
        <w:t>Subsection (</w:t>
      </w:r>
      <w:r w:rsidRPr="00E11CA8">
        <w:t>1) does not limit any other obligation of a cash dealer to retain documents.</w:t>
      </w:r>
    </w:p>
    <w:p w:rsidR="00176075" w:rsidRPr="00E11CA8" w:rsidRDefault="00176075" w:rsidP="00176075">
      <w:pPr>
        <w:pStyle w:val="subsection"/>
      </w:pPr>
      <w:r w:rsidRPr="00E11CA8">
        <w:tab/>
        <w:t>(7)</w:t>
      </w:r>
      <w:r w:rsidRPr="00E11CA8">
        <w:tab/>
        <w:t xml:space="preserve">Where a cash dealer is required by law to release a document to which </w:t>
      </w:r>
      <w:r w:rsidR="000C39F6" w:rsidRPr="00E11CA8">
        <w:t>subsection (</w:t>
      </w:r>
      <w:r w:rsidRPr="00E11CA8">
        <w:t>1) applies before the end of the period referred to in that subsection, the cash dealer shall retain a complete copy of the document until the period has ended or the document is returned, whichever occurs first.</w:t>
      </w:r>
    </w:p>
    <w:p w:rsidR="00176075" w:rsidRPr="00E11CA8" w:rsidRDefault="00176075" w:rsidP="00176075">
      <w:pPr>
        <w:pStyle w:val="subsection"/>
      </w:pPr>
      <w:r w:rsidRPr="00E11CA8">
        <w:tab/>
        <w:t>(8)</w:t>
      </w:r>
      <w:r w:rsidRPr="00E11CA8">
        <w:tab/>
        <w:t xml:space="preserve">The cash dealer shall maintain a register of documents released under </w:t>
      </w:r>
      <w:r w:rsidR="000C39F6" w:rsidRPr="00E11CA8">
        <w:t>subsection (</w:t>
      </w:r>
      <w:r w:rsidRPr="00E11CA8">
        <w:t>7).</w:t>
      </w:r>
    </w:p>
    <w:p w:rsidR="00176075" w:rsidRPr="00E11CA8" w:rsidRDefault="00176075" w:rsidP="00176075">
      <w:pPr>
        <w:pStyle w:val="Penalty"/>
      </w:pPr>
      <w:r w:rsidRPr="00E11CA8">
        <w:t>Penalty:</w:t>
      </w:r>
      <w:r w:rsidRPr="00E11CA8">
        <w:tab/>
        <w:t>Imprisonment for 1 year.</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w:t>
      </w:r>
      <w:r w:rsidRPr="00E11CA8">
        <w:lastRenderedPageBreak/>
        <w:t>number by the amount of a penalty unit. The amount of a penalty unit is stated in section</w:t>
      </w:r>
      <w:r w:rsidR="000C39F6" w:rsidRPr="00E11CA8">
        <w:t> </w:t>
      </w:r>
      <w:r w:rsidRPr="00E11CA8">
        <w:t>4AA of that Act. If a body corporate is convicted of an offence, subsection</w:t>
      </w:r>
      <w:r w:rsidR="000C39F6" w:rsidRPr="00E11CA8">
        <w:t> </w:t>
      </w:r>
      <w:r w:rsidRPr="00E11CA8">
        <w:t>4B(3) of that Act allows a court to impose a fine that is not greater than 5 times the maximum fine that could be imposed by the court on an individual convicted of the same offence.</w:t>
      </w:r>
    </w:p>
    <w:p w:rsidR="00176075" w:rsidRPr="00E11CA8" w:rsidRDefault="00176075" w:rsidP="00176075">
      <w:pPr>
        <w:pStyle w:val="ActHead5"/>
      </w:pPr>
      <w:bookmarkStart w:id="43" w:name="_Toc150873842"/>
      <w:r w:rsidRPr="005154A0">
        <w:rPr>
          <w:rStyle w:val="CharSectno"/>
        </w:rPr>
        <w:t>23A</w:t>
      </w:r>
      <w:r w:rsidRPr="00E11CA8">
        <w:t xml:space="preserve">  Active ADI accounts transferred to another ADI—obligations of ADIs in relation to records of information</w:t>
      </w:r>
      <w:bookmarkEnd w:id="43"/>
    </w:p>
    <w:p w:rsidR="00176075" w:rsidRPr="00E11CA8" w:rsidRDefault="00176075" w:rsidP="00176075">
      <w:pPr>
        <w:pStyle w:val="SubsectionHead"/>
      </w:pPr>
      <w:r w:rsidRPr="00E11CA8">
        <w:t>When section applies</w:t>
      </w:r>
    </w:p>
    <w:p w:rsidR="00176075" w:rsidRPr="00E11CA8" w:rsidRDefault="00176075" w:rsidP="00176075">
      <w:pPr>
        <w:pStyle w:val="subsection"/>
      </w:pPr>
      <w:r w:rsidRPr="00E11CA8">
        <w:tab/>
        <w:t>(1)</w:t>
      </w:r>
      <w:r w:rsidRPr="00E11CA8">
        <w:tab/>
        <w:t xml:space="preserve">This section applies to a record of information if: </w:t>
      </w:r>
    </w:p>
    <w:p w:rsidR="00176075" w:rsidRPr="00E11CA8" w:rsidRDefault="00176075" w:rsidP="00176075">
      <w:pPr>
        <w:pStyle w:val="paragraph"/>
      </w:pPr>
      <w:r w:rsidRPr="00E11CA8">
        <w:tab/>
        <w:t>(a)</w:t>
      </w:r>
      <w:r w:rsidRPr="00E11CA8">
        <w:tab/>
        <w:t xml:space="preserve">the record is in the possession of an ADI (the </w:t>
      </w:r>
      <w:r w:rsidRPr="00E11CA8">
        <w:rPr>
          <w:b/>
          <w:i/>
        </w:rPr>
        <w:t>transferor ADI</w:t>
      </w:r>
      <w:r w:rsidRPr="00E11CA8">
        <w:t>) in fulfilment of an obligation imposed on the transferor ADI by subsection</w:t>
      </w:r>
      <w:r w:rsidR="000C39F6" w:rsidRPr="00E11CA8">
        <w:t> </w:t>
      </w:r>
      <w:r w:rsidRPr="00E11CA8">
        <w:t>23(1) or (7); and</w:t>
      </w:r>
    </w:p>
    <w:p w:rsidR="00176075" w:rsidRPr="00E11CA8" w:rsidRDefault="00176075" w:rsidP="00176075">
      <w:pPr>
        <w:pStyle w:val="paragraph"/>
      </w:pPr>
      <w:r w:rsidRPr="00E11CA8">
        <w:tab/>
        <w:t>(b)</w:t>
      </w:r>
      <w:r w:rsidRPr="00E11CA8">
        <w:tab/>
        <w:t xml:space="preserve">the record relates wholly or partly to an account (the </w:t>
      </w:r>
      <w:r w:rsidRPr="00E11CA8">
        <w:rPr>
          <w:b/>
          <w:i/>
        </w:rPr>
        <w:t>transferred account</w:t>
      </w:r>
      <w:r w:rsidRPr="00E11CA8">
        <w:t xml:space="preserve">) that has been, or is proposed to be, transferred to another ADI (the </w:t>
      </w:r>
      <w:r w:rsidRPr="00E11CA8">
        <w:rPr>
          <w:b/>
          <w:i/>
        </w:rPr>
        <w:t>transferee ADI</w:t>
      </w:r>
      <w:r w:rsidRPr="00E11CA8">
        <w:t>) under:</w:t>
      </w:r>
    </w:p>
    <w:p w:rsidR="00176075" w:rsidRPr="00E11CA8" w:rsidRDefault="00176075" w:rsidP="00176075">
      <w:pPr>
        <w:pStyle w:val="paragraphsub"/>
      </w:pPr>
      <w:r w:rsidRPr="00E11CA8">
        <w:tab/>
        <w:t>(i)</w:t>
      </w:r>
      <w:r w:rsidRPr="00E11CA8">
        <w:tab/>
        <w:t>a law of the Commonwealth or of a State or Territory; or</w:t>
      </w:r>
    </w:p>
    <w:p w:rsidR="00176075" w:rsidRPr="00E11CA8" w:rsidRDefault="00176075" w:rsidP="00176075">
      <w:pPr>
        <w:pStyle w:val="paragraphsub"/>
      </w:pPr>
      <w:r w:rsidRPr="00E11CA8">
        <w:tab/>
        <w:t>(ii)</w:t>
      </w:r>
      <w:r w:rsidRPr="00E11CA8">
        <w:tab/>
        <w:t>an arrangement between the transferor ADI and the transferee ADI.</w:t>
      </w:r>
    </w:p>
    <w:p w:rsidR="00176075" w:rsidRPr="00E11CA8" w:rsidRDefault="00176075" w:rsidP="00176075">
      <w:pPr>
        <w:pStyle w:val="SubsectionHead"/>
      </w:pPr>
      <w:r w:rsidRPr="00E11CA8">
        <w:t>Transferor ADI to give records to transferee ADI</w:t>
      </w:r>
    </w:p>
    <w:p w:rsidR="00176075" w:rsidRPr="00E11CA8" w:rsidRDefault="00176075" w:rsidP="00176075">
      <w:pPr>
        <w:pStyle w:val="subsection"/>
      </w:pPr>
      <w:r w:rsidRPr="00E11CA8">
        <w:tab/>
        <w:t>(2)</w:t>
      </w:r>
      <w:r w:rsidRPr="00E11CA8">
        <w:tab/>
        <w:t>The transferor ADI must comply with whichever of the following rules is applicable:</w:t>
      </w:r>
    </w:p>
    <w:p w:rsidR="00176075" w:rsidRPr="00E11CA8" w:rsidRDefault="00176075" w:rsidP="00176075">
      <w:pPr>
        <w:pStyle w:val="paragraph"/>
      </w:pPr>
      <w:r w:rsidRPr="00E11CA8">
        <w:tab/>
        <w:t>(a)</w:t>
      </w:r>
      <w:r w:rsidRPr="00E11CA8">
        <w:tab/>
        <w:t>if the record relates wholly to the transferred account—the transferor ADI must give the record to the transferee ADI within the 120</w:t>
      </w:r>
      <w:r w:rsidR="005154A0">
        <w:noBreakHyphen/>
      </w:r>
      <w:r w:rsidRPr="00E11CA8">
        <w:t>day period beginning 30 days before the transfer;</w:t>
      </w:r>
    </w:p>
    <w:p w:rsidR="00176075" w:rsidRPr="00E11CA8" w:rsidRDefault="00176075" w:rsidP="00176075">
      <w:pPr>
        <w:pStyle w:val="paragraph"/>
      </w:pPr>
      <w:r w:rsidRPr="00E11CA8">
        <w:tab/>
        <w:t>(b)</w:t>
      </w:r>
      <w:r w:rsidRPr="00E11CA8">
        <w:tab/>
        <w:t>if the record relates partly to the transferred account and partly to an account that is not so transferred or proposed to be so transferred—the transferor ADI must:</w:t>
      </w:r>
    </w:p>
    <w:p w:rsidR="00176075" w:rsidRPr="00E11CA8" w:rsidRDefault="00176075" w:rsidP="00176075">
      <w:pPr>
        <w:pStyle w:val="paragraphsub"/>
      </w:pPr>
      <w:r w:rsidRPr="00E11CA8">
        <w:tab/>
        <w:t>(i)</w:t>
      </w:r>
      <w:r w:rsidRPr="00E11CA8">
        <w:tab/>
        <w:t>make a copy of so much of the record as relates to the transferred account; and</w:t>
      </w:r>
    </w:p>
    <w:p w:rsidR="00176075" w:rsidRPr="00E11CA8" w:rsidRDefault="00176075" w:rsidP="00176075">
      <w:pPr>
        <w:pStyle w:val="paragraphsub"/>
      </w:pPr>
      <w:r w:rsidRPr="00E11CA8">
        <w:tab/>
        <w:t>(ii)</w:t>
      </w:r>
      <w:r w:rsidRPr="00E11CA8">
        <w:tab/>
        <w:t>give the copy to the transferee ADI;</w:t>
      </w:r>
    </w:p>
    <w:p w:rsidR="00176075" w:rsidRPr="00E11CA8" w:rsidRDefault="00176075" w:rsidP="00176075">
      <w:pPr>
        <w:pStyle w:val="paragraph"/>
      </w:pPr>
      <w:r w:rsidRPr="00E11CA8">
        <w:lastRenderedPageBreak/>
        <w:tab/>
      </w:r>
      <w:r w:rsidRPr="00E11CA8">
        <w:tab/>
        <w:t>within the 120</w:t>
      </w:r>
      <w:r w:rsidR="005154A0">
        <w:noBreakHyphen/>
      </w:r>
      <w:r w:rsidRPr="00E11CA8">
        <w:t>day period beginning 30 days before the transfer.</w:t>
      </w:r>
    </w:p>
    <w:p w:rsidR="00176075" w:rsidRPr="00E11CA8" w:rsidRDefault="00176075" w:rsidP="00176075">
      <w:pPr>
        <w:pStyle w:val="SubsectionHead"/>
      </w:pPr>
      <w:r w:rsidRPr="00E11CA8">
        <w:t>Offence</w:t>
      </w:r>
    </w:p>
    <w:p w:rsidR="00176075" w:rsidRPr="00E11CA8" w:rsidRDefault="00176075" w:rsidP="00176075">
      <w:pPr>
        <w:pStyle w:val="subsection"/>
      </w:pPr>
      <w:r w:rsidRPr="00E11CA8">
        <w:tab/>
        <w:t>(3)</w:t>
      </w:r>
      <w:r w:rsidRPr="00E11CA8">
        <w:tab/>
        <w:t xml:space="preserve">A person who intentionally contravenes </w:t>
      </w:r>
      <w:r w:rsidR="000C39F6" w:rsidRPr="00E11CA8">
        <w:t>subsection (</w:t>
      </w:r>
      <w:r w:rsidRPr="00E11CA8">
        <w:t xml:space="preserve">2) </w:t>
      </w:r>
      <w:r w:rsidR="00A81963" w:rsidRPr="00E11CA8">
        <w:t>commits</w:t>
      </w:r>
      <w:r w:rsidRPr="00E11CA8">
        <w:t xml:space="preserve"> an offence punishable on conviction by a fine not exceeding 10 penalty units.</w:t>
      </w:r>
    </w:p>
    <w:p w:rsidR="00176075" w:rsidRPr="00E11CA8" w:rsidRDefault="00176075" w:rsidP="00176075">
      <w:pPr>
        <w:pStyle w:val="notetext"/>
        <w:keepNext/>
        <w:keepLines/>
      </w:pPr>
      <w:r w:rsidRPr="00E11CA8">
        <w:t>Note:</w:t>
      </w:r>
      <w:r w:rsidRPr="00E11CA8">
        <w:tab/>
        <w:t>The amount of a penalty unit is stated in section</w:t>
      </w:r>
      <w:r w:rsidR="000C39F6" w:rsidRPr="00E11CA8">
        <w:t> </w:t>
      </w:r>
      <w:r w:rsidRPr="00E11CA8">
        <w:t xml:space="preserve">4AA of the </w:t>
      </w:r>
      <w:r w:rsidRPr="00E11CA8">
        <w:rPr>
          <w:i/>
        </w:rPr>
        <w:t>Crimes Act 1914</w:t>
      </w:r>
      <w:r w:rsidRPr="00E11CA8">
        <w:t>. If a body corporate is convicted of an offence, subsection</w:t>
      </w:r>
      <w:r w:rsidR="000C39F6" w:rsidRPr="00E11CA8">
        <w:t> </w:t>
      </w:r>
      <w:r w:rsidRPr="00E11CA8">
        <w:t>4B(3) of that Act allows a court to impose a fine that is not greater than 5 times the maximum fine that could be imposed by the court on an individual convicted of the same offence.</w:t>
      </w:r>
    </w:p>
    <w:p w:rsidR="00176075" w:rsidRPr="00E11CA8" w:rsidRDefault="00176075" w:rsidP="00176075">
      <w:pPr>
        <w:pStyle w:val="SubsectionHead"/>
      </w:pPr>
      <w:r w:rsidRPr="00E11CA8">
        <w:t>Transferor ADI released from obligations under section</w:t>
      </w:r>
      <w:r w:rsidR="000C39F6" w:rsidRPr="00E11CA8">
        <w:t> </w:t>
      </w:r>
      <w:r w:rsidRPr="00E11CA8">
        <w:t>23</w:t>
      </w:r>
    </w:p>
    <w:p w:rsidR="00176075" w:rsidRPr="00E11CA8" w:rsidRDefault="00176075" w:rsidP="00176075">
      <w:pPr>
        <w:pStyle w:val="subsection"/>
      </w:pPr>
      <w:r w:rsidRPr="00E11CA8">
        <w:tab/>
        <w:t>(4)</w:t>
      </w:r>
      <w:r w:rsidRPr="00E11CA8">
        <w:tab/>
        <w:t xml:space="preserve">If the transferor ADI complies with </w:t>
      </w:r>
      <w:r w:rsidR="000C39F6" w:rsidRPr="00E11CA8">
        <w:t>subsection (</w:t>
      </w:r>
      <w:r w:rsidRPr="00E11CA8">
        <w:t>2) of this section in relation to the record, the transferor ADI does not contravene section</w:t>
      </w:r>
      <w:r w:rsidR="000C39F6" w:rsidRPr="00E11CA8">
        <w:t> </w:t>
      </w:r>
      <w:r w:rsidRPr="00E11CA8">
        <w:t xml:space="preserve">23 in relation to so much of the record as relates to the transferred account. </w:t>
      </w:r>
    </w:p>
    <w:p w:rsidR="00176075" w:rsidRPr="00E11CA8" w:rsidRDefault="00176075" w:rsidP="00176075">
      <w:pPr>
        <w:pStyle w:val="SubsectionHead"/>
      </w:pPr>
      <w:r w:rsidRPr="00E11CA8">
        <w:t>Obligations of transferee ADI—section</w:t>
      </w:r>
      <w:r w:rsidR="000C39F6" w:rsidRPr="00E11CA8">
        <w:t> </w:t>
      </w:r>
      <w:r w:rsidRPr="00E11CA8">
        <w:t>23</w:t>
      </w:r>
    </w:p>
    <w:p w:rsidR="00176075" w:rsidRPr="00E11CA8" w:rsidRDefault="00176075" w:rsidP="00176075">
      <w:pPr>
        <w:pStyle w:val="subsection"/>
      </w:pPr>
      <w:r w:rsidRPr="00E11CA8">
        <w:tab/>
        <w:t>(5)</w:t>
      </w:r>
      <w:r w:rsidRPr="00E11CA8">
        <w:tab/>
        <w:t xml:space="preserve">If the transferee ADI is given a document under </w:t>
      </w:r>
      <w:r w:rsidR="000C39F6" w:rsidRPr="00E11CA8">
        <w:t>subsection (</w:t>
      </w:r>
      <w:r w:rsidRPr="00E11CA8">
        <w:t>2) of this section, section</w:t>
      </w:r>
      <w:r w:rsidR="000C39F6" w:rsidRPr="00E11CA8">
        <w:t> </w:t>
      </w:r>
      <w:r w:rsidRPr="00E11CA8">
        <w:t xml:space="preserve">23 applies to the transferee ADI in relation to the document as if the document were a record made or obtained by the transferee ADI in the course of obtaining account information or signatory information about the transferred account. </w:t>
      </w:r>
    </w:p>
    <w:p w:rsidR="00176075" w:rsidRPr="00E11CA8" w:rsidRDefault="00176075" w:rsidP="00176075">
      <w:pPr>
        <w:pStyle w:val="SubsectionHead"/>
      </w:pPr>
      <w:r w:rsidRPr="00E11CA8">
        <w:t>Certain records to be treated as identification records in the hands of the transferee ADI</w:t>
      </w:r>
    </w:p>
    <w:p w:rsidR="00176075" w:rsidRPr="00E11CA8" w:rsidRDefault="00176075" w:rsidP="00176075">
      <w:pPr>
        <w:pStyle w:val="subsection"/>
      </w:pPr>
      <w:r w:rsidRPr="00E11CA8">
        <w:tab/>
        <w:t>(6)</w:t>
      </w:r>
      <w:r w:rsidRPr="00E11CA8">
        <w:tab/>
        <w:t xml:space="preserve">If the transferee ADI is given a document under </w:t>
      </w:r>
      <w:r w:rsidR="000C39F6" w:rsidRPr="00E11CA8">
        <w:t>subsection (</w:t>
      </w:r>
      <w:r w:rsidRPr="00E11CA8">
        <w:t>2) of this section, section</w:t>
      </w:r>
      <w:r w:rsidR="000C39F6" w:rsidRPr="00E11CA8">
        <w:t> </w:t>
      </w:r>
      <w:r w:rsidRPr="00E11CA8">
        <w:t xml:space="preserve">20A applies to the transferee ADI in relation to the document as follows: </w:t>
      </w:r>
    </w:p>
    <w:p w:rsidR="00176075" w:rsidRPr="00E11CA8" w:rsidRDefault="00176075" w:rsidP="00176075">
      <w:pPr>
        <w:pStyle w:val="paragraph"/>
      </w:pPr>
      <w:r w:rsidRPr="00E11CA8">
        <w:tab/>
        <w:t>(a)</w:t>
      </w:r>
      <w:r w:rsidRPr="00E11CA8">
        <w:tab/>
        <w:t>if the document (or its original) was covered by paragraph</w:t>
      </w:r>
      <w:r w:rsidR="000C39F6" w:rsidRPr="00E11CA8">
        <w:t> </w:t>
      </w:r>
      <w:r w:rsidRPr="00E11CA8">
        <w:t>20A(1)(a)—as if the document were an identification reference for the signatory to the transferred account;</w:t>
      </w:r>
    </w:p>
    <w:p w:rsidR="00176075" w:rsidRPr="00E11CA8" w:rsidRDefault="00176075" w:rsidP="00176075">
      <w:pPr>
        <w:pStyle w:val="paragraph"/>
      </w:pPr>
      <w:r w:rsidRPr="00E11CA8">
        <w:lastRenderedPageBreak/>
        <w:tab/>
        <w:t>(b)</w:t>
      </w:r>
      <w:r w:rsidRPr="00E11CA8">
        <w:tab/>
        <w:t>if the document (or its original) was covered by subparagraph</w:t>
      </w:r>
      <w:r w:rsidR="000C39F6" w:rsidRPr="00E11CA8">
        <w:t> </w:t>
      </w:r>
      <w:r w:rsidRPr="00E11CA8">
        <w:t>20A(1)(b)(i)—as if:</w:t>
      </w:r>
    </w:p>
    <w:p w:rsidR="00176075" w:rsidRPr="00E11CA8" w:rsidRDefault="00176075" w:rsidP="00176075">
      <w:pPr>
        <w:pStyle w:val="paragraphsub"/>
      </w:pPr>
      <w:r w:rsidRPr="00E11CA8">
        <w:tab/>
        <w:t>(i)</w:t>
      </w:r>
      <w:r w:rsidRPr="00E11CA8">
        <w:tab/>
        <w:t>the transferee ADI had carried out the prescribed verification procedure (within the meaning of that subparagraph) to identify the signatory to the transferred account; and</w:t>
      </w:r>
    </w:p>
    <w:p w:rsidR="00176075" w:rsidRPr="00E11CA8" w:rsidRDefault="00176075" w:rsidP="00176075">
      <w:pPr>
        <w:pStyle w:val="paragraphsub"/>
      </w:pPr>
      <w:r w:rsidRPr="00E11CA8">
        <w:tab/>
        <w:t>(ii)</w:t>
      </w:r>
      <w:r w:rsidRPr="00E11CA8">
        <w:tab/>
        <w:t>the document were a record of that procedure;</w:t>
      </w:r>
    </w:p>
    <w:p w:rsidR="00176075" w:rsidRPr="00E11CA8" w:rsidRDefault="00176075" w:rsidP="00176075">
      <w:pPr>
        <w:pStyle w:val="paragraph"/>
      </w:pPr>
      <w:r w:rsidRPr="00E11CA8">
        <w:tab/>
        <w:t>(c)</w:t>
      </w:r>
      <w:r w:rsidRPr="00E11CA8">
        <w:tab/>
        <w:t>if the document (or its original) was covered by subparagraph</w:t>
      </w:r>
      <w:r w:rsidR="000C39F6" w:rsidRPr="00E11CA8">
        <w:t> </w:t>
      </w:r>
      <w:r w:rsidRPr="00E11CA8">
        <w:t>20A(1)(b)(ii)—as if:</w:t>
      </w:r>
    </w:p>
    <w:p w:rsidR="00176075" w:rsidRPr="00E11CA8" w:rsidRDefault="00176075" w:rsidP="00176075">
      <w:pPr>
        <w:pStyle w:val="paragraphsub"/>
      </w:pPr>
      <w:r w:rsidRPr="00E11CA8">
        <w:tab/>
        <w:t>(i)</w:t>
      </w:r>
      <w:r w:rsidRPr="00E11CA8">
        <w:tab/>
        <w:t>the transferee ADI had carried out a verification procedure to identify the signatory to the transferred account; and</w:t>
      </w:r>
    </w:p>
    <w:p w:rsidR="00176075" w:rsidRPr="00E11CA8" w:rsidRDefault="00176075" w:rsidP="00176075">
      <w:pPr>
        <w:pStyle w:val="paragraphsub"/>
      </w:pPr>
      <w:r w:rsidRPr="00E11CA8">
        <w:tab/>
        <w:t>(ii)</w:t>
      </w:r>
      <w:r w:rsidRPr="00E11CA8">
        <w:tab/>
        <w:t xml:space="preserve">the procedure had been approved by the </w:t>
      </w:r>
      <w:r w:rsidR="003013A4" w:rsidRPr="00E11CA8">
        <w:t>AUSTRAC CEO</w:t>
      </w:r>
      <w:r w:rsidRPr="00E11CA8">
        <w:t xml:space="preserve"> for the transferee ADI; and</w:t>
      </w:r>
    </w:p>
    <w:p w:rsidR="00176075" w:rsidRPr="00E11CA8" w:rsidRDefault="00176075" w:rsidP="00176075">
      <w:pPr>
        <w:pStyle w:val="paragraphsub"/>
      </w:pPr>
      <w:r w:rsidRPr="00E11CA8">
        <w:tab/>
        <w:t>(iii)</w:t>
      </w:r>
      <w:r w:rsidRPr="00E11CA8">
        <w:tab/>
        <w:t>the document were a record of that procedure.</w:t>
      </w:r>
    </w:p>
    <w:p w:rsidR="00176075" w:rsidRPr="00E11CA8" w:rsidRDefault="00176075" w:rsidP="00176075">
      <w:pPr>
        <w:pStyle w:val="SubsectionHead"/>
      </w:pPr>
      <w:r w:rsidRPr="00E11CA8">
        <w:t>Definition</w:t>
      </w:r>
    </w:p>
    <w:p w:rsidR="00176075" w:rsidRPr="00E11CA8" w:rsidRDefault="00176075" w:rsidP="00176075">
      <w:pPr>
        <w:pStyle w:val="subsection"/>
      </w:pPr>
      <w:r w:rsidRPr="00E11CA8">
        <w:tab/>
        <w:t>(7)</w:t>
      </w:r>
      <w:r w:rsidRPr="00E11CA8">
        <w:tab/>
        <w:t xml:space="preserve">In this section: </w:t>
      </w:r>
    </w:p>
    <w:p w:rsidR="00176075" w:rsidRPr="00E11CA8" w:rsidRDefault="00176075" w:rsidP="00176075">
      <w:pPr>
        <w:pStyle w:val="Definition"/>
      </w:pPr>
      <w:r w:rsidRPr="00E11CA8">
        <w:rPr>
          <w:b/>
          <w:i/>
        </w:rPr>
        <w:t>record</w:t>
      </w:r>
      <w:r w:rsidRPr="00E11CA8">
        <w:t xml:space="preserve"> includes a copy of a record.</w:t>
      </w:r>
    </w:p>
    <w:p w:rsidR="00176075" w:rsidRPr="00E11CA8" w:rsidRDefault="00176075" w:rsidP="00176075">
      <w:pPr>
        <w:pStyle w:val="ActHead5"/>
      </w:pPr>
      <w:bookmarkStart w:id="44" w:name="_Toc150873843"/>
      <w:r w:rsidRPr="005154A0">
        <w:rPr>
          <w:rStyle w:val="CharSectno"/>
        </w:rPr>
        <w:t>23B</w:t>
      </w:r>
      <w:r w:rsidRPr="00E11CA8">
        <w:t xml:space="preserve">  Closed ADI accounts transferred to another ADI—obligations of ADIs in relation to records of information</w:t>
      </w:r>
      <w:bookmarkEnd w:id="44"/>
    </w:p>
    <w:p w:rsidR="00176075" w:rsidRPr="00E11CA8" w:rsidRDefault="00176075" w:rsidP="00176075">
      <w:pPr>
        <w:pStyle w:val="SubsectionHead"/>
      </w:pPr>
      <w:r w:rsidRPr="00E11CA8">
        <w:t>When section applies</w:t>
      </w:r>
    </w:p>
    <w:p w:rsidR="00176075" w:rsidRPr="00E11CA8" w:rsidRDefault="00176075" w:rsidP="00176075">
      <w:pPr>
        <w:pStyle w:val="subsection"/>
      </w:pPr>
      <w:r w:rsidRPr="00E11CA8">
        <w:tab/>
        <w:t>(1)</w:t>
      </w:r>
      <w:r w:rsidRPr="00E11CA8">
        <w:tab/>
        <w:t xml:space="preserve">This section applies to a record of information if: </w:t>
      </w:r>
    </w:p>
    <w:p w:rsidR="00176075" w:rsidRPr="00E11CA8" w:rsidRDefault="00176075" w:rsidP="00176075">
      <w:pPr>
        <w:pStyle w:val="paragraph"/>
      </w:pPr>
      <w:r w:rsidRPr="00E11CA8">
        <w:tab/>
        <w:t>(a)</w:t>
      </w:r>
      <w:r w:rsidRPr="00E11CA8">
        <w:tab/>
        <w:t xml:space="preserve">the record is in the possession of an ADI (the </w:t>
      </w:r>
      <w:r w:rsidRPr="00E11CA8">
        <w:rPr>
          <w:b/>
          <w:i/>
        </w:rPr>
        <w:t>transferor ADI</w:t>
      </w:r>
      <w:r w:rsidRPr="00E11CA8">
        <w:t>) in fulfilment of an obligation imposed on the transferor ADI by subsection</w:t>
      </w:r>
      <w:r w:rsidR="000C39F6" w:rsidRPr="00E11CA8">
        <w:t> </w:t>
      </w:r>
      <w:r w:rsidRPr="00E11CA8">
        <w:t>23(1) or (7); and</w:t>
      </w:r>
    </w:p>
    <w:p w:rsidR="00176075" w:rsidRPr="00E11CA8" w:rsidRDefault="00176075" w:rsidP="00176075">
      <w:pPr>
        <w:pStyle w:val="paragraph"/>
      </w:pPr>
      <w:r w:rsidRPr="00E11CA8">
        <w:tab/>
        <w:t>(b)</w:t>
      </w:r>
      <w:r w:rsidRPr="00E11CA8">
        <w:tab/>
        <w:t>the record relates wholly or partly to a closed account; and</w:t>
      </w:r>
    </w:p>
    <w:p w:rsidR="00176075" w:rsidRPr="00E11CA8" w:rsidRDefault="00176075" w:rsidP="00176075">
      <w:pPr>
        <w:pStyle w:val="paragraph"/>
      </w:pPr>
      <w:r w:rsidRPr="00E11CA8">
        <w:tab/>
        <w:t>(c)</w:t>
      </w:r>
      <w:r w:rsidRPr="00E11CA8">
        <w:tab/>
        <w:t>the transferor ADI complies with an obligation imposed on it under subsection</w:t>
      </w:r>
      <w:r w:rsidR="000C39F6" w:rsidRPr="00E11CA8">
        <w:t> </w:t>
      </w:r>
      <w:r w:rsidRPr="00E11CA8">
        <w:t xml:space="preserve">23A(2) in relation to another ADI (the </w:t>
      </w:r>
      <w:r w:rsidRPr="00E11CA8">
        <w:rPr>
          <w:b/>
          <w:i/>
        </w:rPr>
        <w:t>transferee ADI</w:t>
      </w:r>
      <w:r w:rsidRPr="00E11CA8">
        <w:t>) during the 120</w:t>
      </w:r>
      <w:r w:rsidR="005154A0">
        <w:noBreakHyphen/>
      </w:r>
      <w:r w:rsidRPr="00E11CA8">
        <w:t>day period mentioned in that subsection; and</w:t>
      </w:r>
    </w:p>
    <w:p w:rsidR="00176075" w:rsidRPr="00E11CA8" w:rsidRDefault="00176075" w:rsidP="00176075">
      <w:pPr>
        <w:pStyle w:val="paragraph"/>
      </w:pPr>
      <w:r w:rsidRPr="00E11CA8">
        <w:lastRenderedPageBreak/>
        <w:tab/>
        <w:t>(d)</w:t>
      </w:r>
      <w:r w:rsidRPr="00E11CA8">
        <w:tab/>
        <w:t>the transferor ADI and the transferee ADI agree in writing that so much of the record as relates to the closed account should be transferred by the transferor ADI to the transferee ADI during that 120</w:t>
      </w:r>
      <w:r w:rsidR="005154A0">
        <w:noBreakHyphen/>
      </w:r>
      <w:r w:rsidRPr="00E11CA8">
        <w:t>day period.</w:t>
      </w:r>
    </w:p>
    <w:p w:rsidR="00176075" w:rsidRPr="00E11CA8" w:rsidRDefault="00176075" w:rsidP="00CC0999">
      <w:pPr>
        <w:pStyle w:val="SubsectionHead"/>
      </w:pPr>
      <w:r w:rsidRPr="00E11CA8">
        <w:t>Transferor ADI may give records to transferee ADI</w:t>
      </w:r>
    </w:p>
    <w:p w:rsidR="00176075" w:rsidRPr="00E11CA8" w:rsidRDefault="00176075" w:rsidP="00CC0999">
      <w:pPr>
        <w:pStyle w:val="subsection"/>
        <w:keepNext/>
      </w:pPr>
      <w:r w:rsidRPr="00E11CA8">
        <w:tab/>
        <w:t>(2)</w:t>
      </w:r>
      <w:r w:rsidRPr="00E11CA8">
        <w:tab/>
        <w:t xml:space="preserve">The transferor ADI may: </w:t>
      </w:r>
    </w:p>
    <w:p w:rsidR="00176075" w:rsidRPr="00E11CA8" w:rsidRDefault="00176075" w:rsidP="00176075">
      <w:pPr>
        <w:pStyle w:val="paragraph"/>
      </w:pPr>
      <w:r w:rsidRPr="00E11CA8">
        <w:tab/>
        <w:t>(a)</w:t>
      </w:r>
      <w:r w:rsidRPr="00E11CA8">
        <w:tab/>
        <w:t>if the record relates wholly to the closed account—give the record to the transferee ADI within that 120</w:t>
      </w:r>
      <w:r w:rsidR="005154A0">
        <w:noBreakHyphen/>
      </w:r>
      <w:r w:rsidRPr="00E11CA8">
        <w:t>day period; or</w:t>
      </w:r>
    </w:p>
    <w:p w:rsidR="00176075" w:rsidRPr="00E11CA8" w:rsidRDefault="00176075" w:rsidP="00176075">
      <w:pPr>
        <w:pStyle w:val="paragraph"/>
      </w:pPr>
      <w:r w:rsidRPr="00E11CA8">
        <w:tab/>
        <w:t>(b)</w:t>
      </w:r>
      <w:r w:rsidRPr="00E11CA8">
        <w:tab/>
        <w:t>if the record relates partly to the closed account and partly to some other account (whether active or otherwise):</w:t>
      </w:r>
    </w:p>
    <w:p w:rsidR="00176075" w:rsidRPr="00E11CA8" w:rsidRDefault="00176075" w:rsidP="00176075">
      <w:pPr>
        <w:pStyle w:val="paragraphsub"/>
      </w:pPr>
      <w:r w:rsidRPr="00E11CA8">
        <w:tab/>
        <w:t>(i)</w:t>
      </w:r>
      <w:r w:rsidRPr="00E11CA8">
        <w:tab/>
        <w:t>make a copy of so much of the record as relates to the closed account; and</w:t>
      </w:r>
    </w:p>
    <w:p w:rsidR="00176075" w:rsidRPr="00E11CA8" w:rsidRDefault="00176075" w:rsidP="00176075">
      <w:pPr>
        <w:pStyle w:val="paragraphsub"/>
      </w:pPr>
      <w:r w:rsidRPr="00E11CA8">
        <w:tab/>
        <w:t>(ii)</w:t>
      </w:r>
      <w:r w:rsidRPr="00E11CA8">
        <w:tab/>
        <w:t>give the copy to the transferee ADI;</w:t>
      </w:r>
    </w:p>
    <w:p w:rsidR="00176075" w:rsidRPr="00E11CA8" w:rsidRDefault="00176075" w:rsidP="00176075">
      <w:pPr>
        <w:pStyle w:val="paragraph"/>
      </w:pPr>
      <w:r w:rsidRPr="00E11CA8">
        <w:tab/>
      </w:r>
      <w:r w:rsidRPr="00E11CA8">
        <w:tab/>
        <w:t>within that 120</w:t>
      </w:r>
      <w:r w:rsidR="005154A0">
        <w:noBreakHyphen/>
      </w:r>
      <w:r w:rsidRPr="00E11CA8">
        <w:t>day period.</w:t>
      </w:r>
    </w:p>
    <w:p w:rsidR="00176075" w:rsidRPr="00E11CA8" w:rsidRDefault="00176075" w:rsidP="00176075">
      <w:pPr>
        <w:pStyle w:val="SubsectionHead"/>
      </w:pPr>
      <w:r w:rsidRPr="00E11CA8">
        <w:t>Transferor ADI released from obligations under section</w:t>
      </w:r>
      <w:r w:rsidR="000C39F6" w:rsidRPr="00E11CA8">
        <w:t> </w:t>
      </w:r>
      <w:r w:rsidRPr="00E11CA8">
        <w:t>23</w:t>
      </w:r>
    </w:p>
    <w:p w:rsidR="00176075" w:rsidRPr="00E11CA8" w:rsidRDefault="00176075" w:rsidP="00176075">
      <w:pPr>
        <w:pStyle w:val="subsection"/>
      </w:pPr>
      <w:r w:rsidRPr="00E11CA8">
        <w:tab/>
        <w:t>(3)</w:t>
      </w:r>
      <w:r w:rsidRPr="00E11CA8">
        <w:tab/>
        <w:t xml:space="preserve">If the transferor ADI gives a document to the transferee ADI under </w:t>
      </w:r>
      <w:r w:rsidR="000C39F6" w:rsidRPr="00E11CA8">
        <w:t>subsection (</w:t>
      </w:r>
      <w:r w:rsidRPr="00E11CA8">
        <w:t>2) of this section, the transferor ADI does not contravene section</w:t>
      </w:r>
      <w:r w:rsidR="000C39F6" w:rsidRPr="00E11CA8">
        <w:t> </w:t>
      </w:r>
      <w:r w:rsidRPr="00E11CA8">
        <w:t xml:space="preserve">23 in relation to so much of the document as relates to the closed account. </w:t>
      </w:r>
    </w:p>
    <w:p w:rsidR="00176075" w:rsidRPr="00E11CA8" w:rsidRDefault="00176075" w:rsidP="00176075">
      <w:pPr>
        <w:pStyle w:val="SubsectionHead"/>
      </w:pPr>
      <w:r w:rsidRPr="00E11CA8">
        <w:t>Obligations of transferee ADI—section</w:t>
      </w:r>
      <w:r w:rsidR="000C39F6" w:rsidRPr="00E11CA8">
        <w:t> </w:t>
      </w:r>
      <w:r w:rsidRPr="00E11CA8">
        <w:t>23</w:t>
      </w:r>
    </w:p>
    <w:p w:rsidR="00176075" w:rsidRPr="00E11CA8" w:rsidRDefault="00176075" w:rsidP="00176075">
      <w:pPr>
        <w:pStyle w:val="subsection"/>
      </w:pPr>
      <w:r w:rsidRPr="00E11CA8">
        <w:tab/>
        <w:t>(4)</w:t>
      </w:r>
      <w:r w:rsidRPr="00E11CA8">
        <w:tab/>
        <w:t xml:space="preserve">If the transferee ADI is given a document under </w:t>
      </w:r>
      <w:r w:rsidR="000C39F6" w:rsidRPr="00E11CA8">
        <w:t>subsection (</w:t>
      </w:r>
      <w:r w:rsidRPr="00E11CA8">
        <w:t>2) of this section, section</w:t>
      </w:r>
      <w:r w:rsidR="000C39F6" w:rsidRPr="00E11CA8">
        <w:t> </w:t>
      </w:r>
      <w:r w:rsidRPr="00E11CA8">
        <w:t xml:space="preserve">23 applies to the transferee ADI in relation to the document as if the document were a record made or obtained by the transferee ADI in the course of obtaining account information or signatory information about the closed account. </w:t>
      </w:r>
    </w:p>
    <w:p w:rsidR="00176075" w:rsidRPr="00E11CA8" w:rsidRDefault="00176075" w:rsidP="00176075">
      <w:pPr>
        <w:pStyle w:val="SubsectionHead"/>
      </w:pPr>
      <w:r w:rsidRPr="00E11CA8">
        <w:t>Certain records to be treated as identification records in the hands of the transferee ADI</w:t>
      </w:r>
    </w:p>
    <w:p w:rsidR="00176075" w:rsidRPr="00E11CA8" w:rsidRDefault="00176075" w:rsidP="00176075">
      <w:pPr>
        <w:pStyle w:val="subsection"/>
      </w:pPr>
      <w:r w:rsidRPr="00E11CA8">
        <w:tab/>
        <w:t>(5)</w:t>
      </w:r>
      <w:r w:rsidRPr="00E11CA8">
        <w:tab/>
        <w:t xml:space="preserve">If the transferee ADI is given a document under </w:t>
      </w:r>
      <w:r w:rsidR="000C39F6" w:rsidRPr="00E11CA8">
        <w:t>subsection (</w:t>
      </w:r>
      <w:r w:rsidRPr="00E11CA8">
        <w:t>2) of this section, section</w:t>
      </w:r>
      <w:r w:rsidR="000C39F6" w:rsidRPr="00E11CA8">
        <w:t> </w:t>
      </w:r>
      <w:r w:rsidRPr="00E11CA8">
        <w:t xml:space="preserve">20A applies to the transferee ADI in relation to the document as follows: </w:t>
      </w:r>
    </w:p>
    <w:p w:rsidR="00176075" w:rsidRPr="00E11CA8" w:rsidRDefault="00176075" w:rsidP="00176075">
      <w:pPr>
        <w:pStyle w:val="paragraph"/>
      </w:pPr>
      <w:r w:rsidRPr="00E11CA8">
        <w:lastRenderedPageBreak/>
        <w:tab/>
        <w:t>(a)</w:t>
      </w:r>
      <w:r w:rsidRPr="00E11CA8">
        <w:tab/>
        <w:t>if the document (or its original) was covered by paragraph</w:t>
      </w:r>
      <w:r w:rsidR="000C39F6" w:rsidRPr="00E11CA8">
        <w:t> </w:t>
      </w:r>
      <w:r w:rsidRPr="00E11CA8">
        <w:t>20A(1)(a)—as if the document were an identification reference for the signatory to the closed account;</w:t>
      </w:r>
    </w:p>
    <w:p w:rsidR="00176075" w:rsidRPr="00E11CA8" w:rsidRDefault="00176075" w:rsidP="00176075">
      <w:pPr>
        <w:pStyle w:val="paragraph"/>
      </w:pPr>
      <w:r w:rsidRPr="00E11CA8">
        <w:tab/>
        <w:t>(b)</w:t>
      </w:r>
      <w:r w:rsidRPr="00E11CA8">
        <w:tab/>
        <w:t>if the document (or its original) was covered by subparagraph</w:t>
      </w:r>
      <w:r w:rsidR="000C39F6" w:rsidRPr="00E11CA8">
        <w:t> </w:t>
      </w:r>
      <w:r w:rsidRPr="00E11CA8">
        <w:t>20A(1)(b)(i)—as if:</w:t>
      </w:r>
    </w:p>
    <w:p w:rsidR="00176075" w:rsidRPr="00E11CA8" w:rsidRDefault="00176075" w:rsidP="00176075">
      <w:pPr>
        <w:pStyle w:val="paragraphsub"/>
      </w:pPr>
      <w:r w:rsidRPr="00E11CA8">
        <w:tab/>
        <w:t>(i)</w:t>
      </w:r>
      <w:r w:rsidRPr="00E11CA8">
        <w:tab/>
        <w:t>the transferee ADI had carried out the prescribed verification procedure (within the meaning of that subparagraph) to identify the signatory to the closed account; and</w:t>
      </w:r>
    </w:p>
    <w:p w:rsidR="00176075" w:rsidRPr="00E11CA8" w:rsidRDefault="00176075" w:rsidP="00176075">
      <w:pPr>
        <w:pStyle w:val="paragraphsub"/>
      </w:pPr>
      <w:r w:rsidRPr="00E11CA8">
        <w:tab/>
        <w:t>(ii)</w:t>
      </w:r>
      <w:r w:rsidRPr="00E11CA8">
        <w:tab/>
        <w:t>the document were a record of that procedure;</w:t>
      </w:r>
    </w:p>
    <w:p w:rsidR="00176075" w:rsidRPr="00E11CA8" w:rsidRDefault="00176075" w:rsidP="00176075">
      <w:pPr>
        <w:pStyle w:val="paragraph"/>
      </w:pPr>
      <w:r w:rsidRPr="00E11CA8">
        <w:tab/>
        <w:t>(c)</w:t>
      </w:r>
      <w:r w:rsidRPr="00E11CA8">
        <w:tab/>
        <w:t>if the document (or its original) was covered by subparagraph</w:t>
      </w:r>
      <w:r w:rsidR="000C39F6" w:rsidRPr="00E11CA8">
        <w:t> </w:t>
      </w:r>
      <w:r w:rsidRPr="00E11CA8">
        <w:t>20A(1)(b)(ii)—as if:</w:t>
      </w:r>
    </w:p>
    <w:p w:rsidR="00176075" w:rsidRPr="00E11CA8" w:rsidRDefault="00176075" w:rsidP="00176075">
      <w:pPr>
        <w:pStyle w:val="paragraphsub"/>
      </w:pPr>
      <w:r w:rsidRPr="00E11CA8">
        <w:tab/>
        <w:t>(i)</w:t>
      </w:r>
      <w:r w:rsidRPr="00E11CA8">
        <w:tab/>
        <w:t>the transferee ADI had carried out a verification procedure to identify the signatory to the closed account; and</w:t>
      </w:r>
    </w:p>
    <w:p w:rsidR="00176075" w:rsidRPr="00E11CA8" w:rsidRDefault="00176075" w:rsidP="00176075">
      <w:pPr>
        <w:pStyle w:val="paragraphsub"/>
      </w:pPr>
      <w:r w:rsidRPr="00E11CA8">
        <w:tab/>
        <w:t>(ii)</w:t>
      </w:r>
      <w:r w:rsidRPr="00E11CA8">
        <w:tab/>
        <w:t xml:space="preserve">the procedure had been approved by the </w:t>
      </w:r>
      <w:r w:rsidR="003013A4" w:rsidRPr="00E11CA8">
        <w:t>AUSTRAC CEO</w:t>
      </w:r>
      <w:r w:rsidRPr="00E11CA8">
        <w:t xml:space="preserve"> for the transferee ADI; and</w:t>
      </w:r>
    </w:p>
    <w:p w:rsidR="00176075" w:rsidRPr="00E11CA8" w:rsidRDefault="00176075" w:rsidP="00176075">
      <w:pPr>
        <w:pStyle w:val="paragraphsub"/>
      </w:pPr>
      <w:r w:rsidRPr="00E11CA8">
        <w:tab/>
        <w:t>(iii)</w:t>
      </w:r>
      <w:r w:rsidRPr="00E11CA8">
        <w:tab/>
        <w:t>the document were a record of that procedure.</w:t>
      </w:r>
    </w:p>
    <w:p w:rsidR="00176075" w:rsidRPr="00E11CA8" w:rsidRDefault="00176075" w:rsidP="00176075">
      <w:pPr>
        <w:pStyle w:val="SubsectionHead"/>
      </w:pPr>
      <w:r w:rsidRPr="00E11CA8">
        <w:t>Definition</w:t>
      </w:r>
    </w:p>
    <w:p w:rsidR="00176075" w:rsidRPr="00E11CA8" w:rsidRDefault="00176075" w:rsidP="00176075">
      <w:pPr>
        <w:pStyle w:val="subsection"/>
      </w:pPr>
      <w:r w:rsidRPr="00E11CA8">
        <w:tab/>
        <w:t>(6)</w:t>
      </w:r>
      <w:r w:rsidRPr="00E11CA8">
        <w:tab/>
        <w:t xml:space="preserve">In this section: </w:t>
      </w:r>
    </w:p>
    <w:p w:rsidR="00176075" w:rsidRPr="00E11CA8" w:rsidRDefault="00176075" w:rsidP="00176075">
      <w:pPr>
        <w:pStyle w:val="Definition"/>
      </w:pPr>
      <w:r w:rsidRPr="00E11CA8">
        <w:rPr>
          <w:b/>
          <w:i/>
        </w:rPr>
        <w:t>record</w:t>
      </w:r>
      <w:r w:rsidRPr="00E11CA8">
        <w:t xml:space="preserve"> includes a copy of a record.</w:t>
      </w:r>
    </w:p>
    <w:p w:rsidR="00176075" w:rsidRPr="00E11CA8" w:rsidRDefault="00176075" w:rsidP="00176075">
      <w:pPr>
        <w:pStyle w:val="ActHead5"/>
      </w:pPr>
      <w:bookmarkStart w:id="45" w:name="_Toc150873844"/>
      <w:r w:rsidRPr="005154A0">
        <w:rPr>
          <w:rStyle w:val="CharSectno"/>
        </w:rPr>
        <w:t>24</w:t>
      </w:r>
      <w:r w:rsidRPr="00E11CA8">
        <w:t xml:space="preserve">  Opening account etc. in false name</w:t>
      </w:r>
      <w:bookmarkEnd w:id="45"/>
    </w:p>
    <w:p w:rsidR="00176075" w:rsidRPr="00E11CA8" w:rsidRDefault="00176075" w:rsidP="00176075">
      <w:pPr>
        <w:pStyle w:val="subsection"/>
      </w:pPr>
      <w:r w:rsidRPr="00E11CA8">
        <w:tab/>
        <w:t>(1)</w:t>
      </w:r>
      <w:r w:rsidRPr="00E11CA8">
        <w:tab/>
        <w:t>A person shall not open an account with a cash dealer in a false name.</w:t>
      </w:r>
    </w:p>
    <w:p w:rsidR="00176075" w:rsidRPr="00E11CA8" w:rsidRDefault="00176075" w:rsidP="00176075">
      <w:pPr>
        <w:pStyle w:val="subsection"/>
      </w:pPr>
      <w:r w:rsidRPr="00E11CA8">
        <w:tab/>
        <w:t>(2)</w:t>
      </w:r>
      <w:r w:rsidRPr="00E11CA8">
        <w:tab/>
        <w:t>A person shall not operate an account with a cash dealer in a false name.</w:t>
      </w:r>
    </w:p>
    <w:p w:rsidR="00176075" w:rsidRPr="00E11CA8" w:rsidRDefault="00176075" w:rsidP="00176075">
      <w:pPr>
        <w:pStyle w:val="subsection"/>
      </w:pPr>
      <w:r w:rsidRPr="00E11CA8">
        <w:tab/>
        <w:t>(2A)</w:t>
      </w:r>
      <w:r w:rsidRPr="00E11CA8">
        <w:tab/>
        <w:t>A person must not operate, or authorise the operation of, an account with a cash dealer if the account is in a false name.</w:t>
      </w:r>
    </w:p>
    <w:p w:rsidR="00176075" w:rsidRPr="00E11CA8" w:rsidRDefault="00176075" w:rsidP="00176075">
      <w:pPr>
        <w:pStyle w:val="subsection"/>
      </w:pPr>
      <w:r w:rsidRPr="00E11CA8">
        <w:tab/>
        <w:t>(3)</w:t>
      </w:r>
      <w:r w:rsidRPr="00E11CA8">
        <w:tab/>
        <w:t xml:space="preserve">Where a person is commonly known by 2 or more different names, the person shall not use one of those names in opening an account </w:t>
      </w:r>
      <w:r w:rsidRPr="00E11CA8">
        <w:lastRenderedPageBreak/>
        <w:t>with a cash dealer unless the person has previously disclosed the other name or names to the cash dealer.</w:t>
      </w:r>
    </w:p>
    <w:p w:rsidR="00176075" w:rsidRPr="00E11CA8" w:rsidRDefault="00176075" w:rsidP="00176075">
      <w:pPr>
        <w:pStyle w:val="subsection"/>
      </w:pPr>
      <w:r w:rsidRPr="00E11CA8">
        <w:tab/>
        <w:t>(4)</w:t>
      </w:r>
      <w:r w:rsidRPr="00E11CA8">
        <w:tab/>
        <w:t>Where a person is commonly known by 2 or more different names, the person shall not use one of those names in operating an account with a cash dealer unless the person has previously disclosed the other name or names to the cash dealer.</w:t>
      </w:r>
    </w:p>
    <w:p w:rsidR="00176075" w:rsidRPr="00E11CA8" w:rsidRDefault="00176075" w:rsidP="00176075">
      <w:pPr>
        <w:pStyle w:val="subsection"/>
      </w:pPr>
      <w:r w:rsidRPr="00E11CA8">
        <w:tab/>
        <w:t>(5)</w:t>
      </w:r>
      <w:r w:rsidRPr="00E11CA8">
        <w:tab/>
        <w:t xml:space="preserve">Where a person using a particular name in dealings with a cash dealer discloses to the dealer a different name or different names by which the person is commonly known, the dealer shall make a record of the disclosure and shall, upon request in writing from the </w:t>
      </w:r>
      <w:r w:rsidR="00284241" w:rsidRPr="00E11CA8">
        <w:t>AUSTRAC CEO</w:t>
      </w:r>
      <w:r w:rsidRPr="00E11CA8">
        <w:t xml:space="preserve">, give the </w:t>
      </w:r>
      <w:r w:rsidR="00284241" w:rsidRPr="00E11CA8">
        <w:t>AUSTRAC CEO</w:t>
      </w:r>
      <w:r w:rsidRPr="00E11CA8">
        <w:t xml:space="preserve"> a copy of that record.</w:t>
      </w:r>
    </w:p>
    <w:p w:rsidR="00176075" w:rsidRPr="00E11CA8" w:rsidRDefault="00176075" w:rsidP="00176075">
      <w:pPr>
        <w:pStyle w:val="subsection"/>
      </w:pPr>
      <w:r w:rsidRPr="00E11CA8">
        <w:tab/>
        <w:t>(6)</w:t>
      </w:r>
      <w:r w:rsidRPr="00E11CA8">
        <w:tab/>
        <w:t xml:space="preserve">A person who contravenes </w:t>
      </w:r>
      <w:r w:rsidR="000C39F6" w:rsidRPr="00E11CA8">
        <w:t>subsection (</w:t>
      </w:r>
      <w:r w:rsidRPr="00E11CA8">
        <w:t xml:space="preserve">1), (2), (2A), (3), (4) or (5) </w:t>
      </w:r>
      <w:r w:rsidR="00A81963" w:rsidRPr="00E11CA8">
        <w:t>commits</w:t>
      </w:r>
      <w:r w:rsidRPr="00E11CA8">
        <w:t xml:space="preserve"> an offence against this subsection punishable, upon conviction, by imprisonment for not more than 2 years.</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is stated in section</w:t>
      </w:r>
      <w:r w:rsidR="000C39F6" w:rsidRPr="00E11CA8">
        <w:t> </w:t>
      </w:r>
      <w:r w:rsidRPr="00E11CA8">
        <w:t>4AA of that Act. If a body corporate is convicted of an offence, subsection</w:t>
      </w:r>
      <w:r w:rsidR="000C39F6" w:rsidRPr="00E11CA8">
        <w:t> </w:t>
      </w:r>
      <w:r w:rsidRPr="00E11CA8">
        <w:t>4B(3) of that Act allows a court to impose a fine that is not greater than 5 times the maximum fine that could be imposed by the court on an individual convicted of the same offence.</w:t>
      </w:r>
    </w:p>
    <w:p w:rsidR="00176075" w:rsidRPr="00E11CA8" w:rsidRDefault="00176075" w:rsidP="00176075">
      <w:pPr>
        <w:pStyle w:val="subsection"/>
        <w:keepNext/>
      </w:pPr>
      <w:r w:rsidRPr="00E11CA8">
        <w:tab/>
        <w:t>(7)</w:t>
      </w:r>
      <w:r w:rsidRPr="00E11CA8">
        <w:tab/>
        <w:t>For the purposes of this section:</w:t>
      </w:r>
    </w:p>
    <w:p w:rsidR="00176075" w:rsidRPr="00E11CA8" w:rsidRDefault="00176075" w:rsidP="00176075">
      <w:pPr>
        <w:pStyle w:val="paragraph"/>
      </w:pPr>
      <w:r w:rsidRPr="00E11CA8">
        <w:tab/>
        <w:t>(a)</w:t>
      </w:r>
      <w:r w:rsidRPr="00E11CA8">
        <w:tab/>
        <w:t>a person opens an account in a false name if the person, in opening the account, or becoming a signatory to the account, uses a name other than a name by which the person is commonly known; and</w:t>
      </w:r>
    </w:p>
    <w:p w:rsidR="00176075" w:rsidRPr="00E11CA8" w:rsidRDefault="00176075" w:rsidP="00176075">
      <w:pPr>
        <w:pStyle w:val="paragraph"/>
      </w:pPr>
      <w:r w:rsidRPr="00E11CA8">
        <w:tab/>
        <w:t>(b)</w:t>
      </w:r>
      <w:r w:rsidRPr="00E11CA8">
        <w:tab/>
        <w:t>a person operates an account in a false name if the person does any act or thing in relation to the account (whether by way of making a deposit or withdrawal or by way of communication with the cash dealer concerned or otherwise) and, in doing so, uses a name other than a name by which the person is commonly known; and</w:t>
      </w:r>
    </w:p>
    <w:p w:rsidR="00176075" w:rsidRPr="00E11CA8" w:rsidRDefault="00176075" w:rsidP="00176075">
      <w:pPr>
        <w:pStyle w:val="paragraph"/>
      </w:pPr>
      <w:r w:rsidRPr="00E11CA8">
        <w:lastRenderedPageBreak/>
        <w:tab/>
        <w:t>(c)</w:t>
      </w:r>
      <w:r w:rsidRPr="00E11CA8">
        <w:tab/>
        <w:t>an account is in a false name if it was opened in a false name, whether before or after the commencement of this paragraph.</w:t>
      </w:r>
    </w:p>
    <w:p w:rsidR="00176075" w:rsidRPr="00E11CA8" w:rsidRDefault="00176075" w:rsidP="00176075">
      <w:pPr>
        <w:pStyle w:val="subsection"/>
      </w:pPr>
      <w:r w:rsidRPr="00E11CA8">
        <w:tab/>
        <w:t>(8)</w:t>
      </w:r>
      <w:r w:rsidRPr="00E11CA8">
        <w:tab/>
        <w:t xml:space="preserve">This section does not apply in relation to a person and an account that is an RSA within the meaning of the </w:t>
      </w:r>
      <w:r w:rsidRPr="00E11CA8">
        <w:rPr>
          <w:i/>
        </w:rPr>
        <w:t xml:space="preserve">Retirement Savings Accounts Act 1997 </w:t>
      </w:r>
      <w:r w:rsidRPr="00E11CA8">
        <w:t>if:</w:t>
      </w:r>
    </w:p>
    <w:p w:rsidR="00176075" w:rsidRPr="00E11CA8" w:rsidRDefault="00176075" w:rsidP="00176075">
      <w:pPr>
        <w:pStyle w:val="paragraph"/>
      </w:pPr>
      <w:r w:rsidRPr="00E11CA8">
        <w:tab/>
        <w:t>(a)</w:t>
      </w:r>
      <w:r w:rsidRPr="00E11CA8">
        <w:tab/>
        <w:t xml:space="preserve">the person (the </w:t>
      </w:r>
      <w:r w:rsidRPr="00E11CA8">
        <w:rPr>
          <w:b/>
          <w:i/>
        </w:rPr>
        <w:t>employer</w:t>
      </w:r>
      <w:r w:rsidRPr="00E11CA8">
        <w:t xml:space="preserve">) is an employer, within the meaning of that Act, of another person (the </w:t>
      </w:r>
      <w:r w:rsidRPr="00E11CA8">
        <w:rPr>
          <w:b/>
          <w:i/>
        </w:rPr>
        <w:t>employee</w:t>
      </w:r>
      <w:r w:rsidRPr="00E11CA8">
        <w:t>); and</w:t>
      </w:r>
    </w:p>
    <w:p w:rsidR="00176075" w:rsidRPr="00E11CA8" w:rsidRDefault="00176075" w:rsidP="00176075">
      <w:pPr>
        <w:pStyle w:val="paragraph"/>
      </w:pPr>
      <w:r w:rsidRPr="00E11CA8">
        <w:tab/>
        <w:t>(b)</w:t>
      </w:r>
      <w:r w:rsidRPr="00E11CA8">
        <w:tab/>
        <w:t>the employer made the application for the account on behalf of the employee.</w:t>
      </w:r>
    </w:p>
    <w:p w:rsidR="00284241" w:rsidRPr="00E11CA8" w:rsidRDefault="00284241" w:rsidP="00284241">
      <w:pPr>
        <w:pStyle w:val="subsection"/>
      </w:pPr>
      <w:r w:rsidRPr="00E11CA8">
        <w:tab/>
        <w:t>(9)</w:t>
      </w:r>
      <w:r w:rsidRPr="00E11CA8">
        <w:tab/>
        <w:t>This section does not apply in relation to the opening of an account if the account is opened after the commencement of Division</w:t>
      </w:r>
      <w:r w:rsidR="000C39F6" w:rsidRPr="00E11CA8">
        <w:t> </w:t>
      </w:r>
      <w:r w:rsidRPr="00E11CA8">
        <w:t>1 of Part</w:t>
      </w:r>
      <w:r w:rsidR="000C39F6" w:rsidRPr="00E11CA8">
        <w:t> </w:t>
      </w:r>
      <w:r w:rsidRPr="00E11CA8">
        <w:t xml:space="preserve">2 of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 xml:space="preserve"> in circumstances that amount to the provision of a designated service.</w:t>
      </w:r>
    </w:p>
    <w:p w:rsidR="00284241" w:rsidRPr="00E11CA8" w:rsidRDefault="00284241" w:rsidP="00502F33">
      <w:pPr>
        <w:pStyle w:val="subsection"/>
        <w:keepNext/>
        <w:keepLines/>
      </w:pPr>
      <w:r w:rsidRPr="00E11CA8">
        <w:tab/>
        <w:t>(10)</w:t>
      </w:r>
      <w:r w:rsidRPr="00E11CA8">
        <w:tab/>
        <w:t>This section does not apply in relation to the operation of an account after the commencement of Division</w:t>
      </w:r>
      <w:r w:rsidR="000C39F6" w:rsidRPr="00E11CA8">
        <w:t> </w:t>
      </w:r>
      <w:r w:rsidRPr="00E11CA8">
        <w:t>1 of Part</w:t>
      </w:r>
      <w:r w:rsidR="000C39F6" w:rsidRPr="00E11CA8">
        <w:t> </w:t>
      </w:r>
      <w:r w:rsidRPr="00E11CA8">
        <w:t xml:space="preserve">2 of the </w:t>
      </w:r>
      <w:r w:rsidRPr="00E11CA8">
        <w:rPr>
          <w:i/>
        </w:rPr>
        <w:t>Anti</w:t>
      </w:r>
      <w:r w:rsidR="005154A0">
        <w:rPr>
          <w:i/>
        </w:rPr>
        <w:noBreakHyphen/>
      </w:r>
      <w:r w:rsidRPr="00E11CA8">
        <w:rPr>
          <w:i/>
        </w:rPr>
        <w:t>Money Laundering and Counter</w:t>
      </w:r>
      <w:r w:rsidR="005154A0">
        <w:rPr>
          <w:i/>
        </w:rPr>
        <w:noBreakHyphen/>
      </w:r>
      <w:r w:rsidRPr="00E11CA8">
        <w:rPr>
          <w:i/>
        </w:rPr>
        <w:t>Terrorism Financing Act 2006</w:t>
      </w:r>
      <w:r w:rsidRPr="00E11CA8">
        <w:t xml:space="preserve"> if:</w:t>
      </w:r>
    </w:p>
    <w:p w:rsidR="00284241" w:rsidRPr="00E11CA8" w:rsidRDefault="00284241" w:rsidP="00284241">
      <w:pPr>
        <w:pStyle w:val="paragraph"/>
      </w:pPr>
      <w:r w:rsidRPr="00E11CA8">
        <w:tab/>
        <w:t>(a)</w:t>
      </w:r>
      <w:r w:rsidRPr="00E11CA8">
        <w:tab/>
        <w:t>the account was opened in circumstances that amount to the provision of a designated service; or</w:t>
      </w:r>
    </w:p>
    <w:p w:rsidR="00284241" w:rsidRPr="00E11CA8" w:rsidRDefault="00284241" w:rsidP="00284241">
      <w:pPr>
        <w:pStyle w:val="paragraph"/>
      </w:pPr>
      <w:r w:rsidRPr="00E11CA8">
        <w:tab/>
        <w:t>(b)</w:t>
      </w:r>
      <w:r w:rsidRPr="00E11CA8">
        <w:tab/>
        <w:t>allowing a transaction in relation to the account would amount to the provision of a designated service.</w:t>
      </w:r>
    </w:p>
    <w:p w:rsidR="00176075" w:rsidRPr="00E11CA8" w:rsidRDefault="00176075" w:rsidP="005B0A81">
      <w:pPr>
        <w:pStyle w:val="ActHead2"/>
        <w:pageBreakBefore/>
      </w:pPr>
      <w:bookmarkStart w:id="46" w:name="_Toc150873845"/>
      <w:r w:rsidRPr="005154A0">
        <w:rPr>
          <w:rStyle w:val="CharPartNo"/>
        </w:rPr>
        <w:lastRenderedPageBreak/>
        <w:t>Part</w:t>
      </w:r>
      <w:r w:rsidR="00CD63DE" w:rsidRPr="005154A0">
        <w:rPr>
          <w:rStyle w:val="CharPartNo"/>
        </w:rPr>
        <w:t> </w:t>
      </w:r>
      <w:r w:rsidRPr="005154A0">
        <w:rPr>
          <w:rStyle w:val="CharPartNo"/>
        </w:rPr>
        <w:t>IIIA</w:t>
      </w:r>
      <w:r w:rsidRPr="00E11CA8">
        <w:t>—</w:t>
      </w:r>
      <w:r w:rsidRPr="005154A0">
        <w:rPr>
          <w:rStyle w:val="CharPartText"/>
        </w:rPr>
        <w:t>Bullion sellers</w:t>
      </w:r>
      <w:bookmarkEnd w:id="46"/>
    </w:p>
    <w:p w:rsidR="00176075" w:rsidRPr="00E11CA8" w:rsidRDefault="00B62B97" w:rsidP="00176075">
      <w:pPr>
        <w:pStyle w:val="Header"/>
      </w:pPr>
      <w:r w:rsidRPr="005154A0">
        <w:rPr>
          <w:rStyle w:val="CharDivNo"/>
        </w:rPr>
        <w:t xml:space="preserve"> </w:t>
      </w:r>
      <w:r w:rsidRPr="005154A0">
        <w:rPr>
          <w:rStyle w:val="CharDivText"/>
        </w:rPr>
        <w:t xml:space="preserve"> </w:t>
      </w:r>
    </w:p>
    <w:p w:rsidR="00176075" w:rsidRPr="00E11CA8" w:rsidRDefault="00176075" w:rsidP="00176075">
      <w:pPr>
        <w:pStyle w:val="ActHead5"/>
      </w:pPr>
      <w:bookmarkStart w:id="47" w:name="_Toc150873846"/>
      <w:r w:rsidRPr="005154A0">
        <w:rPr>
          <w:rStyle w:val="CharSectno"/>
        </w:rPr>
        <w:t>24A</w:t>
      </w:r>
      <w:r w:rsidRPr="00E11CA8">
        <w:t xml:space="preserve">  Definitions</w:t>
      </w:r>
      <w:bookmarkEnd w:id="47"/>
    </w:p>
    <w:p w:rsidR="00176075" w:rsidRPr="00E11CA8" w:rsidRDefault="00176075" w:rsidP="00176075">
      <w:pPr>
        <w:pStyle w:val="Definition"/>
      </w:pPr>
      <w:r w:rsidRPr="00E11CA8">
        <w:rPr>
          <w:b/>
          <w:i/>
        </w:rPr>
        <w:t>bullion transaction</w:t>
      </w:r>
      <w:r w:rsidRPr="00E11CA8">
        <w:t xml:space="preserve"> means a transaction (other than an exempt transaction) in relation to bullion.</w:t>
      </w:r>
    </w:p>
    <w:p w:rsidR="00176075" w:rsidRPr="00E11CA8" w:rsidRDefault="00176075" w:rsidP="00176075">
      <w:pPr>
        <w:pStyle w:val="Definition"/>
      </w:pPr>
      <w:r w:rsidRPr="00E11CA8">
        <w:rPr>
          <w:b/>
          <w:i/>
        </w:rPr>
        <w:t>exempt transaction</w:t>
      </w:r>
      <w:r w:rsidRPr="00E11CA8">
        <w:t>, in relation to bullion, means a transaction in relation to bullion in respect of which an exemption is in force under section</w:t>
      </w:r>
      <w:r w:rsidR="000C39F6" w:rsidRPr="00E11CA8">
        <w:t> </w:t>
      </w:r>
      <w:r w:rsidRPr="00E11CA8">
        <w:t xml:space="preserve">24B. </w:t>
      </w:r>
    </w:p>
    <w:p w:rsidR="00176075" w:rsidRPr="00E11CA8" w:rsidRDefault="00176075" w:rsidP="00176075">
      <w:pPr>
        <w:pStyle w:val="ActHead5"/>
      </w:pPr>
      <w:bookmarkStart w:id="48" w:name="_Toc150873847"/>
      <w:r w:rsidRPr="005154A0">
        <w:rPr>
          <w:rStyle w:val="CharSectno"/>
        </w:rPr>
        <w:t>24B</w:t>
      </w:r>
      <w:r w:rsidRPr="00E11CA8">
        <w:t xml:space="preserve">  Exemptions</w:t>
      </w:r>
      <w:bookmarkEnd w:id="48"/>
    </w:p>
    <w:p w:rsidR="00176075" w:rsidRPr="00E11CA8" w:rsidRDefault="00176075" w:rsidP="00176075">
      <w:pPr>
        <w:pStyle w:val="subsection"/>
      </w:pPr>
      <w:r w:rsidRPr="00E11CA8">
        <w:tab/>
      </w:r>
      <w:r w:rsidRPr="00E11CA8">
        <w:tab/>
        <w:t xml:space="preserve">The </w:t>
      </w:r>
      <w:r w:rsidR="00284241" w:rsidRPr="00E11CA8">
        <w:t>AUSTRAC CEO</w:t>
      </w:r>
      <w:r w:rsidRPr="00E11CA8">
        <w:t xml:space="preserve"> may, by signed writing, exempt from the application of this Part all transactions, or a particular class of transactions, in relation to bullion that may be entered into by a particular bullion seller.</w:t>
      </w:r>
    </w:p>
    <w:p w:rsidR="00176075" w:rsidRPr="00E11CA8" w:rsidRDefault="00176075" w:rsidP="00176075">
      <w:pPr>
        <w:pStyle w:val="ActHead5"/>
      </w:pPr>
      <w:bookmarkStart w:id="49" w:name="_Toc150873848"/>
      <w:r w:rsidRPr="005154A0">
        <w:rPr>
          <w:rStyle w:val="CharSectno"/>
        </w:rPr>
        <w:t>24C</w:t>
      </w:r>
      <w:r w:rsidRPr="00E11CA8">
        <w:t xml:space="preserve">  Bullion seller to hold identification record for other parties to bullion transaction</w:t>
      </w:r>
      <w:bookmarkEnd w:id="49"/>
    </w:p>
    <w:p w:rsidR="00176075" w:rsidRPr="00E11CA8" w:rsidRDefault="00176075" w:rsidP="00176075">
      <w:pPr>
        <w:pStyle w:val="subsection"/>
      </w:pPr>
      <w:r w:rsidRPr="00E11CA8">
        <w:tab/>
        <w:t>(1)</w:t>
      </w:r>
      <w:r w:rsidRPr="00E11CA8">
        <w:tab/>
        <w:t>A bullion seller must not</w:t>
      </w:r>
      <w:r w:rsidR="00284241" w:rsidRPr="00E11CA8">
        <w:t>, before the commencement of Division</w:t>
      </w:r>
      <w:r w:rsidR="000C39F6" w:rsidRPr="00E11CA8">
        <w:t> </w:t>
      </w:r>
      <w:r w:rsidR="00284241" w:rsidRPr="00E11CA8">
        <w:t>1 of Part</w:t>
      </w:r>
      <w:r w:rsidR="000C39F6" w:rsidRPr="00E11CA8">
        <w:t> </w:t>
      </w:r>
      <w:r w:rsidR="00284241" w:rsidRPr="00E11CA8">
        <w:t xml:space="preserve">2 of the </w:t>
      </w:r>
      <w:r w:rsidR="00284241" w:rsidRPr="00E11CA8">
        <w:rPr>
          <w:i/>
        </w:rPr>
        <w:t>Anti</w:t>
      </w:r>
      <w:r w:rsidR="005154A0">
        <w:rPr>
          <w:i/>
        </w:rPr>
        <w:noBreakHyphen/>
      </w:r>
      <w:r w:rsidR="00284241" w:rsidRPr="00E11CA8">
        <w:rPr>
          <w:i/>
        </w:rPr>
        <w:t>Money Laundering and Counter</w:t>
      </w:r>
      <w:r w:rsidR="005154A0">
        <w:rPr>
          <w:i/>
        </w:rPr>
        <w:noBreakHyphen/>
      </w:r>
      <w:r w:rsidR="00284241" w:rsidRPr="00E11CA8">
        <w:rPr>
          <w:i/>
        </w:rPr>
        <w:t>Terrorism Financing Act 2006</w:t>
      </w:r>
      <w:r w:rsidR="00284241" w:rsidRPr="00E11CA8">
        <w:t>,</w:t>
      </w:r>
      <w:r w:rsidRPr="00E11CA8">
        <w:t xml:space="preserve"> enter into a bullion transaction unless the seller has an identification record for the other party, or for each other party, to the transaction.</w:t>
      </w:r>
    </w:p>
    <w:p w:rsidR="00176075" w:rsidRPr="00E11CA8" w:rsidRDefault="00176075" w:rsidP="00176075">
      <w:pPr>
        <w:pStyle w:val="Penalty"/>
      </w:pPr>
      <w:r w:rsidRPr="00E11CA8">
        <w:t>Penalty:</w:t>
      </w:r>
      <w:r w:rsidRPr="00E11CA8">
        <w:tab/>
        <w:t>Imprisonment for 2 years.</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is stated in section</w:t>
      </w:r>
      <w:r w:rsidR="000C39F6" w:rsidRPr="00E11CA8">
        <w:t> </w:t>
      </w:r>
      <w:r w:rsidRPr="00E11CA8">
        <w:t>4AA of that Act. If a body corporate is convicted of an offence, subsection</w:t>
      </w:r>
      <w:r w:rsidR="000C39F6" w:rsidRPr="00E11CA8">
        <w:t> </w:t>
      </w:r>
      <w:r w:rsidRPr="00E11CA8">
        <w:t>4B(3) of that Act allows a court to impose a fine that is not greater than 5 times the maximum fine that could be imposed by the court on an individual convicted of the same offence.</w:t>
      </w:r>
    </w:p>
    <w:p w:rsidR="00176075" w:rsidRPr="00E11CA8" w:rsidRDefault="00176075" w:rsidP="00502F33">
      <w:pPr>
        <w:pStyle w:val="subsection"/>
        <w:keepNext/>
      </w:pPr>
      <w:r w:rsidRPr="00E11CA8">
        <w:lastRenderedPageBreak/>
        <w:tab/>
        <w:t>(2)</w:t>
      </w:r>
      <w:r w:rsidRPr="00E11CA8">
        <w:tab/>
        <w:t xml:space="preserve">For the purposes of </w:t>
      </w:r>
      <w:r w:rsidR="000C39F6" w:rsidRPr="00E11CA8">
        <w:t>subsection (</w:t>
      </w:r>
      <w:r w:rsidRPr="00E11CA8">
        <w:t>1), a bullion seller has an identification record for a party to a bullion transaction if, and only if, the seller is an identifying cash dealer and:</w:t>
      </w:r>
    </w:p>
    <w:p w:rsidR="00176075" w:rsidRPr="00E11CA8" w:rsidRDefault="00176075" w:rsidP="00176075">
      <w:pPr>
        <w:pStyle w:val="paragraph"/>
      </w:pPr>
      <w:r w:rsidRPr="00E11CA8">
        <w:tab/>
        <w:t>(a)</w:t>
      </w:r>
      <w:r w:rsidRPr="00E11CA8">
        <w:tab/>
        <w:t>has carried out, and has a record of, the prescribed verification procedure to identify the party; or</w:t>
      </w:r>
    </w:p>
    <w:p w:rsidR="00176075" w:rsidRPr="00E11CA8" w:rsidRDefault="00176075" w:rsidP="00176075">
      <w:pPr>
        <w:pStyle w:val="paragraph"/>
      </w:pPr>
      <w:r w:rsidRPr="00E11CA8">
        <w:tab/>
        <w:t>(b)</w:t>
      </w:r>
      <w:r w:rsidRPr="00E11CA8">
        <w:tab/>
        <w:t xml:space="preserve">has carried out, and has a record of, a verification procedure to identify the party, being a procedure approved by the </w:t>
      </w:r>
      <w:r w:rsidR="00284241" w:rsidRPr="00E11CA8">
        <w:t>AUSTRAC CEO</w:t>
      </w:r>
      <w:r w:rsidRPr="00E11CA8">
        <w:t xml:space="preserve"> for the seller;</w:t>
      </w:r>
    </w:p>
    <w:p w:rsidR="00176075" w:rsidRPr="00E11CA8" w:rsidRDefault="00176075" w:rsidP="00176075">
      <w:pPr>
        <w:pStyle w:val="subsection2"/>
      </w:pPr>
      <w:r w:rsidRPr="00E11CA8">
        <w:t>whether or not the procedure was carried out in connection with the transaction.</w:t>
      </w:r>
    </w:p>
    <w:p w:rsidR="00176075" w:rsidRPr="00E11CA8" w:rsidRDefault="00176075" w:rsidP="00176075">
      <w:pPr>
        <w:pStyle w:val="ActHead5"/>
        <w:spacing w:before="240"/>
      </w:pPr>
      <w:bookmarkStart w:id="50" w:name="_Toc150873849"/>
      <w:r w:rsidRPr="005154A0">
        <w:rPr>
          <w:rStyle w:val="CharSectno"/>
        </w:rPr>
        <w:t>24D</w:t>
      </w:r>
      <w:r w:rsidRPr="00E11CA8">
        <w:t xml:space="preserve">  Bullion seller to keep documents</w:t>
      </w:r>
      <w:bookmarkEnd w:id="50"/>
    </w:p>
    <w:p w:rsidR="00176075" w:rsidRPr="00E11CA8" w:rsidRDefault="00176075" w:rsidP="00176075">
      <w:pPr>
        <w:pStyle w:val="subsection"/>
        <w:spacing w:before="160"/>
      </w:pPr>
      <w:r w:rsidRPr="00E11CA8">
        <w:tab/>
        <w:t>(1)</w:t>
      </w:r>
      <w:r w:rsidRPr="00E11CA8">
        <w:tab/>
        <w:t>If a bullion seller makes or obtains a record of any information in the course of obtaining information identifying a party to a bullion transaction</w:t>
      </w:r>
      <w:r w:rsidR="00284241" w:rsidRPr="00E11CA8">
        <w:t xml:space="preserve"> that occurred before the commencement of Division</w:t>
      </w:r>
      <w:r w:rsidR="000C39F6" w:rsidRPr="00E11CA8">
        <w:t> </w:t>
      </w:r>
      <w:r w:rsidR="00284241" w:rsidRPr="00E11CA8">
        <w:t>1 of Part</w:t>
      </w:r>
      <w:r w:rsidR="000C39F6" w:rsidRPr="00E11CA8">
        <w:t> </w:t>
      </w:r>
      <w:r w:rsidR="00284241" w:rsidRPr="00E11CA8">
        <w:t xml:space="preserve">2 of the </w:t>
      </w:r>
      <w:r w:rsidR="00284241" w:rsidRPr="00E11CA8">
        <w:rPr>
          <w:i/>
        </w:rPr>
        <w:t>Anti</w:t>
      </w:r>
      <w:r w:rsidR="005154A0">
        <w:rPr>
          <w:i/>
        </w:rPr>
        <w:noBreakHyphen/>
      </w:r>
      <w:r w:rsidR="00284241" w:rsidRPr="00E11CA8">
        <w:rPr>
          <w:i/>
        </w:rPr>
        <w:t>Money Laundering and Counter</w:t>
      </w:r>
      <w:r w:rsidR="005154A0">
        <w:rPr>
          <w:i/>
        </w:rPr>
        <w:noBreakHyphen/>
      </w:r>
      <w:r w:rsidR="00284241" w:rsidRPr="00E11CA8">
        <w:rPr>
          <w:i/>
        </w:rPr>
        <w:t>Terrorism Financing Act 2006</w:t>
      </w:r>
      <w:r w:rsidRPr="00E11CA8">
        <w:t>, the seller must retain the record or a copy of it for seven years after the day on which the transaction occurs.</w:t>
      </w:r>
    </w:p>
    <w:p w:rsidR="00176075" w:rsidRPr="00E11CA8" w:rsidRDefault="00176075" w:rsidP="00176075">
      <w:pPr>
        <w:pStyle w:val="subsection"/>
      </w:pPr>
      <w:r w:rsidRPr="00E11CA8">
        <w:tab/>
        <w:t>(2)</w:t>
      </w:r>
      <w:r w:rsidRPr="00E11CA8">
        <w:tab/>
        <w:t xml:space="preserve">If any information is part of information identifying a party to 2 or more bullion transactions entered into by the bullion seller, </w:t>
      </w:r>
      <w:r w:rsidR="000C39F6" w:rsidRPr="00E11CA8">
        <w:t>subsection (</w:t>
      </w:r>
      <w:r w:rsidRPr="00E11CA8">
        <w:t>1) applies as if the reference to the day on which the transaction occurs were a reference to the day on which the last of those transactions occurs.</w:t>
      </w:r>
    </w:p>
    <w:p w:rsidR="00176075" w:rsidRPr="00E11CA8" w:rsidRDefault="00176075" w:rsidP="00176075">
      <w:pPr>
        <w:pStyle w:val="subsection"/>
      </w:pPr>
      <w:r w:rsidRPr="00E11CA8">
        <w:tab/>
        <w:t>(3)</w:t>
      </w:r>
      <w:r w:rsidRPr="00E11CA8">
        <w:tab/>
        <w:t xml:space="preserve">A bullion seller who is required to retain documents under </w:t>
      </w:r>
      <w:r w:rsidR="000C39F6" w:rsidRPr="00E11CA8">
        <w:t>subsection (</w:t>
      </w:r>
      <w:r w:rsidRPr="00E11CA8">
        <w:t>1) must retain and store them in a way that makes retrieval of the documents reasonably practicable.</w:t>
      </w:r>
    </w:p>
    <w:p w:rsidR="00176075" w:rsidRPr="00E11CA8" w:rsidRDefault="00176075" w:rsidP="00176075">
      <w:pPr>
        <w:pStyle w:val="subsection"/>
      </w:pPr>
      <w:r w:rsidRPr="00E11CA8">
        <w:tab/>
        <w:t>(4)</w:t>
      </w:r>
      <w:r w:rsidRPr="00E11CA8">
        <w:tab/>
      </w:r>
      <w:r w:rsidR="000C39F6" w:rsidRPr="00E11CA8">
        <w:t>Subsection (</w:t>
      </w:r>
      <w:r w:rsidRPr="00E11CA8">
        <w:t>1) does not limit any other obligation of a bullion seller to retain documents.</w:t>
      </w:r>
    </w:p>
    <w:p w:rsidR="00176075" w:rsidRPr="00E11CA8" w:rsidRDefault="00176075" w:rsidP="00176075">
      <w:pPr>
        <w:pStyle w:val="subsection"/>
      </w:pPr>
      <w:r w:rsidRPr="00E11CA8">
        <w:tab/>
        <w:t>(5)</w:t>
      </w:r>
      <w:r w:rsidRPr="00E11CA8">
        <w:tab/>
        <w:t xml:space="preserve">If a bullion seller is required by law to release a document to which </w:t>
      </w:r>
      <w:r w:rsidR="000C39F6" w:rsidRPr="00E11CA8">
        <w:t>subsection (</w:t>
      </w:r>
      <w:r w:rsidRPr="00E11CA8">
        <w:t>1) applies before the end of the period referred to in that subsection, the seller must retain a complete copy of the document until the period has ended or the document is returned, whichever occurs first.</w:t>
      </w:r>
    </w:p>
    <w:p w:rsidR="00176075" w:rsidRPr="00E11CA8" w:rsidRDefault="00176075" w:rsidP="00176075">
      <w:pPr>
        <w:pStyle w:val="subsection"/>
      </w:pPr>
      <w:r w:rsidRPr="00E11CA8">
        <w:lastRenderedPageBreak/>
        <w:tab/>
        <w:t>(6)</w:t>
      </w:r>
      <w:r w:rsidRPr="00E11CA8">
        <w:tab/>
        <w:t xml:space="preserve">The bullion seller must keep a register of documents released under </w:t>
      </w:r>
      <w:r w:rsidR="000C39F6" w:rsidRPr="00E11CA8">
        <w:t>subsection (</w:t>
      </w:r>
      <w:r w:rsidRPr="00E11CA8">
        <w:t>5).</w:t>
      </w:r>
    </w:p>
    <w:p w:rsidR="00176075" w:rsidRPr="00E11CA8" w:rsidRDefault="00176075" w:rsidP="00176075">
      <w:pPr>
        <w:pStyle w:val="Penalty"/>
      </w:pPr>
      <w:r w:rsidRPr="00E11CA8">
        <w:t>Penalty:</w:t>
      </w:r>
      <w:r w:rsidRPr="00E11CA8">
        <w:tab/>
        <w:t>Imprisonment for 1 year.</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is stated in section</w:t>
      </w:r>
      <w:r w:rsidR="000C39F6" w:rsidRPr="00E11CA8">
        <w:t> </w:t>
      </w:r>
      <w:r w:rsidRPr="00E11CA8">
        <w:t>4AA of that Act. If a body corporate is convicted of an offence, subsection</w:t>
      </w:r>
      <w:r w:rsidR="000C39F6" w:rsidRPr="00E11CA8">
        <w:t> </w:t>
      </w:r>
      <w:r w:rsidRPr="00E11CA8">
        <w:t>4B(3) of that Act allows a court to impose a fine that is not greater than 5 times the maximum fine that could be imposed by the court on an individual convicted of the same offence.</w:t>
      </w:r>
    </w:p>
    <w:p w:rsidR="00176075" w:rsidRPr="00E11CA8" w:rsidRDefault="00176075" w:rsidP="005B0A81">
      <w:pPr>
        <w:pStyle w:val="ActHead2"/>
        <w:pageBreakBefore/>
      </w:pPr>
      <w:bookmarkStart w:id="51" w:name="_Toc150873850"/>
      <w:r w:rsidRPr="005154A0">
        <w:rPr>
          <w:rStyle w:val="CharPartNo"/>
        </w:rPr>
        <w:lastRenderedPageBreak/>
        <w:t>Part</w:t>
      </w:r>
      <w:r w:rsidR="00CD63DE" w:rsidRPr="005154A0">
        <w:rPr>
          <w:rStyle w:val="CharPartNo"/>
        </w:rPr>
        <w:t> </w:t>
      </w:r>
      <w:r w:rsidRPr="005154A0">
        <w:rPr>
          <w:rStyle w:val="CharPartNo"/>
        </w:rPr>
        <w:t>IVA</w:t>
      </w:r>
      <w:r w:rsidRPr="00E11CA8">
        <w:t>—</w:t>
      </w:r>
      <w:r w:rsidRPr="005154A0">
        <w:rPr>
          <w:rStyle w:val="CharPartText"/>
        </w:rPr>
        <w:t>Powers of inspection</w:t>
      </w:r>
      <w:bookmarkEnd w:id="51"/>
    </w:p>
    <w:p w:rsidR="00176075" w:rsidRPr="00E11CA8" w:rsidRDefault="00B62B97" w:rsidP="00176075">
      <w:pPr>
        <w:pStyle w:val="Header"/>
      </w:pPr>
      <w:r w:rsidRPr="005154A0">
        <w:rPr>
          <w:rStyle w:val="CharDivNo"/>
        </w:rPr>
        <w:t xml:space="preserve"> </w:t>
      </w:r>
      <w:r w:rsidRPr="005154A0">
        <w:rPr>
          <w:rStyle w:val="CharDivText"/>
        </w:rPr>
        <w:t xml:space="preserve"> </w:t>
      </w:r>
    </w:p>
    <w:p w:rsidR="00176075" w:rsidRPr="00E11CA8" w:rsidRDefault="00176075" w:rsidP="00176075">
      <w:pPr>
        <w:pStyle w:val="ActHead5"/>
      </w:pPr>
      <w:bookmarkStart w:id="52" w:name="_Toc150873851"/>
      <w:r w:rsidRPr="005154A0">
        <w:rPr>
          <w:rStyle w:val="CharSectno"/>
        </w:rPr>
        <w:t>27A</w:t>
      </w:r>
      <w:r w:rsidRPr="00E11CA8">
        <w:t xml:space="preserve">  Authorised officers</w:t>
      </w:r>
      <w:bookmarkEnd w:id="52"/>
    </w:p>
    <w:p w:rsidR="00176075" w:rsidRPr="00E11CA8" w:rsidRDefault="00176075" w:rsidP="00176075">
      <w:pPr>
        <w:pStyle w:val="subsection"/>
      </w:pPr>
      <w:r w:rsidRPr="00E11CA8">
        <w:tab/>
      </w:r>
      <w:r w:rsidRPr="00E11CA8">
        <w:tab/>
        <w:t xml:space="preserve">The </w:t>
      </w:r>
      <w:r w:rsidR="00284241" w:rsidRPr="00E11CA8">
        <w:t>AUSTRAC CEO</w:t>
      </w:r>
      <w:r w:rsidRPr="00E11CA8">
        <w:t xml:space="preserve"> may, by signed writing, appoint a member of the staff of AUSTRAC to be an authorised officer for the purposes of this Act.</w:t>
      </w:r>
    </w:p>
    <w:p w:rsidR="00176075" w:rsidRPr="00E11CA8" w:rsidRDefault="00176075" w:rsidP="00176075">
      <w:pPr>
        <w:pStyle w:val="ActHead5"/>
      </w:pPr>
      <w:bookmarkStart w:id="53" w:name="_Toc150873852"/>
      <w:r w:rsidRPr="005154A0">
        <w:rPr>
          <w:rStyle w:val="CharSectno"/>
        </w:rPr>
        <w:t>27B</w:t>
      </w:r>
      <w:r w:rsidRPr="00E11CA8">
        <w:t xml:space="preserve">  Identity cards</w:t>
      </w:r>
      <w:bookmarkEnd w:id="53"/>
    </w:p>
    <w:p w:rsidR="00176075" w:rsidRPr="00E11CA8" w:rsidRDefault="00176075" w:rsidP="00176075">
      <w:pPr>
        <w:pStyle w:val="subsection"/>
      </w:pPr>
      <w:r w:rsidRPr="00E11CA8">
        <w:tab/>
        <w:t>(1)</w:t>
      </w:r>
      <w:r w:rsidRPr="00E11CA8">
        <w:tab/>
        <w:t xml:space="preserve">The </w:t>
      </w:r>
      <w:r w:rsidR="00284241" w:rsidRPr="00E11CA8">
        <w:t>AUSTRAC CEO</w:t>
      </w:r>
      <w:r w:rsidRPr="00E11CA8">
        <w:t xml:space="preserve"> must cause each authorised officer to be issued with an identity card in a form approved by the </w:t>
      </w:r>
      <w:r w:rsidR="00284241" w:rsidRPr="00E11CA8">
        <w:t>AUSTRAC CEO</w:t>
      </w:r>
      <w:r w:rsidRPr="00E11CA8">
        <w:t xml:space="preserve"> and bearing a recent photograph of the officer.</w:t>
      </w:r>
    </w:p>
    <w:p w:rsidR="00176075" w:rsidRPr="00E11CA8" w:rsidRDefault="00176075" w:rsidP="00176075">
      <w:pPr>
        <w:pStyle w:val="subsection"/>
      </w:pPr>
      <w:r w:rsidRPr="00E11CA8">
        <w:tab/>
        <w:t>(2)</w:t>
      </w:r>
      <w:r w:rsidRPr="00E11CA8">
        <w:tab/>
        <w:t xml:space="preserve">A person who ceases to be an authorised officer must, as soon as practicable, return his or her identity card to the </w:t>
      </w:r>
      <w:r w:rsidR="00284241" w:rsidRPr="00E11CA8">
        <w:t>AUSTRAC CEO</w:t>
      </w:r>
      <w:r w:rsidRPr="00E11CA8">
        <w:t>.</w:t>
      </w:r>
    </w:p>
    <w:p w:rsidR="00176075" w:rsidRPr="00E11CA8" w:rsidRDefault="00176075" w:rsidP="00176075">
      <w:pPr>
        <w:pStyle w:val="subsection"/>
      </w:pPr>
      <w:r w:rsidRPr="00E11CA8">
        <w:tab/>
        <w:t>(3)</w:t>
      </w:r>
      <w:r w:rsidRPr="00E11CA8">
        <w:tab/>
        <w:t xml:space="preserve">A person must not fail to comply with </w:t>
      </w:r>
      <w:r w:rsidR="000C39F6" w:rsidRPr="00E11CA8">
        <w:t>subsection (</w:t>
      </w:r>
      <w:r w:rsidRPr="00E11CA8">
        <w:t>2).</w:t>
      </w:r>
    </w:p>
    <w:p w:rsidR="00176075" w:rsidRPr="00E11CA8" w:rsidRDefault="00176075" w:rsidP="00176075">
      <w:pPr>
        <w:pStyle w:val="subsection"/>
      </w:pPr>
      <w:r w:rsidRPr="00E11CA8">
        <w:tab/>
        <w:t>(4)</w:t>
      </w:r>
      <w:r w:rsidRPr="00E11CA8">
        <w:tab/>
        <w:t xml:space="preserve">A person who contravenes </w:t>
      </w:r>
      <w:r w:rsidR="000C39F6" w:rsidRPr="00E11CA8">
        <w:t>subsection (</w:t>
      </w:r>
      <w:r w:rsidRPr="00E11CA8">
        <w:t xml:space="preserve">2) or (3) </w:t>
      </w:r>
      <w:r w:rsidR="00A81963" w:rsidRPr="00E11CA8">
        <w:t>commits</w:t>
      </w:r>
      <w:r w:rsidRPr="00E11CA8">
        <w:t xml:space="preserve"> an offence against this subsection punishable, upon conviction, by a fine of not more than 1 penalty unit.</w:t>
      </w:r>
    </w:p>
    <w:p w:rsidR="00176075" w:rsidRPr="00E11CA8" w:rsidRDefault="00176075" w:rsidP="00176075">
      <w:pPr>
        <w:pStyle w:val="subsection"/>
      </w:pPr>
      <w:r w:rsidRPr="00E11CA8">
        <w:tab/>
        <w:t>(4A)</w:t>
      </w:r>
      <w:r w:rsidRPr="00E11CA8">
        <w:tab/>
      </w:r>
      <w:r w:rsidR="000C39F6" w:rsidRPr="00E11CA8">
        <w:t>Subsections (</w:t>
      </w:r>
      <w:r w:rsidRPr="00E11CA8">
        <w:t>3) and (4) do not apply if the person has a reasonable excuse.</w:t>
      </w:r>
    </w:p>
    <w:p w:rsidR="00176075" w:rsidRPr="00E11CA8" w:rsidRDefault="00176075" w:rsidP="00176075">
      <w:pPr>
        <w:pStyle w:val="notetext"/>
      </w:pPr>
      <w:r w:rsidRPr="00E11CA8">
        <w:t>Note:</w:t>
      </w:r>
      <w:r w:rsidRPr="00E11CA8">
        <w:tab/>
        <w:t xml:space="preserve">A defendant bears an evidential burden in relation to the matter in </w:t>
      </w:r>
      <w:r w:rsidR="000C39F6" w:rsidRPr="00E11CA8">
        <w:t>subsection (</w:t>
      </w:r>
      <w:r w:rsidRPr="00E11CA8">
        <w:t>4A) (see sub</w:t>
      </w:r>
      <w:r w:rsidR="005154A0">
        <w:t>section 1</w:t>
      </w:r>
      <w:r w:rsidRPr="00E11CA8">
        <w:t xml:space="preserve">3.3(3) of the </w:t>
      </w:r>
      <w:r w:rsidRPr="00E11CA8">
        <w:rPr>
          <w:i/>
        </w:rPr>
        <w:t>Criminal Code</w:t>
      </w:r>
      <w:r w:rsidRPr="00E11CA8">
        <w:t>).</w:t>
      </w:r>
    </w:p>
    <w:p w:rsidR="00176075" w:rsidRPr="00E11CA8" w:rsidRDefault="00176075" w:rsidP="00176075">
      <w:pPr>
        <w:pStyle w:val="subsection"/>
      </w:pPr>
      <w:r w:rsidRPr="00E11CA8">
        <w:tab/>
        <w:t>(4B)</w:t>
      </w:r>
      <w:r w:rsidRPr="00E11CA8">
        <w:tab/>
      </w:r>
      <w:r w:rsidR="000C39F6" w:rsidRPr="00E11CA8">
        <w:t>Subsection (</w:t>
      </w:r>
      <w:r w:rsidRPr="00E11CA8">
        <w:t>4) is an offence of strict liability.</w:t>
      </w:r>
    </w:p>
    <w:p w:rsidR="00176075" w:rsidRPr="00E11CA8" w:rsidRDefault="00176075" w:rsidP="00176075">
      <w:pPr>
        <w:pStyle w:val="notetext"/>
      </w:pPr>
      <w:r w:rsidRPr="00E11CA8">
        <w:t>Note:</w:t>
      </w:r>
      <w:r w:rsidRPr="00E11CA8">
        <w:tab/>
        <w:t xml:space="preserve">For </w:t>
      </w:r>
      <w:r w:rsidRPr="00E11CA8">
        <w:rPr>
          <w:b/>
          <w:i/>
        </w:rPr>
        <w:t>strict liability</w:t>
      </w:r>
      <w:r w:rsidRPr="00E11CA8">
        <w:t>, see section</w:t>
      </w:r>
      <w:r w:rsidR="000C39F6" w:rsidRPr="00E11CA8">
        <w:t> </w:t>
      </w:r>
      <w:r w:rsidRPr="00E11CA8">
        <w:t xml:space="preserve">6.1 of the </w:t>
      </w:r>
      <w:r w:rsidRPr="00E11CA8">
        <w:rPr>
          <w:i/>
        </w:rPr>
        <w:t>Criminal Code</w:t>
      </w:r>
      <w:r w:rsidRPr="00E11CA8">
        <w:t>.</w:t>
      </w:r>
    </w:p>
    <w:p w:rsidR="00176075" w:rsidRPr="00E11CA8" w:rsidRDefault="00176075" w:rsidP="00176075">
      <w:pPr>
        <w:pStyle w:val="subsection"/>
      </w:pPr>
      <w:r w:rsidRPr="00E11CA8">
        <w:tab/>
        <w:t>(5)</w:t>
      </w:r>
      <w:r w:rsidRPr="00E11CA8">
        <w:tab/>
        <w:t xml:space="preserve">An authorised officer is not entitled to exercise any powers under this </w:t>
      </w:r>
      <w:r w:rsidR="005154A0">
        <w:t>Part i</w:t>
      </w:r>
      <w:r w:rsidRPr="00E11CA8">
        <w:t>n relation to premises if:</w:t>
      </w:r>
    </w:p>
    <w:p w:rsidR="00176075" w:rsidRPr="00E11CA8" w:rsidRDefault="00176075" w:rsidP="00176075">
      <w:pPr>
        <w:pStyle w:val="paragraph"/>
      </w:pPr>
      <w:r w:rsidRPr="00E11CA8">
        <w:tab/>
        <w:t>(a)</w:t>
      </w:r>
      <w:r w:rsidRPr="00E11CA8">
        <w:tab/>
        <w:t>the occupier of the premises has required the officer to produce his or her identity card for inspection by the occupier; and</w:t>
      </w:r>
    </w:p>
    <w:p w:rsidR="00176075" w:rsidRPr="00E11CA8" w:rsidRDefault="00176075" w:rsidP="00176075">
      <w:pPr>
        <w:pStyle w:val="paragraph"/>
      </w:pPr>
      <w:r w:rsidRPr="00E11CA8">
        <w:tab/>
        <w:t>(b)</w:t>
      </w:r>
      <w:r w:rsidRPr="00E11CA8">
        <w:tab/>
        <w:t>the officer fails to comply with the requirement.</w:t>
      </w:r>
    </w:p>
    <w:p w:rsidR="00176075" w:rsidRPr="00E11CA8" w:rsidRDefault="00176075" w:rsidP="00176075">
      <w:pPr>
        <w:pStyle w:val="ActHead5"/>
      </w:pPr>
      <w:bookmarkStart w:id="54" w:name="_Toc150873853"/>
      <w:r w:rsidRPr="005154A0">
        <w:rPr>
          <w:rStyle w:val="CharSectno"/>
        </w:rPr>
        <w:lastRenderedPageBreak/>
        <w:t>27C</w:t>
      </w:r>
      <w:r w:rsidRPr="00E11CA8">
        <w:t xml:space="preserve">  Powers of inspection of premises of a cash dealer</w:t>
      </w:r>
      <w:bookmarkEnd w:id="54"/>
    </w:p>
    <w:p w:rsidR="00176075" w:rsidRPr="00E11CA8" w:rsidRDefault="00176075" w:rsidP="00176075">
      <w:pPr>
        <w:pStyle w:val="subsection"/>
      </w:pPr>
      <w:r w:rsidRPr="00E11CA8">
        <w:tab/>
        <w:t>(1)</w:t>
      </w:r>
      <w:r w:rsidRPr="00E11CA8">
        <w:tab/>
        <w:t>This section applies if an authorised officer is given access to business premises of a cash dealer in compliance with a notice under section</w:t>
      </w:r>
      <w:r w:rsidR="000C39F6" w:rsidRPr="00E11CA8">
        <w:t> </w:t>
      </w:r>
      <w:r w:rsidRPr="00E11CA8">
        <w:t>27E.</w:t>
      </w:r>
    </w:p>
    <w:p w:rsidR="00176075" w:rsidRPr="00E11CA8" w:rsidRDefault="00176075" w:rsidP="00176075">
      <w:pPr>
        <w:pStyle w:val="subsection"/>
      </w:pPr>
      <w:r w:rsidRPr="00E11CA8">
        <w:tab/>
        <w:t>(2)</w:t>
      </w:r>
      <w:r w:rsidRPr="00E11CA8">
        <w:tab/>
        <w:t>For the purpose of monitoring a cash dealer’s compliance with sections</w:t>
      </w:r>
      <w:r w:rsidR="000C39F6" w:rsidRPr="00E11CA8">
        <w:t> </w:t>
      </w:r>
      <w:r w:rsidRPr="00E11CA8">
        <w:t>7, 16 and 17B, the officer may inspect:</w:t>
      </w:r>
    </w:p>
    <w:p w:rsidR="00176075" w:rsidRPr="00E11CA8" w:rsidRDefault="00176075" w:rsidP="00176075">
      <w:pPr>
        <w:pStyle w:val="paragraph"/>
      </w:pPr>
      <w:r w:rsidRPr="00E11CA8">
        <w:tab/>
        <w:t>(a)</w:t>
      </w:r>
      <w:r w:rsidRPr="00E11CA8">
        <w:tab/>
        <w:t>any records kept at, or accessible from, the premises that relate to the dealer’s obligations under those sections; and</w:t>
      </w:r>
    </w:p>
    <w:p w:rsidR="00176075" w:rsidRPr="00E11CA8" w:rsidRDefault="00176075" w:rsidP="00176075">
      <w:pPr>
        <w:pStyle w:val="paragraph"/>
      </w:pPr>
      <w:r w:rsidRPr="00E11CA8">
        <w:tab/>
        <w:t>(b)</w:t>
      </w:r>
      <w:r w:rsidRPr="00E11CA8">
        <w:tab/>
        <w:t>any system used by the dealer at the premises for keeping those records; and</w:t>
      </w:r>
    </w:p>
    <w:p w:rsidR="00176075" w:rsidRPr="00E11CA8" w:rsidRDefault="00176075" w:rsidP="00176075">
      <w:pPr>
        <w:pStyle w:val="paragraph"/>
      </w:pPr>
      <w:r w:rsidRPr="00E11CA8">
        <w:tab/>
        <w:t>(c)</w:t>
      </w:r>
      <w:r w:rsidRPr="00E11CA8">
        <w:tab/>
        <w:t>any reports retained at, or accessible from, the premises under those sections; and</w:t>
      </w:r>
    </w:p>
    <w:p w:rsidR="00176075" w:rsidRPr="00E11CA8" w:rsidRDefault="00176075" w:rsidP="00176075">
      <w:pPr>
        <w:pStyle w:val="paragraph"/>
      </w:pPr>
      <w:r w:rsidRPr="00E11CA8">
        <w:tab/>
        <w:t>(d)</w:t>
      </w:r>
      <w:r w:rsidRPr="00E11CA8">
        <w:tab/>
        <w:t>any system used by the dealer in connection with:</w:t>
      </w:r>
    </w:p>
    <w:p w:rsidR="00176075" w:rsidRPr="00E11CA8" w:rsidRDefault="00176075" w:rsidP="00176075">
      <w:pPr>
        <w:pStyle w:val="paragraphsub"/>
      </w:pPr>
      <w:r w:rsidRPr="00E11CA8">
        <w:tab/>
        <w:t>(i)</w:t>
      </w:r>
      <w:r w:rsidRPr="00E11CA8">
        <w:tab/>
        <w:t>preparing reports under those sections; or</w:t>
      </w:r>
    </w:p>
    <w:p w:rsidR="00176075" w:rsidRPr="00E11CA8" w:rsidRDefault="00176075" w:rsidP="00176075">
      <w:pPr>
        <w:pStyle w:val="paragraphsub"/>
      </w:pPr>
      <w:r w:rsidRPr="00E11CA8">
        <w:tab/>
        <w:t>(ii)</w:t>
      </w:r>
      <w:r w:rsidRPr="00E11CA8">
        <w:tab/>
        <w:t xml:space="preserve">sending such reports to the </w:t>
      </w:r>
      <w:r w:rsidR="00284241" w:rsidRPr="00E11CA8">
        <w:t>AUSTRAC CEO</w:t>
      </w:r>
      <w:r w:rsidRPr="00E11CA8">
        <w:t>; or</w:t>
      </w:r>
    </w:p>
    <w:p w:rsidR="00176075" w:rsidRPr="00E11CA8" w:rsidRDefault="00176075" w:rsidP="00176075">
      <w:pPr>
        <w:pStyle w:val="paragraphsub"/>
      </w:pPr>
      <w:r w:rsidRPr="00E11CA8">
        <w:tab/>
        <w:t>(iii)</w:t>
      </w:r>
      <w:r w:rsidRPr="00E11CA8">
        <w:tab/>
        <w:t>retaining such reports.</w:t>
      </w:r>
    </w:p>
    <w:p w:rsidR="00176075" w:rsidRPr="00E11CA8" w:rsidRDefault="00176075" w:rsidP="00176075">
      <w:pPr>
        <w:pStyle w:val="subsection"/>
      </w:pPr>
      <w:r w:rsidRPr="00E11CA8">
        <w:tab/>
        <w:t>(2A)</w:t>
      </w:r>
      <w:r w:rsidRPr="00E11CA8">
        <w:tab/>
        <w:t>For the purpose of monitoring the compliance of a cash dealer who is an approved cash carrier with the record</w:t>
      </w:r>
      <w:r w:rsidR="005154A0">
        <w:noBreakHyphen/>
      </w:r>
      <w:r w:rsidRPr="00E11CA8">
        <w:t>keeping obligations referred to in section</w:t>
      </w:r>
      <w:r w:rsidR="000C39F6" w:rsidRPr="00E11CA8">
        <w:t> </w:t>
      </w:r>
      <w:r w:rsidRPr="00E11CA8">
        <w:t>8, the officer may inspect:</w:t>
      </w:r>
    </w:p>
    <w:p w:rsidR="00176075" w:rsidRPr="00E11CA8" w:rsidRDefault="00176075" w:rsidP="00176075">
      <w:pPr>
        <w:pStyle w:val="paragraph"/>
      </w:pPr>
      <w:r w:rsidRPr="00E11CA8">
        <w:tab/>
        <w:t>(a)</w:t>
      </w:r>
      <w:r w:rsidRPr="00E11CA8">
        <w:tab/>
        <w:t>records containing reportable details (within the meaning of that section) of significant cash transactions to which the cash dealer is a party that are kept at, or accessible from, the premises; and</w:t>
      </w:r>
    </w:p>
    <w:p w:rsidR="00176075" w:rsidRPr="00E11CA8" w:rsidRDefault="00176075" w:rsidP="00176075">
      <w:pPr>
        <w:pStyle w:val="paragraph"/>
      </w:pPr>
      <w:r w:rsidRPr="00E11CA8">
        <w:tab/>
        <w:t>(b)</w:t>
      </w:r>
      <w:r w:rsidRPr="00E11CA8">
        <w:tab/>
        <w:t>any system used by the dealer at those premises for keeping such records.</w:t>
      </w:r>
    </w:p>
    <w:p w:rsidR="00176075" w:rsidRPr="00E11CA8" w:rsidRDefault="00176075" w:rsidP="00176075">
      <w:pPr>
        <w:pStyle w:val="subsection"/>
      </w:pPr>
      <w:r w:rsidRPr="00E11CA8">
        <w:tab/>
        <w:t>(3)</w:t>
      </w:r>
      <w:r w:rsidRPr="00E11CA8">
        <w:tab/>
        <w:t>For the purpose of monitoring a cash dealer’s compliance with section</w:t>
      </w:r>
      <w:r w:rsidR="000C39F6" w:rsidRPr="00E11CA8">
        <w:t> </w:t>
      </w:r>
      <w:r w:rsidRPr="00E11CA8">
        <w:t>20 and any undertaking given under section</w:t>
      </w:r>
      <w:r w:rsidR="000C39F6" w:rsidRPr="00E11CA8">
        <w:t> </w:t>
      </w:r>
      <w:r w:rsidRPr="00E11CA8">
        <w:t>8A, the officer may inspect:</w:t>
      </w:r>
    </w:p>
    <w:p w:rsidR="00176075" w:rsidRPr="00E11CA8" w:rsidRDefault="00176075" w:rsidP="00176075">
      <w:pPr>
        <w:pStyle w:val="paragraph"/>
      </w:pPr>
      <w:r w:rsidRPr="00E11CA8">
        <w:tab/>
        <w:t>(a)</w:t>
      </w:r>
      <w:r w:rsidRPr="00E11CA8">
        <w:tab/>
        <w:t>records of account information and signatory information kept at, or accessible from, the premises; and</w:t>
      </w:r>
    </w:p>
    <w:p w:rsidR="00176075" w:rsidRPr="00E11CA8" w:rsidRDefault="00176075" w:rsidP="00176075">
      <w:pPr>
        <w:pStyle w:val="paragraph"/>
      </w:pPr>
      <w:r w:rsidRPr="00E11CA8">
        <w:tab/>
        <w:t>(b)</w:t>
      </w:r>
      <w:r w:rsidRPr="00E11CA8">
        <w:tab/>
        <w:t>any system used by the dealer at those premises for keeping such records.</w:t>
      </w:r>
    </w:p>
    <w:p w:rsidR="00176075" w:rsidRPr="00E11CA8" w:rsidRDefault="00176075" w:rsidP="00502F33">
      <w:pPr>
        <w:pStyle w:val="subsection"/>
        <w:keepNext/>
      </w:pPr>
      <w:r w:rsidRPr="00E11CA8">
        <w:lastRenderedPageBreak/>
        <w:tab/>
        <w:t>(4)</w:t>
      </w:r>
      <w:r w:rsidRPr="00E11CA8">
        <w:tab/>
        <w:t>For the purpose of monitoring compliance, by a cash dealer who is a bullion seller, with sections</w:t>
      </w:r>
      <w:r w:rsidR="000C39F6" w:rsidRPr="00E11CA8">
        <w:t> </w:t>
      </w:r>
      <w:r w:rsidRPr="00E11CA8">
        <w:t>24C and 24D, the officer may inspect:</w:t>
      </w:r>
    </w:p>
    <w:p w:rsidR="00176075" w:rsidRPr="00E11CA8" w:rsidRDefault="00176075" w:rsidP="00176075">
      <w:pPr>
        <w:pStyle w:val="paragraph"/>
      </w:pPr>
      <w:r w:rsidRPr="00E11CA8">
        <w:tab/>
        <w:t>(a)</w:t>
      </w:r>
      <w:r w:rsidRPr="00E11CA8">
        <w:tab/>
        <w:t>records of information compiled or obtained in the course of obtaining an identification record for a party to a bullion transaction, being records kept at, or accessible from, the premises; and</w:t>
      </w:r>
    </w:p>
    <w:p w:rsidR="00176075" w:rsidRPr="00E11CA8" w:rsidRDefault="00176075" w:rsidP="00176075">
      <w:pPr>
        <w:pStyle w:val="paragraph"/>
      </w:pPr>
      <w:r w:rsidRPr="00E11CA8">
        <w:tab/>
        <w:t>(b)</w:t>
      </w:r>
      <w:r w:rsidRPr="00E11CA8">
        <w:tab/>
        <w:t>any system used by the bullion seller at the premises for keeping such records.</w:t>
      </w:r>
    </w:p>
    <w:p w:rsidR="00176075" w:rsidRPr="00E11CA8" w:rsidRDefault="00176075" w:rsidP="00176075">
      <w:pPr>
        <w:pStyle w:val="subsection"/>
      </w:pPr>
      <w:r w:rsidRPr="00E11CA8">
        <w:tab/>
        <w:t>(5)</w:t>
      </w:r>
      <w:r w:rsidRPr="00E11CA8">
        <w:tab/>
        <w:t>An authorised officer who is empowered under this section to inspect records or reports of a cash dealer may also receive or make copies of, or take extracts from, those records or reports.</w:t>
      </w:r>
    </w:p>
    <w:p w:rsidR="00176075" w:rsidRPr="00E11CA8" w:rsidRDefault="00176075" w:rsidP="00176075">
      <w:pPr>
        <w:pStyle w:val="ActHead5"/>
      </w:pPr>
      <w:bookmarkStart w:id="55" w:name="_Toc150873854"/>
      <w:r w:rsidRPr="005154A0">
        <w:rPr>
          <w:rStyle w:val="CharSectno"/>
        </w:rPr>
        <w:t>27D</w:t>
      </w:r>
      <w:r w:rsidRPr="00E11CA8">
        <w:t xml:space="preserve">  Powers of inspection of premises of a solicitor</w:t>
      </w:r>
      <w:bookmarkEnd w:id="55"/>
    </w:p>
    <w:p w:rsidR="00176075" w:rsidRPr="00E11CA8" w:rsidRDefault="00176075" w:rsidP="00176075">
      <w:pPr>
        <w:pStyle w:val="subsection"/>
      </w:pPr>
      <w:r w:rsidRPr="00E11CA8">
        <w:tab/>
        <w:t>(1)</w:t>
      </w:r>
      <w:r w:rsidRPr="00E11CA8">
        <w:tab/>
        <w:t>This section applies if an authorised officer is given access to business premises of a solicitor, a solicitor corporation or a partnership of solicitors in compliance with a notice under section</w:t>
      </w:r>
      <w:r w:rsidR="000C39F6" w:rsidRPr="00E11CA8">
        <w:t> </w:t>
      </w:r>
      <w:r w:rsidRPr="00E11CA8">
        <w:t>27E.</w:t>
      </w:r>
    </w:p>
    <w:p w:rsidR="00176075" w:rsidRPr="00E11CA8" w:rsidRDefault="00176075" w:rsidP="00176075">
      <w:pPr>
        <w:pStyle w:val="subsection"/>
      </w:pPr>
      <w:r w:rsidRPr="00E11CA8">
        <w:tab/>
        <w:t>(2)</w:t>
      </w:r>
      <w:r w:rsidRPr="00E11CA8">
        <w:tab/>
        <w:t xml:space="preserve">For the purpose of monitoring compliance by the solicitor, corporation or partnership with </w:t>
      </w:r>
      <w:r w:rsidR="005154A0">
        <w:t>section 1</w:t>
      </w:r>
      <w:r w:rsidRPr="00E11CA8">
        <w:t>5A, the officer may inspect:</w:t>
      </w:r>
    </w:p>
    <w:p w:rsidR="00176075" w:rsidRPr="00E11CA8" w:rsidRDefault="00176075" w:rsidP="00176075">
      <w:pPr>
        <w:pStyle w:val="paragraph"/>
      </w:pPr>
      <w:r w:rsidRPr="00E11CA8">
        <w:tab/>
        <w:t>(a)</w:t>
      </w:r>
      <w:r w:rsidRPr="00E11CA8">
        <w:tab/>
        <w:t>any records kept at, or accessible from, the premises that relate to the obligations of the solicitor, corporation or partnership under that section; and</w:t>
      </w:r>
    </w:p>
    <w:p w:rsidR="00176075" w:rsidRPr="00E11CA8" w:rsidRDefault="00176075" w:rsidP="00176075">
      <w:pPr>
        <w:pStyle w:val="paragraph"/>
      </w:pPr>
      <w:r w:rsidRPr="00E11CA8">
        <w:tab/>
        <w:t>(b)</w:t>
      </w:r>
      <w:r w:rsidRPr="00E11CA8">
        <w:tab/>
        <w:t>any system used by the solicitor, corporation or partnership at the premises for keeping those records; and</w:t>
      </w:r>
    </w:p>
    <w:p w:rsidR="00176075" w:rsidRPr="00E11CA8" w:rsidRDefault="00176075" w:rsidP="00176075">
      <w:pPr>
        <w:pStyle w:val="paragraph"/>
      </w:pPr>
      <w:r w:rsidRPr="00E11CA8">
        <w:tab/>
        <w:t>(c)</w:t>
      </w:r>
      <w:r w:rsidRPr="00E11CA8">
        <w:tab/>
        <w:t>any reports retained at, or accessible from, the premises under that section; and</w:t>
      </w:r>
    </w:p>
    <w:p w:rsidR="00176075" w:rsidRPr="00E11CA8" w:rsidRDefault="00176075" w:rsidP="00176075">
      <w:pPr>
        <w:pStyle w:val="paragraph"/>
      </w:pPr>
      <w:r w:rsidRPr="00E11CA8">
        <w:tab/>
        <w:t>(d)</w:t>
      </w:r>
      <w:r w:rsidRPr="00E11CA8">
        <w:tab/>
        <w:t>any system used by the solicitor, corporation or partnership in connection with:</w:t>
      </w:r>
    </w:p>
    <w:p w:rsidR="00176075" w:rsidRPr="00E11CA8" w:rsidRDefault="00176075" w:rsidP="00176075">
      <w:pPr>
        <w:pStyle w:val="paragraphsub"/>
      </w:pPr>
      <w:r w:rsidRPr="00E11CA8">
        <w:tab/>
        <w:t>(i)</w:t>
      </w:r>
      <w:r w:rsidRPr="00E11CA8">
        <w:tab/>
        <w:t>preparing reports under that section; or</w:t>
      </w:r>
    </w:p>
    <w:p w:rsidR="00176075" w:rsidRPr="00E11CA8" w:rsidRDefault="00176075" w:rsidP="00176075">
      <w:pPr>
        <w:pStyle w:val="paragraphsub"/>
      </w:pPr>
      <w:r w:rsidRPr="00E11CA8">
        <w:tab/>
        <w:t>(ii)</w:t>
      </w:r>
      <w:r w:rsidRPr="00E11CA8">
        <w:tab/>
        <w:t xml:space="preserve">sending such reports to the </w:t>
      </w:r>
      <w:r w:rsidR="00284241" w:rsidRPr="00E11CA8">
        <w:t>AUSTRAC CEO</w:t>
      </w:r>
      <w:r w:rsidRPr="00E11CA8">
        <w:t>; or</w:t>
      </w:r>
    </w:p>
    <w:p w:rsidR="00176075" w:rsidRPr="00E11CA8" w:rsidRDefault="00176075" w:rsidP="00176075">
      <w:pPr>
        <w:pStyle w:val="paragraphsub"/>
      </w:pPr>
      <w:r w:rsidRPr="00E11CA8">
        <w:tab/>
        <w:t>(iii)</w:t>
      </w:r>
      <w:r w:rsidRPr="00E11CA8">
        <w:tab/>
        <w:t>retaining such reports.</w:t>
      </w:r>
    </w:p>
    <w:p w:rsidR="00176075" w:rsidRPr="00E11CA8" w:rsidRDefault="00176075" w:rsidP="00176075">
      <w:pPr>
        <w:pStyle w:val="subsection"/>
      </w:pPr>
      <w:r w:rsidRPr="00E11CA8">
        <w:lastRenderedPageBreak/>
        <w:tab/>
        <w:t>(3)</w:t>
      </w:r>
      <w:r w:rsidRPr="00E11CA8">
        <w:tab/>
        <w:t>An authorised officer who is empowered under this section to inspect records or reports of a solicitor, a solicitor corporation or a partnership of solicitors may also receive or make copies of, or take extracts from, those records or reports.</w:t>
      </w:r>
    </w:p>
    <w:p w:rsidR="00176075" w:rsidRPr="00E11CA8" w:rsidRDefault="00176075" w:rsidP="00176075">
      <w:pPr>
        <w:pStyle w:val="ActHead5"/>
      </w:pPr>
      <w:bookmarkStart w:id="56" w:name="_Toc150873855"/>
      <w:r w:rsidRPr="005154A0">
        <w:rPr>
          <w:rStyle w:val="CharSectno"/>
        </w:rPr>
        <w:t>27E</w:t>
      </w:r>
      <w:r w:rsidRPr="00E11CA8">
        <w:t xml:space="preserve">  Notice to give access to business premises</w:t>
      </w:r>
      <w:bookmarkEnd w:id="56"/>
    </w:p>
    <w:p w:rsidR="00176075" w:rsidRPr="00E11CA8" w:rsidRDefault="00176075" w:rsidP="00176075">
      <w:pPr>
        <w:pStyle w:val="subsection"/>
      </w:pPr>
      <w:r w:rsidRPr="00E11CA8">
        <w:tab/>
        <w:t>(1)</w:t>
      </w:r>
      <w:r w:rsidRPr="00E11CA8">
        <w:tab/>
        <w:t xml:space="preserve">The </w:t>
      </w:r>
      <w:r w:rsidR="00D53D3B" w:rsidRPr="00E11CA8">
        <w:t>AUSTRAC CEO</w:t>
      </w:r>
      <w:r w:rsidRPr="00E11CA8">
        <w:t xml:space="preserve"> may, by written notice to a cash dealer, a solicitor, a solicitor corporation or a partnership of solicitors, require the dealer, solicitor, corporation or partnership to give the authorised officer named in the notice access on the day and during the hours stated in the notice to the business premises described in the notice of the dealer, solicitor, corporation or partnership.</w:t>
      </w:r>
    </w:p>
    <w:p w:rsidR="00176075" w:rsidRPr="00E11CA8" w:rsidRDefault="00176075" w:rsidP="00176075">
      <w:pPr>
        <w:pStyle w:val="subsection"/>
      </w:pPr>
      <w:r w:rsidRPr="00E11CA8">
        <w:tab/>
        <w:t>(2)</w:t>
      </w:r>
      <w:r w:rsidRPr="00E11CA8">
        <w:tab/>
        <w:t>The hours stated in the notice must occur during business hours in the place where the business premises are situated.</w:t>
      </w:r>
    </w:p>
    <w:p w:rsidR="00176075" w:rsidRPr="00E11CA8" w:rsidRDefault="00176075" w:rsidP="00176075">
      <w:pPr>
        <w:pStyle w:val="subsection"/>
      </w:pPr>
      <w:r w:rsidRPr="00E11CA8">
        <w:tab/>
        <w:t>(3)</w:t>
      </w:r>
      <w:r w:rsidRPr="00E11CA8">
        <w:tab/>
        <w:t xml:space="preserve">A cash dealer, a solicitor, a solicitor corporation or a partnership of solicitors to whom or to which a notice is given under </w:t>
      </w:r>
      <w:r w:rsidR="000C39F6" w:rsidRPr="00E11CA8">
        <w:t>subsection (</w:t>
      </w:r>
      <w:r w:rsidRPr="00E11CA8">
        <w:t>1) must comply with the notice.</w:t>
      </w:r>
    </w:p>
    <w:p w:rsidR="00176075" w:rsidRPr="00E11CA8" w:rsidRDefault="00176075" w:rsidP="00176075">
      <w:pPr>
        <w:pStyle w:val="subsection"/>
      </w:pPr>
      <w:r w:rsidRPr="00E11CA8">
        <w:tab/>
        <w:t>(4)</w:t>
      </w:r>
      <w:r w:rsidRPr="00E11CA8">
        <w:tab/>
        <w:t>If an authorised officer is given access to business premises in compliance with a notice under this section, the officer is entitled to be accompanied by a person engaged under section</w:t>
      </w:r>
      <w:r w:rsidR="000C39F6" w:rsidRPr="00E11CA8">
        <w:t> </w:t>
      </w:r>
      <w:r w:rsidRPr="00E11CA8">
        <w:t>40A for the purpose of receiving advice from the person in connection with the exercise of the officer’s powers under this Part.</w:t>
      </w:r>
    </w:p>
    <w:p w:rsidR="00176075" w:rsidRPr="00E11CA8" w:rsidRDefault="00176075" w:rsidP="005B0A81">
      <w:pPr>
        <w:pStyle w:val="ActHead2"/>
        <w:pageBreakBefore/>
      </w:pPr>
      <w:bookmarkStart w:id="57" w:name="_Toc150873856"/>
      <w:r w:rsidRPr="005154A0">
        <w:rPr>
          <w:rStyle w:val="CharPartNo"/>
        </w:rPr>
        <w:lastRenderedPageBreak/>
        <w:t>Part</w:t>
      </w:r>
      <w:r w:rsidR="00CD63DE" w:rsidRPr="005154A0">
        <w:rPr>
          <w:rStyle w:val="CharPartNo"/>
        </w:rPr>
        <w:t> </w:t>
      </w:r>
      <w:r w:rsidRPr="005154A0">
        <w:rPr>
          <w:rStyle w:val="CharPartNo"/>
        </w:rPr>
        <w:t>V</w:t>
      </w:r>
      <w:r w:rsidRPr="00E11CA8">
        <w:t>—</w:t>
      </w:r>
      <w:r w:rsidRPr="005154A0">
        <w:rPr>
          <w:rStyle w:val="CharPartText"/>
        </w:rPr>
        <w:t>Enforcement</w:t>
      </w:r>
      <w:bookmarkEnd w:id="57"/>
    </w:p>
    <w:p w:rsidR="00176075" w:rsidRPr="00E11CA8" w:rsidRDefault="00B62B97" w:rsidP="00176075">
      <w:pPr>
        <w:pStyle w:val="Header"/>
      </w:pPr>
      <w:r w:rsidRPr="005154A0">
        <w:rPr>
          <w:rStyle w:val="CharDivNo"/>
        </w:rPr>
        <w:t xml:space="preserve"> </w:t>
      </w:r>
      <w:r w:rsidRPr="005154A0">
        <w:rPr>
          <w:rStyle w:val="CharDivText"/>
        </w:rPr>
        <w:t xml:space="preserve"> </w:t>
      </w:r>
    </w:p>
    <w:p w:rsidR="00176075" w:rsidRPr="00E11CA8" w:rsidRDefault="00176075" w:rsidP="00176075">
      <w:pPr>
        <w:pStyle w:val="ActHead5"/>
      </w:pPr>
      <w:bookmarkStart w:id="58" w:name="_Toc150873857"/>
      <w:r w:rsidRPr="005154A0">
        <w:rPr>
          <w:rStyle w:val="CharSectno"/>
        </w:rPr>
        <w:t>28</w:t>
      </w:r>
      <w:r w:rsidRPr="00E11CA8">
        <w:t xml:space="preserve">  Failure to provide information</w:t>
      </w:r>
      <w:bookmarkEnd w:id="58"/>
    </w:p>
    <w:p w:rsidR="00176075" w:rsidRPr="00E11CA8" w:rsidRDefault="00176075" w:rsidP="00176075">
      <w:pPr>
        <w:pStyle w:val="subsection"/>
      </w:pPr>
      <w:r w:rsidRPr="00E11CA8">
        <w:tab/>
        <w:t>(1)</w:t>
      </w:r>
      <w:r w:rsidRPr="00E11CA8">
        <w:tab/>
        <w:t>A cash dealer commits an offence against this section if the cash dealer refuses or fails:</w:t>
      </w:r>
    </w:p>
    <w:p w:rsidR="00176075" w:rsidRPr="00E11CA8" w:rsidRDefault="00176075" w:rsidP="00176075">
      <w:pPr>
        <w:pStyle w:val="paragraph"/>
      </w:pPr>
      <w:r w:rsidRPr="00E11CA8">
        <w:tab/>
        <w:t>(a)</w:t>
      </w:r>
      <w:r w:rsidRPr="00E11CA8">
        <w:tab/>
        <w:t xml:space="preserve">to communicate information to the </w:t>
      </w:r>
      <w:r w:rsidR="00F57778" w:rsidRPr="00E11CA8">
        <w:t>AUSTRAC CEO</w:t>
      </w:r>
      <w:r w:rsidRPr="00E11CA8">
        <w:t xml:space="preserve"> when and as required under Part</w:t>
      </w:r>
      <w:r w:rsidR="00CD63DE" w:rsidRPr="00E11CA8">
        <w:t> </w:t>
      </w:r>
      <w:r w:rsidRPr="00E11CA8">
        <w:t>II or III; or</w:t>
      </w:r>
    </w:p>
    <w:p w:rsidR="00176075" w:rsidRPr="00E11CA8" w:rsidRDefault="00176075" w:rsidP="00176075">
      <w:pPr>
        <w:pStyle w:val="paragraph"/>
      </w:pPr>
      <w:r w:rsidRPr="00E11CA8">
        <w:tab/>
        <w:t>(b)</w:t>
      </w:r>
      <w:r w:rsidRPr="00E11CA8">
        <w:tab/>
        <w:t>to comply with a notice as required by subsection</w:t>
      </w:r>
      <w:r w:rsidR="000C39F6" w:rsidRPr="00E11CA8">
        <w:t> </w:t>
      </w:r>
      <w:r w:rsidRPr="00E11CA8">
        <w:t>27E(3).</w:t>
      </w:r>
    </w:p>
    <w:p w:rsidR="00176075" w:rsidRPr="00E11CA8" w:rsidRDefault="00176075" w:rsidP="00176075">
      <w:pPr>
        <w:pStyle w:val="paragraph"/>
      </w:pPr>
      <w:r w:rsidRPr="00E11CA8">
        <w:tab/>
        <w:t>(c)</w:t>
      </w:r>
      <w:r w:rsidRPr="00E11CA8">
        <w:tab/>
        <w:t>to retain reports as required under sub</w:t>
      </w:r>
      <w:r w:rsidR="005154A0">
        <w:t>section 1</w:t>
      </w:r>
      <w:r w:rsidRPr="00E11CA8">
        <w:t>7B(5).</w:t>
      </w:r>
    </w:p>
    <w:p w:rsidR="00176075" w:rsidRPr="00E11CA8" w:rsidRDefault="00176075" w:rsidP="00176075">
      <w:pPr>
        <w:pStyle w:val="subsection"/>
      </w:pPr>
      <w:r w:rsidRPr="00E11CA8">
        <w:tab/>
        <w:t>(2)</w:t>
      </w:r>
      <w:r w:rsidRPr="00E11CA8">
        <w:tab/>
        <w:t>A financial institution commits an offence against this section if the institution:</w:t>
      </w:r>
    </w:p>
    <w:p w:rsidR="00176075" w:rsidRPr="00E11CA8" w:rsidRDefault="00176075" w:rsidP="00176075">
      <w:pPr>
        <w:pStyle w:val="paragraph"/>
      </w:pPr>
      <w:r w:rsidRPr="00E11CA8">
        <w:tab/>
        <w:t>(a)</w:t>
      </w:r>
      <w:r w:rsidRPr="00E11CA8">
        <w:tab/>
        <w:t>fails to maintain an exemption register as required under Division</w:t>
      </w:r>
      <w:r w:rsidR="000C39F6" w:rsidRPr="00E11CA8">
        <w:t> </w:t>
      </w:r>
      <w:r w:rsidRPr="00E11CA8">
        <w:t>1 of Part</w:t>
      </w:r>
      <w:r w:rsidR="00CD63DE" w:rsidRPr="00E11CA8">
        <w:t> </w:t>
      </w:r>
      <w:r w:rsidRPr="00E11CA8">
        <w:t>II; or</w:t>
      </w:r>
    </w:p>
    <w:p w:rsidR="00176075" w:rsidRPr="00E11CA8" w:rsidRDefault="00176075" w:rsidP="00176075">
      <w:pPr>
        <w:pStyle w:val="paragraph"/>
      </w:pPr>
      <w:r w:rsidRPr="00E11CA8">
        <w:tab/>
        <w:t>(b)</w:t>
      </w:r>
      <w:r w:rsidRPr="00E11CA8">
        <w:tab/>
        <w:t>refuses or fails to comply with a notice under sub</w:t>
      </w:r>
      <w:r w:rsidR="005154A0">
        <w:t>section 1</w:t>
      </w:r>
      <w:r w:rsidRPr="00E11CA8">
        <w:t>3(1) or (5).</w:t>
      </w:r>
    </w:p>
    <w:p w:rsidR="00176075" w:rsidRPr="00E11CA8" w:rsidRDefault="00176075" w:rsidP="00176075">
      <w:pPr>
        <w:pStyle w:val="subsection"/>
      </w:pPr>
      <w:r w:rsidRPr="00E11CA8">
        <w:tab/>
        <w:t>(3)</w:t>
      </w:r>
      <w:r w:rsidRPr="00E11CA8">
        <w:tab/>
        <w:t>If a solicitor, a solicitor corporation or a partnership of solicitors refuses or fails:</w:t>
      </w:r>
    </w:p>
    <w:p w:rsidR="00176075" w:rsidRPr="00E11CA8" w:rsidRDefault="00176075" w:rsidP="00176075">
      <w:pPr>
        <w:pStyle w:val="paragraph"/>
      </w:pPr>
      <w:r w:rsidRPr="00E11CA8">
        <w:tab/>
        <w:t>(a)</w:t>
      </w:r>
      <w:r w:rsidRPr="00E11CA8">
        <w:tab/>
        <w:t xml:space="preserve">to communicate information to the </w:t>
      </w:r>
      <w:r w:rsidR="00D53D3B" w:rsidRPr="00E11CA8">
        <w:t>AUSTRAC CEO</w:t>
      </w:r>
      <w:r w:rsidRPr="00E11CA8">
        <w:t xml:space="preserve"> when required under </w:t>
      </w:r>
      <w:r w:rsidR="005154A0">
        <w:t>section 1</w:t>
      </w:r>
      <w:r w:rsidRPr="00E11CA8">
        <w:t>5A; or</w:t>
      </w:r>
    </w:p>
    <w:p w:rsidR="00176075" w:rsidRPr="00E11CA8" w:rsidRDefault="00176075" w:rsidP="00176075">
      <w:pPr>
        <w:pStyle w:val="paragraph"/>
      </w:pPr>
      <w:r w:rsidRPr="00E11CA8">
        <w:tab/>
        <w:t>(b)</w:t>
      </w:r>
      <w:r w:rsidRPr="00E11CA8">
        <w:tab/>
        <w:t>to comply with a notice as required by subsection</w:t>
      </w:r>
      <w:r w:rsidR="000C39F6" w:rsidRPr="00E11CA8">
        <w:t> </w:t>
      </w:r>
      <w:r w:rsidRPr="00E11CA8">
        <w:t>27E(3);</w:t>
      </w:r>
    </w:p>
    <w:p w:rsidR="00176075" w:rsidRPr="00E11CA8" w:rsidRDefault="00176075" w:rsidP="00176075">
      <w:pPr>
        <w:pStyle w:val="subsection2"/>
      </w:pPr>
      <w:r w:rsidRPr="00E11CA8">
        <w:t>the solicitor or corporation, or each member of the partnership, as the case may be, commits an offence against this section.</w:t>
      </w:r>
    </w:p>
    <w:p w:rsidR="00176075" w:rsidRPr="00E11CA8" w:rsidRDefault="00176075" w:rsidP="00176075">
      <w:pPr>
        <w:pStyle w:val="subsection"/>
      </w:pPr>
      <w:r w:rsidRPr="00E11CA8">
        <w:tab/>
        <w:t>(4)</w:t>
      </w:r>
      <w:r w:rsidRPr="00E11CA8">
        <w:tab/>
        <w:t>A person who commits an offence against this section is punishable, upon conviction, by imprisonment for not more than 2 years.</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is stated in section</w:t>
      </w:r>
      <w:r w:rsidR="000C39F6" w:rsidRPr="00E11CA8">
        <w:t> </w:t>
      </w:r>
      <w:r w:rsidRPr="00E11CA8">
        <w:t>4AA of that Act. If a body corporate is convicted of an offence, subsection</w:t>
      </w:r>
      <w:r w:rsidR="000C39F6" w:rsidRPr="00E11CA8">
        <w:t> </w:t>
      </w:r>
      <w:r w:rsidRPr="00E11CA8">
        <w:t xml:space="preserve">4B(3) of that Act allows a court to impose a </w:t>
      </w:r>
      <w:r w:rsidRPr="00E11CA8">
        <w:lastRenderedPageBreak/>
        <w:t>fine that is not greater than 5 times the maximum fine that could be imposed by the court on an individual convicted of the same offence.</w:t>
      </w:r>
    </w:p>
    <w:p w:rsidR="00176075" w:rsidRPr="00E11CA8" w:rsidRDefault="00176075" w:rsidP="00176075">
      <w:pPr>
        <w:pStyle w:val="ActHead5"/>
      </w:pPr>
      <w:bookmarkStart w:id="59" w:name="_Toc150873858"/>
      <w:r w:rsidRPr="005154A0">
        <w:rPr>
          <w:rStyle w:val="CharSectno"/>
        </w:rPr>
        <w:t>29</w:t>
      </w:r>
      <w:r w:rsidRPr="00E11CA8">
        <w:t xml:space="preserve">  False or misleading information</w:t>
      </w:r>
      <w:bookmarkEnd w:id="59"/>
    </w:p>
    <w:p w:rsidR="00176075" w:rsidRPr="00E11CA8" w:rsidRDefault="00176075" w:rsidP="00176075">
      <w:pPr>
        <w:pStyle w:val="subsection"/>
      </w:pPr>
      <w:r w:rsidRPr="00E11CA8">
        <w:tab/>
        <w:t>(1)</w:t>
      </w:r>
      <w:r w:rsidRPr="00E11CA8">
        <w:tab/>
        <w:t xml:space="preserve">A cash dealer shall not, in communicating information to the </w:t>
      </w:r>
      <w:r w:rsidR="00F57778" w:rsidRPr="00E11CA8">
        <w:t>AUSTRAC CEO</w:t>
      </w:r>
      <w:r w:rsidRPr="00E11CA8">
        <w:t xml:space="preserve"> as required under Part</w:t>
      </w:r>
      <w:r w:rsidR="00CD63DE" w:rsidRPr="00E11CA8">
        <w:t> </w:t>
      </w:r>
      <w:r w:rsidRPr="00E11CA8">
        <w:t>II or III:</w:t>
      </w:r>
    </w:p>
    <w:p w:rsidR="00176075" w:rsidRPr="00E11CA8" w:rsidRDefault="00176075" w:rsidP="00176075">
      <w:pPr>
        <w:pStyle w:val="paragraph"/>
      </w:pPr>
      <w:r w:rsidRPr="00E11CA8">
        <w:tab/>
        <w:t>(a)</w:t>
      </w:r>
      <w:r w:rsidRPr="00E11CA8">
        <w:tab/>
        <w:t>intentionally make a statement that the cash dealer knows is false or misleading in a material particular; or</w:t>
      </w:r>
    </w:p>
    <w:p w:rsidR="00176075" w:rsidRPr="00E11CA8" w:rsidRDefault="00176075" w:rsidP="00176075">
      <w:pPr>
        <w:pStyle w:val="paragraph"/>
      </w:pPr>
      <w:r w:rsidRPr="00E11CA8">
        <w:tab/>
        <w:t>(b)</w:t>
      </w:r>
      <w:r w:rsidRPr="00E11CA8">
        <w:tab/>
        <w:t>intentionally omit from a statement any matter or thing without which the cash dealer knows the statement is misleading in a material particular.</w:t>
      </w:r>
    </w:p>
    <w:p w:rsidR="00176075" w:rsidRPr="00E11CA8" w:rsidRDefault="00176075" w:rsidP="00176075">
      <w:pPr>
        <w:pStyle w:val="subsection"/>
      </w:pPr>
      <w:r w:rsidRPr="00E11CA8">
        <w:tab/>
        <w:t>(2)</w:t>
      </w:r>
      <w:r w:rsidRPr="00E11CA8">
        <w:tab/>
        <w:t>A financial institution shall not, in maintaining the institution’s exemption register as required under Division</w:t>
      </w:r>
      <w:r w:rsidR="000C39F6" w:rsidRPr="00E11CA8">
        <w:t> </w:t>
      </w:r>
      <w:r w:rsidRPr="00E11CA8">
        <w:t>1 of Part</w:t>
      </w:r>
      <w:r w:rsidR="00CD63DE" w:rsidRPr="00E11CA8">
        <w:t> </w:t>
      </w:r>
      <w:r w:rsidRPr="00E11CA8">
        <w:t>II:</w:t>
      </w:r>
    </w:p>
    <w:p w:rsidR="00176075" w:rsidRPr="00E11CA8" w:rsidRDefault="00176075" w:rsidP="00176075">
      <w:pPr>
        <w:pStyle w:val="paragraph"/>
      </w:pPr>
      <w:r w:rsidRPr="00E11CA8">
        <w:tab/>
        <w:t>(a)</w:t>
      </w:r>
      <w:r w:rsidRPr="00E11CA8">
        <w:tab/>
        <w:t>intentionally make a statement that the financial institution knows is false or misleading in a material particular; or</w:t>
      </w:r>
    </w:p>
    <w:p w:rsidR="00176075" w:rsidRPr="00E11CA8" w:rsidRDefault="00176075" w:rsidP="00176075">
      <w:pPr>
        <w:pStyle w:val="paragraph"/>
      </w:pPr>
      <w:r w:rsidRPr="00E11CA8">
        <w:tab/>
        <w:t>(b)</w:t>
      </w:r>
      <w:r w:rsidRPr="00E11CA8">
        <w:tab/>
        <w:t>intentionally omit from a statement any matter or thing without which the financial institution knows the statement is misleading in a material particular.</w:t>
      </w:r>
    </w:p>
    <w:p w:rsidR="00176075" w:rsidRPr="00E11CA8" w:rsidRDefault="00176075" w:rsidP="00176075">
      <w:pPr>
        <w:pStyle w:val="subsection"/>
      </w:pPr>
      <w:r w:rsidRPr="00E11CA8">
        <w:tab/>
        <w:t>(2A)</w:t>
      </w:r>
      <w:r w:rsidRPr="00E11CA8">
        <w:tab/>
        <w:t xml:space="preserve">A person must not, in communicating information to the </w:t>
      </w:r>
      <w:r w:rsidR="00D53D3B" w:rsidRPr="00E11CA8">
        <w:t>AUSTRAC CEO</w:t>
      </w:r>
      <w:r w:rsidRPr="00E11CA8">
        <w:t xml:space="preserve"> as required under </w:t>
      </w:r>
      <w:r w:rsidR="005154A0">
        <w:t>section 1</w:t>
      </w:r>
      <w:r w:rsidRPr="00E11CA8">
        <w:t>5A:</w:t>
      </w:r>
    </w:p>
    <w:p w:rsidR="00176075" w:rsidRPr="00E11CA8" w:rsidRDefault="00176075" w:rsidP="00176075">
      <w:pPr>
        <w:pStyle w:val="paragraph"/>
      </w:pPr>
      <w:r w:rsidRPr="00E11CA8">
        <w:tab/>
        <w:t>(a)</w:t>
      </w:r>
      <w:r w:rsidRPr="00E11CA8">
        <w:tab/>
        <w:t>intentionally make a statement that the person knows is false or misleading in a material particular; or</w:t>
      </w:r>
    </w:p>
    <w:p w:rsidR="00176075" w:rsidRPr="00E11CA8" w:rsidRDefault="00176075" w:rsidP="00176075">
      <w:pPr>
        <w:pStyle w:val="paragraph"/>
      </w:pPr>
      <w:r w:rsidRPr="00E11CA8">
        <w:tab/>
        <w:t>(b)</w:t>
      </w:r>
      <w:r w:rsidRPr="00E11CA8">
        <w:tab/>
        <w:t>intentionally omit from a statement anything without which the person knows the statement is misleading in a material particular.</w:t>
      </w:r>
    </w:p>
    <w:p w:rsidR="00176075" w:rsidRPr="00E11CA8" w:rsidRDefault="00176075" w:rsidP="00176075">
      <w:pPr>
        <w:pStyle w:val="subsection"/>
      </w:pPr>
      <w:r w:rsidRPr="00E11CA8">
        <w:tab/>
        <w:t>(3)</w:t>
      </w:r>
      <w:r w:rsidRPr="00E11CA8">
        <w:tab/>
        <w:t>A person must not:</w:t>
      </w:r>
    </w:p>
    <w:p w:rsidR="00176075" w:rsidRPr="00E11CA8" w:rsidRDefault="00176075" w:rsidP="00176075">
      <w:pPr>
        <w:pStyle w:val="paragraph"/>
      </w:pPr>
      <w:r w:rsidRPr="00E11CA8">
        <w:tab/>
        <w:t>(a)</w:t>
      </w:r>
      <w:r w:rsidRPr="00E11CA8">
        <w:tab/>
        <w:t xml:space="preserve">intentionally make a report for the purposes of </w:t>
      </w:r>
      <w:r w:rsidR="005154A0">
        <w:t>section 1</w:t>
      </w:r>
      <w:r w:rsidRPr="00E11CA8">
        <w:t>5, or a declaration for the purposes of section</w:t>
      </w:r>
      <w:r w:rsidR="000C39F6" w:rsidRPr="00E11CA8">
        <w:t> </w:t>
      </w:r>
      <w:r w:rsidRPr="00E11CA8">
        <w:t>33, that the person knows is false or misleading in a material particular; or</w:t>
      </w:r>
    </w:p>
    <w:p w:rsidR="00176075" w:rsidRPr="00E11CA8" w:rsidRDefault="00176075" w:rsidP="00176075">
      <w:pPr>
        <w:pStyle w:val="paragraph"/>
      </w:pPr>
      <w:r w:rsidRPr="00E11CA8">
        <w:tab/>
        <w:t>(b)</w:t>
      </w:r>
      <w:r w:rsidRPr="00E11CA8">
        <w:tab/>
        <w:t>intentionally omit from such a report or declaration any matter or thing without which the person knows the report or declaration is misleading in a material particular.</w:t>
      </w:r>
    </w:p>
    <w:p w:rsidR="00176075" w:rsidRPr="00E11CA8" w:rsidRDefault="00176075" w:rsidP="00176075">
      <w:pPr>
        <w:pStyle w:val="subsection"/>
      </w:pPr>
      <w:r w:rsidRPr="00E11CA8">
        <w:lastRenderedPageBreak/>
        <w:tab/>
        <w:t>(4)</w:t>
      </w:r>
      <w:r w:rsidRPr="00E11CA8">
        <w:tab/>
        <w:t>A person shall not make a statement, either orally or in writing, or present a document that is, to the person’s knowledge, false or misleading in a material particular and is capable of:</w:t>
      </w:r>
    </w:p>
    <w:p w:rsidR="00176075" w:rsidRPr="00E11CA8" w:rsidRDefault="00176075" w:rsidP="00176075">
      <w:pPr>
        <w:pStyle w:val="paragraph"/>
      </w:pPr>
      <w:r w:rsidRPr="00E11CA8">
        <w:tab/>
        <w:t>(aa)</w:t>
      </w:r>
      <w:r w:rsidRPr="00E11CA8">
        <w:tab/>
        <w:t>misleading an identifying cash dealer in the carrying out of a verification procedure under paragraph</w:t>
      </w:r>
      <w:r w:rsidR="000C39F6" w:rsidRPr="00E11CA8">
        <w:t> </w:t>
      </w:r>
      <w:r w:rsidRPr="00E11CA8">
        <w:t>20A(1)(b); or</w:t>
      </w:r>
    </w:p>
    <w:p w:rsidR="00176075" w:rsidRPr="00E11CA8" w:rsidRDefault="00176075" w:rsidP="00176075">
      <w:pPr>
        <w:pStyle w:val="paragraph"/>
      </w:pPr>
      <w:r w:rsidRPr="00E11CA8">
        <w:tab/>
        <w:t>(ab)</w:t>
      </w:r>
      <w:r w:rsidRPr="00E11CA8">
        <w:tab/>
        <w:t>misleading a bullion seller in the carrying out of a verification procedure under paragraph</w:t>
      </w:r>
      <w:r w:rsidR="000C39F6" w:rsidRPr="00E11CA8">
        <w:t> </w:t>
      </w:r>
      <w:r w:rsidRPr="00E11CA8">
        <w:t>24C(2)(a) or (b); or</w:t>
      </w:r>
    </w:p>
    <w:p w:rsidR="00176075" w:rsidRPr="00E11CA8" w:rsidRDefault="00176075" w:rsidP="00176075">
      <w:pPr>
        <w:pStyle w:val="paragraph"/>
      </w:pPr>
      <w:r w:rsidRPr="00E11CA8">
        <w:tab/>
        <w:t>(a)</w:t>
      </w:r>
      <w:r w:rsidRPr="00E11CA8">
        <w:tab/>
        <w:t>being used for the purposes of inducing a financial institution to enter a transaction or a class of transactions in the institution’s exemption register; or</w:t>
      </w:r>
    </w:p>
    <w:p w:rsidR="00176075" w:rsidRPr="00E11CA8" w:rsidRDefault="00176075" w:rsidP="00176075">
      <w:pPr>
        <w:pStyle w:val="paragraph"/>
      </w:pPr>
      <w:r w:rsidRPr="00E11CA8">
        <w:tab/>
        <w:t>(b)</w:t>
      </w:r>
      <w:r w:rsidRPr="00E11CA8">
        <w:tab/>
        <w:t>causing a cash dealer to make a report of a cash transaction, or of an international funds transfer instruction, that is false or misleading in a material particular; or</w:t>
      </w:r>
    </w:p>
    <w:p w:rsidR="00176075" w:rsidRPr="00E11CA8" w:rsidRDefault="00176075" w:rsidP="00176075">
      <w:pPr>
        <w:pStyle w:val="paragraph"/>
      </w:pPr>
      <w:r w:rsidRPr="00E11CA8">
        <w:tab/>
        <w:t>(c)</w:t>
      </w:r>
      <w:r w:rsidRPr="00E11CA8">
        <w:tab/>
        <w:t xml:space="preserve">causing a carrier not to make a report under </w:t>
      </w:r>
      <w:r w:rsidR="005154A0">
        <w:t>section 1</w:t>
      </w:r>
      <w:r w:rsidRPr="00E11CA8">
        <w:t>5.</w:t>
      </w:r>
    </w:p>
    <w:p w:rsidR="00176075" w:rsidRPr="00E11CA8" w:rsidRDefault="00176075" w:rsidP="00176075">
      <w:pPr>
        <w:pStyle w:val="subsection"/>
      </w:pPr>
      <w:r w:rsidRPr="00E11CA8">
        <w:tab/>
        <w:t>(5)</w:t>
      </w:r>
      <w:r w:rsidRPr="00E11CA8">
        <w:tab/>
        <w:t xml:space="preserve">A person who contravenes </w:t>
      </w:r>
      <w:r w:rsidR="000C39F6" w:rsidRPr="00E11CA8">
        <w:t>subsection (</w:t>
      </w:r>
      <w:r w:rsidRPr="00E11CA8">
        <w:t>1), (2), (2A), (3) or (4) commits an offence against this subsection punishable, upon conviction, by imprisonment for not more than 5 years.</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is stated in section</w:t>
      </w:r>
      <w:r w:rsidR="000C39F6" w:rsidRPr="00E11CA8">
        <w:t> </w:t>
      </w:r>
      <w:r w:rsidRPr="00E11CA8">
        <w:t>4AA of that Act. If a body corporate is convicted of an offence, subsection</w:t>
      </w:r>
      <w:r w:rsidR="000C39F6" w:rsidRPr="00E11CA8">
        <w:t> </w:t>
      </w:r>
      <w:r w:rsidRPr="00E11CA8">
        <w:t>4B(3) of that Act allows a court to impose a fine that is not greater than 5 times the maximum fine that could be imposed by the court on an individual convicted of the same offence.</w:t>
      </w:r>
    </w:p>
    <w:p w:rsidR="00176075" w:rsidRPr="00E11CA8" w:rsidRDefault="00176075" w:rsidP="00176075">
      <w:pPr>
        <w:pStyle w:val="ActHead5"/>
      </w:pPr>
      <w:bookmarkStart w:id="60" w:name="_Toc150873859"/>
      <w:r w:rsidRPr="005154A0">
        <w:rPr>
          <w:rStyle w:val="CharSectno"/>
        </w:rPr>
        <w:t>30</w:t>
      </w:r>
      <w:r w:rsidRPr="00E11CA8">
        <w:t xml:space="preserve">  Incomplete information</w:t>
      </w:r>
      <w:bookmarkEnd w:id="60"/>
    </w:p>
    <w:p w:rsidR="00176075" w:rsidRPr="00E11CA8" w:rsidRDefault="00176075" w:rsidP="00176075">
      <w:pPr>
        <w:pStyle w:val="subsection"/>
      </w:pPr>
      <w:r w:rsidRPr="00E11CA8">
        <w:tab/>
        <w:t>(1)</w:t>
      </w:r>
      <w:r w:rsidRPr="00E11CA8">
        <w:tab/>
        <w:t xml:space="preserve">A cash dealer commits an offence against this section if the dealer, in communicating information to the </w:t>
      </w:r>
      <w:r w:rsidR="00F57778" w:rsidRPr="00E11CA8">
        <w:t xml:space="preserve">AUSTRAC CEO </w:t>
      </w:r>
      <w:r w:rsidRPr="00E11CA8">
        <w:t>in relation to a transaction as required under Part</w:t>
      </w:r>
      <w:r w:rsidR="00CD63DE" w:rsidRPr="00E11CA8">
        <w:t> </w:t>
      </w:r>
      <w:r w:rsidRPr="00E11CA8">
        <w:t>II, knows that the information is incomplete in relation to the transaction.</w:t>
      </w:r>
    </w:p>
    <w:p w:rsidR="00176075" w:rsidRPr="00E11CA8" w:rsidRDefault="00176075" w:rsidP="00176075">
      <w:pPr>
        <w:pStyle w:val="subsection"/>
      </w:pPr>
      <w:r w:rsidRPr="00E11CA8">
        <w:tab/>
        <w:t>(2)</w:t>
      </w:r>
      <w:r w:rsidRPr="00E11CA8">
        <w:tab/>
        <w:t xml:space="preserve">A financial institution commits an offence against this section if the institution, in maintaining the institution’s exemption register </w:t>
      </w:r>
      <w:r w:rsidRPr="00E11CA8">
        <w:lastRenderedPageBreak/>
        <w:t>as required under Division</w:t>
      </w:r>
      <w:r w:rsidR="000C39F6" w:rsidRPr="00E11CA8">
        <w:t> </w:t>
      </w:r>
      <w:r w:rsidRPr="00E11CA8">
        <w:t>1 of Part</w:t>
      </w:r>
      <w:r w:rsidR="00CD63DE" w:rsidRPr="00E11CA8">
        <w:t> </w:t>
      </w:r>
      <w:r w:rsidRPr="00E11CA8">
        <w:t>II, knows that the register is incomplete.</w:t>
      </w:r>
    </w:p>
    <w:p w:rsidR="00176075" w:rsidRPr="00E11CA8" w:rsidRDefault="00176075" w:rsidP="00176075">
      <w:pPr>
        <w:pStyle w:val="subsection"/>
      </w:pPr>
      <w:r w:rsidRPr="00E11CA8">
        <w:tab/>
        <w:t>(3)</w:t>
      </w:r>
      <w:r w:rsidRPr="00E11CA8">
        <w:tab/>
        <w:t xml:space="preserve">A person commits an offence against this section if the person, in communicating information to the </w:t>
      </w:r>
      <w:r w:rsidR="00D53D3B" w:rsidRPr="00E11CA8">
        <w:t>AUSTRAC CEO</w:t>
      </w:r>
      <w:r w:rsidRPr="00E11CA8">
        <w:t xml:space="preserve"> in relation to a transaction as required under </w:t>
      </w:r>
      <w:r w:rsidR="005154A0">
        <w:t>section 1</w:t>
      </w:r>
      <w:r w:rsidRPr="00E11CA8">
        <w:t>5A, knows that the information is incomplete in relation to the transaction.</w:t>
      </w:r>
    </w:p>
    <w:p w:rsidR="00176075" w:rsidRPr="00E11CA8" w:rsidRDefault="00176075" w:rsidP="00176075">
      <w:pPr>
        <w:pStyle w:val="subsection"/>
        <w:keepNext/>
        <w:keepLines/>
      </w:pPr>
      <w:r w:rsidRPr="00E11CA8">
        <w:tab/>
        <w:t>(4)</w:t>
      </w:r>
      <w:r w:rsidRPr="00E11CA8">
        <w:tab/>
        <w:t>A person who commits an offence against this section is punishable, upon conviction, by a fine of not more than 10 penalty units.</w:t>
      </w:r>
    </w:p>
    <w:p w:rsidR="00176075" w:rsidRPr="00E11CA8" w:rsidRDefault="00176075" w:rsidP="00176075">
      <w:pPr>
        <w:pStyle w:val="notetext"/>
      </w:pPr>
      <w:r w:rsidRPr="00E11CA8">
        <w:t>Note:</w:t>
      </w:r>
      <w:r w:rsidRPr="00E11CA8">
        <w:tab/>
        <w:t>If a body corporate is convicted of an offence, subsection</w:t>
      </w:r>
      <w:r w:rsidR="000C39F6" w:rsidRPr="00E11CA8">
        <w:t> </w:t>
      </w:r>
      <w:r w:rsidRPr="00E11CA8">
        <w:t xml:space="preserve">4B(3) of the </w:t>
      </w:r>
      <w:r w:rsidRPr="00E11CA8">
        <w:rPr>
          <w:i/>
        </w:rPr>
        <w:t>Crimes Act 1914</w:t>
      </w:r>
      <w:r w:rsidRPr="00E11CA8">
        <w:t xml:space="preserve"> allows a court to impose a fine that is not greater than 5 times the maximum fine that could be imposed by the court on an individual convicted of the same offence. The amount of a penalty unit is stated in section</w:t>
      </w:r>
      <w:r w:rsidR="000C39F6" w:rsidRPr="00E11CA8">
        <w:t> </w:t>
      </w:r>
      <w:r w:rsidRPr="00E11CA8">
        <w:t>4AA of that Act.</w:t>
      </w:r>
    </w:p>
    <w:p w:rsidR="00176075" w:rsidRPr="00E11CA8" w:rsidRDefault="00176075" w:rsidP="00176075">
      <w:pPr>
        <w:pStyle w:val="ActHead5"/>
      </w:pPr>
      <w:bookmarkStart w:id="61" w:name="_Toc150873860"/>
      <w:r w:rsidRPr="005154A0">
        <w:rPr>
          <w:rStyle w:val="CharSectno"/>
        </w:rPr>
        <w:t>31</w:t>
      </w:r>
      <w:r w:rsidRPr="00E11CA8">
        <w:t xml:space="preserve">  Offence to conduct transactions so as to avoid reporting requirements</w:t>
      </w:r>
      <w:bookmarkEnd w:id="61"/>
    </w:p>
    <w:p w:rsidR="00176075" w:rsidRPr="00E11CA8" w:rsidRDefault="00176075" w:rsidP="00176075">
      <w:pPr>
        <w:pStyle w:val="subsection"/>
      </w:pPr>
      <w:r w:rsidRPr="00E11CA8">
        <w:tab/>
        <w:t>(1)</w:t>
      </w:r>
      <w:r w:rsidRPr="00E11CA8">
        <w:tab/>
        <w:t>A person commits an offence against this section if:</w:t>
      </w:r>
    </w:p>
    <w:p w:rsidR="00176075" w:rsidRPr="00E11CA8" w:rsidRDefault="00176075" w:rsidP="00176075">
      <w:pPr>
        <w:pStyle w:val="paragraph"/>
      </w:pPr>
      <w:r w:rsidRPr="00E11CA8">
        <w:tab/>
        <w:t>(a)</w:t>
      </w:r>
      <w:r w:rsidRPr="00E11CA8">
        <w:tab/>
        <w:t>the person is a party to 2 or more non</w:t>
      </w:r>
      <w:r w:rsidR="005154A0">
        <w:noBreakHyphen/>
      </w:r>
      <w:r w:rsidRPr="00E11CA8">
        <w:t>reportable cash transactions; and</w:t>
      </w:r>
    </w:p>
    <w:p w:rsidR="00176075" w:rsidRPr="00E11CA8" w:rsidRDefault="00176075" w:rsidP="00176075">
      <w:pPr>
        <w:pStyle w:val="paragraph"/>
      </w:pPr>
      <w:r w:rsidRPr="00E11CA8">
        <w:tab/>
        <w:t>(b)</w:t>
      </w:r>
      <w:r w:rsidRPr="00E11CA8">
        <w:tab/>
        <w:t>having regard to:</w:t>
      </w:r>
    </w:p>
    <w:p w:rsidR="00176075" w:rsidRPr="00E11CA8" w:rsidRDefault="00176075" w:rsidP="00176075">
      <w:pPr>
        <w:pStyle w:val="paragraphsub"/>
      </w:pPr>
      <w:r w:rsidRPr="00E11CA8">
        <w:tab/>
        <w:t>(i)</w:t>
      </w:r>
      <w:r w:rsidRPr="00E11CA8">
        <w:tab/>
        <w:t>the manner and form in which the transactions were conducted, including, without limiting the generality of this, all or any of the following:</w:t>
      </w:r>
    </w:p>
    <w:p w:rsidR="00176075" w:rsidRPr="00E11CA8" w:rsidRDefault="00176075" w:rsidP="00176075">
      <w:pPr>
        <w:pStyle w:val="paragraphsub-sub"/>
      </w:pPr>
      <w:r w:rsidRPr="00E11CA8">
        <w:tab/>
        <w:t>(A)</w:t>
      </w:r>
      <w:r w:rsidRPr="00E11CA8">
        <w:tab/>
        <w:t>the value of the currency involved in each transaction;</w:t>
      </w:r>
    </w:p>
    <w:p w:rsidR="00176075" w:rsidRPr="00E11CA8" w:rsidRDefault="00176075" w:rsidP="00176075">
      <w:pPr>
        <w:pStyle w:val="paragraphsub-sub"/>
      </w:pPr>
      <w:r w:rsidRPr="00E11CA8">
        <w:tab/>
        <w:t>(B)</w:t>
      </w:r>
      <w:r w:rsidRPr="00E11CA8">
        <w:tab/>
        <w:t>the aggregated value of the transactions;</w:t>
      </w:r>
    </w:p>
    <w:p w:rsidR="00176075" w:rsidRPr="00E11CA8" w:rsidRDefault="00176075" w:rsidP="00176075">
      <w:pPr>
        <w:pStyle w:val="paragraphsub-sub"/>
      </w:pPr>
      <w:r w:rsidRPr="00E11CA8">
        <w:tab/>
        <w:t>(C)</w:t>
      </w:r>
      <w:r w:rsidRPr="00E11CA8">
        <w:tab/>
        <w:t>the period of time over which the transactions took place;</w:t>
      </w:r>
    </w:p>
    <w:p w:rsidR="00176075" w:rsidRPr="00E11CA8" w:rsidRDefault="00176075" w:rsidP="00176075">
      <w:pPr>
        <w:pStyle w:val="paragraphsub-sub"/>
      </w:pPr>
      <w:r w:rsidRPr="00E11CA8">
        <w:tab/>
        <w:t>(D)</w:t>
      </w:r>
      <w:r w:rsidRPr="00E11CA8">
        <w:tab/>
        <w:t>the interval of time between any of the transactions;</w:t>
      </w:r>
    </w:p>
    <w:p w:rsidR="00176075" w:rsidRPr="00E11CA8" w:rsidRDefault="00176075" w:rsidP="00176075">
      <w:pPr>
        <w:pStyle w:val="paragraphsub-sub"/>
      </w:pPr>
      <w:r w:rsidRPr="00E11CA8">
        <w:tab/>
        <w:t>(E)</w:t>
      </w:r>
      <w:r w:rsidRPr="00E11CA8">
        <w:tab/>
        <w:t>the locations at which the transactions took place; and</w:t>
      </w:r>
    </w:p>
    <w:p w:rsidR="00176075" w:rsidRPr="00E11CA8" w:rsidRDefault="00176075" w:rsidP="00176075">
      <w:pPr>
        <w:pStyle w:val="paragraphsub"/>
      </w:pPr>
      <w:r w:rsidRPr="00E11CA8">
        <w:tab/>
        <w:t>(ii)</w:t>
      </w:r>
      <w:r w:rsidRPr="00E11CA8">
        <w:tab/>
        <w:t>any explanation made by the person as to the manner or form in which the transactions were conducted;</w:t>
      </w:r>
    </w:p>
    <w:p w:rsidR="00176075" w:rsidRPr="00E11CA8" w:rsidRDefault="00176075" w:rsidP="00176075">
      <w:pPr>
        <w:pStyle w:val="paragraph"/>
      </w:pPr>
      <w:r w:rsidRPr="00E11CA8">
        <w:lastRenderedPageBreak/>
        <w:tab/>
      </w:r>
      <w:r w:rsidRPr="00E11CA8">
        <w:tab/>
        <w:t>it would be reasonable to conclude that the person conducted the transactions in that manner or form for the sole or dominant purpose of ensuring, or attempting to ensure, that the currency involved in the transactions was transferred in a manner and form that:</w:t>
      </w:r>
    </w:p>
    <w:p w:rsidR="00176075" w:rsidRPr="00E11CA8" w:rsidRDefault="00176075" w:rsidP="00176075">
      <w:pPr>
        <w:pStyle w:val="paragraphsub"/>
      </w:pPr>
      <w:r w:rsidRPr="00E11CA8">
        <w:tab/>
        <w:t>(iii)</w:t>
      </w:r>
      <w:r w:rsidRPr="00E11CA8">
        <w:tab/>
        <w:t>would not give rise to a significant cash transaction; or</w:t>
      </w:r>
    </w:p>
    <w:p w:rsidR="00176075" w:rsidRPr="00E11CA8" w:rsidRDefault="00176075" w:rsidP="00176075">
      <w:pPr>
        <w:pStyle w:val="paragraphsub"/>
      </w:pPr>
      <w:r w:rsidRPr="00E11CA8">
        <w:tab/>
        <w:t>(iv)</w:t>
      </w:r>
      <w:r w:rsidRPr="00E11CA8">
        <w:tab/>
        <w:t>would give rise to exempt cash transactions.</w:t>
      </w:r>
    </w:p>
    <w:p w:rsidR="00176075" w:rsidRPr="00E11CA8" w:rsidRDefault="00176075" w:rsidP="00176075">
      <w:pPr>
        <w:pStyle w:val="subsection"/>
      </w:pPr>
      <w:r w:rsidRPr="00E11CA8">
        <w:tab/>
        <w:t>(2)</w:t>
      </w:r>
      <w:r w:rsidRPr="00E11CA8">
        <w:tab/>
        <w:t>A person commits an offence against this section if:</w:t>
      </w:r>
    </w:p>
    <w:p w:rsidR="00176075" w:rsidRPr="00E11CA8" w:rsidRDefault="00176075" w:rsidP="00176075">
      <w:pPr>
        <w:pStyle w:val="paragraph"/>
      </w:pPr>
      <w:r w:rsidRPr="00E11CA8">
        <w:tab/>
        <w:t>(a)</w:t>
      </w:r>
      <w:r w:rsidRPr="00E11CA8">
        <w:tab/>
        <w:t>the person conducts 2 or more non</w:t>
      </w:r>
      <w:r w:rsidR="005154A0">
        <w:noBreakHyphen/>
      </w:r>
      <w:r w:rsidRPr="00E11CA8">
        <w:t>reportable transfers of currency; and</w:t>
      </w:r>
    </w:p>
    <w:p w:rsidR="00176075" w:rsidRPr="00E11CA8" w:rsidRDefault="00176075" w:rsidP="00176075">
      <w:pPr>
        <w:pStyle w:val="paragraph"/>
      </w:pPr>
      <w:r w:rsidRPr="00E11CA8">
        <w:tab/>
        <w:t>(b)</w:t>
      </w:r>
      <w:r w:rsidRPr="00E11CA8">
        <w:tab/>
        <w:t>having regard to:</w:t>
      </w:r>
    </w:p>
    <w:p w:rsidR="00176075" w:rsidRPr="00E11CA8" w:rsidRDefault="00176075" w:rsidP="00176075">
      <w:pPr>
        <w:pStyle w:val="paragraphsub"/>
      </w:pPr>
      <w:r w:rsidRPr="00E11CA8">
        <w:tab/>
        <w:t>(i)</w:t>
      </w:r>
      <w:r w:rsidRPr="00E11CA8">
        <w:tab/>
        <w:t>the manner and form in which the transfers were conducted, including, without limiting the generality of this, all or any of the following:</w:t>
      </w:r>
    </w:p>
    <w:p w:rsidR="00176075" w:rsidRPr="00E11CA8" w:rsidRDefault="00176075" w:rsidP="00176075">
      <w:pPr>
        <w:pStyle w:val="paragraphsub-sub"/>
      </w:pPr>
      <w:r w:rsidRPr="00E11CA8">
        <w:tab/>
        <w:t>(A)</w:t>
      </w:r>
      <w:r w:rsidRPr="00E11CA8">
        <w:tab/>
        <w:t>the value of the currency involved in each transfer;</w:t>
      </w:r>
    </w:p>
    <w:p w:rsidR="00176075" w:rsidRPr="00E11CA8" w:rsidRDefault="00176075" w:rsidP="00176075">
      <w:pPr>
        <w:pStyle w:val="paragraphsub-sub"/>
      </w:pPr>
      <w:r w:rsidRPr="00E11CA8">
        <w:tab/>
        <w:t>(B)</w:t>
      </w:r>
      <w:r w:rsidRPr="00E11CA8">
        <w:tab/>
        <w:t>the aggregated value of the currency involved in the transfers;</w:t>
      </w:r>
    </w:p>
    <w:p w:rsidR="00176075" w:rsidRPr="00E11CA8" w:rsidRDefault="00176075" w:rsidP="00176075">
      <w:pPr>
        <w:pStyle w:val="paragraphsub-sub"/>
      </w:pPr>
      <w:r w:rsidRPr="00E11CA8">
        <w:tab/>
        <w:t>(C)</w:t>
      </w:r>
      <w:r w:rsidRPr="00E11CA8">
        <w:tab/>
        <w:t>the period of time over which the transfers occurred;</w:t>
      </w:r>
    </w:p>
    <w:p w:rsidR="00176075" w:rsidRPr="00E11CA8" w:rsidRDefault="00176075" w:rsidP="00176075">
      <w:pPr>
        <w:pStyle w:val="paragraphsub-sub"/>
      </w:pPr>
      <w:r w:rsidRPr="00E11CA8">
        <w:tab/>
        <w:t>(D)</w:t>
      </w:r>
      <w:r w:rsidRPr="00E11CA8">
        <w:tab/>
        <w:t>the interval of time between any of the transfers;</w:t>
      </w:r>
    </w:p>
    <w:p w:rsidR="00176075" w:rsidRPr="00E11CA8" w:rsidRDefault="00176075" w:rsidP="00176075">
      <w:pPr>
        <w:pStyle w:val="paragraphsub-sub"/>
      </w:pPr>
      <w:r w:rsidRPr="00E11CA8">
        <w:tab/>
        <w:t>(E)</w:t>
      </w:r>
      <w:r w:rsidRPr="00E11CA8">
        <w:tab/>
        <w:t>the locations at which the transfers were initiated or conducted; and</w:t>
      </w:r>
    </w:p>
    <w:p w:rsidR="00176075" w:rsidRPr="00E11CA8" w:rsidRDefault="00176075" w:rsidP="00176075">
      <w:pPr>
        <w:pStyle w:val="paragraphsub"/>
      </w:pPr>
      <w:r w:rsidRPr="00E11CA8">
        <w:tab/>
        <w:t>(ii)</w:t>
      </w:r>
      <w:r w:rsidRPr="00E11CA8">
        <w:tab/>
        <w:t>any explanation made by the person as to the manner or form in which the transfers were conducted;</w:t>
      </w:r>
    </w:p>
    <w:p w:rsidR="00176075" w:rsidRPr="00E11CA8" w:rsidRDefault="00176075" w:rsidP="00176075">
      <w:pPr>
        <w:pStyle w:val="paragraph"/>
      </w:pPr>
      <w:r w:rsidRPr="00E11CA8">
        <w:tab/>
      </w:r>
      <w:r w:rsidRPr="00E11CA8">
        <w:tab/>
        <w:t xml:space="preserve">it would be reasonable to conclude that the person conducted the transfers in that manner or form for the sole or dominant purpose of ensuring, or attempting to ensure, that no report in relation to the currency involved in the transfers would be made under </w:t>
      </w:r>
      <w:r w:rsidR="005154A0">
        <w:t>section 1</w:t>
      </w:r>
      <w:r w:rsidRPr="00E11CA8">
        <w:t>5.</w:t>
      </w:r>
    </w:p>
    <w:p w:rsidR="00176075" w:rsidRPr="00E11CA8" w:rsidRDefault="00176075" w:rsidP="00176075">
      <w:pPr>
        <w:pStyle w:val="subsection"/>
      </w:pPr>
      <w:r w:rsidRPr="00E11CA8">
        <w:tab/>
        <w:t>(3)</w:t>
      </w:r>
      <w:r w:rsidRPr="00E11CA8">
        <w:tab/>
        <w:t>A person who commits an offence against this section is punishable, upon conviction, by imprisonment for not more than 5 years.</w:t>
      </w:r>
    </w:p>
    <w:p w:rsidR="00176075" w:rsidRPr="00E11CA8" w:rsidRDefault="00176075" w:rsidP="00176075">
      <w:pPr>
        <w:pStyle w:val="notetext"/>
      </w:pPr>
      <w:r w:rsidRPr="00E11CA8">
        <w:lastRenderedPageBreak/>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is stated in section</w:t>
      </w:r>
      <w:r w:rsidR="000C39F6" w:rsidRPr="00E11CA8">
        <w:t> </w:t>
      </w:r>
      <w:r w:rsidRPr="00E11CA8">
        <w:t>4AA of that Act. If a body corporate is convicted of an offence, subsection</w:t>
      </w:r>
      <w:r w:rsidR="000C39F6" w:rsidRPr="00E11CA8">
        <w:t> </w:t>
      </w:r>
      <w:r w:rsidRPr="00E11CA8">
        <w:t>4B(3) of that Act allows a court to impose a fine that is not greater than 5 times the maximum fine that could be imposed by the court on an individual convicted of the same offence.</w:t>
      </w:r>
    </w:p>
    <w:p w:rsidR="00176075" w:rsidRPr="00E11CA8" w:rsidRDefault="00176075" w:rsidP="00176075">
      <w:pPr>
        <w:pStyle w:val="ActHead5"/>
      </w:pPr>
      <w:bookmarkStart w:id="62" w:name="_Toc150873861"/>
      <w:r w:rsidRPr="005154A0">
        <w:rPr>
          <w:rStyle w:val="CharSectno"/>
        </w:rPr>
        <w:t>32</w:t>
      </w:r>
      <w:r w:rsidRPr="00E11CA8">
        <w:t xml:space="preserve">  Injunction</w:t>
      </w:r>
      <w:bookmarkEnd w:id="62"/>
    </w:p>
    <w:p w:rsidR="00176075" w:rsidRPr="00E11CA8" w:rsidRDefault="00176075" w:rsidP="00176075">
      <w:pPr>
        <w:pStyle w:val="subsection"/>
      </w:pPr>
      <w:r w:rsidRPr="00E11CA8">
        <w:tab/>
        <w:t>(1)</w:t>
      </w:r>
      <w:r w:rsidRPr="00E11CA8">
        <w:tab/>
        <w:t xml:space="preserve">Where, on the application of the </w:t>
      </w:r>
      <w:r w:rsidR="00D53D3B" w:rsidRPr="00E11CA8">
        <w:t>AUSTRAC CEO</w:t>
      </w:r>
      <w:r w:rsidRPr="00E11CA8">
        <w:t>, a prescribed court is satisfied that a person has engaged, or is proposing to engage, in conduct that constitutes or would constitute:</w:t>
      </w:r>
    </w:p>
    <w:p w:rsidR="00176075" w:rsidRPr="00E11CA8" w:rsidRDefault="00176075" w:rsidP="00176075">
      <w:pPr>
        <w:pStyle w:val="paragraph"/>
      </w:pPr>
      <w:r w:rsidRPr="00E11CA8">
        <w:tab/>
        <w:t>(a)</w:t>
      </w:r>
      <w:r w:rsidRPr="00E11CA8">
        <w:tab/>
        <w:t>a contravention of Part</w:t>
      </w:r>
      <w:r w:rsidR="00CD63DE" w:rsidRPr="00E11CA8">
        <w:t> </w:t>
      </w:r>
      <w:r w:rsidRPr="00E11CA8">
        <w:t>II or III or this Part;</w:t>
      </w:r>
    </w:p>
    <w:p w:rsidR="00176075" w:rsidRPr="00E11CA8" w:rsidRDefault="00176075" w:rsidP="00176075">
      <w:pPr>
        <w:pStyle w:val="paragraph"/>
      </w:pPr>
      <w:r w:rsidRPr="00E11CA8">
        <w:tab/>
        <w:t>(b)</w:t>
      </w:r>
      <w:r w:rsidRPr="00E11CA8">
        <w:tab/>
        <w:t>attempting to contravene such a provision;</w:t>
      </w:r>
    </w:p>
    <w:p w:rsidR="00176075" w:rsidRPr="00E11CA8" w:rsidRDefault="00176075" w:rsidP="00176075">
      <w:pPr>
        <w:pStyle w:val="paragraph"/>
      </w:pPr>
      <w:r w:rsidRPr="00E11CA8">
        <w:tab/>
        <w:t>(c)</w:t>
      </w:r>
      <w:r w:rsidRPr="00E11CA8">
        <w:tab/>
        <w:t>aiding, abetting, counselling or procuring a person to contravene such a provision;</w:t>
      </w:r>
    </w:p>
    <w:p w:rsidR="00176075" w:rsidRPr="00E11CA8" w:rsidRDefault="00176075" w:rsidP="00176075">
      <w:pPr>
        <w:pStyle w:val="paragraph"/>
      </w:pPr>
      <w:r w:rsidRPr="00E11CA8">
        <w:tab/>
        <w:t>(d)</w:t>
      </w:r>
      <w:r w:rsidRPr="00E11CA8">
        <w:tab/>
        <w:t>inducing, or attempting to induce, whether by threats, promises or otherwise, a person to contravene such a provision;</w:t>
      </w:r>
    </w:p>
    <w:p w:rsidR="00176075" w:rsidRPr="00E11CA8" w:rsidRDefault="00176075" w:rsidP="00176075">
      <w:pPr>
        <w:pStyle w:val="paragraph"/>
      </w:pPr>
      <w:r w:rsidRPr="00E11CA8">
        <w:tab/>
        <w:t>(e)</w:t>
      </w:r>
      <w:r w:rsidRPr="00E11CA8">
        <w:tab/>
        <w:t>being in any way, directly or indirectly, knowingly concerned in, or party to, the contravention by a person of such a provision; or</w:t>
      </w:r>
    </w:p>
    <w:p w:rsidR="00176075" w:rsidRPr="00E11CA8" w:rsidRDefault="00176075" w:rsidP="00176075">
      <w:pPr>
        <w:pStyle w:val="paragraph"/>
      </w:pPr>
      <w:r w:rsidRPr="00E11CA8">
        <w:tab/>
        <w:t>(f)</w:t>
      </w:r>
      <w:r w:rsidRPr="00E11CA8">
        <w:tab/>
        <w:t>conspiring with others to contravene such a provision;</w:t>
      </w:r>
    </w:p>
    <w:p w:rsidR="00176075" w:rsidRPr="00E11CA8" w:rsidRDefault="00176075" w:rsidP="00176075">
      <w:pPr>
        <w:pStyle w:val="subsection2"/>
      </w:pPr>
      <w:r w:rsidRPr="00E11CA8">
        <w:t>the court may grant an injunction in such terms as the court determines to be appropriate.</w:t>
      </w:r>
    </w:p>
    <w:p w:rsidR="00176075" w:rsidRPr="00E11CA8" w:rsidRDefault="00176075" w:rsidP="00176075">
      <w:pPr>
        <w:pStyle w:val="subsection"/>
      </w:pPr>
      <w:r w:rsidRPr="00E11CA8">
        <w:tab/>
        <w:t>(2)</w:t>
      </w:r>
      <w:r w:rsidRPr="00E11CA8">
        <w:tab/>
        <w:t xml:space="preserve">Where, in the opinion of a prescribed court, it is desirable to do so, the court may grant an interim injunction pending determination of an application under </w:t>
      </w:r>
      <w:r w:rsidR="000C39F6" w:rsidRPr="00E11CA8">
        <w:t>subsection (</w:t>
      </w:r>
      <w:r w:rsidRPr="00E11CA8">
        <w:t>1).</w:t>
      </w:r>
    </w:p>
    <w:p w:rsidR="00176075" w:rsidRPr="00E11CA8" w:rsidRDefault="00176075" w:rsidP="00176075">
      <w:pPr>
        <w:pStyle w:val="subsection"/>
      </w:pPr>
      <w:r w:rsidRPr="00E11CA8">
        <w:tab/>
        <w:t>(3)</w:t>
      </w:r>
      <w:r w:rsidRPr="00E11CA8">
        <w:tab/>
        <w:t xml:space="preserve">The court may rescind or vary an injunction granted under </w:t>
      </w:r>
      <w:r w:rsidR="000C39F6" w:rsidRPr="00E11CA8">
        <w:t>subsection (</w:t>
      </w:r>
      <w:r w:rsidRPr="00E11CA8">
        <w:t>1) or (2).</w:t>
      </w:r>
    </w:p>
    <w:p w:rsidR="00176075" w:rsidRPr="00E11CA8" w:rsidRDefault="00176075" w:rsidP="00176075">
      <w:pPr>
        <w:pStyle w:val="subsection"/>
      </w:pPr>
      <w:r w:rsidRPr="00E11CA8">
        <w:tab/>
        <w:t>(4)</w:t>
      </w:r>
      <w:r w:rsidRPr="00E11CA8">
        <w:tab/>
        <w:t>The power of a prescribed court to grant an injunction restraining a person from engaging in conduct may be exercised:</w:t>
      </w:r>
    </w:p>
    <w:p w:rsidR="00176075" w:rsidRPr="00E11CA8" w:rsidRDefault="00176075" w:rsidP="00176075">
      <w:pPr>
        <w:pStyle w:val="paragraph"/>
      </w:pPr>
      <w:r w:rsidRPr="00E11CA8">
        <w:lastRenderedPageBreak/>
        <w:tab/>
        <w:t>(a)</w:t>
      </w:r>
      <w:r w:rsidRPr="00E11CA8">
        <w:tab/>
        <w:t>whether or not it appears to the court that the person intends to engage again, or to continue to engage, in conduct of that kind; and</w:t>
      </w:r>
    </w:p>
    <w:p w:rsidR="00176075" w:rsidRPr="00E11CA8" w:rsidRDefault="00176075" w:rsidP="00176075">
      <w:pPr>
        <w:pStyle w:val="paragraph"/>
      </w:pPr>
      <w:r w:rsidRPr="00E11CA8">
        <w:tab/>
        <w:t>(b)</w:t>
      </w:r>
      <w:r w:rsidRPr="00E11CA8">
        <w:tab/>
        <w:t>whether or not the person has previously engaged in conduct of that kind.</w:t>
      </w:r>
    </w:p>
    <w:p w:rsidR="00176075" w:rsidRPr="00E11CA8" w:rsidRDefault="00176075" w:rsidP="00176075">
      <w:pPr>
        <w:pStyle w:val="subsection"/>
      </w:pPr>
      <w:r w:rsidRPr="00E11CA8">
        <w:tab/>
        <w:t>(5)</w:t>
      </w:r>
      <w:r w:rsidRPr="00E11CA8">
        <w:tab/>
        <w:t>The power of a prescribed court to grant an injunction requiring a person to do an act or thing may be exercised:</w:t>
      </w:r>
    </w:p>
    <w:p w:rsidR="00176075" w:rsidRPr="00E11CA8" w:rsidRDefault="00176075" w:rsidP="00176075">
      <w:pPr>
        <w:pStyle w:val="paragraph"/>
      </w:pPr>
      <w:r w:rsidRPr="00E11CA8">
        <w:tab/>
        <w:t>(a)</w:t>
      </w:r>
      <w:r w:rsidRPr="00E11CA8">
        <w:tab/>
        <w:t>whether or not it appears to the court that the person intends to refuse or fail again, or to continue to refuse or fail, to do that act or thing; and</w:t>
      </w:r>
    </w:p>
    <w:p w:rsidR="00176075" w:rsidRPr="00E11CA8" w:rsidRDefault="00176075" w:rsidP="00176075">
      <w:pPr>
        <w:pStyle w:val="paragraph"/>
      </w:pPr>
      <w:r w:rsidRPr="00E11CA8">
        <w:tab/>
        <w:t>(b)</w:t>
      </w:r>
      <w:r w:rsidRPr="00E11CA8">
        <w:tab/>
        <w:t>whether or not the person has previously refused or failed to do that act or thing.</w:t>
      </w:r>
    </w:p>
    <w:p w:rsidR="00176075" w:rsidRPr="00E11CA8" w:rsidRDefault="00176075" w:rsidP="00176075">
      <w:pPr>
        <w:pStyle w:val="subsection"/>
      </w:pPr>
      <w:r w:rsidRPr="00E11CA8">
        <w:tab/>
        <w:t>(6)</w:t>
      </w:r>
      <w:r w:rsidRPr="00E11CA8">
        <w:tab/>
        <w:t>In this section:</w:t>
      </w:r>
    </w:p>
    <w:p w:rsidR="00176075" w:rsidRPr="00E11CA8" w:rsidRDefault="00176075" w:rsidP="00176075">
      <w:pPr>
        <w:pStyle w:val="Definition"/>
      </w:pPr>
      <w:r w:rsidRPr="00E11CA8">
        <w:rPr>
          <w:b/>
          <w:i/>
        </w:rPr>
        <w:t>prescribed court</w:t>
      </w:r>
      <w:r w:rsidRPr="00E11CA8">
        <w:t xml:space="preserve"> means the High Court of Australia or the Federal Court of Australia.</w:t>
      </w:r>
    </w:p>
    <w:p w:rsidR="00176075" w:rsidRPr="00E11CA8" w:rsidRDefault="00176075" w:rsidP="00176075">
      <w:pPr>
        <w:pStyle w:val="ActHead5"/>
      </w:pPr>
      <w:bookmarkStart w:id="63" w:name="_Toc150873862"/>
      <w:r w:rsidRPr="005154A0">
        <w:rPr>
          <w:rStyle w:val="CharSectno"/>
        </w:rPr>
        <w:t>33</w:t>
      </w:r>
      <w:r w:rsidRPr="00E11CA8">
        <w:t xml:space="preserve">  Questioning and search powers</w:t>
      </w:r>
      <w:bookmarkEnd w:id="63"/>
    </w:p>
    <w:p w:rsidR="00176075" w:rsidRPr="00E11CA8" w:rsidRDefault="00176075" w:rsidP="00176075">
      <w:pPr>
        <w:pStyle w:val="subsection"/>
      </w:pPr>
      <w:r w:rsidRPr="00E11CA8">
        <w:tab/>
        <w:t>(1)</w:t>
      </w:r>
      <w:r w:rsidRPr="00E11CA8">
        <w:tab/>
        <w:t xml:space="preserve">Any person who is about to leave Australia </w:t>
      </w:r>
      <w:r w:rsidR="00CA2945" w:rsidRPr="00E11CA8">
        <w:t>before the commencement of Division</w:t>
      </w:r>
      <w:r w:rsidR="000C39F6" w:rsidRPr="00E11CA8">
        <w:t> </w:t>
      </w:r>
      <w:r w:rsidR="00CA2945" w:rsidRPr="00E11CA8">
        <w:t>1 of Part</w:t>
      </w:r>
      <w:r w:rsidR="000C39F6" w:rsidRPr="00E11CA8">
        <w:t> </w:t>
      </w:r>
      <w:r w:rsidR="00CA2945" w:rsidRPr="00E11CA8">
        <w:t xml:space="preserve">4 of the </w:t>
      </w:r>
      <w:r w:rsidR="00CA2945" w:rsidRPr="00E11CA8">
        <w:rPr>
          <w:i/>
        </w:rPr>
        <w:t>Anti</w:t>
      </w:r>
      <w:r w:rsidR="005154A0">
        <w:rPr>
          <w:i/>
        </w:rPr>
        <w:noBreakHyphen/>
      </w:r>
      <w:r w:rsidR="00CA2945" w:rsidRPr="00E11CA8">
        <w:rPr>
          <w:i/>
        </w:rPr>
        <w:t>Money Laundering and Counter</w:t>
      </w:r>
      <w:r w:rsidR="005154A0">
        <w:rPr>
          <w:i/>
        </w:rPr>
        <w:noBreakHyphen/>
      </w:r>
      <w:r w:rsidR="00CA2945" w:rsidRPr="00E11CA8">
        <w:rPr>
          <w:i/>
        </w:rPr>
        <w:t xml:space="preserve">Terrorism Financing Act 2006 </w:t>
      </w:r>
      <w:r w:rsidRPr="00E11CA8">
        <w:t>shall, if requested to do so by an officer:</w:t>
      </w:r>
    </w:p>
    <w:p w:rsidR="00176075" w:rsidRPr="00E11CA8" w:rsidRDefault="00176075" w:rsidP="00176075">
      <w:pPr>
        <w:pStyle w:val="paragraph"/>
      </w:pPr>
      <w:r w:rsidRPr="00E11CA8">
        <w:tab/>
        <w:t>(a)</w:t>
      </w:r>
      <w:r w:rsidRPr="00E11CA8">
        <w:tab/>
        <w:t>declare whether or not the person has with him or her any Australian currency or foreign currency;</w:t>
      </w:r>
    </w:p>
    <w:p w:rsidR="00176075" w:rsidRPr="00E11CA8" w:rsidRDefault="00176075" w:rsidP="00176075">
      <w:pPr>
        <w:pStyle w:val="paragraph"/>
      </w:pPr>
      <w:r w:rsidRPr="00E11CA8">
        <w:tab/>
        <w:t>(b)</w:t>
      </w:r>
      <w:r w:rsidRPr="00E11CA8">
        <w:tab/>
        <w:t>declare the amount of any Australian currency or foreign currency that the person has with him or her;</w:t>
      </w:r>
    </w:p>
    <w:p w:rsidR="00176075" w:rsidRPr="00E11CA8" w:rsidRDefault="00176075" w:rsidP="00176075">
      <w:pPr>
        <w:pStyle w:val="paragraph"/>
      </w:pPr>
      <w:r w:rsidRPr="00E11CA8">
        <w:tab/>
        <w:t>(c)</w:t>
      </w:r>
      <w:r w:rsidRPr="00E11CA8">
        <w:tab/>
        <w:t xml:space="preserve">declare whether or not, to the best of the person’s knowledge and belief, a report under </w:t>
      </w:r>
      <w:r w:rsidR="005154A0">
        <w:t>section 1</w:t>
      </w:r>
      <w:r w:rsidRPr="00E11CA8">
        <w:t>5 has been given in respect of any Australian currency or foreign currency that the person has with him or her;</w:t>
      </w:r>
      <w:r w:rsidR="00DD62E6" w:rsidRPr="00E11CA8">
        <w:t xml:space="preserve"> and</w:t>
      </w:r>
    </w:p>
    <w:p w:rsidR="00176075" w:rsidRPr="00E11CA8" w:rsidRDefault="00176075" w:rsidP="00176075">
      <w:pPr>
        <w:pStyle w:val="paragraph"/>
      </w:pPr>
      <w:r w:rsidRPr="00E11CA8">
        <w:tab/>
        <w:t>(d)</w:t>
      </w:r>
      <w:r w:rsidRPr="00E11CA8">
        <w:tab/>
        <w:t>produce to the officer any Australian currency or foreign currency that the person has with him or her.</w:t>
      </w:r>
    </w:p>
    <w:p w:rsidR="00176075" w:rsidRPr="00E11CA8" w:rsidRDefault="00176075" w:rsidP="00176075">
      <w:pPr>
        <w:pStyle w:val="subsection"/>
      </w:pPr>
      <w:r w:rsidRPr="00E11CA8">
        <w:tab/>
        <w:t>(2)</w:t>
      </w:r>
      <w:r w:rsidRPr="00E11CA8">
        <w:tab/>
        <w:t xml:space="preserve">Any person who arrives in </w:t>
      </w:r>
      <w:smartTag w:uri="urn:schemas-microsoft-com:office:smarttags" w:element="country-region">
        <w:smartTag w:uri="urn:schemas-microsoft-com:office:smarttags" w:element="place">
          <w:r w:rsidRPr="00E11CA8">
            <w:t>Australia</w:t>
          </w:r>
        </w:smartTag>
      </w:smartTag>
      <w:r w:rsidRPr="00E11CA8">
        <w:t xml:space="preserve"> </w:t>
      </w:r>
      <w:r w:rsidR="006A4129" w:rsidRPr="00E11CA8">
        <w:t>before the commencement of Division</w:t>
      </w:r>
      <w:r w:rsidR="000C39F6" w:rsidRPr="00E11CA8">
        <w:t> </w:t>
      </w:r>
      <w:r w:rsidR="006A4129" w:rsidRPr="00E11CA8">
        <w:t>1 of Part</w:t>
      </w:r>
      <w:r w:rsidR="000C39F6" w:rsidRPr="00E11CA8">
        <w:t> </w:t>
      </w:r>
      <w:r w:rsidR="006A4129" w:rsidRPr="00E11CA8">
        <w:t xml:space="preserve">4 of the </w:t>
      </w:r>
      <w:r w:rsidR="006A4129" w:rsidRPr="00E11CA8">
        <w:rPr>
          <w:i/>
        </w:rPr>
        <w:t>Anti</w:t>
      </w:r>
      <w:r w:rsidR="005154A0">
        <w:rPr>
          <w:i/>
        </w:rPr>
        <w:noBreakHyphen/>
      </w:r>
      <w:r w:rsidR="006A4129" w:rsidRPr="00E11CA8">
        <w:rPr>
          <w:i/>
        </w:rPr>
        <w:t xml:space="preserve">Money Laundering and </w:t>
      </w:r>
      <w:r w:rsidR="006A4129" w:rsidRPr="00E11CA8">
        <w:rPr>
          <w:i/>
        </w:rPr>
        <w:lastRenderedPageBreak/>
        <w:t>Counter</w:t>
      </w:r>
      <w:r w:rsidR="005154A0">
        <w:rPr>
          <w:i/>
        </w:rPr>
        <w:noBreakHyphen/>
      </w:r>
      <w:r w:rsidR="006A4129" w:rsidRPr="00E11CA8">
        <w:rPr>
          <w:i/>
        </w:rPr>
        <w:t xml:space="preserve">Terrorism Financing Act 2006 </w:t>
      </w:r>
      <w:r w:rsidRPr="00E11CA8">
        <w:t>shall, if requested to do so by an officer:</w:t>
      </w:r>
    </w:p>
    <w:p w:rsidR="00176075" w:rsidRPr="00E11CA8" w:rsidRDefault="00176075" w:rsidP="00176075">
      <w:pPr>
        <w:pStyle w:val="paragraph"/>
      </w:pPr>
      <w:r w:rsidRPr="00E11CA8">
        <w:tab/>
        <w:t>(a)</w:t>
      </w:r>
      <w:r w:rsidRPr="00E11CA8">
        <w:tab/>
        <w:t>declare whether or not the person has with him or her any Australian currency or foreign currency;</w:t>
      </w:r>
    </w:p>
    <w:p w:rsidR="00176075" w:rsidRPr="00E11CA8" w:rsidRDefault="00176075" w:rsidP="00176075">
      <w:pPr>
        <w:pStyle w:val="paragraph"/>
      </w:pPr>
      <w:r w:rsidRPr="00E11CA8">
        <w:tab/>
        <w:t>(b)</w:t>
      </w:r>
      <w:r w:rsidRPr="00E11CA8">
        <w:tab/>
        <w:t>declare the amount of any Australian currency or foreign currency that the person has with him or her;</w:t>
      </w:r>
    </w:p>
    <w:p w:rsidR="00176075" w:rsidRPr="00E11CA8" w:rsidRDefault="00176075" w:rsidP="00176075">
      <w:pPr>
        <w:pStyle w:val="paragraph"/>
      </w:pPr>
      <w:r w:rsidRPr="00E11CA8">
        <w:tab/>
        <w:t>(c)</w:t>
      </w:r>
      <w:r w:rsidRPr="00E11CA8">
        <w:tab/>
        <w:t xml:space="preserve">declare whether or not, to the best of the person’s knowledge and belief, a report under </w:t>
      </w:r>
      <w:r w:rsidR="005154A0">
        <w:t>section 1</w:t>
      </w:r>
      <w:r w:rsidRPr="00E11CA8">
        <w:t>5 has been given in respect of any Australian currency or foreign currency that the person has with him or her; and</w:t>
      </w:r>
    </w:p>
    <w:p w:rsidR="00176075" w:rsidRPr="00E11CA8" w:rsidRDefault="00176075" w:rsidP="00176075">
      <w:pPr>
        <w:pStyle w:val="paragraph"/>
      </w:pPr>
      <w:r w:rsidRPr="00E11CA8">
        <w:tab/>
        <w:t>(d)</w:t>
      </w:r>
      <w:r w:rsidRPr="00E11CA8">
        <w:tab/>
        <w:t>produce to the officer any Australian or foreign currency that the person has with him or her.</w:t>
      </w:r>
    </w:p>
    <w:p w:rsidR="00176075" w:rsidRPr="00E11CA8" w:rsidRDefault="00176075" w:rsidP="00176075">
      <w:pPr>
        <w:pStyle w:val="subsection"/>
      </w:pPr>
      <w:r w:rsidRPr="00E11CA8">
        <w:tab/>
        <w:t>(3)</w:t>
      </w:r>
      <w:r w:rsidRPr="00E11CA8">
        <w:tab/>
        <w:t>An officer may, with such assistance as is reasonable and necessary, examine an article which a person has with him or her if the person:</w:t>
      </w:r>
    </w:p>
    <w:p w:rsidR="00176075" w:rsidRPr="00E11CA8" w:rsidRDefault="00176075" w:rsidP="00176075">
      <w:pPr>
        <w:pStyle w:val="paragraph"/>
      </w:pPr>
      <w:r w:rsidRPr="00E11CA8">
        <w:tab/>
        <w:t>(a)</w:t>
      </w:r>
      <w:r w:rsidRPr="00E11CA8">
        <w:tab/>
        <w:t xml:space="preserve">is about to leave </w:t>
      </w:r>
      <w:smartTag w:uri="urn:schemas-microsoft-com:office:smarttags" w:element="country-region">
        <w:smartTag w:uri="urn:schemas-microsoft-com:office:smarttags" w:element="place">
          <w:r w:rsidRPr="00E11CA8">
            <w:t>Australia</w:t>
          </w:r>
        </w:smartTag>
      </w:smartTag>
      <w:r w:rsidRPr="00E11CA8">
        <w:t xml:space="preserve"> or has arrived in </w:t>
      </w:r>
      <w:smartTag w:uri="urn:schemas-microsoft-com:office:smarttags" w:element="country-region">
        <w:smartTag w:uri="urn:schemas-microsoft-com:office:smarttags" w:element="place">
          <w:r w:rsidRPr="00E11CA8">
            <w:t>Australia</w:t>
          </w:r>
        </w:smartTag>
      </w:smartTag>
      <w:r w:rsidRPr="00E11CA8">
        <w:t>; or</w:t>
      </w:r>
    </w:p>
    <w:p w:rsidR="00176075" w:rsidRPr="00E11CA8" w:rsidRDefault="00176075" w:rsidP="00176075">
      <w:pPr>
        <w:pStyle w:val="paragraph"/>
      </w:pPr>
      <w:r w:rsidRPr="00E11CA8">
        <w:tab/>
        <w:t>(b)</w:t>
      </w:r>
      <w:r w:rsidRPr="00E11CA8">
        <w:tab/>
        <w:t>is about to board or leave, or has boarded or left, any ship or aircraft;</w:t>
      </w:r>
    </w:p>
    <w:p w:rsidR="00176075" w:rsidRPr="00E11CA8" w:rsidRDefault="00176075" w:rsidP="00176075">
      <w:pPr>
        <w:pStyle w:val="subsection2"/>
      </w:pPr>
      <w:r w:rsidRPr="00E11CA8">
        <w:t xml:space="preserve">for the purpose of finding out whether the person has with him or her any currency in respect of which a report under </w:t>
      </w:r>
      <w:r w:rsidR="005154A0">
        <w:t>section 1</w:t>
      </w:r>
      <w:r w:rsidRPr="00E11CA8">
        <w:t>5 is required.</w:t>
      </w:r>
    </w:p>
    <w:p w:rsidR="00176075" w:rsidRPr="00E11CA8" w:rsidRDefault="00176075" w:rsidP="00176075">
      <w:pPr>
        <w:pStyle w:val="subsection"/>
        <w:keepNext/>
        <w:keepLines/>
      </w:pPr>
      <w:r w:rsidRPr="00E11CA8">
        <w:tab/>
        <w:t>(3A)</w:t>
      </w:r>
      <w:r w:rsidRPr="00E11CA8">
        <w:tab/>
        <w:t>A police officer or a customs officer (being an officer in respect of whom a declaration under section</w:t>
      </w:r>
      <w:r w:rsidR="000C39F6" w:rsidRPr="00E11CA8">
        <w:t> </w:t>
      </w:r>
      <w:r w:rsidRPr="00E11CA8">
        <w:t xml:space="preserve">219ZA of the </w:t>
      </w:r>
      <w:r w:rsidRPr="00E11CA8">
        <w:rPr>
          <w:i/>
        </w:rPr>
        <w:t xml:space="preserve">Customs Act 1901 </w:t>
      </w:r>
      <w:r w:rsidRPr="00E11CA8">
        <w:t>is in force) may, with such assistance as is reasonable and necessary, search a person if:</w:t>
      </w:r>
    </w:p>
    <w:p w:rsidR="00176075" w:rsidRPr="00E11CA8" w:rsidRDefault="00176075" w:rsidP="00176075">
      <w:pPr>
        <w:pStyle w:val="paragraph"/>
      </w:pPr>
      <w:r w:rsidRPr="00E11CA8">
        <w:tab/>
        <w:t>(a)</w:t>
      </w:r>
      <w:r w:rsidRPr="00E11CA8">
        <w:tab/>
        <w:t xml:space="preserve">the person is about to leave </w:t>
      </w:r>
      <w:smartTag w:uri="urn:schemas-microsoft-com:office:smarttags" w:element="country-region">
        <w:smartTag w:uri="urn:schemas-microsoft-com:office:smarttags" w:element="place">
          <w:r w:rsidRPr="00E11CA8">
            <w:t>Australia</w:t>
          </w:r>
        </w:smartTag>
      </w:smartTag>
      <w:r w:rsidRPr="00E11CA8">
        <w:t xml:space="preserve">, or has arrived in </w:t>
      </w:r>
      <w:smartTag w:uri="urn:schemas-microsoft-com:office:smarttags" w:element="country-region">
        <w:smartTag w:uri="urn:schemas-microsoft-com:office:smarttags" w:element="place">
          <w:r w:rsidRPr="00E11CA8">
            <w:t>Australia</w:t>
          </w:r>
        </w:smartTag>
      </w:smartTag>
      <w:r w:rsidRPr="00E11CA8">
        <w:t>, or the person is about to board or leave, or has boarded or left, any ship or aircraft; and</w:t>
      </w:r>
    </w:p>
    <w:p w:rsidR="00176075" w:rsidRPr="00E11CA8" w:rsidRDefault="00176075" w:rsidP="00176075">
      <w:pPr>
        <w:pStyle w:val="paragraph"/>
      </w:pPr>
      <w:r w:rsidRPr="00E11CA8">
        <w:tab/>
        <w:t>(b)</w:t>
      </w:r>
      <w:r w:rsidRPr="00E11CA8">
        <w:tab/>
        <w:t xml:space="preserve">the officer has reasonable grounds to suspect that there is on the person, or in clothing being worn by the person, currency in respect of which a report under </w:t>
      </w:r>
      <w:r w:rsidR="005154A0">
        <w:t>section 1</w:t>
      </w:r>
      <w:r w:rsidRPr="00E11CA8">
        <w:t>5 is required;</w:t>
      </w:r>
    </w:p>
    <w:p w:rsidR="00176075" w:rsidRPr="00E11CA8" w:rsidRDefault="00176075" w:rsidP="00176075">
      <w:pPr>
        <w:pStyle w:val="subsection2"/>
      </w:pPr>
      <w:r w:rsidRPr="00E11CA8">
        <w:t>for the purpose of finding out whether the person has with him or her any such currency.</w:t>
      </w:r>
    </w:p>
    <w:p w:rsidR="00176075" w:rsidRPr="00E11CA8" w:rsidRDefault="00176075" w:rsidP="00176075">
      <w:pPr>
        <w:pStyle w:val="subsection"/>
      </w:pPr>
      <w:r w:rsidRPr="00E11CA8">
        <w:lastRenderedPageBreak/>
        <w:tab/>
        <w:t>(4)</w:t>
      </w:r>
      <w:r w:rsidRPr="00E11CA8">
        <w:tab/>
        <w:t xml:space="preserve">Where an officer has reasonable grounds to believe that currency found in the course of an examination or search under </w:t>
      </w:r>
      <w:r w:rsidR="000C39F6" w:rsidRPr="00E11CA8">
        <w:t>subsection (</w:t>
      </w:r>
      <w:r w:rsidRPr="00E11CA8">
        <w:t xml:space="preserve">3) or (3A) may afford evidence as to the commission of an offence against </w:t>
      </w:r>
      <w:r w:rsidR="005154A0">
        <w:t>section 1</w:t>
      </w:r>
      <w:r w:rsidRPr="00E11CA8">
        <w:t>5, the officer may seize the currency.</w:t>
      </w:r>
    </w:p>
    <w:p w:rsidR="00176075" w:rsidRPr="00E11CA8" w:rsidRDefault="00176075" w:rsidP="00176075">
      <w:pPr>
        <w:pStyle w:val="subsection"/>
      </w:pPr>
      <w:r w:rsidRPr="00E11CA8">
        <w:tab/>
        <w:t>(5)</w:t>
      </w:r>
      <w:r w:rsidRPr="00E11CA8">
        <w:tab/>
        <w:t xml:space="preserve">A person shall not be searched under </w:t>
      </w:r>
      <w:r w:rsidR="000C39F6" w:rsidRPr="00E11CA8">
        <w:t>subsection (</w:t>
      </w:r>
      <w:r w:rsidRPr="00E11CA8">
        <w:t>3A) except by a person of the same sex.</w:t>
      </w:r>
    </w:p>
    <w:p w:rsidR="00176075" w:rsidRPr="00E11CA8" w:rsidRDefault="00176075" w:rsidP="00176075">
      <w:pPr>
        <w:pStyle w:val="subsection"/>
      </w:pPr>
      <w:r w:rsidRPr="00E11CA8">
        <w:tab/>
        <w:t>(6)</w:t>
      </w:r>
      <w:r w:rsidRPr="00E11CA8">
        <w:tab/>
        <w:t xml:space="preserve">An officer, and any person assisting an officer, may board any ship or aircraft for the purpose of exercising the powers conferred by </w:t>
      </w:r>
      <w:r w:rsidR="000C39F6" w:rsidRPr="00E11CA8">
        <w:t>subsection (</w:t>
      </w:r>
      <w:r w:rsidRPr="00E11CA8">
        <w:t>1), (2), (3), (3A) or (4).</w:t>
      </w:r>
    </w:p>
    <w:p w:rsidR="00176075" w:rsidRPr="00E11CA8" w:rsidRDefault="00176075" w:rsidP="00176075">
      <w:pPr>
        <w:pStyle w:val="subsection"/>
      </w:pPr>
      <w:r w:rsidRPr="00E11CA8">
        <w:tab/>
        <w:t>(7)</w:t>
      </w:r>
      <w:r w:rsidRPr="00E11CA8">
        <w:tab/>
        <w:t xml:space="preserve">An officer may, with such assistance as is reasonable and necessary, board any ship or aircraft and examine or search the ship or aircraft and any goods found on the ship or aircraft for the purpose of ascertaining whether there is on board the ship or aircraft any currency in respect of which a report under </w:t>
      </w:r>
      <w:r w:rsidR="005154A0">
        <w:t>section 1</w:t>
      </w:r>
      <w:r w:rsidRPr="00E11CA8">
        <w:t>5 is required.</w:t>
      </w:r>
    </w:p>
    <w:p w:rsidR="00176075" w:rsidRPr="00E11CA8" w:rsidRDefault="00176075" w:rsidP="00176075">
      <w:pPr>
        <w:pStyle w:val="subsection"/>
      </w:pPr>
      <w:r w:rsidRPr="00E11CA8">
        <w:tab/>
        <w:t>(7A)</w:t>
      </w:r>
      <w:r w:rsidRPr="00E11CA8">
        <w:tab/>
        <w:t xml:space="preserve">An officer may, with such assistance as is reasonable and necessary, go onto or enter any prescribed place and examine the place, and any goods found at or in it, for the purpose of finding out whether there is at or in the place, or the goods, any currency in respect of which a report under </w:t>
      </w:r>
      <w:r w:rsidR="005154A0">
        <w:t>section 1</w:t>
      </w:r>
      <w:r w:rsidRPr="00E11CA8">
        <w:t>5 is required.</w:t>
      </w:r>
    </w:p>
    <w:p w:rsidR="00176075" w:rsidRPr="00E11CA8" w:rsidRDefault="00176075" w:rsidP="00176075">
      <w:pPr>
        <w:pStyle w:val="subsection"/>
      </w:pPr>
      <w:r w:rsidRPr="00E11CA8">
        <w:tab/>
        <w:t>(8)</w:t>
      </w:r>
      <w:r w:rsidRPr="00E11CA8">
        <w:tab/>
        <w:t xml:space="preserve">Where an officer has reasonable grounds to believe that currency found in the course of an examination or search under </w:t>
      </w:r>
      <w:r w:rsidR="000C39F6" w:rsidRPr="00E11CA8">
        <w:t>subsection (</w:t>
      </w:r>
      <w:r w:rsidRPr="00E11CA8">
        <w:t xml:space="preserve">7) or (7A) may afford evidence as to the commission of an offence against </w:t>
      </w:r>
      <w:r w:rsidR="005154A0">
        <w:t>section 1</w:t>
      </w:r>
      <w:r w:rsidRPr="00E11CA8">
        <w:t>5, the officer may seize the currency.</w:t>
      </w:r>
    </w:p>
    <w:p w:rsidR="00176075" w:rsidRPr="00E11CA8" w:rsidRDefault="00176075" w:rsidP="00176075">
      <w:pPr>
        <w:pStyle w:val="subsection"/>
      </w:pPr>
      <w:r w:rsidRPr="00E11CA8">
        <w:tab/>
        <w:t>(9)</w:t>
      </w:r>
      <w:r w:rsidRPr="00E11CA8">
        <w:tab/>
        <w:t xml:space="preserve">A person who contravenes </w:t>
      </w:r>
      <w:r w:rsidR="000C39F6" w:rsidRPr="00E11CA8">
        <w:t>subsection (</w:t>
      </w:r>
      <w:r w:rsidRPr="00E11CA8">
        <w:t>1) or (2) commits an offence against this subsection punishable, upon conviction, by imprisonment for not more than 1 year.</w:t>
      </w:r>
    </w:p>
    <w:p w:rsidR="00176075" w:rsidRPr="00E11CA8" w:rsidRDefault="00176075" w:rsidP="00176075">
      <w:pPr>
        <w:pStyle w:val="notetext"/>
      </w:pPr>
      <w:r w:rsidRPr="00E11CA8">
        <w:t>Note:</w:t>
      </w:r>
      <w:r w:rsidRPr="00E11CA8">
        <w:tab/>
        <w:t>Subsection</w:t>
      </w:r>
      <w:r w:rsidR="000C39F6" w:rsidRPr="00E11CA8">
        <w:t> </w:t>
      </w:r>
      <w:r w:rsidRPr="00E11CA8">
        <w:t xml:space="preserve">4B(2) of the </w:t>
      </w:r>
      <w:r w:rsidRPr="00E11CA8">
        <w:rPr>
          <w:i/>
        </w:rPr>
        <w:t>Crimes Act 1914</w:t>
      </w:r>
      <w:r w:rsidRPr="00E11CA8">
        <w:t xml:space="preserve"> allows a court to impose in respect of an offence an appropriate fine instead of, or in addition to, a term of imprisonment. The maximum fine that a court can impose on an individual is worked out by multiplying the maximum term of imprisonment (in months) by 5, and then multiplying the resulting number by the amount of a penalty unit. The amount of a penalty unit is stated in section</w:t>
      </w:r>
      <w:r w:rsidR="000C39F6" w:rsidRPr="00E11CA8">
        <w:t> </w:t>
      </w:r>
      <w:r w:rsidRPr="00E11CA8">
        <w:t>4AA of that Act.</w:t>
      </w:r>
    </w:p>
    <w:p w:rsidR="00176075" w:rsidRPr="00E11CA8" w:rsidRDefault="00176075" w:rsidP="00176075">
      <w:pPr>
        <w:pStyle w:val="subsection"/>
      </w:pPr>
      <w:r w:rsidRPr="00E11CA8">
        <w:lastRenderedPageBreak/>
        <w:tab/>
        <w:t>(10)</w:t>
      </w:r>
      <w:r w:rsidRPr="00E11CA8">
        <w:tab/>
        <w:t>In this section:</w:t>
      </w:r>
    </w:p>
    <w:p w:rsidR="00176075" w:rsidRPr="00E11CA8" w:rsidRDefault="00176075" w:rsidP="00176075">
      <w:pPr>
        <w:pStyle w:val="Definition"/>
        <w:spacing w:before="160"/>
      </w:pPr>
      <w:r w:rsidRPr="00E11CA8">
        <w:rPr>
          <w:b/>
          <w:i/>
        </w:rPr>
        <w:t xml:space="preserve">offence against </w:t>
      </w:r>
      <w:r w:rsidR="005154A0">
        <w:rPr>
          <w:b/>
          <w:i/>
        </w:rPr>
        <w:t>section 1</w:t>
      </w:r>
      <w:r w:rsidRPr="00E11CA8">
        <w:rPr>
          <w:b/>
          <w:i/>
        </w:rPr>
        <w:t>5</w:t>
      </w:r>
      <w:r w:rsidRPr="00E11CA8">
        <w:t xml:space="preserve"> includes an offence against section</w:t>
      </w:r>
      <w:r w:rsidR="000C39F6" w:rsidRPr="00E11CA8">
        <w:t> </w:t>
      </w:r>
      <w:r w:rsidRPr="00E11CA8">
        <w:t xml:space="preserve">6 of the </w:t>
      </w:r>
      <w:r w:rsidRPr="00E11CA8">
        <w:rPr>
          <w:i/>
        </w:rPr>
        <w:t xml:space="preserve">Crimes Act 1914 </w:t>
      </w:r>
      <w:r w:rsidRPr="00E11CA8">
        <w:t xml:space="preserve">or </w:t>
      </w:r>
      <w:r w:rsidR="005154A0">
        <w:t>section 1</w:t>
      </w:r>
      <w:r w:rsidRPr="00E11CA8">
        <w:t xml:space="preserve">1.1, 11.4 or 11.5 of the </w:t>
      </w:r>
      <w:r w:rsidRPr="00E11CA8">
        <w:rPr>
          <w:i/>
        </w:rPr>
        <w:t>Criminal Code</w:t>
      </w:r>
      <w:r w:rsidRPr="00E11CA8">
        <w:t xml:space="preserve"> that relates to an offence against </w:t>
      </w:r>
      <w:r w:rsidR="005154A0">
        <w:t>section 1</w:t>
      </w:r>
      <w:r w:rsidRPr="00E11CA8">
        <w:t>5 of this Act.</w:t>
      </w:r>
    </w:p>
    <w:p w:rsidR="00176075" w:rsidRPr="00E11CA8" w:rsidRDefault="00176075" w:rsidP="00176075">
      <w:pPr>
        <w:pStyle w:val="Definition"/>
      </w:pPr>
      <w:r w:rsidRPr="00E11CA8">
        <w:rPr>
          <w:b/>
          <w:i/>
        </w:rPr>
        <w:t>officer</w:t>
      </w:r>
      <w:r w:rsidRPr="00E11CA8">
        <w:t xml:space="preserve"> means:</w:t>
      </w:r>
    </w:p>
    <w:p w:rsidR="00176075" w:rsidRPr="00E11CA8" w:rsidRDefault="00176075" w:rsidP="00176075">
      <w:pPr>
        <w:pStyle w:val="paragraph"/>
      </w:pPr>
      <w:r w:rsidRPr="00E11CA8">
        <w:tab/>
        <w:t>(a)</w:t>
      </w:r>
      <w:r w:rsidRPr="00E11CA8">
        <w:tab/>
        <w:t>a police officer; or</w:t>
      </w:r>
    </w:p>
    <w:p w:rsidR="00176075" w:rsidRPr="00E11CA8" w:rsidRDefault="00176075" w:rsidP="00176075">
      <w:pPr>
        <w:pStyle w:val="paragraph"/>
      </w:pPr>
      <w:r w:rsidRPr="00E11CA8">
        <w:tab/>
        <w:t>(b)</w:t>
      </w:r>
      <w:r w:rsidRPr="00E11CA8">
        <w:tab/>
        <w:t>a customs officer.</w:t>
      </w:r>
    </w:p>
    <w:p w:rsidR="00176075" w:rsidRPr="00E11CA8" w:rsidRDefault="00176075" w:rsidP="00176075">
      <w:pPr>
        <w:pStyle w:val="Definition"/>
      </w:pPr>
      <w:r w:rsidRPr="00E11CA8">
        <w:rPr>
          <w:b/>
          <w:i/>
        </w:rPr>
        <w:t>prescribed place</w:t>
      </w:r>
      <w:r w:rsidRPr="00E11CA8">
        <w:t xml:space="preserve"> means:</w:t>
      </w:r>
    </w:p>
    <w:p w:rsidR="00176075" w:rsidRPr="00E11CA8" w:rsidRDefault="00176075" w:rsidP="00176075">
      <w:pPr>
        <w:pStyle w:val="paragraph"/>
      </w:pPr>
      <w:r w:rsidRPr="00E11CA8">
        <w:tab/>
        <w:t>(a)</w:t>
      </w:r>
      <w:r w:rsidRPr="00E11CA8">
        <w:tab/>
        <w:t xml:space="preserve">a place for the examination of goods on landing, being a place appointed under </w:t>
      </w:r>
      <w:r w:rsidR="005154A0">
        <w:t>section 1</w:t>
      </w:r>
      <w:r w:rsidRPr="00E11CA8">
        <w:t xml:space="preserve">7 of the </w:t>
      </w:r>
      <w:r w:rsidRPr="00E11CA8">
        <w:rPr>
          <w:i/>
        </w:rPr>
        <w:t>Customs Act 1901</w:t>
      </w:r>
      <w:r w:rsidRPr="00E11CA8">
        <w:t>; or</w:t>
      </w:r>
    </w:p>
    <w:p w:rsidR="00176075" w:rsidRPr="00E11CA8" w:rsidRDefault="00176075" w:rsidP="00176075">
      <w:pPr>
        <w:pStyle w:val="paragraph"/>
      </w:pPr>
      <w:r w:rsidRPr="00E11CA8">
        <w:tab/>
        <w:t>(b)</w:t>
      </w:r>
      <w:r w:rsidRPr="00E11CA8">
        <w:tab/>
        <w:t>a warehouse in respect of which a warehouse licence, within the meaning of Part</w:t>
      </w:r>
      <w:r w:rsidR="00CD63DE" w:rsidRPr="00E11CA8">
        <w:t> </w:t>
      </w:r>
      <w:r w:rsidRPr="00E11CA8">
        <w:t>V of that Act, is in force; or</w:t>
      </w:r>
    </w:p>
    <w:p w:rsidR="00176075" w:rsidRPr="00E11CA8" w:rsidRDefault="00176075" w:rsidP="00176075">
      <w:pPr>
        <w:pStyle w:val="paragraph"/>
      </w:pPr>
      <w:r w:rsidRPr="00E11CA8">
        <w:tab/>
        <w:t>(c)</w:t>
      </w:r>
      <w:r w:rsidRPr="00E11CA8">
        <w:tab/>
        <w:t xml:space="preserve">a port, airport, wharf or boarding station appointed under </w:t>
      </w:r>
      <w:r w:rsidR="005154A0">
        <w:t>section 1</w:t>
      </w:r>
      <w:r w:rsidRPr="00E11CA8">
        <w:t>5 of that Act.</w:t>
      </w:r>
    </w:p>
    <w:p w:rsidR="00176075" w:rsidRPr="00E11CA8" w:rsidRDefault="00176075" w:rsidP="00176075">
      <w:pPr>
        <w:pStyle w:val="ActHead5"/>
        <w:spacing w:before="240"/>
      </w:pPr>
      <w:bookmarkStart w:id="64" w:name="_Toc150873863"/>
      <w:r w:rsidRPr="005154A0">
        <w:rPr>
          <w:rStyle w:val="CharSectno"/>
        </w:rPr>
        <w:t>33A</w:t>
      </w:r>
      <w:r w:rsidRPr="00E11CA8">
        <w:t xml:space="preserve">  Arrest without warrant</w:t>
      </w:r>
      <w:bookmarkEnd w:id="64"/>
    </w:p>
    <w:p w:rsidR="00176075" w:rsidRPr="00E11CA8" w:rsidRDefault="00176075" w:rsidP="00176075">
      <w:pPr>
        <w:pStyle w:val="subsection"/>
      </w:pPr>
      <w:r w:rsidRPr="00E11CA8">
        <w:tab/>
        <w:t>(1)</w:t>
      </w:r>
      <w:r w:rsidRPr="00E11CA8">
        <w:tab/>
        <w:t xml:space="preserve">Where an officer has reasonable grounds to believe that a person </w:t>
      </w:r>
      <w:r w:rsidR="00A81963" w:rsidRPr="00E11CA8">
        <w:t>has committed</w:t>
      </w:r>
      <w:r w:rsidRPr="00E11CA8">
        <w:t xml:space="preserve"> an offence against </w:t>
      </w:r>
      <w:r w:rsidR="005154A0">
        <w:t>section 1</w:t>
      </w:r>
      <w:r w:rsidRPr="00E11CA8">
        <w:t>5, the officer may arrest the person without warrant.</w:t>
      </w:r>
    </w:p>
    <w:p w:rsidR="00176075" w:rsidRPr="00E11CA8" w:rsidRDefault="00176075" w:rsidP="00176075">
      <w:pPr>
        <w:pStyle w:val="subsection"/>
      </w:pPr>
      <w:r w:rsidRPr="00E11CA8">
        <w:tab/>
        <w:t>(2)</w:t>
      </w:r>
      <w:r w:rsidRPr="00E11CA8">
        <w:tab/>
        <w:t>Where an officer has reasonable grounds to believe that a person has assaulted any officer in the execution of that officer’s duties, the first</w:t>
      </w:r>
      <w:r w:rsidR="005154A0">
        <w:noBreakHyphen/>
      </w:r>
      <w:r w:rsidRPr="00E11CA8">
        <w:t>mentioned officer may arrest the person without warrant.</w:t>
      </w:r>
    </w:p>
    <w:p w:rsidR="00176075" w:rsidRPr="00E11CA8" w:rsidRDefault="00176075" w:rsidP="00176075">
      <w:pPr>
        <w:pStyle w:val="subsection"/>
      </w:pPr>
      <w:r w:rsidRPr="00E11CA8">
        <w:tab/>
        <w:t>(3)</w:t>
      </w:r>
      <w:r w:rsidRPr="00E11CA8">
        <w:tab/>
        <w:t>A person must not resist, obstruct or prevent the arrest of any person under this section.</w:t>
      </w:r>
    </w:p>
    <w:p w:rsidR="00176075" w:rsidRPr="00E11CA8" w:rsidRDefault="00176075" w:rsidP="00176075">
      <w:pPr>
        <w:pStyle w:val="Penalty"/>
      </w:pPr>
      <w:r w:rsidRPr="00E11CA8">
        <w:t>Penalty:</w:t>
      </w:r>
      <w:r w:rsidRPr="00E11CA8">
        <w:tab/>
        <w:t>10 penalty units.</w:t>
      </w:r>
    </w:p>
    <w:p w:rsidR="00176075" w:rsidRPr="00E11CA8" w:rsidRDefault="00176075" w:rsidP="00176075">
      <w:pPr>
        <w:pStyle w:val="notetext"/>
      </w:pPr>
      <w:r w:rsidRPr="00E11CA8">
        <w:t>Note:</w:t>
      </w:r>
      <w:r w:rsidRPr="00E11CA8">
        <w:tab/>
        <w:t>The amount of a penalty unit is stated in section</w:t>
      </w:r>
      <w:r w:rsidR="000C39F6" w:rsidRPr="00E11CA8">
        <w:t> </w:t>
      </w:r>
      <w:r w:rsidRPr="00E11CA8">
        <w:t xml:space="preserve">4AA of the </w:t>
      </w:r>
      <w:r w:rsidRPr="00E11CA8">
        <w:rPr>
          <w:i/>
        </w:rPr>
        <w:t>Crimes Act 1914</w:t>
      </w:r>
      <w:r w:rsidRPr="00E11CA8">
        <w:t>.</w:t>
      </w:r>
    </w:p>
    <w:p w:rsidR="00176075" w:rsidRPr="00E11CA8" w:rsidRDefault="00176075" w:rsidP="00176075">
      <w:pPr>
        <w:pStyle w:val="subsection"/>
      </w:pPr>
      <w:r w:rsidRPr="00E11CA8">
        <w:tab/>
        <w:t>(4)</w:t>
      </w:r>
      <w:r w:rsidRPr="00E11CA8">
        <w:tab/>
        <w:t xml:space="preserve">Where a person is arrested under this section, </w:t>
      </w:r>
      <w:r w:rsidR="00380EED" w:rsidRPr="00E11CA8">
        <w:t>section</w:t>
      </w:r>
      <w:r w:rsidR="000C39F6" w:rsidRPr="00E11CA8">
        <w:t> </w:t>
      </w:r>
      <w:r w:rsidR="00380EED" w:rsidRPr="00E11CA8">
        <w:t xml:space="preserve">212 of the </w:t>
      </w:r>
      <w:r w:rsidR="00380EED" w:rsidRPr="00E11CA8">
        <w:rPr>
          <w:i/>
        </w:rPr>
        <w:t>Customs Act 1901</w:t>
      </w:r>
      <w:r w:rsidR="00380EED" w:rsidRPr="00E11CA8">
        <w:t xml:space="preserve"> applies </w:t>
      </w:r>
      <w:r w:rsidRPr="00E11CA8">
        <w:t>as though the person had been arrested under section</w:t>
      </w:r>
      <w:r w:rsidR="000C39F6" w:rsidRPr="00E11CA8">
        <w:t> </w:t>
      </w:r>
      <w:r w:rsidRPr="00E11CA8">
        <w:t>210 of that Act.</w:t>
      </w:r>
    </w:p>
    <w:p w:rsidR="00176075" w:rsidRPr="00E11CA8" w:rsidRDefault="00176075" w:rsidP="00176075">
      <w:pPr>
        <w:pStyle w:val="subsection"/>
      </w:pPr>
      <w:r w:rsidRPr="00E11CA8">
        <w:tab/>
        <w:t>(5)</w:t>
      </w:r>
      <w:r w:rsidRPr="00E11CA8">
        <w:tab/>
        <w:t>In this section:</w:t>
      </w:r>
    </w:p>
    <w:p w:rsidR="00176075" w:rsidRPr="00E11CA8" w:rsidRDefault="00176075" w:rsidP="00176075">
      <w:pPr>
        <w:pStyle w:val="Definition"/>
      </w:pPr>
      <w:r w:rsidRPr="00E11CA8">
        <w:rPr>
          <w:b/>
          <w:i/>
        </w:rPr>
        <w:lastRenderedPageBreak/>
        <w:t xml:space="preserve">offence against </w:t>
      </w:r>
      <w:r w:rsidR="005154A0">
        <w:rPr>
          <w:b/>
          <w:i/>
        </w:rPr>
        <w:t>section 1</w:t>
      </w:r>
      <w:r w:rsidRPr="00E11CA8">
        <w:rPr>
          <w:b/>
          <w:i/>
        </w:rPr>
        <w:t>5</w:t>
      </w:r>
      <w:r w:rsidRPr="00E11CA8">
        <w:t xml:space="preserve"> and</w:t>
      </w:r>
      <w:r w:rsidRPr="00E11CA8">
        <w:rPr>
          <w:b/>
          <w:i/>
        </w:rPr>
        <w:t xml:space="preserve"> officer</w:t>
      </w:r>
      <w:r w:rsidRPr="00E11CA8">
        <w:t xml:space="preserve"> have the same respective meanings as in section</w:t>
      </w:r>
      <w:r w:rsidR="000C39F6" w:rsidRPr="00E11CA8">
        <w:t> </w:t>
      </w:r>
      <w:r w:rsidRPr="00E11CA8">
        <w:t>33.</w:t>
      </w:r>
    </w:p>
    <w:p w:rsidR="00EB7FF1" w:rsidRPr="00E11CA8" w:rsidRDefault="00EB7FF1" w:rsidP="00EB7FF1">
      <w:pPr>
        <w:pStyle w:val="ActHead5"/>
      </w:pPr>
      <w:bookmarkStart w:id="65" w:name="_Toc150873864"/>
      <w:r w:rsidRPr="005154A0">
        <w:rPr>
          <w:rStyle w:val="CharSectno"/>
        </w:rPr>
        <w:t>34</w:t>
      </w:r>
      <w:r w:rsidRPr="00E11CA8">
        <w:t xml:space="preserve">  Conduct by directors, employees or agents</w:t>
      </w:r>
      <w:bookmarkEnd w:id="65"/>
    </w:p>
    <w:p w:rsidR="00176075" w:rsidRPr="00E11CA8" w:rsidRDefault="00176075" w:rsidP="00176075">
      <w:pPr>
        <w:pStyle w:val="subsection"/>
      </w:pPr>
      <w:r w:rsidRPr="00E11CA8">
        <w:tab/>
        <w:t>(1)</w:t>
      </w:r>
      <w:r w:rsidRPr="00E11CA8">
        <w:tab/>
        <w:t xml:space="preserve">Where it is necessary, for the purposes of this Act, to establish the state of mind of a body corporate in respect of conduct engaged in, or deemed by </w:t>
      </w:r>
      <w:r w:rsidR="000C39F6" w:rsidRPr="00E11CA8">
        <w:t>subsection (</w:t>
      </w:r>
      <w:r w:rsidRPr="00E11CA8">
        <w:t xml:space="preserve">2) to have been engaged in, by the body corporate, it is sufficient to show that a director, </w:t>
      </w:r>
      <w:r w:rsidR="00EB7FF1" w:rsidRPr="00E11CA8">
        <w:t>employee</w:t>
      </w:r>
      <w:r w:rsidRPr="00E11CA8">
        <w:t xml:space="preserve"> or agent of the body corporate, being a director, </w:t>
      </w:r>
      <w:r w:rsidR="00EB7FF1" w:rsidRPr="00E11CA8">
        <w:t>employee</w:t>
      </w:r>
      <w:r w:rsidRPr="00E11CA8">
        <w:t xml:space="preserve"> or agent by whom the conduct was engaged in within the scope of his or her actual or apparent authority, had that state of mind.</w:t>
      </w:r>
    </w:p>
    <w:p w:rsidR="00176075" w:rsidRPr="00E11CA8" w:rsidRDefault="00176075" w:rsidP="00176075">
      <w:pPr>
        <w:pStyle w:val="subsection"/>
      </w:pPr>
      <w:r w:rsidRPr="00E11CA8">
        <w:tab/>
        <w:t>(2)</w:t>
      </w:r>
      <w:r w:rsidRPr="00E11CA8">
        <w:tab/>
        <w:t>Any conduct engaged in on behalf of a body corporate:</w:t>
      </w:r>
    </w:p>
    <w:p w:rsidR="00176075" w:rsidRPr="00E11CA8" w:rsidRDefault="00176075" w:rsidP="00176075">
      <w:pPr>
        <w:pStyle w:val="paragraph"/>
      </w:pPr>
      <w:r w:rsidRPr="00E11CA8">
        <w:tab/>
        <w:t>(a)</w:t>
      </w:r>
      <w:r w:rsidRPr="00E11CA8">
        <w:tab/>
        <w:t xml:space="preserve">by a director, </w:t>
      </w:r>
      <w:r w:rsidR="00EB7FF1" w:rsidRPr="00E11CA8">
        <w:t>employee</w:t>
      </w:r>
      <w:r w:rsidRPr="00E11CA8">
        <w:t xml:space="preserve"> or agent of the body corporate within the scope of his or her actual or apparent authority; or</w:t>
      </w:r>
    </w:p>
    <w:p w:rsidR="00176075" w:rsidRPr="00E11CA8" w:rsidRDefault="00176075" w:rsidP="00176075">
      <w:pPr>
        <w:pStyle w:val="paragraph"/>
      </w:pPr>
      <w:r w:rsidRPr="00E11CA8">
        <w:tab/>
        <w:t>(b)</w:t>
      </w:r>
      <w:r w:rsidRPr="00E11CA8">
        <w:tab/>
        <w:t xml:space="preserve">by any other person at the direction or with the consent or agreement (whether express or implied) of a director, </w:t>
      </w:r>
      <w:r w:rsidR="00EB7FF1" w:rsidRPr="00E11CA8">
        <w:t>employee</w:t>
      </w:r>
      <w:r w:rsidRPr="00E11CA8">
        <w:t xml:space="preserve"> or agent of the body corporate, where the giving of the direction, consent or agreement is within the scope of the actual or apparent authority of the director, </w:t>
      </w:r>
      <w:r w:rsidR="00EB7FF1" w:rsidRPr="00E11CA8">
        <w:t>employee</w:t>
      </w:r>
      <w:r w:rsidRPr="00E11CA8">
        <w:t xml:space="preserve"> or agent;</w:t>
      </w:r>
    </w:p>
    <w:p w:rsidR="00176075" w:rsidRPr="00E11CA8" w:rsidRDefault="00176075" w:rsidP="00176075">
      <w:pPr>
        <w:pStyle w:val="subsection2"/>
      </w:pPr>
      <w:r w:rsidRPr="00E11CA8">
        <w:t>shall be deemed, for the purposes of this Act, to have been engaged in by the body corporate unless the body corporate establishes that it took reasonable precautions and exercised due diligence to avoid the conduct.</w:t>
      </w:r>
    </w:p>
    <w:p w:rsidR="00176075" w:rsidRPr="00E11CA8" w:rsidRDefault="00176075" w:rsidP="00176075">
      <w:pPr>
        <w:pStyle w:val="subsection"/>
      </w:pPr>
      <w:r w:rsidRPr="00E11CA8">
        <w:tab/>
        <w:t>(3)</w:t>
      </w:r>
      <w:r w:rsidRPr="00E11CA8">
        <w:tab/>
        <w:t xml:space="preserve">Where it is necessary, for the purposes of this Act, to establish the state of mind of a person in relation to conduct deemed by </w:t>
      </w:r>
      <w:r w:rsidR="000C39F6" w:rsidRPr="00E11CA8">
        <w:t>subsection (</w:t>
      </w:r>
      <w:r w:rsidRPr="00E11CA8">
        <w:t xml:space="preserve">4) to have been engaged in by the person, it is sufficient to show that </w:t>
      </w:r>
      <w:r w:rsidR="00EB7FF1" w:rsidRPr="00E11CA8">
        <w:t>an employee</w:t>
      </w:r>
      <w:r w:rsidRPr="00E11CA8">
        <w:t xml:space="preserve"> or agent of the person, being </w:t>
      </w:r>
      <w:r w:rsidR="00EB7FF1" w:rsidRPr="00E11CA8">
        <w:t>an employee</w:t>
      </w:r>
      <w:r w:rsidRPr="00E11CA8">
        <w:t xml:space="preserve"> or agent by whom the conduct was engaged in within the scope of his or her actual or apparent authority, had that state of mind.</w:t>
      </w:r>
    </w:p>
    <w:p w:rsidR="00176075" w:rsidRPr="00E11CA8" w:rsidRDefault="00176075" w:rsidP="00176075">
      <w:pPr>
        <w:pStyle w:val="subsection"/>
        <w:keepNext/>
        <w:keepLines/>
      </w:pPr>
      <w:r w:rsidRPr="00E11CA8">
        <w:lastRenderedPageBreak/>
        <w:tab/>
        <w:t>(4)</w:t>
      </w:r>
      <w:r w:rsidRPr="00E11CA8">
        <w:tab/>
        <w:t>Conduct engaged in on behalf of a person other than a body corporate:</w:t>
      </w:r>
    </w:p>
    <w:p w:rsidR="00176075" w:rsidRPr="00E11CA8" w:rsidRDefault="00176075" w:rsidP="00176075">
      <w:pPr>
        <w:pStyle w:val="paragraph"/>
      </w:pPr>
      <w:r w:rsidRPr="00E11CA8">
        <w:tab/>
        <w:t>(a)</w:t>
      </w:r>
      <w:r w:rsidRPr="00E11CA8">
        <w:tab/>
        <w:t xml:space="preserve">by </w:t>
      </w:r>
      <w:r w:rsidR="00EB7FF1" w:rsidRPr="00E11CA8">
        <w:t>an employee</w:t>
      </w:r>
      <w:r w:rsidRPr="00E11CA8">
        <w:t xml:space="preserve"> or agent of the person within the scope of his or her actual or apparent authority; or</w:t>
      </w:r>
    </w:p>
    <w:p w:rsidR="00176075" w:rsidRPr="00E11CA8" w:rsidRDefault="00176075" w:rsidP="00176075">
      <w:pPr>
        <w:pStyle w:val="paragraph"/>
      </w:pPr>
      <w:r w:rsidRPr="00E11CA8">
        <w:tab/>
        <w:t>(b)</w:t>
      </w:r>
      <w:r w:rsidRPr="00E11CA8">
        <w:tab/>
        <w:t xml:space="preserve">by any other person at the direction or with the consent or agreement (whether express or implied) of </w:t>
      </w:r>
      <w:r w:rsidR="00EB7FF1" w:rsidRPr="00E11CA8">
        <w:t>an employee</w:t>
      </w:r>
      <w:r w:rsidRPr="00E11CA8">
        <w:t xml:space="preserve"> or agent of the first</w:t>
      </w:r>
      <w:r w:rsidR="005154A0">
        <w:noBreakHyphen/>
      </w:r>
      <w:r w:rsidRPr="00E11CA8">
        <w:t>mentioned person, where the giving of the direction, consent or agreement is within the scope of the actual or apparent authority of</w:t>
      </w:r>
      <w:r w:rsidR="006C7461" w:rsidRPr="00E11CA8">
        <w:t xml:space="preserve"> </w:t>
      </w:r>
      <w:r w:rsidRPr="00E11CA8">
        <w:t xml:space="preserve"> </w:t>
      </w:r>
      <w:r w:rsidR="009E157A" w:rsidRPr="00E11CA8">
        <w:t>the employee</w:t>
      </w:r>
      <w:r w:rsidRPr="00E11CA8">
        <w:t xml:space="preserve"> or agent;</w:t>
      </w:r>
    </w:p>
    <w:p w:rsidR="00176075" w:rsidRPr="00E11CA8" w:rsidRDefault="00176075" w:rsidP="00176075">
      <w:pPr>
        <w:pStyle w:val="subsection2"/>
      </w:pPr>
      <w:r w:rsidRPr="00E11CA8">
        <w:t>shall be deemed, for the purposes of this Act, to have been engaged in by the first</w:t>
      </w:r>
      <w:r w:rsidR="005154A0">
        <w:noBreakHyphen/>
      </w:r>
      <w:r w:rsidRPr="00E11CA8">
        <w:t>mentioned person unless the first</w:t>
      </w:r>
      <w:r w:rsidR="005154A0">
        <w:noBreakHyphen/>
      </w:r>
      <w:r w:rsidRPr="00E11CA8">
        <w:t>mentioned person establishes that that person took reasonable precautions and exercised due diligence to avoid the conduct.</w:t>
      </w:r>
    </w:p>
    <w:p w:rsidR="00176075" w:rsidRPr="00E11CA8" w:rsidRDefault="00176075" w:rsidP="00176075">
      <w:pPr>
        <w:pStyle w:val="subsection"/>
      </w:pPr>
      <w:r w:rsidRPr="00E11CA8">
        <w:tab/>
        <w:t>(5)</w:t>
      </w:r>
      <w:r w:rsidRPr="00E11CA8">
        <w:tab/>
        <w:t>A reference in this section to the state of mind of a person includes a reference to the knowledge, intention, opinion, belief or purpose of the person and the reasons for the intention, opinion, belief or purpose.</w:t>
      </w:r>
    </w:p>
    <w:p w:rsidR="00176075" w:rsidRPr="00E11CA8" w:rsidRDefault="00176075" w:rsidP="00176075">
      <w:pPr>
        <w:pStyle w:val="subsection"/>
      </w:pPr>
      <w:r w:rsidRPr="00E11CA8">
        <w:tab/>
        <w:t>(6)</w:t>
      </w:r>
      <w:r w:rsidRPr="00E11CA8">
        <w:tab/>
        <w:t>A reference in this section to a director of a body corporate includes a reference to a constituent member of a body corporate incorporated for a public purpose by a law of the Commonwealth, of a State or of a Territory.</w:t>
      </w:r>
    </w:p>
    <w:p w:rsidR="00176075" w:rsidRPr="00E11CA8" w:rsidRDefault="00176075" w:rsidP="005B0A81">
      <w:pPr>
        <w:pStyle w:val="ActHead2"/>
        <w:pageBreakBefore/>
      </w:pPr>
      <w:bookmarkStart w:id="66" w:name="_Toc150873865"/>
      <w:r w:rsidRPr="005154A0">
        <w:rPr>
          <w:rStyle w:val="CharPartNo"/>
        </w:rPr>
        <w:lastRenderedPageBreak/>
        <w:t>Part</w:t>
      </w:r>
      <w:r w:rsidR="00CD63DE" w:rsidRPr="005154A0">
        <w:rPr>
          <w:rStyle w:val="CharPartNo"/>
        </w:rPr>
        <w:t> </w:t>
      </w:r>
      <w:r w:rsidRPr="005154A0">
        <w:rPr>
          <w:rStyle w:val="CharPartNo"/>
        </w:rPr>
        <w:t>VI</w:t>
      </w:r>
      <w:r w:rsidRPr="00E11CA8">
        <w:t>—</w:t>
      </w:r>
      <w:r w:rsidRPr="005154A0">
        <w:rPr>
          <w:rStyle w:val="CharPartText"/>
        </w:rPr>
        <w:t>Administration</w:t>
      </w:r>
      <w:bookmarkEnd w:id="66"/>
    </w:p>
    <w:p w:rsidR="00176075" w:rsidRPr="00E11CA8" w:rsidRDefault="00B62B97" w:rsidP="00176075">
      <w:pPr>
        <w:pStyle w:val="Header"/>
      </w:pPr>
      <w:r w:rsidRPr="005154A0">
        <w:rPr>
          <w:rStyle w:val="CharDivNo"/>
        </w:rPr>
        <w:t xml:space="preserve"> </w:t>
      </w:r>
      <w:r w:rsidRPr="005154A0">
        <w:rPr>
          <w:rStyle w:val="CharDivText"/>
        </w:rPr>
        <w:t xml:space="preserve"> </w:t>
      </w:r>
    </w:p>
    <w:p w:rsidR="00176075" w:rsidRPr="00E11CA8" w:rsidRDefault="00176075" w:rsidP="00176075">
      <w:pPr>
        <w:pStyle w:val="ActHead5"/>
      </w:pPr>
      <w:bookmarkStart w:id="67" w:name="_Toc150873866"/>
      <w:r w:rsidRPr="005154A0">
        <w:rPr>
          <w:rStyle w:val="CharSectno"/>
        </w:rPr>
        <w:t>38</w:t>
      </w:r>
      <w:r w:rsidRPr="00E11CA8">
        <w:t xml:space="preserve">  Functions of </w:t>
      </w:r>
      <w:r w:rsidR="006A4129" w:rsidRPr="00E11CA8">
        <w:t>AUSTRAC CEO</w:t>
      </w:r>
      <w:bookmarkEnd w:id="67"/>
    </w:p>
    <w:p w:rsidR="00176075" w:rsidRPr="00E11CA8" w:rsidRDefault="00176075" w:rsidP="00176075">
      <w:pPr>
        <w:pStyle w:val="subsection"/>
        <w:keepNext/>
        <w:keepLines/>
      </w:pPr>
      <w:r w:rsidRPr="00E11CA8">
        <w:tab/>
        <w:t>(1)</w:t>
      </w:r>
      <w:r w:rsidRPr="00E11CA8">
        <w:tab/>
        <w:t xml:space="preserve">The functions of the </w:t>
      </w:r>
      <w:r w:rsidR="006A4129" w:rsidRPr="00E11CA8">
        <w:t>AUSTRAC CEO include</w:t>
      </w:r>
      <w:r w:rsidRPr="00E11CA8">
        <w:t>:</w:t>
      </w:r>
    </w:p>
    <w:p w:rsidR="00176075" w:rsidRPr="00E11CA8" w:rsidRDefault="00176075" w:rsidP="00176075">
      <w:pPr>
        <w:pStyle w:val="paragraph"/>
      </w:pPr>
      <w:r w:rsidRPr="00E11CA8">
        <w:tab/>
        <w:t>(b)</w:t>
      </w:r>
      <w:r w:rsidRPr="00E11CA8">
        <w:tab/>
        <w:t>to collect, retain, compile, analyse and disseminate FTR information;</w:t>
      </w:r>
      <w:r w:rsidR="00987EE1" w:rsidRPr="00E11CA8">
        <w:t xml:space="preserve"> and</w:t>
      </w:r>
    </w:p>
    <w:p w:rsidR="00176075" w:rsidRPr="00E11CA8" w:rsidRDefault="00176075" w:rsidP="00176075">
      <w:pPr>
        <w:pStyle w:val="paragraph"/>
      </w:pPr>
      <w:r w:rsidRPr="00E11CA8">
        <w:tab/>
        <w:t>(c)</w:t>
      </w:r>
      <w:r w:rsidRPr="00E11CA8">
        <w:tab/>
        <w:t>to monitor entries made in financial institutions’ exemption registers;</w:t>
      </w:r>
      <w:r w:rsidR="00987EE1" w:rsidRPr="00E11CA8">
        <w:t xml:space="preserve"> and</w:t>
      </w:r>
    </w:p>
    <w:p w:rsidR="00176075" w:rsidRPr="00E11CA8" w:rsidRDefault="00176075" w:rsidP="00176075">
      <w:pPr>
        <w:pStyle w:val="paragraph"/>
      </w:pPr>
      <w:r w:rsidRPr="00E11CA8">
        <w:tab/>
        <w:t>(d)</w:t>
      </w:r>
      <w:r w:rsidRPr="00E11CA8">
        <w:tab/>
        <w:t>to provide advice and assistance to the Commissioner in relation to FTR information; and</w:t>
      </w:r>
    </w:p>
    <w:p w:rsidR="00176075" w:rsidRPr="00E11CA8" w:rsidRDefault="00176075" w:rsidP="00176075">
      <w:pPr>
        <w:pStyle w:val="paragraph"/>
      </w:pPr>
      <w:r w:rsidRPr="00E11CA8">
        <w:tab/>
        <w:t>(e)</w:t>
      </w:r>
      <w:r w:rsidRPr="00E11CA8">
        <w:tab/>
        <w:t>to issue guidelines to cash dealers about their obligations under this Act and the regulations.</w:t>
      </w:r>
    </w:p>
    <w:p w:rsidR="00176075" w:rsidRPr="00E11CA8" w:rsidRDefault="00176075" w:rsidP="00176075">
      <w:pPr>
        <w:pStyle w:val="subsection"/>
      </w:pPr>
      <w:r w:rsidRPr="00E11CA8">
        <w:tab/>
        <w:t>(2)</w:t>
      </w:r>
      <w:r w:rsidRPr="00E11CA8">
        <w:tab/>
        <w:t xml:space="preserve">In performing the </w:t>
      </w:r>
      <w:r w:rsidR="00987EE1" w:rsidRPr="00E11CA8">
        <w:t>AUSTRAC CEO’s functions under this Act, the AUSTRAC CEO must</w:t>
      </w:r>
      <w:r w:rsidRPr="00E11CA8">
        <w:t>:</w:t>
      </w:r>
    </w:p>
    <w:p w:rsidR="00176075" w:rsidRPr="00E11CA8" w:rsidRDefault="00176075" w:rsidP="00176075">
      <w:pPr>
        <w:pStyle w:val="paragraph"/>
      </w:pPr>
      <w:r w:rsidRPr="00E11CA8">
        <w:tab/>
        <w:t>(a)</w:t>
      </w:r>
      <w:r w:rsidRPr="00E11CA8">
        <w:tab/>
        <w:t xml:space="preserve">consult with cash dealers, or the representatives of cash dealers, in relation to the performance of the </w:t>
      </w:r>
      <w:r w:rsidR="00987EE1" w:rsidRPr="00E11CA8">
        <w:t>AUSTRAC CEO’s functions under this Act</w:t>
      </w:r>
      <w:r w:rsidRPr="00E11CA8">
        <w:t>; and</w:t>
      </w:r>
    </w:p>
    <w:p w:rsidR="00176075" w:rsidRPr="00E11CA8" w:rsidRDefault="00176075" w:rsidP="00176075">
      <w:pPr>
        <w:pStyle w:val="paragraph"/>
      </w:pPr>
      <w:r w:rsidRPr="00E11CA8">
        <w:tab/>
        <w:t>(b)</w:t>
      </w:r>
      <w:r w:rsidRPr="00E11CA8">
        <w:tab/>
        <w:t xml:space="preserve">take into account any comments made in the course of consultations referred to in </w:t>
      </w:r>
      <w:r w:rsidR="000C39F6" w:rsidRPr="00E11CA8">
        <w:t>paragraph (</w:t>
      </w:r>
      <w:r w:rsidRPr="00E11CA8">
        <w:t>a).</w:t>
      </w:r>
    </w:p>
    <w:p w:rsidR="00176075" w:rsidRPr="00E11CA8" w:rsidRDefault="00176075" w:rsidP="00176075">
      <w:pPr>
        <w:pStyle w:val="subsection"/>
      </w:pPr>
      <w:r w:rsidRPr="00E11CA8">
        <w:tab/>
        <w:t>(3)</w:t>
      </w:r>
      <w:r w:rsidRPr="00E11CA8">
        <w:tab/>
        <w:t xml:space="preserve">In performing the </w:t>
      </w:r>
      <w:r w:rsidR="008361FC" w:rsidRPr="00E11CA8">
        <w:t>AUSTRAC CEO’s functions under this Act, the AUSTRAC CEO must</w:t>
      </w:r>
      <w:r w:rsidRPr="00E11CA8">
        <w:t xml:space="preserve"> have regard to the desirability of:</w:t>
      </w:r>
    </w:p>
    <w:p w:rsidR="00176075" w:rsidRPr="00E11CA8" w:rsidRDefault="00176075" w:rsidP="00176075">
      <w:pPr>
        <w:pStyle w:val="paragraph"/>
      </w:pPr>
      <w:r w:rsidRPr="00E11CA8">
        <w:tab/>
        <w:t>(a)</w:t>
      </w:r>
      <w:r w:rsidRPr="00E11CA8">
        <w:tab/>
        <w:t xml:space="preserve">avoiding duplication in the analysis of information by the </w:t>
      </w:r>
      <w:r w:rsidR="008361FC" w:rsidRPr="00E11CA8">
        <w:t>AUSTRAC CEO</w:t>
      </w:r>
      <w:r w:rsidRPr="00E11CA8">
        <w:t xml:space="preserve"> and the Commissioner;</w:t>
      </w:r>
    </w:p>
    <w:p w:rsidR="00176075" w:rsidRPr="00E11CA8" w:rsidRDefault="00176075" w:rsidP="00176075">
      <w:pPr>
        <w:pStyle w:val="paragraph"/>
      </w:pPr>
      <w:r w:rsidRPr="00E11CA8">
        <w:tab/>
        <w:t>(b)</w:t>
      </w:r>
      <w:r w:rsidRPr="00E11CA8">
        <w:tab/>
        <w:t>attaining compatibility and integration of FTR information and other information held by the Commissioner;</w:t>
      </w:r>
    </w:p>
    <w:p w:rsidR="00176075" w:rsidRPr="00E11CA8" w:rsidRDefault="00176075" w:rsidP="00176075">
      <w:pPr>
        <w:pStyle w:val="paragraph"/>
      </w:pPr>
      <w:r w:rsidRPr="00E11CA8">
        <w:tab/>
        <w:t>(c)</w:t>
      </w:r>
      <w:r w:rsidRPr="00E11CA8">
        <w:tab/>
        <w:t>maximising the utilisation of FTR information for taxation purposes; and</w:t>
      </w:r>
    </w:p>
    <w:p w:rsidR="00176075" w:rsidRPr="00E11CA8" w:rsidRDefault="00176075" w:rsidP="00176075">
      <w:pPr>
        <w:pStyle w:val="paragraph"/>
      </w:pPr>
      <w:r w:rsidRPr="00E11CA8">
        <w:tab/>
        <w:t>(d)</w:t>
      </w:r>
      <w:r w:rsidRPr="00E11CA8">
        <w:tab/>
        <w:t xml:space="preserve">consulting with the Commissioner in relation to the performance of the </w:t>
      </w:r>
      <w:r w:rsidR="008361FC" w:rsidRPr="00E11CA8">
        <w:t>AUSTRAC CEO’s functions under this Act</w:t>
      </w:r>
      <w:r w:rsidRPr="00E11CA8">
        <w:t>.</w:t>
      </w:r>
    </w:p>
    <w:p w:rsidR="00176075" w:rsidRPr="00E11CA8" w:rsidRDefault="00176075" w:rsidP="00176075">
      <w:pPr>
        <w:pStyle w:val="subsection"/>
      </w:pPr>
      <w:r w:rsidRPr="00E11CA8">
        <w:lastRenderedPageBreak/>
        <w:tab/>
        <w:t>(4)</w:t>
      </w:r>
      <w:r w:rsidRPr="00E11CA8">
        <w:tab/>
        <w:t xml:space="preserve">In performing the </w:t>
      </w:r>
      <w:r w:rsidR="008361FC" w:rsidRPr="00E11CA8">
        <w:t>AUSTRAC CEO’s functions under this Act, the AUSTRAC CEO must</w:t>
      </w:r>
      <w:r w:rsidRPr="00E11CA8">
        <w:t>:</w:t>
      </w:r>
    </w:p>
    <w:p w:rsidR="00176075" w:rsidRPr="00E11CA8" w:rsidRDefault="00176075" w:rsidP="00176075">
      <w:pPr>
        <w:pStyle w:val="paragraph"/>
      </w:pPr>
      <w:r w:rsidRPr="00E11CA8">
        <w:tab/>
        <w:t>(a)</w:t>
      </w:r>
      <w:r w:rsidRPr="00E11CA8">
        <w:tab/>
        <w:t xml:space="preserve">take into account any comments made by the Commissioner in the course of consultations referred to in </w:t>
      </w:r>
      <w:r w:rsidR="000C39F6" w:rsidRPr="00E11CA8">
        <w:t>subsection (</w:t>
      </w:r>
      <w:r w:rsidRPr="00E11CA8">
        <w:t>3); and</w:t>
      </w:r>
    </w:p>
    <w:p w:rsidR="00176075" w:rsidRPr="00E11CA8" w:rsidRDefault="00176075" w:rsidP="00176075">
      <w:pPr>
        <w:pStyle w:val="paragraph"/>
      </w:pPr>
      <w:r w:rsidRPr="00E11CA8">
        <w:tab/>
        <w:t>(b)</w:t>
      </w:r>
      <w:r w:rsidRPr="00E11CA8">
        <w:tab/>
        <w:t>carry out, as far as is practicable, analysis of FTR information at the request of the Commissioner.</w:t>
      </w:r>
    </w:p>
    <w:p w:rsidR="008361FC" w:rsidRPr="00E11CA8" w:rsidRDefault="008361FC" w:rsidP="008361FC">
      <w:pPr>
        <w:pStyle w:val="subsection"/>
      </w:pPr>
      <w:r w:rsidRPr="00E11CA8">
        <w:tab/>
        <w:t>(5)</w:t>
      </w:r>
      <w:r w:rsidRPr="00E11CA8">
        <w:tab/>
        <w:t xml:space="preserve">Any failure to comply with the requirements of </w:t>
      </w:r>
      <w:r w:rsidR="000C39F6" w:rsidRPr="00E11CA8">
        <w:t>subsection (</w:t>
      </w:r>
      <w:r w:rsidRPr="00E11CA8">
        <w:t>2) in relation to the performance of a function of the AUSTRAC CEO does not affect the validity of the performance of the function.</w:t>
      </w:r>
    </w:p>
    <w:p w:rsidR="00176075" w:rsidRPr="00E11CA8" w:rsidRDefault="00176075" w:rsidP="005B0A81">
      <w:pPr>
        <w:pStyle w:val="ActHead2"/>
        <w:pageBreakBefore/>
      </w:pPr>
      <w:bookmarkStart w:id="68" w:name="_Toc150873867"/>
      <w:r w:rsidRPr="005154A0">
        <w:rPr>
          <w:rStyle w:val="CharPartNo"/>
        </w:rPr>
        <w:lastRenderedPageBreak/>
        <w:t>Part</w:t>
      </w:r>
      <w:r w:rsidR="00CD63DE" w:rsidRPr="005154A0">
        <w:rPr>
          <w:rStyle w:val="CharPartNo"/>
        </w:rPr>
        <w:t> </w:t>
      </w:r>
      <w:r w:rsidRPr="005154A0">
        <w:rPr>
          <w:rStyle w:val="CharPartNo"/>
        </w:rPr>
        <w:t>VIA</w:t>
      </w:r>
      <w:r w:rsidRPr="00E11CA8">
        <w:t>—</w:t>
      </w:r>
      <w:r w:rsidRPr="005154A0">
        <w:rPr>
          <w:rStyle w:val="CharPartText"/>
        </w:rPr>
        <w:t>Retaining financial transaction documents</w:t>
      </w:r>
      <w:bookmarkEnd w:id="68"/>
    </w:p>
    <w:p w:rsidR="00176075" w:rsidRPr="00E11CA8" w:rsidRDefault="00176075" w:rsidP="00176075">
      <w:pPr>
        <w:pStyle w:val="ActHead3"/>
      </w:pPr>
      <w:bookmarkStart w:id="69" w:name="_Toc150873868"/>
      <w:r w:rsidRPr="005154A0">
        <w:rPr>
          <w:rStyle w:val="CharDivNo"/>
        </w:rPr>
        <w:t>Division</w:t>
      </w:r>
      <w:r w:rsidR="000C39F6" w:rsidRPr="005154A0">
        <w:rPr>
          <w:rStyle w:val="CharDivNo"/>
        </w:rPr>
        <w:t> </w:t>
      </w:r>
      <w:r w:rsidRPr="005154A0">
        <w:rPr>
          <w:rStyle w:val="CharDivNo"/>
        </w:rPr>
        <w:t>1</w:t>
      </w:r>
      <w:r w:rsidRPr="00E11CA8">
        <w:t>—</w:t>
      </w:r>
      <w:r w:rsidRPr="005154A0">
        <w:rPr>
          <w:rStyle w:val="CharDivText"/>
        </w:rPr>
        <w:t>Meaning of key terms used in this Part</w:t>
      </w:r>
      <w:bookmarkEnd w:id="69"/>
    </w:p>
    <w:p w:rsidR="00176075" w:rsidRPr="00E11CA8" w:rsidRDefault="00176075" w:rsidP="00176075">
      <w:pPr>
        <w:pStyle w:val="ActHead5"/>
      </w:pPr>
      <w:bookmarkStart w:id="70" w:name="_Toc150873869"/>
      <w:r w:rsidRPr="005154A0">
        <w:rPr>
          <w:rStyle w:val="CharSectno"/>
        </w:rPr>
        <w:t>40C</w:t>
      </w:r>
      <w:r w:rsidRPr="00E11CA8">
        <w:t xml:space="preserve">  Definitions</w:t>
      </w:r>
      <w:bookmarkEnd w:id="70"/>
    </w:p>
    <w:p w:rsidR="00176075" w:rsidRPr="00E11CA8" w:rsidRDefault="00176075" w:rsidP="00176075">
      <w:pPr>
        <w:pStyle w:val="subsection"/>
      </w:pPr>
      <w:r w:rsidRPr="00E11CA8">
        <w:tab/>
      </w:r>
      <w:r w:rsidRPr="00E11CA8">
        <w:tab/>
        <w:t>In this Part:</w:t>
      </w:r>
    </w:p>
    <w:p w:rsidR="00176075" w:rsidRPr="00E11CA8" w:rsidRDefault="00176075" w:rsidP="00176075">
      <w:pPr>
        <w:pStyle w:val="Definition"/>
      </w:pPr>
      <w:r w:rsidRPr="00E11CA8">
        <w:rPr>
          <w:b/>
          <w:i/>
        </w:rPr>
        <w:t>account</w:t>
      </w:r>
      <w:r w:rsidRPr="00E11CA8">
        <w:t xml:space="preserve"> means any facility or arrangement through which a financial institution accepts deposits or allows withdrawals, and includes a facility or arrangement for:</w:t>
      </w:r>
    </w:p>
    <w:p w:rsidR="00176075" w:rsidRPr="00E11CA8" w:rsidRDefault="00176075" w:rsidP="00176075">
      <w:pPr>
        <w:pStyle w:val="paragraph"/>
      </w:pPr>
      <w:r w:rsidRPr="00E11CA8">
        <w:tab/>
        <w:t>(a)</w:t>
      </w:r>
      <w:r w:rsidRPr="00E11CA8">
        <w:tab/>
        <w:t>an interest bearing deposit lodged for a fixed period; and</w:t>
      </w:r>
    </w:p>
    <w:p w:rsidR="00176075" w:rsidRPr="00E11CA8" w:rsidRDefault="00176075" w:rsidP="00176075">
      <w:pPr>
        <w:pStyle w:val="paragraph"/>
      </w:pPr>
      <w:r w:rsidRPr="00E11CA8">
        <w:tab/>
        <w:t>(b)</w:t>
      </w:r>
      <w:r w:rsidRPr="00E11CA8">
        <w:tab/>
        <w:t>a safety deposit box.</w:t>
      </w:r>
    </w:p>
    <w:p w:rsidR="00176075" w:rsidRPr="00E11CA8" w:rsidRDefault="00176075" w:rsidP="00176075">
      <w:pPr>
        <w:pStyle w:val="Definition"/>
      </w:pPr>
      <w:r w:rsidRPr="00E11CA8">
        <w:rPr>
          <w:b/>
          <w:i/>
        </w:rPr>
        <w:t>financial transaction document</w:t>
      </w:r>
      <w:r w:rsidRPr="00E11CA8">
        <w:t>, in relation to a financial institution, means any document that relates to a financial transaction carried out</w:t>
      </w:r>
      <w:r w:rsidR="008361FC" w:rsidRPr="00E11CA8">
        <w:t>, before the commencement of Division</w:t>
      </w:r>
      <w:r w:rsidR="000C39F6" w:rsidRPr="00E11CA8">
        <w:t> </w:t>
      </w:r>
      <w:r w:rsidR="008361FC" w:rsidRPr="00E11CA8">
        <w:t>1 of Part</w:t>
      </w:r>
      <w:r w:rsidR="000C39F6" w:rsidRPr="00E11CA8">
        <w:t> </w:t>
      </w:r>
      <w:r w:rsidR="008361FC" w:rsidRPr="00E11CA8">
        <w:t xml:space="preserve">2 of the </w:t>
      </w:r>
      <w:r w:rsidR="008361FC" w:rsidRPr="00E11CA8">
        <w:rPr>
          <w:i/>
        </w:rPr>
        <w:t>Anti</w:t>
      </w:r>
      <w:r w:rsidR="005154A0">
        <w:rPr>
          <w:i/>
        </w:rPr>
        <w:noBreakHyphen/>
      </w:r>
      <w:r w:rsidR="008361FC" w:rsidRPr="00E11CA8">
        <w:rPr>
          <w:i/>
        </w:rPr>
        <w:t>Money Laundering and Counter</w:t>
      </w:r>
      <w:r w:rsidR="005154A0">
        <w:rPr>
          <w:i/>
        </w:rPr>
        <w:noBreakHyphen/>
      </w:r>
      <w:r w:rsidR="008361FC" w:rsidRPr="00E11CA8">
        <w:rPr>
          <w:i/>
        </w:rPr>
        <w:t>Terrorism Financing Act 2006</w:t>
      </w:r>
      <w:r w:rsidR="008361FC" w:rsidRPr="00E11CA8">
        <w:t>,</w:t>
      </w:r>
      <w:r w:rsidRPr="00E11CA8">
        <w:t xml:space="preserve"> by the institution in its capacity as a financial institution and, without limiting the generality of this, includes a document relating to:</w:t>
      </w:r>
    </w:p>
    <w:p w:rsidR="00176075" w:rsidRPr="00E11CA8" w:rsidRDefault="00176075" w:rsidP="00176075">
      <w:pPr>
        <w:pStyle w:val="paragraph"/>
      </w:pPr>
      <w:r w:rsidRPr="00E11CA8">
        <w:tab/>
        <w:t>(a)</w:t>
      </w:r>
      <w:r w:rsidRPr="00E11CA8">
        <w:tab/>
        <w:t>the opening, operating or closing of an account held with the institution; and</w:t>
      </w:r>
    </w:p>
    <w:p w:rsidR="00176075" w:rsidRPr="00E11CA8" w:rsidRDefault="00176075" w:rsidP="00176075">
      <w:pPr>
        <w:pStyle w:val="paragraph"/>
      </w:pPr>
      <w:r w:rsidRPr="00E11CA8">
        <w:tab/>
        <w:t>(b)</w:t>
      </w:r>
      <w:r w:rsidRPr="00E11CA8">
        <w:tab/>
        <w:t>the opening or use of a safety deposit box held with the institution.</w:t>
      </w:r>
    </w:p>
    <w:p w:rsidR="00176075" w:rsidRPr="00E11CA8" w:rsidRDefault="00176075" w:rsidP="00176075">
      <w:pPr>
        <w:pStyle w:val="ActHead5"/>
      </w:pPr>
      <w:bookmarkStart w:id="71" w:name="_Toc150873870"/>
      <w:r w:rsidRPr="005154A0">
        <w:rPr>
          <w:rStyle w:val="CharSectno"/>
        </w:rPr>
        <w:t>40D</w:t>
      </w:r>
      <w:r w:rsidRPr="00E11CA8">
        <w:t xml:space="preserve">  Meaning of </w:t>
      </w:r>
      <w:r w:rsidRPr="00E11CA8">
        <w:rPr>
          <w:i/>
        </w:rPr>
        <w:t>customer</w:t>
      </w:r>
      <w:r w:rsidR="005154A0">
        <w:rPr>
          <w:i/>
        </w:rPr>
        <w:noBreakHyphen/>
      </w:r>
      <w:r w:rsidRPr="00E11CA8">
        <w:rPr>
          <w:i/>
        </w:rPr>
        <w:t>generated financial transaction document</w:t>
      </w:r>
      <w:bookmarkEnd w:id="71"/>
    </w:p>
    <w:p w:rsidR="00176075" w:rsidRPr="00E11CA8" w:rsidRDefault="00176075" w:rsidP="00176075">
      <w:pPr>
        <w:pStyle w:val="subsection"/>
      </w:pPr>
      <w:r w:rsidRPr="00E11CA8">
        <w:tab/>
      </w:r>
      <w:r w:rsidRPr="00E11CA8">
        <w:tab/>
        <w:t>In this Part:</w:t>
      </w:r>
    </w:p>
    <w:p w:rsidR="00176075" w:rsidRPr="00E11CA8" w:rsidRDefault="00176075" w:rsidP="00176075">
      <w:pPr>
        <w:pStyle w:val="Definition"/>
      </w:pPr>
      <w:r w:rsidRPr="00E11CA8">
        <w:rPr>
          <w:b/>
          <w:i/>
        </w:rPr>
        <w:t>customer</w:t>
      </w:r>
      <w:r w:rsidR="005154A0">
        <w:rPr>
          <w:b/>
          <w:i/>
        </w:rPr>
        <w:noBreakHyphen/>
      </w:r>
      <w:r w:rsidRPr="00E11CA8">
        <w:rPr>
          <w:b/>
          <w:i/>
        </w:rPr>
        <w:t>generated financial transaction document</w:t>
      </w:r>
      <w:r w:rsidRPr="00E11CA8">
        <w:t>, in relation to a financial institution, means a financial transaction document of the institution:</w:t>
      </w:r>
    </w:p>
    <w:p w:rsidR="00176075" w:rsidRPr="00E11CA8" w:rsidRDefault="00176075" w:rsidP="00176075">
      <w:pPr>
        <w:pStyle w:val="paragraph"/>
      </w:pPr>
      <w:r w:rsidRPr="00E11CA8">
        <w:tab/>
        <w:t>(a)</w:t>
      </w:r>
      <w:r w:rsidRPr="00E11CA8">
        <w:tab/>
        <w:t>that relates to one or more of the following financial transactions</w:t>
      </w:r>
      <w:r w:rsidR="008361FC" w:rsidRPr="00E11CA8">
        <w:t xml:space="preserve"> carried out before the commencement of </w:t>
      </w:r>
      <w:r w:rsidR="008361FC" w:rsidRPr="00E11CA8">
        <w:lastRenderedPageBreak/>
        <w:t>Division</w:t>
      </w:r>
      <w:r w:rsidR="000C39F6" w:rsidRPr="00E11CA8">
        <w:t> </w:t>
      </w:r>
      <w:r w:rsidR="008361FC" w:rsidRPr="00E11CA8">
        <w:t>1 of Part</w:t>
      </w:r>
      <w:r w:rsidR="000C39F6" w:rsidRPr="00E11CA8">
        <w:t> </w:t>
      </w:r>
      <w:r w:rsidR="008361FC" w:rsidRPr="00E11CA8">
        <w:t xml:space="preserve">2 of the </w:t>
      </w:r>
      <w:r w:rsidR="008361FC" w:rsidRPr="00E11CA8">
        <w:rPr>
          <w:i/>
        </w:rPr>
        <w:t>Anti</w:t>
      </w:r>
      <w:r w:rsidR="005154A0">
        <w:rPr>
          <w:i/>
        </w:rPr>
        <w:noBreakHyphen/>
      </w:r>
      <w:r w:rsidR="008361FC" w:rsidRPr="00E11CA8">
        <w:rPr>
          <w:i/>
        </w:rPr>
        <w:t>Money Laundering and Counter</w:t>
      </w:r>
      <w:r w:rsidR="005154A0">
        <w:rPr>
          <w:i/>
        </w:rPr>
        <w:noBreakHyphen/>
      </w:r>
      <w:r w:rsidR="008361FC" w:rsidRPr="00E11CA8">
        <w:rPr>
          <w:i/>
        </w:rPr>
        <w:t>Terrorism Financing Act 2006</w:t>
      </w:r>
      <w:r w:rsidRPr="00E11CA8">
        <w:t>:</w:t>
      </w:r>
    </w:p>
    <w:p w:rsidR="00176075" w:rsidRPr="00E11CA8" w:rsidRDefault="00176075" w:rsidP="00176075">
      <w:pPr>
        <w:pStyle w:val="paragraphsub"/>
      </w:pPr>
      <w:r w:rsidRPr="00E11CA8">
        <w:tab/>
        <w:t>(i)</w:t>
      </w:r>
      <w:r w:rsidRPr="00E11CA8">
        <w:tab/>
        <w:t>the opening or closing by a person of an account with the institution;</w:t>
      </w:r>
    </w:p>
    <w:p w:rsidR="00176075" w:rsidRPr="00E11CA8" w:rsidRDefault="00176075" w:rsidP="00176075">
      <w:pPr>
        <w:pStyle w:val="paragraphsub"/>
      </w:pPr>
      <w:r w:rsidRPr="00E11CA8">
        <w:tab/>
        <w:t>(ii)</w:t>
      </w:r>
      <w:r w:rsidRPr="00E11CA8">
        <w:tab/>
        <w:t>the operation by a person of an account with the institution;</w:t>
      </w:r>
    </w:p>
    <w:p w:rsidR="00176075" w:rsidRPr="00E11CA8" w:rsidRDefault="00176075" w:rsidP="00176075">
      <w:pPr>
        <w:pStyle w:val="paragraphsub"/>
      </w:pPr>
      <w:r w:rsidRPr="00E11CA8">
        <w:tab/>
        <w:t>(iii)</w:t>
      </w:r>
      <w:r w:rsidRPr="00E11CA8">
        <w:tab/>
        <w:t>the opening or use by a person of a safety deposit box held by the institution;</w:t>
      </w:r>
    </w:p>
    <w:p w:rsidR="00176075" w:rsidRPr="00E11CA8" w:rsidRDefault="00176075" w:rsidP="00176075">
      <w:pPr>
        <w:pStyle w:val="paragraphsub"/>
      </w:pPr>
      <w:r w:rsidRPr="00E11CA8">
        <w:tab/>
        <w:t>(iv)</w:t>
      </w:r>
      <w:r w:rsidRPr="00E11CA8">
        <w:tab/>
        <w:t>the telegraphic or electronic transfer of funds by the institution on behalf of a person to another person;</w:t>
      </w:r>
    </w:p>
    <w:p w:rsidR="00176075" w:rsidRPr="00E11CA8" w:rsidRDefault="00176075" w:rsidP="00176075">
      <w:pPr>
        <w:pStyle w:val="paragraphsub"/>
      </w:pPr>
      <w:r w:rsidRPr="00E11CA8">
        <w:tab/>
        <w:t>(v)</w:t>
      </w:r>
      <w:r w:rsidRPr="00E11CA8">
        <w:tab/>
        <w:t xml:space="preserve">the transmission of funds between </w:t>
      </w:r>
      <w:smartTag w:uri="urn:schemas-microsoft-com:office:smarttags" w:element="country-region">
        <w:smartTag w:uri="urn:schemas-microsoft-com:office:smarttags" w:element="place">
          <w:r w:rsidRPr="00E11CA8">
            <w:t>Australia</w:t>
          </w:r>
        </w:smartTag>
      </w:smartTag>
      <w:r w:rsidRPr="00E11CA8">
        <w:t xml:space="preserve"> and a foreign country or between foreign countries on behalf of a person;</w:t>
      </w:r>
    </w:p>
    <w:p w:rsidR="00176075" w:rsidRPr="00E11CA8" w:rsidRDefault="00176075" w:rsidP="00176075">
      <w:pPr>
        <w:pStyle w:val="paragraphsub"/>
      </w:pPr>
      <w:r w:rsidRPr="00E11CA8">
        <w:tab/>
        <w:t>(vi)</w:t>
      </w:r>
      <w:r w:rsidRPr="00E11CA8">
        <w:tab/>
        <w:t>an application by a person for a loan from the institution (where a loan is made to the person pursuant to the application); and</w:t>
      </w:r>
    </w:p>
    <w:p w:rsidR="00176075" w:rsidRPr="00E11CA8" w:rsidRDefault="00176075" w:rsidP="00176075">
      <w:pPr>
        <w:pStyle w:val="paragraph"/>
      </w:pPr>
      <w:r w:rsidRPr="00E11CA8">
        <w:tab/>
        <w:t>(b)</w:t>
      </w:r>
      <w:r w:rsidRPr="00E11CA8">
        <w:tab/>
        <w:t>that is given to the institution by or on behalf of the person (whether or not the document is signed by or on behalf of the person).</w:t>
      </w:r>
    </w:p>
    <w:p w:rsidR="00176075" w:rsidRPr="00E11CA8" w:rsidRDefault="00176075" w:rsidP="00176075">
      <w:pPr>
        <w:pStyle w:val="ActHead5"/>
      </w:pPr>
      <w:bookmarkStart w:id="72" w:name="_Toc150873871"/>
      <w:r w:rsidRPr="005154A0">
        <w:rPr>
          <w:rStyle w:val="CharSectno"/>
        </w:rPr>
        <w:t>40E</w:t>
      </w:r>
      <w:r w:rsidRPr="00E11CA8">
        <w:t xml:space="preserve">  Meaning of </w:t>
      </w:r>
      <w:r w:rsidRPr="00E11CA8">
        <w:rPr>
          <w:i/>
        </w:rPr>
        <w:t>minimum retention period</w:t>
      </w:r>
      <w:bookmarkEnd w:id="72"/>
    </w:p>
    <w:p w:rsidR="00176075" w:rsidRPr="00E11CA8" w:rsidRDefault="00176075" w:rsidP="00176075">
      <w:pPr>
        <w:pStyle w:val="subsection"/>
      </w:pPr>
      <w:r w:rsidRPr="00E11CA8">
        <w:tab/>
      </w:r>
      <w:r w:rsidRPr="00E11CA8">
        <w:tab/>
        <w:t xml:space="preserve">The </w:t>
      </w:r>
      <w:r w:rsidRPr="00E11CA8">
        <w:rPr>
          <w:b/>
          <w:i/>
        </w:rPr>
        <w:t>minimum retention period</w:t>
      </w:r>
      <w:r w:rsidRPr="00E11CA8">
        <w:t>, in relation to a financial transaction document of a financial institution, is:</w:t>
      </w:r>
    </w:p>
    <w:p w:rsidR="00176075" w:rsidRPr="00E11CA8" w:rsidRDefault="00176075" w:rsidP="00176075">
      <w:pPr>
        <w:pStyle w:val="paragraph"/>
      </w:pPr>
      <w:r w:rsidRPr="00E11CA8">
        <w:tab/>
        <w:t>(a)</w:t>
      </w:r>
      <w:r w:rsidRPr="00E11CA8">
        <w:tab/>
        <w:t>if the document relates to the opening of an account with the institution—the period of 7 years after the day on which the account is closed; or</w:t>
      </w:r>
    </w:p>
    <w:p w:rsidR="00176075" w:rsidRPr="00E11CA8" w:rsidRDefault="00176075" w:rsidP="00176075">
      <w:pPr>
        <w:pStyle w:val="paragraph"/>
      </w:pPr>
      <w:r w:rsidRPr="00E11CA8">
        <w:tab/>
        <w:t>(b)</w:t>
      </w:r>
      <w:r w:rsidRPr="00E11CA8">
        <w:tab/>
        <w:t>if the document relates to the opening by a person of a safety deposit box held by the institution—the period of 7 years after the day on which the safety deposit box ceases to be used by the person; or</w:t>
      </w:r>
    </w:p>
    <w:p w:rsidR="00176075" w:rsidRPr="00E11CA8" w:rsidRDefault="00176075" w:rsidP="00176075">
      <w:pPr>
        <w:pStyle w:val="paragraph"/>
      </w:pPr>
      <w:r w:rsidRPr="00E11CA8">
        <w:tab/>
        <w:t>(c)</w:t>
      </w:r>
      <w:r w:rsidRPr="00E11CA8">
        <w:tab/>
        <w:t>in any other case—the period of 7 years after the day on which the transaction takes place.</w:t>
      </w:r>
    </w:p>
    <w:p w:rsidR="00176075" w:rsidRPr="00E11CA8" w:rsidRDefault="00176075" w:rsidP="005B0A81">
      <w:pPr>
        <w:pStyle w:val="ActHead3"/>
        <w:pageBreakBefore/>
      </w:pPr>
      <w:bookmarkStart w:id="73" w:name="_Toc150873872"/>
      <w:r w:rsidRPr="005154A0">
        <w:rPr>
          <w:rStyle w:val="CharDivNo"/>
        </w:rPr>
        <w:lastRenderedPageBreak/>
        <w:t>Division</w:t>
      </w:r>
      <w:r w:rsidR="000C39F6" w:rsidRPr="005154A0">
        <w:rPr>
          <w:rStyle w:val="CharDivNo"/>
        </w:rPr>
        <w:t> </w:t>
      </w:r>
      <w:r w:rsidRPr="005154A0">
        <w:rPr>
          <w:rStyle w:val="CharDivNo"/>
        </w:rPr>
        <w:t>2</w:t>
      </w:r>
      <w:r w:rsidRPr="00E11CA8">
        <w:t>—</w:t>
      </w:r>
      <w:r w:rsidRPr="005154A0">
        <w:rPr>
          <w:rStyle w:val="CharDivText"/>
        </w:rPr>
        <w:t>Retaining financial transaction documents</w:t>
      </w:r>
      <w:bookmarkEnd w:id="73"/>
    </w:p>
    <w:p w:rsidR="00176075" w:rsidRPr="00E11CA8" w:rsidRDefault="00176075" w:rsidP="00176075">
      <w:pPr>
        <w:pStyle w:val="ActHead5"/>
      </w:pPr>
      <w:bookmarkStart w:id="74" w:name="_Toc150873873"/>
      <w:r w:rsidRPr="005154A0">
        <w:rPr>
          <w:rStyle w:val="CharSectno"/>
        </w:rPr>
        <w:t>40F</w:t>
      </w:r>
      <w:r w:rsidRPr="00E11CA8">
        <w:t xml:space="preserve">  Customer</w:t>
      </w:r>
      <w:r w:rsidR="005154A0">
        <w:noBreakHyphen/>
      </w:r>
      <w:r w:rsidRPr="00E11CA8">
        <w:t>generated financial transaction documents not relating to operation of accounts</w:t>
      </w:r>
      <w:bookmarkEnd w:id="74"/>
    </w:p>
    <w:p w:rsidR="00176075" w:rsidRPr="00E11CA8" w:rsidRDefault="00176075" w:rsidP="00176075">
      <w:pPr>
        <w:pStyle w:val="subsection"/>
      </w:pPr>
      <w:r w:rsidRPr="00E11CA8">
        <w:tab/>
        <w:t>(1)</w:t>
      </w:r>
      <w:r w:rsidRPr="00E11CA8">
        <w:tab/>
        <w:t xml:space="preserve">A financial institution </w:t>
      </w:r>
      <w:r w:rsidR="00A81963" w:rsidRPr="00E11CA8">
        <w:t>commits</w:t>
      </w:r>
      <w:r w:rsidRPr="00E11CA8">
        <w:t xml:space="preserve"> an offence if:</w:t>
      </w:r>
    </w:p>
    <w:p w:rsidR="00176075" w:rsidRPr="00E11CA8" w:rsidRDefault="00176075" w:rsidP="00176075">
      <w:pPr>
        <w:pStyle w:val="paragraph"/>
      </w:pPr>
      <w:r w:rsidRPr="00E11CA8">
        <w:tab/>
        <w:t>(a)</w:t>
      </w:r>
      <w:r w:rsidRPr="00E11CA8">
        <w:tab/>
        <w:t>it does not retain, for the minimum retention period, the original of a customer</w:t>
      </w:r>
      <w:r w:rsidR="005154A0">
        <w:noBreakHyphen/>
      </w:r>
      <w:r w:rsidRPr="00E11CA8">
        <w:t>generated financial transaction document; and</w:t>
      </w:r>
    </w:p>
    <w:p w:rsidR="00176075" w:rsidRPr="00E11CA8" w:rsidRDefault="00176075" w:rsidP="00176075">
      <w:pPr>
        <w:pStyle w:val="paragraph"/>
      </w:pPr>
      <w:r w:rsidRPr="00E11CA8">
        <w:tab/>
        <w:t>(b)</w:t>
      </w:r>
      <w:r w:rsidRPr="00E11CA8">
        <w:tab/>
        <w:t>the document does not relate to the operation of an account held with the institution; and</w:t>
      </w:r>
    </w:p>
    <w:p w:rsidR="00176075" w:rsidRPr="00E11CA8" w:rsidRDefault="00176075" w:rsidP="00176075">
      <w:pPr>
        <w:pStyle w:val="paragraph"/>
      </w:pPr>
      <w:r w:rsidRPr="00E11CA8">
        <w:tab/>
        <w:t>(c)</w:t>
      </w:r>
      <w:r w:rsidRPr="00E11CA8">
        <w:tab/>
        <w:t>the document is not a cheque or payment order; and</w:t>
      </w:r>
    </w:p>
    <w:p w:rsidR="00176075" w:rsidRPr="00E11CA8" w:rsidRDefault="00176075" w:rsidP="00176075">
      <w:pPr>
        <w:pStyle w:val="paragraph"/>
      </w:pPr>
      <w:r w:rsidRPr="00E11CA8">
        <w:tab/>
        <w:t>(d)</w:t>
      </w:r>
      <w:r w:rsidRPr="00E11CA8">
        <w:tab/>
        <w:t>the financial institution is not required by law to release the original before the end of the minimum retention period.</w:t>
      </w:r>
    </w:p>
    <w:p w:rsidR="00176075" w:rsidRPr="00E11CA8" w:rsidRDefault="00176075" w:rsidP="00176075">
      <w:pPr>
        <w:pStyle w:val="Penalty"/>
      </w:pPr>
      <w:r w:rsidRPr="00E11CA8">
        <w:t>Penalty:</w:t>
      </w:r>
      <w:r w:rsidRPr="00E11CA8">
        <w:tab/>
        <w:t>100 penalty units.</w:t>
      </w:r>
    </w:p>
    <w:p w:rsidR="00176075" w:rsidRPr="00E11CA8" w:rsidRDefault="00176075" w:rsidP="00176075">
      <w:pPr>
        <w:pStyle w:val="subsection"/>
      </w:pPr>
      <w:r w:rsidRPr="00E11CA8">
        <w:tab/>
        <w:t>(2)</w:t>
      </w:r>
      <w:r w:rsidRPr="00E11CA8">
        <w:tab/>
        <w:t>An offence against this section is an offence of strict liability.</w:t>
      </w:r>
    </w:p>
    <w:p w:rsidR="00176075" w:rsidRPr="00E11CA8" w:rsidRDefault="00176075" w:rsidP="00176075">
      <w:pPr>
        <w:pStyle w:val="notetext"/>
      </w:pPr>
      <w:r w:rsidRPr="00E11CA8">
        <w:t>Note 1:</w:t>
      </w:r>
      <w:r w:rsidRPr="00E11CA8">
        <w:tab/>
        <w:t xml:space="preserve">For </w:t>
      </w:r>
      <w:r w:rsidRPr="00E11CA8">
        <w:rPr>
          <w:b/>
          <w:i/>
        </w:rPr>
        <w:t>strict liability</w:t>
      </w:r>
      <w:r w:rsidRPr="00E11CA8">
        <w:t>, see section</w:t>
      </w:r>
      <w:r w:rsidR="000C39F6" w:rsidRPr="00E11CA8">
        <w:t> </w:t>
      </w:r>
      <w:r w:rsidRPr="00E11CA8">
        <w:t xml:space="preserve">6.1 of the </w:t>
      </w:r>
      <w:r w:rsidRPr="00E11CA8">
        <w:rPr>
          <w:i/>
        </w:rPr>
        <w:t>Criminal Code</w:t>
      </w:r>
      <w:r w:rsidRPr="00E11CA8">
        <w:t>.</w:t>
      </w:r>
    </w:p>
    <w:p w:rsidR="00176075" w:rsidRPr="00E11CA8" w:rsidRDefault="00176075" w:rsidP="00176075">
      <w:pPr>
        <w:pStyle w:val="notetext"/>
      </w:pPr>
      <w:r w:rsidRPr="00E11CA8">
        <w:t>Note 2:</w:t>
      </w:r>
      <w:r w:rsidRPr="00E11CA8">
        <w:tab/>
        <w:t>This section does not apply to documents relating to certain transferred accounts (see sections</w:t>
      </w:r>
      <w:r w:rsidR="000C39F6" w:rsidRPr="00E11CA8">
        <w:t> </w:t>
      </w:r>
      <w:r w:rsidRPr="00E11CA8">
        <w:t>40L and 40P).</w:t>
      </w:r>
    </w:p>
    <w:p w:rsidR="00176075" w:rsidRPr="00E11CA8" w:rsidRDefault="00176075" w:rsidP="00176075">
      <w:pPr>
        <w:pStyle w:val="ActHead5"/>
      </w:pPr>
      <w:bookmarkStart w:id="75" w:name="_Toc150873874"/>
      <w:r w:rsidRPr="005154A0">
        <w:rPr>
          <w:rStyle w:val="CharSectno"/>
        </w:rPr>
        <w:t>40G</w:t>
      </w:r>
      <w:r w:rsidRPr="00E11CA8">
        <w:t xml:space="preserve">  Releasing original documents if required by law</w:t>
      </w:r>
      <w:bookmarkEnd w:id="75"/>
    </w:p>
    <w:p w:rsidR="00176075" w:rsidRPr="00E11CA8" w:rsidRDefault="00176075" w:rsidP="00176075">
      <w:pPr>
        <w:pStyle w:val="subsection"/>
      </w:pPr>
      <w:r w:rsidRPr="00E11CA8">
        <w:tab/>
        <w:t>(1)</w:t>
      </w:r>
      <w:r w:rsidRPr="00E11CA8">
        <w:tab/>
        <w:t xml:space="preserve">A financial institution </w:t>
      </w:r>
      <w:r w:rsidR="00A81963" w:rsidRPr="00E11CA8">
        <w:t>commits</w:t>
      </w:r>
      <w:r w:rsidRPr="00E11CA8">
        <w:t xml:space="preserve"> an offence if:</w:t>
      </w:r>
    </w:p>
    <w:p w:rsidR="00176075" w:rsidRPr="00E11CA8" w:rsidRDefault="00176075" w:rsidP="00176075">
      <w:pPr>
        <w:pStyle w:val="paragraph"/>
      </w:pPr>
      <w:r w:rsidRPr="00E11CA8">
        <w:tab/>
        <w:t>(a)</w:t>
      </w:r>
      <w:r w:rsidRPr="00E11CA8">
        <w:tab/>
        <w:t>before the end of the minimum retention period, it releases the original of a document that, but for paragraph</w:t>
      </w:r>
      <w:r w:rsidR="000C39F6" w:rsidRPr="00E11CA8">
        <w:t> </w:t>
      </w:r>
      <w:r w:rsidRPr="00E11CA8">
        <w:t>40F(1)(d), it would be obliged by section</w:t>
      </w:r>
      <w:r w:rsidR="000C39F6" w:rsidRPr="00E11CA8">
        <w:t> </w:t>
      </w:r>
      <w:r w:rsidRPr="00E11CA8">
        <w:t>40F to retain; and</w:t>
      </w:r>
    </w:p>
    <w:p w:rsidR="00176075" w:rsidRPr="00E11CA8" w:rsidRDefault="00176075" w:rsidP="00176075">
      <w:pPr>
        <w:pStyle w:val="paragraph"/>
      </w:pPr>
      <w:r w:rsidRPr="00E11CA8">
        <w:tab/>
        <w:t>(b)</w:t>
      </w:r>
      <w:r w:rsidRPr="00E11CA8">
        <w:tab/>
        <w:t>it does not retain a complete copy of the document until one of the following occurs:</w:t>
      </w:r>
    </w:p>
    <w:p w:rsidR="00176075" w:rsidRPr="00E11CA8" w:rsidRDefault="00176075" w:rsidP="00176075">
      <w:pPr>
        <w:pStyle w:val="paragraphsub"/>
      </w:pPr>
      <w:r w:rsidRPr="00E11CA8">
        <w:tab/>
        <w:t>(i)</w:t>
      </w:r>
      <w:r w:rsidRPr="00E11CA8">
        <w:tab/>
        <w:t>the period ends;</w:t>
      </w:r>
    </w:p>
    <w:p w:rsidR="00176075" w:rsidRPr="00E11CA8" w:rsidRDefault="00176075" w:rsidP="00176075">
      <w:pPr>
        <w:pStyle w:val="paragraphsub"/>
      </w:pPr>
      <w:r w:rsidRPr="00E11CA8">
        <w:tab/>
        <w:t>(ii)</w:t>
      </w:r>
      <w:r w:rsidRPr="00E11CA8">
        <w:tab/>
        <w:t>the original is returned.</w:t>
      </w:r>
    </w:p>
    <w:p w:rsidR="00176075" w:rsidRPr="00E11CA8" w:rsidRDefault="00176075" w:rsidP="00176075">
      <w:pPr>
        <w:pStyle w:val="Penalty"/>
      </w:pPr>
      <w:r w:rsidRPr="00E11CA8">
        <w:t>Penalty:</w:t>
      </w:r>
      <w:r w:rsidRPr="00E11CA8">
        <w:tab/>
        <w:t>100 penalty units.</w:t>
      </w:r>
    </w:p>
    <w:p w:rsidR="00176075" w:rsidRPr="00E11CA8" w:rsidRDefault="00176075" w:rsidP="00176075">
      <w:pPr>
        <w:pStyle w:val="subsection"/>
      </w:pPr>
      <w:r w:rsidRPr="00E11CA8">
        <w:lastRenderedPageBreak/>
        <w:tab/>
        <w:t>(2)</w:t>
      </w:r>
      <w:r w:rsidRPr="00E11CA8">
        <w:tab/>
        <w:t xml:space="preserve">A financial institution </w:t>
      </w:r>
      <w:r w:rsidR="00A81963" w:rsidRPr="00E11CA8">
        <w:t>commits</w:t>
      </w:r>
      <w:r w:rsidRPr="00E11CA8">
        <w:t xml:space="preserve"> an offence if it does not maintain a register of documents released as mentioned in </w:t>
      </w:r>
      <w:r w:rsidR="000C39F6" w:rsidRPr="00E11CA8">
        <w:t>paragraph (</w:t>
      </w:r>
      <w:r w:rsidRPr="00E11CA8">
        <w:t>1)(a).</w:t>
      </w:r>
    </w:p>
    <w:p w:rsidR="00176075" w:rsidRPr="00E11CA8" w:rsidRDefault="00176075" w:rsidP="00176075">
      <w:pPr>
        <w:pStyle w:val="Penalty"/>
      </w:pPr>
      <w:r w:rsidRPr="00E11CA8">
        <w:t>Penalty:</w:t>
      </w:r>
      <w:r w:rsidRPr="00E11CA8">
        <w:tab/>
        <w:t>100 penalty units.</w:t>
      </w:r>
    </w:p>
    <w:p w:rsidR="00176075" w:rsidRPr="00E11CA8" w:rsidRDefault="00176075" w:rsidP="00176075">
      <w:pPr>
        <w:pStyle w:val="subsection"/>
        <w:keepNext/>
        <w:keepLines/>
      </w:pPr>
      <w:r w:rsidRPr="00E11CA8">
        <w:tab/>
        <w:t>(3)</w:t>
      </w:r>
      <w:r w:rsidRPr="00E11CA8">
        <w:tab/>
        <w:t>An offence against this section is an offence of strict liability.</w:t>
      </w:r>
    </w:p>
    <w:p w:rsidR="00176075" w:rsidRPr="00E11CA8" w:rsidRDefault="00176075" w:rsidP="00176075">
      <w:pPr>
        <w:pStyle w:val="notetext"/>
      </w:pPr>
      <w:r w:rsidRPr="00E11CA8">
        <w:t>Note 1:</w:t>
      </w:r>
      <w:r w:rsidRPr="00E11CA8">
        <w:tab/>
        <w:t xml:space="preserve">For </w:t>
      </w:r>
      <w:r w:rsidRPr="00E11CA8">
        <w:rPr>
          <w:b/>
          <w:i/>
        </w:rPr>
        <w:t>strict liability</w:t>
      </w:r>
      <w:r w:rsidRPr="00E11CA8">
        <w:t>, see section</w:t>
      </w:r>
      <w:r w:rsidR="000C39F6" w:rsidRPr="00E11CA8">
        <w:t> </w:t>
      </w:r>
      <w:r w:rsidRPr="00E11CA8">
        <w:t xml:space="preserve">6.1 of the </w:t>
      </w:r>
      <w:r w:rsidRPr="00E11CA8">
        <w:rPr>
          <w:i/>
        </w:rPr>
        <w:t>Criminal Code</w:t>
      </w:r>
      <w:r w:rsidRPr="00E11CA8">
        <w:t>.</w:t>
      </w:r>
    </w:p>
    <w:p w:rsidR="00176075" w:rsidRPr="00E11CA8" w:rsidRDefault="00176075" w:rsidP="00176075">
      <w:pPr>
        <w:pStyle w:val="notetext"/>
      </w:pPr>
      <w:r w:rsidRPr="00E11CA8">
        <w:t>Note 2:</w:t>
      </w:r>
      <w:r w:rsidRPr="00E11CA8">
        <w:tab/>
        <w:t>This section does not apply to documents relating to certain transferred accounts (see sections</w:t>
      </w:r>
      <w:r w:rsidR="000C39F6" w:rsidRPr="00E11CA8">
        <w:t> </w:t>
      </w:r>
      <w:r w:rsidRPr="00E11CA8">
        <w:t>40L and 40P).</w:t>
      </w:r>
    </w:p>
    <w:p w:rsidR="00176075" w:rsidRPr="00E11CA8" w:rsidRDefault="00176075" w:rsidP="00176075">
      <w:pPr>
        <w:pStyle w:val="ActHead5"/>
      </w:pPr>
      <w:bookmarkStart w:id="76" w:name="_Toc150873875"/>
      <w:r w:rsidRPr="005154A0">
        <w:rPr>
          <w:rStyle w:val="CharSectno"/>
        </w:rPr>
        <w:t>40H</w:t>
      </w:r>
      <w:r w:rsidRPr="00E11CA8">
        <w:t xml:space="preserve">  Customer</w:t>
      </w:r>
      <w:r w:rsidR="005154A0">
        <w:noBreakHyphen/>
      </w:r>
      <w:r w:rsidRPr="00E11CA8">
        <w:t>generated financial transaction documents relating to operation of accounts</w:t>
      </w:r>
      <w:bookmarkEnd w:id="76"/>
    </w:p>
    <w:p w:rsidR="00176075" w:rsidRPr="00E11CA8" w:rsidRDefault="00176075" w:rsidP="00176075">
      <w:pPr>
        <w:pStyle w:val="subsection"/>
      </w:pPr>
      <w:r w:rsidRPr="00E11CA8">
        <w:tab/>
        <w:t>(1)</w:t>
      </w:r>
      <w:r w:rsidRPr="00E11CA8">
        <w:tab/>
        <w:t xml:space="preserve">A financial institution </w:t>
      </w:r>
      <w:r w:rsidR="00A81963" w:rsidRPr="00E11CA8">
        <w:t>commits</w:t>
      </w:r>
      <w:r w:rsidRPr="00E11CA8">
        <w:t xml:space="preserve"> an offence if:</w:t>
      </w:r>
    </w:p>
    <w:p w:rsidR="00176075" w:rsidRPr="00E11CA8" w:rsidRDefault="00176075" w:rsidP="00176075">
      <w:pPr>
        <w:pStyle w:val="paragraph"/>
      </w:pPr>
      <w:r w:rsidRPr="00E11CA8">
        <w:tab/>
        <w:t>(a)</w:t>
      </w:r>
      <w:r w:rsidRPr="00E11CA8">
        <w:tab/>
        <w:t>it does not retain, for the minimum retention period, either the original or a copy of a customer</w:t>
      </w:r>
      <w:r w:rsidR="005154A0">
        <w:noBreakHyphen/>
      </w:r>
      <w:r w:rsidRPr="00E11CA8">
        <w:t>generated financial transaction document; and</w:t>
      </w:r>
    </w:p>
    <w:p w:rsidR="00176075" w:rsidRPr="00E11CA8" w:rsidRDefault="00176075" w:rsidP="00176075">
      <w:pPr>
        <w:pStyle w:val="paragraph"/>
      </w:pPr>
      <w:r w:rsidRPr="00E11CA8">
        <w:tab/>
        <w:t>(b)</w:t>
      </w:r>
      <w:r w:rsidRPr="00E11CA8">
        <w:tab/>
        <w:t>the document relates to the operation of an account held with the institution; and</w:t>
      </w:r>
    </w:p>
    <w:p w:rsidR="00176075" w:rsidRPr="00E11CA8" w:rsidRDefault="00176075" w:rsidP="00176075">
      <w:pPr>
        <w:pStyle w:val="paragraph"/>
      </w:pPr>
      <w:r w:rsidRPr="00E11CA8">
        <w:tab/>
        <w:t>(c)</w:t>
      </w:r>
      <w:r w:rsidRPr="00E11CA8">
        <w:tab/>
        <w:t>the document is not a cheque or payment order.</w:t>
      </w:r>
    </w:p>
    <w:p w:rsidR="00176075" w:rsidRPr="00E11CA8" w:rsidRDefault="00176075" w:rsidP="00176075">
      <w:pPr>
        <w:pStyle w:val="Penalty"/>
      </w:pPr>
      <w:r w:rsidRPr="00E11CA8">
        <w:t>Penalty:</w:t>
      </w:r>
      <w:r w:rsidRPr="00E11CA8">
        <w:tab/>
        <w:t>100 penalty units.</w:t>
      </w:r>
    </w:p>
    <w:p w:rsidR="00176075" w:rsidRPr="00E11CA8" w:rsidRDefault="00176075" w:rsidP="00176075">
      <w:pPr>
        <w:pStyle w:val="subsection"/>
      </w:pPr>
      <w:r w:rsidRPr="00E11CA8">
        <w:tab/>
        <w:t>(2)</w:t>
      </w:r>
      <w:r w:rsidRPr="00E11CA8">
        <w:tab/>
      </w:r>
      <w:r w:rsidR="000C39F6" w:rsidRPr="00E11CA8">
        <w:t>Subsection (</w:t>
      </w:r>
      <w:r w:rsidRPr="00E11CA8">
        <w:t>1) does not apply to a document that relates to a single deposit, credit, withdrawal, debit or transfer of an amount not exceeding:</w:t>
      </w:r>
    </w:p>
    <w:p w:rsidR="00176075" w:rsidRPr="00E11CA8" w:rsidRDefault="00176075" w:rsidP="00176075">
      <w:pPr>
        <w:pStyle w:val="paragraph"/>
      </w:pPr>
      <w:r w:rsidRPr="00E11CA8">
        <w:tab/>
        <w:t>(a)</w:t>
      </w:r>
      <w:r w:rsidRPr="00E11CA8">
        <w:tab/>
        <w:t>$200; or</w:t>
      </w:r>
    </w:p>
    <w:p w:rsidR="00176075" w:rsidRPr="00E11CA8" w:rsidRDefault="00176075" w:rsidP="00176075">
      <w:pPr>
        <w:pStyle w:val="paragraph"/>
      </w:pPr>
      <w:r w:rsidRPr="00E11CA8">
        <w:tab/>
        <w:t>(b)</w:t>
      </w:r>
      <w:r w:rsidRPr="00E11CA8">
        <w:tab/>
        <w:t>such higher amount as is specified in the regulations for the purposes of this subsection.</w:t>
      </w:r>
    </w:p>
    <w:p w:rsidR="00176075" w:rsidRPr="00E11CA8" w:rsidRDefault="00176075" w:rsidP="00176075">
      <w:pPr>
        <w:pStyle w:val="notetext"/>
      </w:pPr>
      <w:r w:rsidRPr="00E11CA8">
        <w:t>Note 1:</w:t>
      </w:r>
      <w:r w:rsidRPr="00E11CA8">
        <w:tab/>
        <w:t xml:space="preserve">A defendant bears an evidential burden in relation to the defence in </w:t>
      </w:r>
      <w:r w:rsidR="000C39F6" w:rsidRPr="00E11CA8">
        <w:t>subsection (</w:t>
      </w:r>
      <w:r w:rsidRPr="00E11CA8">
        <w:t>2) (see sub</w:t>
      </w:r>
      <w:r w:rsidR="005154A0">
        <w:t>section 1</w:t>
      </w:r>
      <w:r w:rsidRPr="00E11CA8">
        <w:t xml:space="preserve">3.3(3) of the </w:t>
      </w:r>
      <w:r w:rsidRPr="00E11CA8">
        <w:rPr>
          <w:i/>
        </w:rPr>
        <w:t>Criminal Code</w:t>
      </w:r>
      <w:r w:rsidRPr="00E11CA8">
        <w:t>).</w:t>
      </w:r>
    </w:p>
    <w:p w:rsidR="00176075" w:rsidRPr="00E11CA8" w:rsidRDefault="00176075" w:rsidP="00176075">
      <w:pPr>
        <w:pStyle w:val="notetext"/>
      </w:pPr>
      <w:r w:rsidRPr="00E11CA8">
        <w:t>Note 2:</w:t>
      </w:r>
      <w:r w:rsidRPr="00E11CA8">
        <w:tab/>
      </w:r>
      <w:r w:rsidR="000C39F6" w:rsidRPr="00E11CA8">
        <w:t>Subsection (</w:t>
      </w:r>
      <w:r w:rsidRPr="00E11CA8">
        <w:t>1) also does not apply to documents relating to certain transferred accounts (see sections</w:t>
      </w:r>
      <w:r w:rsidR="000C39F6" w:rsidRPr="00E11CA8">
        <w:t> </w:t>
      </w:r>
      <w:r w:rsidRPr="00E11CA8">
        <w:t>40L and 40P).</w:t>
      </w:r>
    </w:p>
    <w:p w:rsidR="00176075" w:rsidRPr="00E11CA8" w:rsidRDefault="00176075" w:rsidP="00176075">
      <w:pPr>
        <w:pStyle w:val="subsection"/>
      </w:pPr>
      <w:r w:rsidRPr="00E11CA8">
        <w:tab/>
        <w:t>(3)</w:t>
      </w:r>
      <w:r w:rsidRPr="00E11CA8">
        <w:tab/>
        <w:t>An offence against this section is an offence of strict liability.</w:t>
      </w:r>
    </w:p>
    <w:p w:rsidR="00176075" w:rsidRPr="00E11CA8" w:rsidRDefault="00176075" w:rsidP="00176075">
      <w:pPr>
        <w:pStyle w:val="notetext"/>
      </w:pPr>
      <w:r w:rsidRPr="00E11CA8">
        <w:t>Note:</w:t>
      </w:r>
      <w:r w:rsidRPr="00E11CA8">
        <w:tab/>
        <w:t xml:space="preserve">For </w:t>
      </w:r>
      <w:r w:rsidRPr="00E11CA8">
        <w:rPr>
          <w:b/>
          <w:i/>
        </w:rPr>
        <w:t>strict liability</w:t>
      </w:r>
      <w:r w:rsidRPr="00E11CA8">
        <w:t>, see section</w:t>
      </w:r>
      <w:r w:rsidR="000C39F6" w:rsidRPr="00E11CA8">
        <w:t> </w:t>
      </w:r>
      <w:r w:rsidRPr="00E11CA8">
        <w:t xml:space="preserve">6.1 of the </w:t>
      </w:r>
      <w:r w:rsidRPr="00E11CA8">
        <w:rPr>
          <w:i/>
        </w:rPr>
        <w:t>Criminal Code</w:t>
      </w:r>
      <w:r w:rsidRPr="00E11CA8">
        <w:t>.</w:t>
      </w:r>
    </w:p>
    <w:p w:rsidR="00176075" w:rsidRPr="00E11CA8" w:rsidRDefault="00176075" w:rsidP="00176075">
      <w:pPr>
        <w:pStyle w:val="ActHead5"/>
      </w:pPr>
      <w:bookmarkStart w:id="77" w:name="_Toc150873876"/>
      <w:r w:rsidRPr="005154A0">
        <w:rPr>
          <w:rStyle w:val="CharSectno"/>
        </w:rPr>
        <w:lastRenderedPageBreak/>
        <w:t>40J</w:t>
      </w:r>
      <w:r w:rsidRPr="00E11CA8">
        <w:t xml:space="preserve">  Retaining other financial transaction documents</w:t>
      </w:r>
      <w:bookmarkEnd w:id="77"/>
    </w:p>
    <w:p w:rsidR="00176075" w:rsidRPr="00E11CA8" w:rsidRDefault="00176075" w:rsidP="00176075">
      <w:pPr>
        <w:pStyle w:val="subsection"/>
      </w:pPr>
      <w:r w:rsidRPr="00E11CA8">
        <w:tab/>
        <w:t>(1)</w:t>
      </w:r>
      <w:r w:rsidRPr="00E11CA8">
        <w:tab/>
        <w:t xml:space="preserve">A financial institution </w:t>
      </w:r>
      <w:r w:rsidR="00A81963" w:rsidRPr="00E11CA8">
        <w:t>commits</w:t>
      </w:r>
      <w:r w:rsidRPr="00E11CA8">
        <w:t xml:space="preserve"> an offence if:</w:t>
      </w:r>
    </w:p>
    <w:p w:rsidR="00176075" w:rsidRPr="00E11CA8" w:rsidRDefault="00176075" w:rsidP="00176075">
      <w:pPr>
        <w:pStyle w:val="paragraph"/>
      </w:pPr>
      <w:r w:rsidRPr="00E11CA8">
        <w:tab/>
        <w:t>(a)</w:t>
      </w:r>
      <w:r w:rsidRPr="00E11CA8">
        <w:tab/>
        <w:t>it does not retain, for the minimum retention period, either the original or a copy of a financial transaction document that is not a customer</w:t>
      </w:r>
      <w:r w:rsidR="005154A0">
        <w:noBreakHyphen/>
      </w:r>
      <w:r w:rsidRPr="00E11CA8">
        <w:t>generated financial transaction document; and</w:t>
      </w:r>
    </w:p>
    <w:p w:rsidR="00176075" w:rsidRPr="00E11CA8" w:rsidRDefault="00176075" w:rsidP="00502F33">
      <w:pPr>
        <w:pStyle w:val="paragraph"/>
        <w:keepNext/>
      </w:pPr>
      <w:r w:rsidRPr="00E11CA8">
        <w:tab/>
        <w:t>(b)</w:t>
      </w:r>
      <w:r w:rsidRPr="00E11CA8">
        <w:tab/>
        <w:t>retaining the document is necessary to preserve a record of the transactions concerned; and</w:t>
      </w:r>
    </w:p>
    <w:p w:rsidR="00176075" w:rsidRPr="00E11CA8" w:rsidRDefault="00176075" w:rsidP="00176075">
      <w:pPr>
        <w:pStyle w:val="paragraph"/>
      </w:pPr>
      <w:r w:rsidRPr="00E11CA8">
        <w:tab/>
        <w:t>(c)</w:t>
      </w:r>
      <w:r w:rsidRPr="00E11CA8">
        <w:tab/>
        <w:t>the document is not a cheque or payment order.</w:t>
      </w:r>
    </w:p>
    <w:p w:rsidR="00176075" w:rsidRPr="00E11CA8" w:rsidRDefault="00176075" w:rsidP="00176075">
      <w:pPr>
        <w:pStyle w:val="Penalty"/>
      </w:pPr>
      <w:r w:rsidRPr="00E11CA8">
        <w:t>Penalty:</w:t>
      </w:r>
      <w:r w:rsidRPr="00E11CA8">
        <w:tab/>
        <w:t>100 penalty units.</w:t>
      </w:r>
    </w:p>
    <w:p w:rsidR="00176075" w:rsidRPr="00E11CA8" w:rsidRDefault="00176075" w:rsidP="00176075">
      <w:pPr>
        <w:pStyle w:val="subsection"/>
      </w:pPr>
      <w:r w:rsidRPr="00E11CA8">
        <w:tab/>
        <w:t>(2)</w:t>
      </w:r>
      <w:r w:rsidRPr="00E11CA8">
        <w:tab/>
      </w:r>
      <w:r w:rsidR="000C39F6" w:rsidRPr="00E11CA8">
        <w:t>Subsection (</w:t>
      </w:r>
      <w:r w:rsidRPr="00E11CA8">
        <w:t>1) does not apply to a document that relates to a single deposit, credit, withdrawal, debit or transfer of an amount not exceeding:</w:t>
      </w:r>
    </w:p>
    <w:p w:rsidR="00176075" w:rsidRPr="00E11CA8" w:rsidRDefault="00176075" w:rsidP="00176075">
      <w:pPr>
        <w:pStyle w:val="paragraph"/>
      </w:pPr>
      <w:r w:rsidRPr="00E11CA8">
        <w:tab/>
        <w:t>(a)</w:t>
      </w:r>
      <w:r w:rsidRPr="00E11CA8">
        <w:tab/>
        <w:t>$200; or</w:t>
      </w:r>
    </w:p>
    <w:p w:rsidR="00176075" w:rsidRPr="00E11CA8" w:rsidRDefault="00176075" w:rsidP="00176075">
      <w:pPr>
        <w:pStyle w:val="paragraph"/>
      </w:pPr>
      <w:r w:rsidRPr="00E11CA8">
        <w:tab/>
        <w:t>(b)</w:t>
      </w:r>
      <w:r w:rsidRPr="00E11CA8">
        <w:tab/>
        <w:t>such higher amount as is specified in the regulations for the purposes of this subsection.</w:t>
      </w:r>
    </w:p>
    <w:p w:rsidR="00176075" w:rsidRPr="00E11CA8" w:rsidRDefault="00176075" w:rsidP="00176075">
      <w:pPr>
        <w:pStyle w:val="notetext"/>
      </w:pPr>
      <w:r w:rsidRPr="00E11CA8">
        <w:t>Note 1:</w:t>
      </w:r>
      <w:r w:rsidRPr="00E11CA8">
        <w:tab/>
        <w:t xml:space="preserve">A defendant bears an evidential burden in relation to the defence in </w:t>
      </w:r>
      <w:r w:rsidR="000C39F6" w:rsidRPr="00E11CA8">
        <w:t>subsection (</w:t>
      </w:r>
      <w:r w:rsidRPr="00E11CA8">
        <w:t>2) (see sub</w:t>
      </w:r>
      <w:r w:rsidR="005154A0">
        <w:t>section 1</w:t>
      </w:r>
      <w:r w:rsidRPr="00E11CA8">
        <w:t xml:space="preserve">3.3(3) of the </w:t>
      </w:r>
      <w:r w:rsidRPr="00E11CA8">
        <w:rPr>
          <w:i/>
        </w:rPr>
        <w:t>Criminal Code</w:t>
      </w:r>
      <w:r w:rsidRPr="00E11CA8">
        <w:t>).</w:t>
      </w:r>
    </w:p>
    <w:p w:rsidR="00176075" w:rsidRPr="00E11CA8" w:rsidRDefault="00176075" w:rsidP="00176075">
      <w:pPr>
        <w:pStyle w:val="notetext"/>
      </w:pPr>
      <w:r w:rsidRPr="00E11CA8">
        <w:t>Note 2:</w:t>
      </w:r>
      <w:r w:rsidRPr="00E11CA8">
        <w:tab/>
      </w:r>
      <w:r w:rsidR="000C39F6" w:rsidRPr="00E11CA8">
        <w:t>Subsection (</w:t>
      </w:r>
      <w:r w:rsidRPr="00E11CA8">
        <w:t>1) also does not apply to documents relating to certain transferred accounts (see sections</w:t>
      </w:r>
      <w:r w:rsidR="000C39F6" w:rsidRPr="00E11CA8">
        <w:t> </w:t>
      </w:r>
      <w:r w:rsidRPr="00E11CA8">
        <w:t>40L and 40P).</w:t>
      </w:r>
    </w:p>
    <w:p w:rsidR="00176075" w:rsidRPr="00E11CA8" w:rsidRDefault="00176075" w:rsidP="00176075">
      <w:pPr>
        <w:pStyle w:val="subsection"/>
      </w:pPr>
      <w:r w:rsidRPr="00E11CA8">
        <w:tab/>
        <w:t>(3)</w:t>
      </w:r>
      <w:r w:rsidRPr="00E11CA8">
        <w:tab/>
        <w:t>An offence against this section is an offence of strict liability.</w:t>
      </w:r>
    </w:p>
    <w:p w:rsidR="00176075" w:rsidRPr="00E11CA8" w:rsidRDefault="00176075" w:rsidP="00176075">
      <w:pPr>
        <w:pStyle w:val="notetext"/>
      </w:pPr>
      <w:r w:rsidRPr="00E11CA8">
        <w:t>Note:</w:t>
      </w:r>
      <w:r w:rsidRPr="00E11CA8">
        <w:tab/>
        <w:t xml:space="preserve">For </w:t>
      </w:r>
      <w:r w:rsidRPr="00E11CA8">
        <w:rPr>
          <w:b/>
          <w:i/>
        </w:rPr>
        <w:t>strict liability</w:t>
      </w:r>
      <w:r w:rsidRPr="00E11CA8">
        <w:t>, see section</w:t>
      </w:r>
      <w:r w:rsidR="000C39F6" w:rsidRPr="00E11CA8">
        <w:t> </w:t>
      </w:r>
      <w:r w:rsidRPr="00E11CA8">
        <w:t xml:space="preserve">6.1 of the </w:t>
      </w:r>
      <w:r w:rsidRPr="00E11CA8">
        <w:rPr>
          <w:i/>
        </w:rPr>
        <w:t>Criminal Code</w:t>
      </w:r>
      <w:r w:rsidRPr="00E11CA8">
        <w:t>.</w:t>
      </w:r>
    </w:p>
    <w:p w:rsidR="00176075" w:rsidRPr="00E11CA8" w:rsidRDefault="00176075" w:rsidP="005B0A81">
      <w:pPr>
        <w:pStyle w:val="ActHead3"/>
        <w:pageBreakBefore/>
      </w:pPr>
      <w:bookmarkStart w:id="78" w:name="_Toc150873877"/>
      <w:r w:rsidRPr="005154A0">
        <w:rPr>
          <w:rStyle w:val="CharDivNo"/>
        </w:rPr>
        <w:lastRenderedPageBreak/>
        <w:t>Division</w:t>
      </w:r>
      <w:r w:rsidR="000C39F6" w:rsidRPr="005154A0">
        <w:rPr>
          <w:rStyle w:val="CharDivNo"/>
        </w:rPr>
        <w:t> </w:t>
      </w:r>
      <w:r w:rsidRPr="005154A0">
        <w:rPr>
          <w:rStyle w:val="CharDivNo"/>
        </w:rPr>
        <w:t>3</w:t>
      </w:r>
      <w:r w:rsidRPr="00E11CA8">
        <w:t>—</w:t>
      </w:r>
      <w:r w:rsidRPr="005154A0">
        <w:rPr>
          <w:rStyle w:val="CharDivText"/>
        </w:rPr>
        <w:t>Obligations relating to active ADI accounts transferred to another ADI</w:t>
      </w:r>
      <w:bookmarkEnd w:id="78"/>
    </w:p>
    <w:p w:rsidR="00176075" w:rsidRPr="00E11CA8" w:rsidRDefault="00176075" w:rsidP="00176075">
      <w:pPr>
        <w:pStyle w:val="ActHead5"/>
      </w:pPr>
      <w:bookmarkStart w:id="79" w:name="_Toc150873878"/>
      <w:r w:rsidRPr="005154A0">
        <w:rPr>
          <w:rStyle w:val="CharSectno"/>
        </w:rPr>
        <w:t>40K</w:t>
      </w:r>
      <w:r w:rsidRPr="00E11CA8">
        <w:t xml:space="preserve">  Transferor ADI must give documents to transferee ADI</w:t>
      </w:r>
      <w:bookmarkEnd w:id="79"/>
    </w:p>
    <w:p w:rsidR="00176075" w:rsidRPr="00E11CA8" w:rsidRDefault="00176075" w:rsidP="00176075">
      <w:pPr>
        <w:pStyle w:val="subsection"/>
      </w:pPr>
      <w:r w:rsidRPr="00E11CA8">
        <w:tab/>
      </w:r>
      <w:r w:rsidRPr="00E11CA8">
        <w:tab/>
        <w:t xml:space="preserve">An ADI (the </w:t>
      </w:r>
      <w:r w:rsidRPr="00E11CA8">
        <w:rPr>
          <w:b/>
          <w:i/>
        </w:rPr>
        <w:t>transferor ADI</w:t>
      </w:r>
      <w:r w:rsidRPr="00E11CA8">
        <w:t xml:space="preserve">) </w:t>
      </w:r>
      <w:r w:rsidR="00A81963" w:rsidRPr="00E11CA8">
        <w:t>commits</w:t>
      </w:r>
      <w:r w:rsidRPr="00E11CA8">
        <w:t xml:space="preserve"> an offence if:</w:t>
      </w:r>
    </w:p>
    <w:p w:rsidR="00176075" w:rsidRPr="00E11CA8" w:rsidRDefault="00176075" w:rsidP="00176075">
      <w:pPr>
        <w:pStyle w:val="paragraph"/>
      </w:pPr>
      <w:r w:rsidRPr="00E11CA8">
        <w:tab/>
        <w:t>(a)</w:t>
      </w:r>
      <w:r w:rsidRPr="00E11CA8">
        <w:tab/>
        <w:t>a document is in its possession in fulfilment of an obligation imposed on it by section</w:t>
      </w:r>
      <w:r w:rsidR="000C39F6" w:rsidRPr="00E11CA8">
        <w:t> </w:t>
      </w:r>
      <w:r w:rsidRPr="00E11CA8">
        <w:t>40F, subsection</w:t>
      </w:r>
      <w:r w:rsidR="000C39F6" w:rsidRPr="00E11CA8">
        <w:t> </w:t>
      </w:r>
      <w:r w:rsidRPr="00E11CA8">
        <w:t>40G(1) or section</w:t>
      </w:r>
      <w:r w:rsidR="000C39F6" w:rsidRPr="00E11CA8">
        <w:t> </w:t>
      </w:r>
      <w:r w:rsidRPr="00E11CA8">
        <w:t>40H or 40J; and</w:t>
      </w:r>
    </w:p>
    <w:p w:rsidR="00176075" w:rsidRPr="00E11CA8" w:rsidRDefault="00176075" w:rsidP="00176075">
      <w:pPr>
        <w:pStyle w:val="paragraph"/>
      </w:pPr>
      <w:r w:rsidRPr="00E11CA8">
        <w:tab/>
        <w:t>(b)</w:t>
      </w:r>
      <w:r w:rsidRPr="00E11CA8">
        <w:tab/>
        <w:t xml:space="preserve">the document relates to an active account that has been, or is proposed to be, transferred to another ADI (the </w:t>
      </w:r>
      <w:r w:rsidRPr="00E11CA8">
        <w:rPr>
          <w:b/>
          <w:i/>
        </w:rPr>
        <w:t>transferee ADI</w:t>
      </w:r>
      <w:r w:rsidRPr="00E11CA8">
        <w:t>) under:</w:t>
      </w:r>
    </w:p>
    <w:p w:rsidR="00176075" w:rsidRPr="00E11CA8" w:rsidRDefault="00176075" w:rsidP="00176075">
      <w:pPr>
        <w:pStyle w:val="paragraphsub"/>
      </w:pPr>
      <w:r w:rsidRPr="00E11CA8">
        <w:tab/>
        <w:t>(i)</w:t>
      </w:r>
      <w:r w:rsidRPr="00E11CA8">
        <w:tab/>
        <w:t>a law of the Commonwealth or of a State or Territory; or</w:t>
      </w:r>
    </w:p>
    <w:p w:rsidR="00176075" w:rsidRPr="00E11CA8" w:rsidRDefault="00176075" w:rsidP="00176075">
      <w:pPr>
        <w:pStyle w:val="paragraphsub"/>
      </w:pPr>
      <w:r w:rsidRPr="00E11CA8">
        <w:tab/>
        <w:t>(ii)</w:t>
      </w:r>
      <w:r w:rsidRPr="00E11CA8">
        <w:tab/>
        <w:t>an arrangement between the transferor ADI and the transferee ADI; and</w:t>
      </w:r>
    </w:p>
    <w:p w:rsidR="00176075" w:rsidRPr="00E11CA8" w:rsidRDefault="00176075" w:rsidP="00176075">
      <w:pPr>
        <w:pStyle w:val="paragraph"/>
      </w:pPr>
      <w:r w:rsidRPr="00E11CA8">
        <w:tab/>
        <w:t>(c)</w:t>
      </w:r>
      <w:r w:rsidRPr="00E11CA8">
        <w:tab/>
        <w:t>the transferor ADI intentionally fails to give the relevant document to the transferee ADI within the 120</w:t>
      </w:r>
      <w:r w:rsidR="005154A0">
        <w:noBreakHyphen/>
      </w:r>
      <w:r w:rsidRPr="00E11CA8">
        <w:t>day period beginning 30 days before the transfer of the account.</w:t>
      </w:r>
    </w:p>
    <w:p w:rsidR="00176075" w:rsidRPr="00E11CA8" w:rsidRDefault="00176075" w:rsidP="00176075">
      <w:pPr>
        <w:pStyle w:val="Penalty"/>
      </w:pPr>
      <w:r w:rsidRPr="00E11CA8">
        <w:t>Penalty:</w:t>
      </w:r>
      <w:r w:rsidRPr="00E11CA8">
        <w:tab/>
        <w:t>10 penalty units.</w:t>
      </w:r>
    </w:p>
    <w:p w:rsidR="00176075" w:rsidRPr="00E11CA8" w:rsidRDefault="00176075" w:rsidP="00176075">
      <w:pPr>
        <w:pStyle w:val="ActHead5"/>
      </w:pPr>
      <w:bookmarkStart w:id="80" w:name="_Toc150873879"/>
      <w:r w:rsidRPr="005154A0">
        <w:rPr>
          <w:rStyle w:val="CharSectno"/>
        </w:rPr>
        <w:t>40L</w:t>
      </w:r>
      <w:r w:rsidRPr="00E11CA8">
        <w:t xml:space="preserve">  Compliant transferor ADIs released from retention obligations</w:t>
      </w:r>
      <w:bookmarkEnd w:id="80"/>
    </w:p>
    <w:p w:rsidR="00176075" w:rsidRPr="00E11CA8" w:rsidRDefault="00176075" w:rsidP="00176075">
      <w:pPr>
        <w:pStyle w:val="subsection"/>
      </w:pPr>
      <w:r w:rsidRPr="00E11CA8">
        <w:tab/>
      </w:r>
      <w:r w:rsidRPr="00E11CA8">
        <w:tab/>
        <w:t>Sections</w:t>
      </w:r>
      <w:r w:rsidR="000C39F6" w:rsidRPr="00E11CA8">
        <w:t> </w:t>
      </w:r>
      <w:r w:rsidRPr="00E11CA8">
        <w:t>40F to 40J do not apply to the transferor ADI, in relation to the document, if it gave the original and all copies of the document to the transferee ADI within the 120</w:t>
      </w:r>
      <w:r w:rsidR="005154A0">
        <w:noBreakHyphen/>
      </w:r>
      <w:r w:rsidRPr="00E11CA8">
        <w:t>day period beginning 30 days before the transfer of the account.</w:t>
      </w:r>
    </w:p>
    <w:p w:rsidR="00176075" w:rsidRPr="00E11CA8" w:rsidRDefault="00176075" w:rsidP="00176075">
      <w:pPr>
        <w:pStyle w:val="notetext"/>
      </w:pPr>
      <w:r w:rsidRPr="00E11CA8">
        <w:t>Note:</w:t>
      </w:r>
      <w:r w:rsidRPr="00E11CA8">
        <w:tab/>
        <w:t>A defendant bears an evidential burden in relation to the defence in this section (see sub</w:t>
      </w:r>
      <w:r w:rsidR="005154A0">
        <w:t>section 1</w:t>
      </w:r>
      <w:r w:rsidRPr="00E11CA8">
        <w:t xml:space="preserve">3.3(3) of the </w:t>
      </w:r>
      <w:r w:rsidRPr="00E11CA8">
        <w:rPr>
          <w:i/>
        </w:rPr>
        <w:t>Criminal Code</w:t>
      </w:r>
      <w:r w:rsidRPr="00E11CA8">
        <w:t>).</w:t>
      </w:r>
    </w:p>
    <w:p w:rsidR="00176075" w:rsidRPr="00E11CA8" w:rsidRDefault="00176075" w:rsidP="00176075">
      <w:pPr>
        <w:pStyle w:val="ActHead5"/>
      </w:pPr>
      <w:bookmarkStart w:id="81" w:name="_Toc150873880"/>
      <w:r w:rsidRPr="005154A0">
        <w:rPr>
          <w:rStyle w:val="CharSectno"/>
        </w:rPr>
        <w:t>40M</w:t>
      </w:r>
      <w:r w:rsidRPr="00E11CA8">
        <w:t xml:space="preserve">  Retention obligations of transferee ADIs</w:t>
      </w:r>
      <w:bookmarkEnd w:id="81"/>
    </w:p>
    <w:p w:rsidR="00176075" w:rsidRPr="00E11CA8" w:rsidRDefault="00176075" w:rsidP="00176075">
      <w:pPr>
        <w:pStyle w:val="subsection"/>
      </w:pPr>
      <w:r w:rsidRPr="00E11CA8">
        <w:tab/>
      </w:r>
      <w:r w:rsidRPr="00E11CA8">
        <w:tab/>
        <w:t>If the transferee ADI is given the original and all copies of the document within the 120</w:t>
      </w:r>
      <w:r w:rsidR="005154A0">
        <w:noBreakHyphen/>
      </w:r>
      <w:r w:rsidRPr="00E11CA8">
        <w:t xml:space="preserve">day period beginning 30 days before the </w:t>
      </w:r>
      <w:r w:rsidRPr="00E11CA8">
        <w:lastRenderedPageBreak/>
        <w:t>transfer of the account, this Part applies to the transferee ADI in relation to the document as follows:</w:t>
      </w:r>
    </w:p>
    <w:p w:rsidR="00176075" w:rsidRPr="00E11CA8" w:rsidRDefault="00176075" w:rsidP="00176075">
      <w:pPr>
        <w:pStyle w:val="paragraph"/>
      </w:pPr>
      <w:r w:rsidRPr="00E11CA8">
        <w:tab/>
        <w:t>(a)</w:t>
      </w:r>
      <w:r w:rsidRPr="00E11CA8">
        <w:tab/>
        <w:t>if the document was covered by paragraphs 40F(1)(a) to (d)—as if the document were covered by those paragraphs in relation to the transferee ADI;</w:t>
      </w:r>
    </w:p>
    <w:p w:rsidR="00176075" w:rsidRPr="00E11CA8" w:rsidRDefault="00176075" w:rsidP="00176075">
      <w:pPr>
        <w:pStyle w:val="paragraph"/>
      </w:pPr>
      <w:r w:rsidRPr="00E11CA8">
        <w:tab/>
        <w:t>(b)</w:t>
      </w:r>
      <w:r w:rsidRPr="00E11CA8">
        <w:tab/>
        <w:t>if the document was covered by subsection</w:t>
      </w:r>
      <w:r w:rsidR="000C39F6" w:rsidRPr="00E11CA8">
        <w:t> </w:t>
      </w:r>
      <w:r w:rsidRPr="00E11CA8">
        <w:t>40H(1)—as if the document were covered by that subsection in relation to the transferee ADI;</w:t>
      </w:r>
    </w:p>
    <w:p w:rsidR="00176075" w:rsidRPr="00E11CA8" w:rsidRDefault="00176075" w:rsidP="00176075">
      <w:pPr>
        <w:pStyle w:val="paragraph"/>
      </w:pPr>
      <w:r w:rsidRPr="00E11CA8">
        <w:tab/>
        <w:t>(c)</w:t>
      </w:r>
      <w:r w:rsidRPr="00E11CA8">
        <w:tab/>
        <w:t>if the document was covered by subsection</w:t>
      </w:r>
      <w:r w:rsidR="000C39F6" w:rsidRPr="00E11CA8">
        <w:t> </w:t>
      </w:r>
      <w:r w:rsidRPr="00E11CA8">
        <w:t>40J(1)—as if the document were covered by that subsection in relation to the transferee ADI;</w:t>
      </w:r>
    </w:p>
    <w:p w:rsidR="00176075" w:rsidRPr="00E11CA8" w:rsidRDefault="00176075" w:rsidP="00176075">
      <w:pPr>
        <w:pStyle w:val="paragraph"/>
      </w:pPr>
      <w:r w:rsidRPr="00E11CA8">
        <w:tab/>
        <w:t>(d)</w:t>
      </w:r>
      <w:r w:rsidRPr="00E11CA8">
        <w:tab/>
        <w:t>in any case—as if the minimum retention period applicable to the document were the period of 7 years after the day on which the transferred account is closed.</w:t>
      </w:r>
    </w:p>
    <w:p w:rsidR="00176075" w:rsidRPr="00E11CA8" w:rsidRDefault="00176075" w:rsidP="005B0A81">
      <w:pPr>
        <w:pStyle w:val="ActHead3"/>
        <w:pageBreakBefore/>
      </w:pPr>
      <w:bookmarkStart w:id="82" w:name="_Toc150873881"/>
      <w:r w:rsidRPr="005154A0">
        <w:rPr>
          <w:rStyle w:val="CharDivNo"/>
        </w:rPr>
        <w:lastRenderedPageBreak/>
        <w:t>Division</w:t>
      </w:r>
      <w:r w:rsidR="000C39F6" w:rsidRPr="005154A0">
        <w:rPr>
          <w:rStyle w:val="CharDivNo"/>
        </w:rPr>
        <w:t> </w:t>
      </w:r>
      <w:r w:rsidRPr="005154A0">
        <w:rPr>
          <w:rStyle w:val="CharDivNo"/>
        </w:rPr>
        <w:t>4</w:t>
      </w:r>
      <w:r w:rsidRPr="00E11CA8">
        <w:t>—</w:t>
      </w:r>
      <w:r w:rsidRPr="005154A0">
        <w:rPr>
          <w:rStyle w:val="CharDivText"/>
        </w:rPr>
        <w:t>Obligations relating to closed ADI accounts transferred to another ADI</w:t>
      </w:r>
      <w:bookmarkEnd w:id="82"/>
    </w:p>
    <w:p w:rsidR="00176075" w:rsidRPr="00E11CA8" w:rsidRDefault="00176075" w:rsidP="00176075">
      <w:pPr>
        <w:pStyle w:val="ActHead5"/>
      </w:pPr>
      <w:bookmarkStart w:id="83" w:name="_Toc150873882"/>
      <w:r w:rsidRPr="005154A0">
        <w:rPr>
          <w:rStyle w:val="CharSectno"/>
        </w:rPr>
        <w:t>40N</w:t>
      </w:r>
      <w:r w:rsidRPr="00E11CA8">
        <w:t xml:space="preserve">  Transferor ADI may give documents to transferee ADI</w:t>
      </w:r>
      <w:bookmarkEnd w:id="83"/>
    </w:p>
    <w:p w:rsidR="00176075" w:rsidRPr="00E11CA8" w:rsidRDefault="00176075" w:rsidP="00176075">
      <w:pPr>
        <w:pStyle w:val="subsection"/>
      </w:pPr>
      <w:r w:rsidRPr="00E11CA8">
        <w:tab/>
      </w:r>
      <w:r w:rsidRPr="00E11CA8">
        <w:tab/>
        <w:t xml:space="preserve">An ADI (the </w:t>
      </w:r>
      <w:r w:rsidRPr="00E11CA8">
        <w:rPr>
          <w:b/>
          <w:i/>
        </w:rPr>
        <w:t>transferor ADI</w:t>
      </w:r>
      <w:r w:rsidRPr="00E11CA8">
        <w:t xml:space="preserve">) may give the original and copies of a document (the </w:t>
      </w:r>
      <w:r w:rsidRPr="00E11CA8">
        <w:rPr>
          <w:b/>
          <w:i/>
        </w:rPr>
        <w:t>second document</w:t>
      </w:r>
      <w:r w:rsidRPr="00E11CA8">
        <w:t xml:space="preserve">) relating to an account to another ADI (the </w:t>
      </w:r>
      <w:r w:rsidRPr="00E11CA8">
        <w:rPr>
          <w:b/>
          <w:i/>
        </w:rPr>
        <w:t>transferee ADI</w:t>
      </w:r>
      <w:r w:rsidRPr="00E11CA8">
        <w:t>) if:</w:t>
      </w:r>
    </w:p>
    <w:p w:rsidR="00176075" w:rsidRPr="00E11CA8" w:rsidRDefault="00176075" w:rsidP="00176075">
      <w:pPr>
        <w:pStyle w:val="paragraph"/>
      </w:pPr>
      <w:r w:rsidRPr="00E11CA8">
        <w:tab/>
        <w:t>(a)</w:t>
      </w:r>
      <w:r w:rsidRPr="00E11CA8">
        <w:tab/>
        <w:t xml:space="preserve">the transferor ADI has given another document (the </w:t>
      </w:r>
      <w:r w:rsidRPr="00E11CA8">
        <w:rPr>
          <w:b/>
          <w:i/>
        </w:rPr>
        <w:t>first document</w:t>
      </w:r>
      <w:r w:rsidRPr="00E11CA8">
        <w:t>) relating to the same account to the transferee ADI in accordance with section</w:t>
      </w:r>
      <w:r w:rsidR="000C39F6" w:rsidRPr="00E11CA8">
        <w:t> </w:t>
      </w:r>
      <w:r w:rsidRPr="00E11CA8">
        <w:t>40K; and</w:t>
      </w:r>
    </w:p>
    <w:p w:rsidR="00176075" w:rsidRPr="00E11CA8" w:rsidRDefault="00176075" w:rsidP="00176075">
      <w:pPr>
        <w:pStyle w:val="notepara"/>
      </w:pPr>
      <w:r w:rsidRPr="00E11CA8">
        <w:t>Note:</w:t>
      </w:r>
      <w:r w:rsidRPr="00E11CA8">
        <w:tab/>
      </w:r>
      <w:r w:rsidR="003C038C" w:rsidRPr="00E11CA8">
        <w:t>Paragraph 4</w:t>
      </w:r>
      <w:r w:rsidRPr="00E11CA8">
        <w:t>0K(1)(c) requires the document to have been given during a 120</w:t>
      </w:r>
      <w:r w:rsidR="005154A0">
        <w:noBreakHyphen/>
      </w:r>
      <w:r w:rsidRPr="00E11CA8">
        <w:t>day period.</w:t>
      </w:r>
    </w:p>
    <w:p w:rsidR="00176075" w:rsidRPr="00E11CA8" w:rsidRDefault="00176075" w:rsidP="00176075">
      <w:pPr>
        <w:pStyle w:val="paragraph"/>
      </w:pPr>
      <w:r w:rsidRPr="00E11CA8">
        <w:tab/>
        <w:t>(b)</w:t>
      </w:r>
      <w:r w:rsidRPr="00E11CA8">
        <w:tab/>
        <w:t>the second document is in the transferor ADI’s possession in fulfilment of an obligation imposed on it by section</w:t>
      </w:r>
      <w:r w:rsidR="000C39F6" w:rsidRPr="00E11CA8">
        <w:t> </w:t>
      </w:r>
      <w:r w:rsidRPr="00E11CA8">
        <w:t>40F, subsection</w:t>
      </w:r>
      <w:r w:rsidR="000C39F6" w:rsidRPr="00E11CA8">
        <w:t> </w:t>
      </w:r>
      <w:r w:rsidRPr="00E11CA8">
        <w:t>40G(1) or section</w:t>
      </w:r>
      <w:r w:rsidR="000C39F6" w:rsidRPr="00E11CA8">
        <w:t> </w:t>
      </w:r>
      <w:r w:rsidRPr="00E11CA8">
        <w:t>40H or 40J; and</w:t>
      </w:r>
    </w:p>
    <w:p w:rsidR="00176075" w:rsidRPr="00E11CA8" w:rsidRDefault="00176075" w:rsidP="00176075">
      <w:pPr>
        <w:pStyle w:val="paragraph"/>
      </w:pPr>
      <w:r w:rsidRPr="00E11CA8">
        <w:tab/>
        <w:t>(c)</w:t>
      </w:r>
      <w:r w:rsidRPr="00E11CA8">
        <w:tab/>
        <w:t>the second document relates to a closed account; and</w:t>
      </w:r>
    </w:p>
    <w:p w:rsidR="00176075" w:rsidRPr="00E11CA8" w:rsidRDefault="00176075" w:rsidP="00176075">
      <w:pPr>
        <w:pStyle w:val="paragraph"/>
      </w:pPr>
      <w:r w:rsidRPr="00E11CA8">
        <w:tab/>
        <w:t>(d)</w:t>
      </w:r>
      <w:r w:rsidRPr="00E11CA8">
        <w:tab/>
        <w:t>the transferor ADI and the transferee ADI agree in writing that the second document should be given by the transferor ADI to the transferee ADI within the 120</w:t>
      </w:r>
      <w:r w:rsidR="005154A0">
        <w:noBreakHyphen/>
      </w:r>
      <w:r w:rsidRPr="00E11CA8">
        <w:t>day period relating to the giving of the first document.</w:t>
      </w:r>
    </w:p>
    <w:p w:rsidR="00176075" w:rsidRPr="00E11CA8" w:rsidRDefault="00176075" w:rsidP="00176075">
      <w:pPr>
        <w:pStyle w:val="ActHead5"/>
      </w:pPr>
      <w:bookmarkStart w:id="84" w:name="_Toc150873883"/>
      <w:r w:rsidRPr="005154A0">
        <w:rPr>
          <w:rStyle w:val="CharSectno"/>
        </w:rPr>
        <w:t>40P</w:t>
      </w:r>
      <w:r w:rsidRPr="00E11CA8">
        <w:t xml:space="preserve">  Compliant transferor ADIs released from retention obligations</w:t>
      </w:r>
      <w:bookmarkEnd w:id="84"/>
    </w:p>
    <w:p w:rsidR="00176075" w:rsidRPr="00E11CA8" w:rsidRDefault="00176075" w:rsidP="00176075">
      <w:pPr>
        <w:pStyle w:val="subsection"/>
      </w:pPr>
      <w:r w:rsidRPr="00E11CA8">
        <w:tab/>
      </w:r>
      <w:r w:rsidRPr="00E11CA8">
        <w:tab/>
        <w:t>Sections</w:t>
      </w:r>
      <w:r w:rsidR="000C39F6" w:rsidRPr="00E11CA8">
        <w:t> </w:t>
      </w:r>
      <w:r w:rsidRPr="00E11CA8">
        <w:t>40F to 40J do not apply to the transferor ADI, in relation to the second document, if it gave the original or a copy of that document to the transferee ADI within the 120</w:t>
      </w:r>
      <w:r w:rsidR="005154A0">
        <w:noBreakHyphen/>
      </w:r>
      <w:r w:rsidRPr="00E11CA8">
        <w:t>day period relating to the giving of the first document.</w:t>
      </w:r>
    </w:p>
    <w:p w:rsidR="00176075" w:rsidRPr="00E11CA8" w:rsidRDefault="00176075" w:rsidP="00176075">
      <w:pPr>
        <w:pStyle w:val="notetext"/>
      </w:pPr>
      <w:r w:rsidRPr="00E11CA8">
        <w:t>Note:</w:t>
      </w:r>
      <w:r w:rsidRPr="00E11CA8">
        <w:tab/>
        <w:t>A defendant bears an evidential burden in relation to the defence in this section (see sub</w:t>
      </w:r>
      <w:r w:rsidR="005154A0">
        <w:t>section 1</w:t>
      </w:r>
      <w:r w:rsidRPr="00E11CA8">
        <w:t xml:space="preserve">3.3(3) of the </w:t>
      </w:r>
      <w:r w:rsidRPr="00E11CA8">
        <w:rPr>
          <w:i/>
        </w:rPr>
        <w:t>Criminal Code</w:t>
      </w:r>
      <w:r w:rsidRPr="00E11CA8">
        <w:t>).</w:t>
      </w:r>
    </w:p>
    <w:p w:rsidR="00176075" w:rsidRPr="00E11CA8" w:rsidRDefault="00176075" w:rsidP="00176075">
      <w:pPr>
        <w:pStyle w:val="ActHead5"/>
      </w:pPr>
      <w:bookmarkStart w:id="85" w:name="_Toc150873884"/>
      <w:r w:rsidRPr="005154A0">
        <w:rPr>
          <w:rStyle w:val="CharSectno"/>
        </w:rPr>
        <w:t>40Q</w:t>
      </w:r>
      <w:r w:rsidRPr="00E11CA8">
        <w:t xml:space="preserve">  Retention obligations of transferee ADIs</w:t>
      </w:r>
      <w:bookmarkEnd w:id="85"/>
    </w:p>
    <w:p w:rsidR="00176075" w:rsidRPr="00E11CA8" w:rsidRDefault="00176075" w:rsidP="00176075">
      <w:pPr>
        <w:pStyle w:val="subsection"/>
      </w:pPr>
      <w:r w:rsidRPr="00E11CA8">
        <w:tab/>
      </w:r>
      <w:r w:rsidRPr="00E11CA8">
        <w:tab/>
        <w:t>If the transferee ADI is given the original or a copy of the second document within the 120</w:t>
      </w:r>
      <w:r w:rsidR="005154A0">
        <w:noBreakHyphen/>
      </w:r>
      <w:r w:rsidRPr="00E11CA8">
        <w:t xml:space="preserve">day period relating to the giving of the </w:t>
      </w:r>
      <w:r w:rsidRPr="00E11CA8">
        <w:lastRenderedPageBreak/>
        <w:t>first document, this Part applies to the transferee ADI in relation to the second document as follows:</w:t>
      </w:r>
    </w:p>
    <w:p w:rsidR="00176075" w:rsidRPr="00E11CA8" w:rsidRDefault="00176075" w:rsidP="00176075">
      <w:pPr>
        <w:pStyle w:val="paragraph"/>
      </w:pPr>
      <w:r w:rsidRPr="00E11CA8">
        <w:tab/>
        <w:t>(a)</w:t>
      </w:r>
      <w:r w:rsidRPr="00E11CA8">
        <w:tab/>
        <w:t>if the second document was covered by paragraphs 40F(1)(a) to (d)—as if the second document were covered by those paragraphs in relation to the transferee ADI;</w:t>
      </w:r>
    </w:p>
    <w:p w:rsidR="00176075" w:rsidRPr="00E11CA8" w:rsidRDefault="00176075" w:rsidP="00176075">
      <w:pPr>
        <w:pStyle w:val="paragraph"/>
      </w:pPr>
      <w:r w:rsidRPr="00E11CA8">
        <w:tab/>
        <w:t>(b)</w:t>
      </w:r>
      <w:r w:rsidRPr="00E11CA8">
        <w:tab/>
        <w:t>if the second document was covered by subsection</w:t>
      </w:r>
      <w:r w:rsidR="000C39F6" w:rsidRPr="00E11CA8">
        <w:t> </w:t>
      </w:r>
      <w:r w:rsidRPr="00E11CA8">
        <w:t>40H(1)—as if the second document were covered by that subsection in relation to the transferee ADI;</w:t>
      </w:r>
    </w:p>
    <w:p w:rsidR="00176075" w:rsidRPr="00E11CA8" w:rsidRDefault="00176075" w:rsidP="00176075">
      <w:pPr>
        <w:pStyle w:val="paragraph"/>
      </w:pPr>
      <w:r w:rsidRPr="00E11CA8">
        <w:tab/>
        <w:t>(c)</w:t>
      </w:r>
      <w:r w:rsidRPr="00E11CA8">
        <w:tab/>
        <w:t>if the document was covered by subsection</w:t>
      </w:r>
      <w:r w:rsidR="000C39F6" w:rsidRPr="00E11CA8">
        <w:t> </w:t>
      </w:r>
      <w:r w:rsidRPr="00E11CA8">
        <w:t>40J(1)—as if the document were covered by that subsection in relation to the transferee ADI;</w:t>
      </w:r>
    </w:p>
    <w:p w:rsidR="00176075" w:rsidRPr="00E11CA8" w:rsidRDefault="00176075" w:rsidP="00176075">
      <w:pPr>
        <w:pStyle w:val="paragraph"/>
      </w:pPr>
      <w:r w:rsidRPr="00E11CA8">
        <w:tab/>
        <w:t>(d)</w:t>
      </w:r>
      <w:r w:rsidRPr="00E11CA8">
        <w:tab/>
        <w:t>in any case—as if the minimum retention period applicable to the second document were the period of 7 years after the day on which the account was closed.</w:t>
      </w:r>
    </w:p>
    <w:p w:rsidR="00176075" w:rsidRPr="00E11CA8" w:rsidRDefault="00176075" w:rsidP="005B0A81">
      <w:pPr>
        <w:pStyle w:val="ActHead3"/>
        <w:pageBreakBefore/>
      </w:pPr>
      <w:bookmarkStart w:id="86" w:name="_Toc150873885"/>
      <w:r w:rsidRPr="005154A0">
        <w:rPr>
          <w:rStyle w:val="CharDivNo"/>
        </w:rPr>
        <w:lastRenderedPageBreak/>
        <w:t>Division</w:t>
      </w:r>
      <w:r w:rsidR="000C39F6" w:rsidRPr="005154A0">
        <w:rPr>
          <w:rStyle w:val="CharDivNo"/>
        </w:rPr>
        <w:t> </w:t>
      </w:r>
      <w:r w:rsidRPr="005154A0">
        <w:rPr>
          <w:rStyle w:val="CharDivNo"/>
        </w:rPr>
        <w:t>5</w:t>
      </w:r>
      <w:r w:rsidRPr="00E11CA8">
        <w:t>—</w:t>
      </w:r>
      <w:r w:rsidRPr="005154A0">
        <w:rPr>
          <w:rStyle w:val="CharDivText"/>
        </w:rPr>
        <w:t>Miscellaneous</w:t>
      </w:r>
      <w:bookmarkEnd w:id="86"/>
    </w:p>
    <w:p w:rsidR="00176075" w:rsidRPr="00E11CA8" w:rsidRDefault="00176075" w:rsidP="00176075">
      <w:pPr>
        <w:pStyle w:val="ActHead5"/>
      </w:pPr>
      <w:bookmarkStart w:id="87" w:name="_Toc150873886"/>
      <w:r w:rsidRPr="005154A0">
        <w:rPr>
          <w:rStyle w:val="CharSectno"/>
        </w:rPr>
        <w:t>40R</w:t>
      </w:r>
      <w:r w:rsidRPr="00E11CA8">
        <w:t xml:space="preserve">  Retrieving documents must be reasonably practicable</w:t>
      </w:r>
      <w:bookmarkEnd w:id="87"/>
    </w:p>
    <w:p w:rsidR="00176075" w:rsidRPr="00E11CA8" w:rsidRDefault="00176075" w:rsidP="00176075">
      <w:pPr>
        <w:pStyle w:val="subsection"/>
      </w:pPr>
      <w:r w:rsidRPr="00E11CA8">
        <w:tab/>
        <w:t>(1)</w:t>
      </w:r>
      <w:r w:rsidRPr="00E11CA8">
        <w:tab/>
        <w:t xml:space="preserve">A financial institution </w:t>
      </w:r>
      <w:r w:rsidR="00A81963" w:rsidRPr="00E11CA8">
        <w:t>commits</w:t>
      </w:r>
      <w:r w:rsidRPr="00E11CA8">
        <w:t xml:space="preserve"> an offence if:</w:t>
      </w:r>
    </w:p>
    <w:p w:rsidR="00176075" w:rsidRPr="00E11CA8" w:rsidRDefault="00176075" w:rsidP="00176075">
      <w:pPr>
        <w:pStyle w:val="paragraph"/>
      </w:pPr>
      <w:r w:rsidRPr="00E11CA8">
        <w:tab/>
        <w:t>(a)</w:t>
      </w:r>
      <w:r w:rsidRPr="00E11CA8">
        <w:tab/>
        <w:t>it is required to retain documents under this Part; and</w:t>
      </w:r>
    </w:p>
    <w:p w:rsidR="00176075" w:rsidRPr="00E11CA8" w:rsidRDefault="00176075" w:rsidP="00176075">
      <w:pPr>
        <w:pStyle w:val="paragraph"/>
      </w:pPr>
      <w:r w:rsidRPr="00E11CA8">
        <w:tab/>
        <w:t>(b)</w:t>
      </w:r>
      <w:r w:rsidRPr="00E11CA8">
        <w:tab/>
        <w:t>does not retain and store them in a way that makes their retrieval reasonably practicable.</w:t>
      </w:r>
    </w:p>
    <w:p w:rsidR="00176075" w:rsidRPr="00E11CA8" w:rsidRDefault="00176075" w:rsidP="00176075">
      <w:pPr>
        <w:pStyle w:val="Penalty"/>
      </w:pPr>
      <w:r w:rsidRPr="00E11CA8">
        <w:t>Penalty:</w:t>
      </w:r>
      <w:r w:rsidRPr="00E11CA8">
        <w:tab/>
        <w:t>100 penalty units.</w:t>
      </w:r>
    </w:p>
    <w:p w:rsidR="00176075" w:rsidRPr="00E11CA8" w:rsidRDefault="00176075" w:rsidP="00176075">
      <w:pPr>
        <w:pStyle w:val="subsection"/>
      </w:pPr>
      <w:r w:rsidRPr="00E11CA8">
        <w:tab/>
        <w:t>(2)</w:t>
      </w:r>
      <w:r w:rsidRPr="00E11CA8">
        <w:tab/>
        <w:t>An offence against this section is an offence of strict liability.</w:t>
      </w:r>
    </w:p>
    <w:p w:rsidR="00176075" w:rsidRPr="00E11CA8" w:rsidRDefault="00176075" w:rsidP="00176075">
      <w:pPr>
        <w:pStyle w:val="notetext"/>
      </w:pPr>
      <w:r w:rsidRPr="00E11CA8">
        <w:t>Note:</w:t>
      </w:r>
      <w:r w:rsidRPr="00E11CA8">
        <w:tab/>
        <w:t xml:space="preserve">For </w:t>
      </w:r>
      <w:r w:rsidRPr="00E11CA8">
        <w:rPr>
          <w:b/>
          <w:i/>
        </w:rPr>
        <w:t>strict liability</w:t>
      </w:r>
      <w:r w:rsidRPr="00E11CA8">
        <w:t>, see section</w:t>
      </w:r>
      <w:r w:rsidR="000C39F6" w:rsidRPr="00E11CA8">
        <w:t> </w:t>
      </w:r>
      <w:r w:rsidRPr="00E11CA8">
        <w:t xml:space="preserve">6.1 of the </w:t>
      </w:r>
      <w:r w:rsidRPr="00E11CA8">
        <w:rPr>
          <w:i/>
        </w:rPr>
        <w:t>Criminal Code</w:t>
      </w:r>
      <w:r w:rsidRPr="00E11CA8">
        <w:t>.</w:t>
      </w:r>
    </w:p>
    <w:p w:rsidR="00176075" w:rsidRPr="00E11CA8" w:rsidRDefault="00176075" w:rsidP="00176075">
      <w:pPr>
        <w:pStyle w:val="ActHead5"/>
      </w:pPr>
      <w:bookmarkStart w:id="88" w:name="_Toc150873887"/>
      <w:r w:rsidRPr="005154A0">
        <w:rPr>
          <w:rStyle w:val="CharSectno"/>
        </w:rPr>
        <w:t>40S</w:t>
      </w:r>
      <w:r w:rsidRPr="00E11CA8">
        <w:t xml:space="preserve">  This Part does not limit any other retention obligations</w:t>
      </w:r>
      <w:bookmarkEnd w:id="88"/>
    </w:p>
    <w:p w:rsidR="00176075" w:rsidRPr="00E11CA8" w:rsidRDefault="00176075" w:rsidP="00176075">
      <w:pPr>
        <w:pStyle w:val="subsection"/>
      </w:pPr>
      <w:r w:rsidRPr="00E11CA8">
        <w:tab/>
      </w:r>
      <w:r w:rsidRPr="00E11CA8">
        <w:tab/>
        <w:t>This Part does not limit any other obligation of a financial institution to retain documents.</w:t>
      </w:r>
    </w:p>
    <w:p w:rsidR="00176075" w:rsidRPr="00E11CA8" w:rsidRDefault="00176075" w:rsidP="005B0A81">
      <w:pPr>
        <w:pStyle w:val="ActHead2"/>
        <w:pageBreakBefore/>
      </w:pPr>
      <w:bookmarkStart w:id="89" w:name="_Toc150873888"/>
      <w:r w:rsidRPr="005154A0">
        <w:rPr>
          <w:rStyle w:val="CharPartNo"/>
        </w:rPr>
        <w:lastRenderedPageBreak/>
        <w:t>Part</w:t>
      </w:r>
      <w:r w:rsidR="00CD63DE" w:rsidRPr="005154A0">
        <w:rPr>
          <w:rStyle w:val="CharPartNo"/>
        </w:rPr>
        <w:t> </w:t>
      </w:r>
      <w:r w:rsidRPr="005154A0">
        <w:rPr>
          <w:rStyle w:val="CharPartNo"/>
        </w:rPr>
        <w:t>VII</w:t>
      </w:r>
      <w:r w:rsidRPr="00E11CA8">
        <w:t>—</w:t>
      </w:r>
      <w:r w:rsidRPr="005154A0">
        <w:rPr>
          <w:rStyle w:val="CharPartText"/>
        </w:rPr>
        <w:t>Miscellaneous</w:t>
      </w:r>
      <w:bookmarkEnd w:id="89"/>
    </w:p>
    <w:p w:rsidR="00176075" w:rsidRPr="00E11CA8" w:rsidRDefault="00B62B97" w:rsidP="00176075">
      <w:pPr>
        <w:pStyle w:val="Header"/>
      </w:pPr>
      <w:r w:rsidRPr="005154A0">
        <w:rPr>
          <w:rStyle w:val="CharDivNo"/>
        </w:rPr>
        <w:t xml:space="preserve"> </w:t>
      </w:r>
      <w:r w:rsidRPr="005154A0">
        <w:rPr>
          <w:rStyle w:val="CharDivText"/>
        </w:rPr>
        <w:t xml:space="preserve"> </w:t>
      </w:r>
    </w:p>
    <w:p w:rsidR="00176075" w:rsidRPr="00E11CA8" w:rsidRDefault="00176075" w:rsidP="00176075">
      <w:pPr>
        <w:pStyle w:val="ActHead5"/>
      </w:pPr>
      <w:bookmarkStart w:id="90" w:name="_Toc150873889"/>
      <w:r w:rsidRPr="005154A0">
        <w:rPr>
          <w:rStyle w:val="CharSectno"/>
        </w:rPr>
        <w:t>41</w:t>
      </w:r>
      <w:r w:rsidRPr="00E11CA8">
        <w:t xml:space="preserve">  Act not to limit Commissioner’s powers</w:t>
      </w:r>
      <w:bookmarkEnd w:id="90"/>
    </w:p>
    <w:p w:rsidR="00176075" w:rsidRPr="00E11CA8" w:rsidRDefault="00176075" w:rsidP="00176075">
      <w:pPr>
        <w:pStyle w:val="subsection"/>
      </w:pPr>
      <w:r w:rsidRPr="00E11CA8">
        <w:tab/>
      </w:r>
      <w:r w:rsidRPr="00E11CA8">
        <w:tab/>
        <w:t>Nothing in this Act limits any power that the Commissioner has, under any other law, to obtain information.</w:t>
      </w:r>
    </w:p>
    <w:p w:rsidR="00676F4D" w:rsidRPr="00E11CA8" w:rsidRDefault="00676F4D" w:rsidP="00676F4D">
      <w:pPr>
        <w:pStyle w:val="ActHead5"/>
      </w:pPr>
      <w:bookmarkStart w:id="91" w:name="_Toc150873890"/>
      <w:r w:rsidRPr="005154A0">
        <w:rPr>
          <w:rStyle w:val="CharSectno"/>
        </w:rPr>
        <w:t>41A</w:t>
      </w:r>
      <w:r w:rsidRPr="00E11CA8">
        <w:t xml:space="preserve">  Exemptions by the AUSTRAC CEO</w:t>
      </w:r>
      <w:bookmarkEnd w:id="91"/>
    </w:p>
    <w:p w:rsidR="00676F4D" w:rsidRPr="00E11CA8" w:rsidRDefault="00676F4D" w:rsidP="00676F4D">
      <w:pPr>
        <w:pStyle w:val="subsection"/>
      </w:pPr>
      <w:r w:rsidRPr="00E11CA8">
        <w:tab/>
        <w:t>(1)</w:t>
      </w:r>
      <w:r w:rsidRPr="00E11CA8">
        <w:tab/>
        <w:t>The AUSTRAC CEO may, by written instrument, exempt a specified person from one or more specified provisions of this Act.</w:t>
      </w:r>
    </w:p>
    <w:p w:rsidR="00676F4D" w:rsidRPr="00E11CA8" w:rsidRDefault="00676F4D" w:rsidP="00676F4D">
      <w:pPr>
        <w:pStyle w:val="notetext"/>
      </w:pPr>
      <w:r w:rsidRPr="00E11CA8">
        <w:t>Note:</w:t>
      </w:r>
      <w:r w:rsidRPr="00E11CA8">
        <w:tab/>
        <w:t xml:space="preserve">For specification by class, see the </w:t>
      </w:r>
      <w:r w:rsidRPr="00E11CA8">
        <w:rPr>
          <w:i/>
        </w:rPr>
        <w:t>Acts Interpretation Act 1901</w:t>
      </w:r>
      <w:r w:rsidRPr="00E11CA8">
        <w:t>.</w:t>
      </w:r>
    </w:p>
    <w:p w:rsidR="00676F4D" w:rsidRPr="00E11CA8" w:rsidRDefault="00676F4D" w:rsidP="00676F4D">
      <w:pPr>
        <w:pStyle w:val="subsection"/>
      </w:pPr>
      <w:r w:rsidRPr="00E11CA8">
        <w:tab/>
        <w:t>(2)</w:t>
      </w:r>
      <w:r w:rsidRPr="00E11CA8">
        <w:tab/>
        <w:t>An exemption may apply:</w:t>
      </w:r>
    </w:p>
    <w:p w:rsidR="00676F4D" w:rsidRPr="00E11CA8" w:rsidRDefault="00676F4D" w:rsidP="00676F4D">
      <w:pPr>
        <w:pStyle w:val="paragraph"/>
      </w:pPr>
      <w:r w:rsidRPr="00E11CA8">
        <w:tab/>
        <w:t>(a)</w:t>
      </w:r>
      <w:r w:rsidRPr="00E11CA8">
        <w:tab/>
        <w:t>unconditionally; or</w:t>
      </w:r>
    </w:p>
    <w:p w:rsidR="00676F4D" w:rsidRPr="00E11CA8" w:rsidRDefault="00676F4D" w:rsidP="00676F4D">
      <w:pPr>
        <w:pStyle w:val="paragraph"/>
      </w:pPr>
      <w:r w:rsidRPr="00E11CA8">
        <w:tab/>
        <w:t>(b)</w:t>
      </w:r>
      <w:r w:rsidRPr="00E11CA8">
        <w:tab/>
        <w:t>subject to specified conditions.</w:t>
      </w:r>
    </w:p>
    <w:p w:rsidR="00676F4D" w:rsidRPr="00E11CA8" w:rsidRDefault="00676F4D" w:rsidP="00676F4D">
      <w:pPr>
        <w:pStyle w:val="subsection"/>
      </w:pPr>
      <w:r w:rsidRPr="00E11CA8">
        <w:tab/>
        <w:t>(3)</w:t>
      </w:r>
      <w:r w:rsidRPr="00E11CA8">
        <w:tab/>
        <w:t>A person to whom a condition specified in an exemption applies must comply with the condition.</w:t>
      </w:r>
    </w:p>
    <w:p w:rsidR="00676F4D" w:rsidRPr="00E11CA8" w:rsidRDefault="00676F4D" w:rsidP="00676F4D">
      <w:pPr>
        <w:pStyle w:val="subsection"/>
      </w:pPr>
      <w:r w:rsidRPr="00E11CA8">
        <w:tab/>
        <w:t>(4)</w:t>
      </w:r>
      <w:r w:rsidRPr="00E11CA8">
        <w:tab/>
        <w:t>A copy of an exemption must be made available on AUSTRAC’s website.</w:t>
      </w:r>
    </w:p>
    <w:p w:rsidR="00676F4D" w:rsidRPr="00E11CA8" w:rsidRDefault="00676F4D" w:rsidP="00676F4D">
      <w:pPr>
        <w:pStyle w:val="subsection"/>
      </w:pPr>
      <w:r w:rsidRPr="00E11CA8">
        <w:tab/>
        <w:t>(5)</w:t>
      </w:r>
      <w:r w:rsidRPr="00E11CA8">
        <w:tab/>
        <w:t xml:space="preserve">An instrument under </w:t>
      </w:r>
      <w:r w:rsidR="000C39F6" w:rsidRPr="00E11CA8">
        <w:t>subsection (</w:t>
      </w:r>
      <w:r w:rsidRPr="00E11CA8">
        <w:t>1) is not a legislative instrument.</w:t>
      </w:r>
    </w:p>
    <w:p w:rsidR="00176075" w:rsidRPr="00E11CA8" w:rsidRDefault="00176075" w:rsidP="00176075">
      <w:pPr>
        <w:pStyle w:val="ActHead5"/>
      </w:pPr>
      <w:bookmarkStart w:id="92" w:name="_Toc150873891"/>
      <w:r w:rsidRPr="005154A0">
        <w:rPr>
          <w:rStyle w:val="CharSectno"/>
        </w:rPr>
        <w:t>42</w:t>
      </w:r>
      <w:r w:rsidRPr="00E11CA8">
        <w:t xml:space="preserve">  </w:t>
      </w:r>
      <w:r w:rsidRPr="00E11CA8">
        <w:rPr>
          <w:i/>
        </w:rPr>
        <w:t xml:space="preserve">Administrative Decisions (Judicial Review) Act 1977 </w:t>
      </w:r>
      <w:r w:rsidRPr="00E11CA8">
        <w:t>not to apply to decisions under this Act</w:t>
      </w:r>
      <w:bookmarkEnd w:id="92"/>
    </w:p>
    <w:p w:rsidR="00176075" w:rsidRPr="00E11CA8" w:rsidRDefault="00176075" w:rsidP="00176075">
      <w:pPr>
        <w:pStyle w:val="subsection"/>
      </w:pPr>
      <w:r w:rsidRPr="00E11CA8">
        <w:tab/>
      </w:r>
      <w:r w:rsidRPr="00E11CA8">
        <w:tab/>
        <w:t xml:space="preserve">The </w:t>
      </w:r>
      <w:r w:rsidRPr="00E11CA8">
        <w:rPr>
          <w:i/>
        </w:rPr>
        <w:t xml:space="preserve">Administrative Decisions (Judicial Review) Act 1977 </w:t>
      </w:r>
      <w:r w:rsidRPr="00E11CA8">
        <w:t xml:space="preserve">does not apply to decisions under this Act, other than a decision by the </w:t>
      </w:r>
      <w:r w:rsidR="00F945A0" w:rsidRPr="00E11CA8">
        <w:t>AUSTRAC CEO</w:t>
      </w:r>
      <w:r w:rsidRPr="00E11CA8">
        <w:t xml:space="preserve"> under sub</w:t>
      </w:r>
      <w:r w:rsidR="005154A0">
        <w:t>section 1</w:t>
      </w:r>
      <w:r w:rsidRPr="00E11CA8">
        <w:t>7B(4).</w:t>
      </w:r>
    </w:p>
    <w:p w:rsidR="00176075" w:rsidRPr="00E11CA8" w:rsidRDefault="00176075" w:rsidP="00176075">
      <w:pPr>
        <w:pStyle w:val="ActHead5"/>
      </w:pPr>
      <w:bookmarkStart w:id="93" w:name="_Toc150873892"/>
      <w:r w:rsidRPr="005154A0">
        <w:rPr>
          <w:rStyle w:val="CharSectno"/>
        </w:rPr>
        <w:t>42A</w:t>
      </w:r>
      <w:r w:rsidRPr="00E11CA8">
        <w:t xml:space="preserve">  Amendment of Schedules by regulations</w:t>
      </w:r>
      <w:bookmarkEnd w:id="93"/>
    </w:p>
    <w:p w:rsidR="00176075" w:rsidRPr="00E11CA8" w:rsidRDefault="00176075" w:rsidP="00176075">
      <w:pPr>
        <w:pStyle w:val="subsection"/>
      </w:pPr>
      <w:r w:rsidRPr="00E11CA8">
        <w:tab/>
      </w:r>
      <w:r w:rsidRPr="00E11CA8">
        <w:tab/>
        <w:t>The regulations may amend Schedule</w:t>
      </w:r>
      <w:r w:rsidR="000C39F6" w:rsidRPr="00E11CA8">
        <w:t> </w:t>
      </w:r>
      <w:r w:rsidRPr="00E11CA8">
        <w:t>1, 2, 3, 3A or 4:</w:t>
      </w:r>
    </w:p>
    <w:p w:rsidR="00176075" w:rsidRPr="00E11CA8" w:rsidRDefault="00176075" w:rsidP="00176075">
      <w:pPr>
        <w:pStyle w:val="paragraph"/>
      </w:pPr>
      <w:r w:rsidRPr="00E11CA8">
        <w:lastRenderedPageBreak/>
        <w:tab/>
        <w:t>(a)</w:t>
      </w:r>
      <w:r w:rsidRPr="00E11CA8">
        <w:tab/>
        <w:t>by varying or omitting any of the details referred to in the Schedule or any other matter contained in the Schedule; and</w:t>
      </w:r>
    </w:p>
    <w:p w:rsidR="00176075" w:rsidRPr="00E11CA8" w:rsidRDefault="00176075" w:rsidP="00176075">
      <w:pPr>
        <w:pStyle w:val="paragraph"/>
      </w:pPr>
      <w:r w:rsidRPr="00E11CA8">
        <w:tab/>
        <w:t>(b)</w:t>
      </w:r>
      <w:r w:rsidRPr="00E11CA8">
        <w:tab/>
        <w:t>by inserting new details, or other matter, in the Schedule.</w:t>
      </w:r>
    </w:p>
    <w:p w:rsidR="00176075" w:rsidRPr="00E11CA8" w:rsidRDefault="00176075" w:rsidP="00176075">
      <w:pPr>
        <w:pStyle w:val="ActHead5"/>
      </w:pPr>
      <w:bookmarkStart w:id="94" w:name="_Toc150873893"/>
      <w:r w:rsidRPr="005154A0">
        <w:rPr>
          <w:rStyle w:val="CharSectno"/>
        </w:rPr>
        <w:t>43</w:t>
      </w:r>
      <w:r w:rsidRPr="00E11CA8">
        <w:t xml:space="preserve">  Regulations</w:t>
      </w:r>
      <w:bookmarkEnd w:id="94"/>
    </w:p>
    <w:p w:rsidR="00176075" w:rsidRPr="00E11CA8" w:rsidRDefault="00176075" w:rsidP="00176075">
      <w:pPr>
        <w:pStyle w:val="subsection"/>
      </w:pPr>
      <w:r w:rsidRPr="00E11CA8">
        <w:tab/>
      </w:r>
      <w:r w:rsidRPr="00E11CA8">
        <w:tab/>
        <w:t>The Governor</w:t>
      </w:r>
      <w:r w:rsidR="005154A0">
        <w:noBreakHyphen/>
      </w:r>
      <w:r w:rsidRPr="00E11CA8">
        <w:t>General may make regulations, not inconsistent with this Act, prescribing all matters:</w:t>
      </w:r>
    </w:p>
    <w:p w:rsidR="00176075" w:rsidRPr="00E11CA8" w:rsidRDefault="00176075" w:rsidP="00176075">
      <w:pPr>
        <w:pStyle w:val="paragraph"/>
      </w:pPr>
      <w:r w:rsidRPr="00E11CA8">
        <w:tab/>
        <w:t>(a)</w:t>
      </w:r>
      <w:r w:rsidRPr="00E11CA8">
        <w:tab/>
        <w:t>required or permitted by this Act to be prescribed; or</w:t>
      </w:r>
    </w:p>
    <w:p w:rsidR="00176075" w:rsidRPr="00E11CA8" w:rsidRDefault="00176075" w:rsidP="00176075">
      <w:pPr>
        <w:pStyle w:val="paragraph"/>
      </w:pPr>
      <w:r w:rsidRPr="00E11CA8">
        <w:tab/>
        <w:t>(b)</w:t>
      </w:r>
      <w:r w:rsidRPr="00E11CA8">
        <w:tab/>
        <w:t>necessary or convenient to be prescribed for carrying out or giving effect to this Act.</w:t>
      </w:r>
    </w:p>
    <w:p w:rsidR="004D7A20" w:rsidRPr="00E11CA8" w:rsidRDefault="004D7A20" w:rsidP="00052D4E">
      <w:pPr>
        <w:sectPr w:rsidR="004D7A20" w:rsidRPr="00E11CA8" w:rsidSect="000757DE">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176075" w:rsidRPr="00E11CA8" w:rsidRDefault="00176075" w:rsidP="00176075">
      <w:pPr>
        <w:pStyle w:val="ActHead1"/>
      </w:pPr>
      <w:bookmarkStart w:id="95" w:name="_Toc150873894"/>
      <w:r w:rsidRPr="005154A0">
        <w:rPr>
          <w:rStyle w:val="CharChapNo"/>
        </w:rPr>
        <w:lastRenderedPageBreak/>
        <w:t>Schedule</w:t>
      </w:r>
      <w:r w:rsidR="000C39F6" w:rsidRPr="005154A0">
        <w:rPr>
          <w:rStyle w:val="CharChapNo"/>
        </w:rPr>
        <w:t> </w:t>
      </w:r>
      <w:r w:rsidRPr="005154A0">
        <w:rPr>
          <w:rStyle w:val="CharChapNo"/>
        </w:rPr>
        <w:t>1</w:t>
      </w:r>
      <w:r w:rsidRPr="00E11CA8">
        <w:t>—</w:t>
      </w:r>
      <w:r w:rsidRPr="005154A0">
        <w:rPr>
          <w:rStyle w:val="CharChapText"/>
        </w:rPr>
        <w:t>Reportable details for purposes of section</w:t>
      </w:r>
      <w:r w:rsidR="000C39F6" w:rsidRPr="005154A0">
        <w:rPr>
          <w:rStyle w:val="CharChapText"/>
        </w:rPr>
        <w:t> </w:t>
      </w:r>
      <w:r w:rsidRPr="005154A0">
        <w:rPr>
          <w:rStyle w:val="CharChapText"/>
        </w:rPr>
        <w:t>7</w:t>
      </w:r>
      <w:bookmarkEnd w:id="95"/>
    </w:p>
    <w:p w:rsidR="00176075" w:rsidRPr="00E11CA8" w:rsidRDefault="00176075" w:rsidP="00176075">
      <w:pPr>
        <w:pStyle w:val="notemargin"/>
      </w:pPr>
      <w:r w:rsidRPr="00E11CA8">
        <w:t>Subsection</w:t>
      </w:r>
      <w:r w:rsidR="000C39F6" w:rsidRPr="00E11CA8">
        <w:t> </w:t>
      </w:r>
      <w:r w:rsidRPr="00E11CA8">
        <w:t>7(4)</w:t>
      </w:r>
    </w:p>
    <w:p w:rsidR="00176075" w:rsidRPr="00E11CA8" w:rsidRDefault="00176075" w:rsidP="003C038C">
      <w:pPr>
        <w:pStyle w:val="ActHead2"/>
      </w:pPr>
      <w:bookmarkStart w:id="96" w:name="_Toc150873895"/>
      <w:r w:rsidRPr="00E11CA8">
        <w:t>Part A</w:t>
      </w:r>
      <w:bookmarkEnd w:id="96"/>
      <w:r w:rsidR="00133B3C" w:rsidRPr="00E11CA8">
        <w:t xml:space="preserve">  </w:t>
      </w:r>
    </w:p>
    <w:p w:rsidR="00176075" w:rsidRPr="00E11CA8" w:rsidRDefault="00B62B97" w:rsidP="00176075">
      <w:pPr>
        <w:pStyle w:val="Header"/>
      </w:pPr>
      <w:r w:rsidRPr="005154A0">
        <w:rPr>
          <w:rStyle w:val="CharDivNo"/>
        </w:rPr>
        <w:t xml:space="preserve"> </w:t>
      </w:r>
      <w:r w:rsidRPr="005154A0">
        <w:rPr>
          <w:rStyle w:val="CharDivText"/>
        </w:rPr>
        <w:t xml:space="preserve"> </w:t>
      </w:r>
    </w:p>
    <w:p w:rsidR="00176075" w:rsidRPr="00E11CA8" w:rsidRDefault="00176075" w:rsidP="00176075">
      <w:pPr>
        <w:pStyle w:val="subsection"/>
      </w:pPr>
      <w:r w:rsidRPr="00E11CA8">
        <w:tab/>
      </w:r>
      <w:r w:rsidRPr="00E11CA8">
        <w:tab/>
        <w:t xml:space="preserve">The reportable details of a significant cash transaction, to which a cash dealer is a party, that: </w:t>
      </w:r>
    </w:p>
    <w:p w:rsidR="00176075" w:rsidRPr="00E11CA8" w:rsidRDefault="00176075" w:rsidP="00176075">
      <w:pPr>
        <w:pStyle w:val="paragraph"/>
      </w:pPr>
      <w:r w:rsidRPr="00E11CA8">
        <w:tab/>
        <w:t>(a)</w:t>
      </w:r>
      <w:r w:rsidRPr="00E11CA8">
        <w:tab/>
        <w:t xml:space="preserve">must be included in a report made to the </w:t>
      </w:r>
      <w:r w:rsidR="00F945A0" w:rsidRPr="00E11CA8">
        <w:t>AUSTRAC CEO</w:t>
      </w:r>
      <w:r w:rsidRPr="00E11CA8">
        <w:t xml:space="preserve"> under paragraph</w:t>
      </w:r>
      <w:r w:rsidR="000C39F6" w:rsidRPr="00E11CA8">
        <w:t> </w:t>
      </w:r>
      <w:r w:rsidRPr="00E11CA8">
        <w:t xml:space="preserve">7(3)(a); or </w:t>
      </w:r>
    </w:p>
    <w:p w:rsidR="00176075" w:rsidRPr="00E11CA8" w:rsidRDefault="00176075" w:rsidP="00176075">
      <w:pPr>
        <w:pStyle w:val="paragraph"/>
      </w:pPr>
      <w:r w:rsidRPr="00E11CA8">
        <w:tab/>
        <w:t>(b)</w:t>
      </w:r>
      <w:r w:rsidRPr="00E11CA8">
        <w:tab/>
        <w:t xml:space="preserve">may be included in a report if the </w:t>
      </w:r>
      <w:r w:rsidR="00F945A0" w:rsidRPr="00E11CA8">
        <w:t>AUSTRAC CEO</w:t>
      </w:r>
      <w:r w:rsidRPr="00E11CA8">
        <w:t xml:space="preserve"> has approved, under paragraph</w:t>
      </w:r>
      <w:r w:rsidR="000C39F6" w:rsidRPr="00E11CA8">
        <w:t> </w:t>
      </w:r>
      <w:r w:rsidRPr="00E11CA8">
        <w:t xml:space="preserve">7(3)(b), reporting by the dealer electronically; </w:t>
      </w:r>
    </w:p>
    <w:p w:rsidR="00176075" w:rsidRPr="00E11CA8" w:rsidRDefault="00176075" w:rsidP="00176075">
      <w:pPr>
        <w:pStyle w:val="subsection2"/>
      </w:pPr>
      <w:r w:rsidRPr="00E11CA8">
        <w:t xml:space="preserve">are: </w:t>
      </w:r>
    </w:p>
    <w:p w:rsidR="00176075" w:rsidRPr="00E11CA8" w:rsidRDefault="00176075" w:rsidP="00176075">
      <w:pPr>
        <w:pStyle w:val="subsection2"/>
        <w:spacing w:before="120"/>
        <w:ind w:left="1474" w:hanging="340"/>
      </w:pPr>
      <w:r w:rsidRPr="00E11CA8">
        <w:t>1.</w:t>
      </w:r>
      <w:r w:rsidRPr="00E11CA8">
        <w:tab/>
        <w:t xml:space="preserve">In relation to the cash dealer: </w:t>
      </w:r>
    </w:p>
    <w:p w:rsidR="00176075" w:rsidRPr="00E11CA8" w:rsidRDefault="00176075" w:rsidP="00176075">
      <w:pPr>
        <w:pStyle w:val="paragraph"/>
      </w:pPr>
      <w:r w:rsidRPr="00E11CA8">
        <w:tab/>
        <w:t>(a)</w:t>
      </w:r>
      <w:r w:rsidRPr="00E11CA8">
        <w:tab/>
        <w:t xml:space="preserve">the name, identifying number and business of the cash dealer; and </w:t>
      </w:r>
    </w:p>
    <w:p w:rsidR="00176075" w:rsidRPr="00E11CA8" w:rsidRDefault="00176075" w:rsidP="00176075">
      <w:pPr>
        <w:pStyle w:val="paragraph"/>
      </w:pPr>
      <w:r w:rsidRPr="00E11CA8">
        <w:tab/>
        <w:t>(b)</w:t>
      </w:r>
      <w:r w:rsidRPr="00E11CA8">
        <w:tab/>
        <w:t xml:space="preserve">the name and address of the branch of the cash dealer at which the transaction was conducted. </w:t>
      </w:r>
    </w:p>
    <w:p w:rsidR="00176075" w:rsidRPr="00E11CA8" w:rsidRDefault="00176075" w:rsidP="00176075">
      <w:pPr>
        <w:pStyle w:val="subsection2"/>
        <w:spacing w:before="120"/>
        <w:ind w:left="1474" w:hanging="340"/>
      </w:pPr>
      <w:r w:rsidRPr="00E11CA8">
        <w:t>2.</w:t>
      </w:r>
      <w:r w:rsidRPr="00E11CA8">
        <w:tab/>
        <w:t xml:space="preserve">The nature of the transaction. </w:t>
      </w:r>
    </w:p>
    <w:p w:rsidR="00176075" w:rsidRPr="00E11CA8" w:rsidRDefault="00176075" w:rsidP="00176075">
      <w:pPr>
        <w:pStyle w:val="subsection2"/>
        <w:spacing w:before="120"/>
        <w:ind w:left="1474" w:hanging="340"/>
      </w:pPr>
      <w:r w:rsidRPr="00E11CA8">
        <w:t>3.</w:t>
      </w:r>
      <w:r w:rsidRPr="00E11CA8">
        <w:tab/>
        <w:t xml:space="preserve">The date of the transaction. </w:t>
      </w:r>
    </w:p>
    <w:p w:rsidR="00176075" w:rsidRPr="00E11CA8" w:rsidRDefault="00176075" w:rsidP="00176075">
      <w:pPr>
        <w:pStyle w:val="subsection2"/>
        <w:spacing w:before="120"/>
        <w:ind w:left="1474" w:hanging="340"/>
      </w:pPr>
      <w:r w:rsidRPr="00E11CA8">
        <w:t>4.</w:t>
      </w:r>
      <w:r w:rsidRPr="00E11CA8">
        <w:tab/>
        <w:t xml:space="preserve">For each person conducting the transaction with the cash dealer: </w:t>
      </w:r>
    </w:p>
    <w:p w:rsidR="00176075" w:rsidRPr="00E11CA8" w:rsidRDefault="00176075" w:rsidP="00176075">
      <w:pPr>
        <w:pStyle w:val="paragraph"/>
      </w:pPr>
      <w:r w:rsidRPr="00E11CA8">
        <w:tab/>
        <w:t>(a)</w:t>
      </w:r>
      <w:r w:rsidRPr="00E11CA8">
        <w:tab/>
        <w:t xml:space="preserve">the name of the person; and </w:t>
      </w:r>
    </w:p>
    <w:p w:rsidR="00176075" w:rsidRPr="00E11CA8" w:rsidRDefault="00176075" w:rsidP="00176075">
      <w:pPr>
        <w:pStyle w:val="paragraph"/>
      </w:pPr>
      <w:r w:rsidRPr="00E11CA8">
        <w:tab/>
        <w:t>(b)</w:t>
      </w:r>
      <w:r w:rsidRPr="00E11CA8">
        <w:tab/>
        <w:t xml:space="preserve">the business or residential address of the person; and </w:t>
      </w:r>
    </w:p>
    <w:p w:rsidR="00176075" w:rsidRPr="00E11CA8" w:rsidRDefault="00176075" w:rsidP="00176075">
      <w:pPr>
        <w:pStyle w:val="paragraph"/>
      </w:pPr>
      <w:r w:rsidRPr="00E11CA8">
        <w:tab/>
        <w:t>(c)</w:t>
      </w:r>
      <w:r w:rsidRPr="00E11CA8">
        <w:tab/>
        <w:t xml:space="preserve">the occupation, business or principal activity of the person; and </w:t>
      </w:r>
    </w:p>
    <w:p w:rsidR="00176075" w:rsidRPr="00E11CA8" w:rsidRDefault="00176075" w:rsidP="00176075">
      <w:pPr>
        <w:pStyle w:val="paragraph"/>
      </w:pPr>
      <w:r w:rsidRPr="00E11CA8">
        <w:tab/>
        <w:t>(d)</w:t>
      </w:r>
      <w:r w:rsidRPr="00E11CA8">
        <w:tab/>
        <w:t xml:space="preserve">the date of birth of the person; and </w:t>
      </w:r>
    </w:p>
    <w:p w:rsidR="00176075" w:rsidRPr="00E11CA8" w:rsidRDefault="00176075" w:rsidP="00176075">
      <w:pPr>
        <w:pStyle w:val="paragraph"/>
      </w:pPr>
      <w:r w:rsidRPr="00E11CA8">
        <w:tab/>
        <w:t>(e)</w:t>
      </w:r>
      <w:r w:rsidRPr="00E11CA8">
        <w:tab/>
        <w:t xml:space="preserve">the signature of the person; and </w:t>
      </w:r>
    </w:p>
    <w:p w:rsidR="00176075" w:rsidRPr="00E11CA8" w:rsidRDefault="00176075" w:rsidP="00176075">
      <w:pPr>
        <w:pStyle w:val="paragraph"/>
      </w:pPr>
      <w:r w:rsidRPr="00E11CA8">
        <w:tab/>
        <w:t>(f)</w:t>
      </w:r>
      <w:r w:rsidRPr="00E11CA8">
        <w:tab/>
        <w:t xml:space="preserve">the method used by the cash dealer to verify the identity of the person; and </w:t>
      </w:r>
    </w:p>
    <w:p w:rsidR="00176075" w:rsidRPr="00E11CA8" w:rsidRDefault="00176075" w:rsidP="00176075">
      <w:pPr>
        <w:pStyle w:val="paragraph"/>
      </w:pPr>
      <w:r w:rsidRPr="00E11CA8">
        <w:tab/>
        <w:t>(g)</w:t>
      </w:r>
      <w:r w:rsidRPr="00E11CA8">
        <w:tab/>
        <w:t>whether the transaction was conducted on behalf of the person or on behalf of another person.</w:t>
      </w:r>
    </w:p>
    <w:p w:rsidR="00176075" w:rsidRPr="00E11CA8" w:rsidRDefault="00176075" w:rsidP="00176075">
      <w:pPr>
        <w:pStyle w:val="subsection2"/>
        <w:keepNext/>
        <w:spacing w:before="120"/>
        <w:ind w:left="1474" w:hanging="340"/>
      </w:pPr>
      <w:r w:rsidRPr="00E11CA8">
        <w:lastRenderedPageBreak/>
        <w:t>5.</w:t>
      </w:r>
      <w:r w:rsidRPr="00E11CA8">
        <w:tab/>
        <w:t xml:space="preserve">For any person on whose behalf the transaction was conducted: </w:t>
      </w:r>
    </w:p>
    <w:p w:rsidR="00176075" w:rsidRPr="00E11CA8" w:rsidRDefault="00176075" w:rsidP="00176075">
      <w:pPr>
        <w:pStyle w:val="paragraph"/>
      </w:pPr>
      <w:r w:rsidRPr="00E11CA8">
        <w:tab/>
        <w:t>(a)</w:t>
      </w:r>
      <w:r w:rsidRPr="00E11CA8">
        <w:tab/>
        <w:t xml:space="preserve">the name of the person; and </w:t>
      </w:r>
    </w:p>
    <w:p w:rsidR="00176075" w:rsidRPr="00E11CA8" w:rsidRDefault="00176075" w:rsidP="00176075">
      <w:pPr>
        <w:pStyle w:val="paragraph"/>
      </w:pPr>
      <w:r w:rsidRPr="00E11CA8">
        <w:tab/>
        <w:t>(b)</w:t>
      </w:r>
      <w:r w:rsidRPr="00E11CA8">
        <w:tab/>
        <w:t xml:space="preserve">the address of the person; and </w:t>
      </w:r>
    </w:p>
    <w:p w:rsidR="00176075" w:rsidRPr="00E11CA8" w:rsidRDefault="00176075" w:rsidP="00176075">
      <w:pPr>
        <w:pStyle w:val="paragraph"/>
      </w:pPr>
      <w:r w:rsidRPr="00E11CA8">
        <w:tab/>
        <w:t>(c)</w:t>
      </w:r>
      <w:r w:rsidRPr="00E11CA8">
        <w:tab/>
        <w:t xml:space="preserve">the occupation of the person (or, where appropriate, the business or principal activity of the person). </w:t>
      </w:r>
    </w:p>
    <w:p w:rsidR="00176075" w:rsidRPr="00E11CA8" w:rsidRDefault="00176075" w:rsidP="00176075">
      <w:pPr>
        <w:pStyle w:val="subsection2"/>
        <w:spacing w:before="120"/>
        <w:ind w:left="1474" w:hanging="340"/>
      </w:pPr>
      <w:r w:rsidRPr="00E11CA8">
        <w:t>6.</w:t>
      </w:r>
      <w:r w:rsidRPr="00E11CA8">
        <w:tab/>
        <w:t xml:space="preserve">For any cheque or banker’s draft involved in the transaction: </w:t>
      </w:r>
    </w:p>
    <w:p w:rsidR="00176075" w:rsidRPr="00E11CA8" w:rsidRDefault="00176075" w:rsidP="00176075">
      <w:pPr>
        <w:pStyle w:val="paragraph"/>
      </w:pPr>
      <w:r w:rsidRPr="00E11CA8">
        <w:tab/>
        <w:t>(a)</w:t>
      </w:r>
      <w:r w:rsidRPr="00E11CA8">
        <w:tab/>
        <w:t xml:space="preserve">the name of the drawer of the cheque or banker’s draft; and </w:t>
      </w:r>
    </w:p>
    <w:p w:rsidR="00176075" w:rsidRPr="00E11CA8" w:rsidRDefault="00176075" w:rsidP="00176075">
      <w:pPr>
        <w:pStyle w:val="paragraph"/>
      </w:pPr>
      <w:r w:rsidRPr="00E11CA8">
        <w:tab/>
        <w:t>(b)</w:t>
      </w:r>
      <w:r w:rsidRPr="00E11CA8">
        <w:tab/>
        <w:t xml:space="preserve">the name of the payee, the favouree or the beneficiary of the cheque or banker’s draft (if any); and </w:t>
      </w:r>
    </w:p>
    <w:p w:rsidR="00176075" w:rsidRPr="00E11CA8" w:rsidRDefault="00176075" w:rsidP="00176075">
      <w:pPr>
        <w:pStyle w:val="paragraph"/>
      </w:pPr>
      <w:r w:rsidRPr="00E11CA8">
        <w:tab/>
        <w:t>(c)</w:t>
      </w:r>
      <w:r w:rsidRPr="00E11CA8">
        <w:tab/>
        <w:t xml:space="preserve">the name and branch of the financial institution or foreign financial institution on which the cheque or banker’s draft was drawn, and the country in which the branch is located. </w:t>
      </w:r>
    </w:p>
    <w:p w:rsidR="00176075" w:rsidRPr="00E11CA8" w:rsidRDefault="00176075" w:rsidP="00176075">
      <w:pPr>
        <w:pStyle w:val="subsection2"/>
        <w:spacing w:before="120"/>
        <w:ind w:left="1474" w:hanging="340"/>
      </w:pPr>
      <w:r w:rsidRPr="00E11CA8">
        <w:t>7.</w:t>
      </w:r>
      <w:r w:rsidRPr="00E11CA8">
        <w:tab/>
        <w:t xml:space="preserve">For any transfer of currency, within a financial institution or from a financial institution or foreign financial institution to another financial institution or foreign financial institution, that forms part of the transaction: </w:t>
      </w:r>
    </w:p>
    <w:p w:rsidR="00176075" w:rsidRPr="00E11CA8" w:rsidRDefault="00176075" w:rsidP="00176075">
      <w:pPr>
        <w:pStyle w:val="paragraph"/>
      </w:pPr>
      <w:r w:rsidRPr="00E11CA8">
        <w:tab/>
        <w:t>(a)</w:t>
      </w:r>
      <w:r w:rsidRPr="00E11CA8">
        <w:tab/>
        <w:t xml:space="preserve">the name of the payee, the favouree or the beneficiary of the transfer (if any); and </w:t>
      </w:r>
    </w:p>
    <w:p w:rsidR="00176075" w:rsidRPr="00E11CA8" w:rsidRDefault="00176075" w:rsidP="00176075">
      <w:pPr>
        <w:pStyle w:val="paragraph"/>
      </w:pPr>
      <w:r w:rsidRPr="00E11CA8">
        <w:tab/>
        <w:t>(b)</w:t>
      </w:r>
      <w:r w:rsidRPr="00E11CA8">
        <w:tab/>
        <w:t xml:space="preserve">the name and branch of the financial institution or foreign financial institution involved in the transfer, and the country in which the branch is located. </w:t>
      </w:r>
    </w:p>
    <w:p w:rsidR="00176075" w:rsidRPr="00E11CA8" w:rsidRDefault="00176075" w:rsidP="00176075">
      <w:pPr>
        <w:pStyle w:val="subsection2"/>
        <w:spacing w:before="120"/>
        <w:ind w:left="1474" w:hanging="340"/>
      </w:pPr>
      <w:r w:rsidRPr="00E11CA8">
        <w:t>8.</w:t>
      </w:r>
      <w:r w:rsidRPr="00E11CA8">
        <w:tab/>
        <w:t xml:space="preserve">For the purchase or sale of any security that forms part of the transaction: </w:t>
      </w:r>
    </w:p>
    <w:p w:rsidR="00176075" w:rsidRPr="00E11CA8" w:rsidRDefault="00176075" w:rsidP="00176075">
      <w:pPr>
        <w:pStyle w:val="paragraph"/>
      </w:pPr>
      <w:r w:rsidRPr="00E11CA8">
        <w:tab/>
        <w:t>(a)</w:t>
      </w:r>
      <w:r w:rsidRPr="00E11CA8">
        <w:tab/>
        <w:t xml:space="preserve">the name of the payee, the favouree or the beneficiary of the security (if any); and </w:t>
      </w:r>
    </w:p>
    <w:p w:rsidR="00176075" w:rsidRPr="00E11CA8" w:rsidRDefault="00176075" w:rsidP="00176075">
      <w:pPr>
        <w:pStyle w:val="paragraph"/>
      </w:pPr>
      <w:r w:rsidRPr="00E11CA8">
        <w:tab/>
        <w:t>(b)</w:t>
      </w:r>
      <w:r w:rsidRPr="00E11CA8">
        <w:tab/>
        <w:t xml:space="preserve">the name and branch of the financial institution or foreign financial institution involved in the purchase or sale, and the country in which the branch is located. </w:t>
      </w:r>
    </w:p>
    <w:p w:rsidR="00176075" w:rsidRPr="00E11CA8" w:rsidRDefault="00176075" w:rsidP="00176075">
      <w:pPr>
        <w:pStyle w:val="subsection2"/>
        <w:spacing w:before="120"/>
        <w:ind w:left="1474" w:hanging="340"/>
      </w:pPr>
      <w:r w:rsidRPr="00E11CA8">
        <w:t>9.</w:t>
      </w:r>
      <w:r w:rsidRPr="00E11CA8">
        <w:tab/>
        <w:t>The type and identifying number of any account with a cash dealer that is affected by the transaction.</w:t>
      </w:r>
    </w:p>
    <w:p w:rsidR="00176075" w:rsidRPr="00E11CA8" w:rsidRDefault="00176075" w:rsidP="00176075">
      <w:pPr>
        <w:pStyle w:val="subsection2"/>
        <w:spacing w:before="120"/>
        <w:ind w:left="1474" w:hanging="340"/>
      </w:pPr>
      <w:r w:rsidRPr="00E11CA8">
        <w:t>10.</w:t>
      </w:r>
      <w:r w:rsidRPr="00E11CA8">
        <w:tab/>
        <w:t xml:space="preserve">The total amount of currency involved in the transaction. </w:t>
      </w:r>
    </w:p>
    <w:p w:rsidR="00176075" w:rsidRPr="00E11CA8" w:rsidRDefault="00176075" w:rsidP="00176075">
      <w:pPr>
        <w:pStyle w:val="subsection2"/>
        <w:spacing w:before="120"/>
        <w:ind w:left="1474" w:hanging="340"/>
      </w:pPr>
      <w:r w:rsidRPr="00E11CA8">
        <w:t>11.</w:t>
      </w:r>
      <w:r w:rsidRPr="00E11CA8">
        <w:tab/>
        <w:t xml:space="preserve">The total monetary amount of the transaction. </w:t>
      </w:r>
    </w:p>
    <w:p w:rsidR="00176075" w:rsidRPr="00E11CA8" w:rsidRDefault="00176075" w:rsidP="00176075">
      <w:pPr>
        <w:pStyle w:val="subsection2"/>
        <w:spacing w:before="120"/>
        <w:ind w:left="1474" w:hanging="340"/>
      </w:pPr>
      <w:r w:rsidRPr="00E11CA8">
        <w:t>12.</w:t>
      </w:r>
      <w:r w:rsidRPr="00E11CA8">
        <w:tab/>
        <w:t>The foreign currency involved in the transaction (if any).</w:t>
      </w:r>
    </w:p>
    <w:p w:rsidR="00176075" w:rsidRPr="00E11CA8" w:rsidRDefault="00176075" w:rsidP="003C038C">
      <w:pPr>
        <w:pStyle w:val="ActHead2"/>
      </w:pPr>
      <w:bookmarkStart w:id="97" w:name="_Toc150873896"/>
      <w:r w:rsidRPr="00E11CA8">
        <w:lastRenderedPageBreak/>
        <w:t>Part B</w:t>
      </w:r>
      <w:bookmarkEnd w:id="97"/>
      <w:r w:rsidR="00133B3C" w:rsidRPr="00E11CA8">
        <w:t xml:space="preserve">  </w:t>
      </w:r>
    </w:p>
    <w:p w:rsidR="00176075" w:rsidRPr="00E11CA8" w:rsidRDefault="00B62B97" w:rsidP="00176075">
      <w:pPr>
        <w:pStyle w:val="Header"/>
      </w:pPr>
      <w:r w:rsidRPr="005154A0">
        <w:rPr>
          <w:rStyle w:val="CharDivNo"/>
        </w:rPr>
        <w:t xml:space="preserve"> </w:t>
      </w:r>
      <w:r w:rsidRPr="005154A0">
        <w:rPr>
          <w:rStyle w:val="CharDivText"/>
        </w:rPr>
        <w:t xml:space="preserve"> </w:t>
      </w:r>
    </w:p>
    <w:p w:rsidR="00176075" w:rsidRPr="00E11CA8" w:rsidRDefault="00176075" w:rsidP="00176075">
      <w:pPr>
        <w:pStyle w:val="subsection"/>
      </w:pPr>
      <w:r w:rsidRPr="00E11CA8">
        <w:tab/>
      </w:r>
      <w:r w:rsidRPr="00E11CA8">
        <w:tab/>
        <w:t>If:</w:t>
      </w:r>
    </w:p>
    <w:p w:rsidR="00176075" w:rsidRPr="00E11CA8" w:rsidRDefault="00176075" w:rsidP="00176075">
      <w:pPr>
        <w:pStyle w:val="paragraph"/>
      </w:pPr>
      <w:r w:rsidRPr="00E11CA8">
        <w:tab/>
        <w:t>(a)</w:t>
      </w:r>
      <w:r w:rsidRPr="00E11CA8">
        <w:tab/>
        <w:t xml:space="preserve">the </w:t>
      </w:r>
      <w:r w:rsidR="00F945A0" w:rsidRPr="00E11CA8">
        <w:t>AUSTRAC CEO</w:t>
      </w:r>
      <w:r w:rsidRPr="00E11CA8">
        <w:t xml:space="preserve"> has approved, under paragraph</w:t>
      </w:r>
      <w:r w:rsidR="000C39F6" w:rsidRPr="00E11CA8">
        <w:t> </w:t>
      </w:r>
      <w:r w:rsidRPr="00E11CA8">
        <w:t xml:space="preserve">7(3)(b), reporting by a cash dealer electronically; and </w:t>
      </w:r>
    </w:p>
    <w:p w:rsidR="00176075" w:rsidRPr="00E11CA8" w:rsidRDefault="00176075" w:rsidP="00176075">
      <w:pPr>
        <w:pStyle w:val="paragraph"/>
      </w:pPr>
      <w:r w:rsidRPr="00E11CA8">
        <w:tab/>
        <w:t>(b)</w:t>
      </w:r>
      <w:r w:rsidRPr="00E11CA8">
        <w:tab/>
        <w:t xml:space="preserve">the cash dealer chooses to report the details referred to in this </w:t>
      </w:r>
      <w:r w:rsidR="005154A0">
        <w:t>Part i</w:t>
      </w:r>
      <w:r w:rsidRPr="00E11CA8">
        <w:t xml:space="preserve">nstead of the details referred to in Part A; </w:t>
      </w:r>
    </w:p>
    <w:p w:rsidR="00176075" w:rsidRPr="00E11CA8" w:rsidRDefault="00176075" w:rsidP="00176075">
      <w:pPr>
        <w:pStyle w:val="subsection2"/>
      </w:pPr>
      <w:r w:rsidRPr="00E11CA8">
        <w:t xml:space="preserve">the reportable details of a significant cash transaction, to which the dealer is a party, that are to be included in the report, are: </w:t>
      </w:r>
    </w:p>
    <w:p w:rsidR="00176075" w:rsidRPr="00E11CA8" w:rsidRDefault="00176075" w:rsidP="00176075">
      <w:pPr>
        <w:pStyle w:val="subsection2"/>
        <w:spacing w:before="120"/>
        <w:ind w:left="1474" w:hanging="340"/>
      </w:pPr>
      <w:r w:rsidRPr="00E11CA8">
        <w:t>1.</w:t>
      </w:r>
      <w:r w:rsidRPr="00E11CA8">
        <w:tab/>
        <w:t xml:space="preserve">In relation to the cash dealer: </w:t>
      </w:r>
    </w:p>
    <w:p w:rsidR="00176075" w:rsidRPr="00E11CA8" w:rsidRDefault="00176075" w:rsidP="00176075">
      <w:pPr>
        <w:pStyle w:val="paragraph"/>
      </w:pPr>
      <w:r w:rsidRPr="00E11CA8">
        <w:tab/>
        <w:t>(a)</w:t>
      </w:r>
      <w:r w:rsidRPr="00E11CA8">
        <w:tab/>
        <w:t xml:space="preserve">the name, identifying number and business of the cash dealer; and </w:t>
      </w:r>
    </w:p>
    <w:p w:rsidR="00176075" w:rsidRPr="00E11CA8" w:rsidRDefault="00176075" w:rsidP="00176075">
      <w:pPr>
        <w:pStyle w:val="paragraph"/>
      </w:pPr>
      <w:r w:rsidRPr="00E11CA8">
        <w:tab/>
        <w:t>(b)</w:t>
      </w:r>
      <w:r w:rsidRPr="00E11CA8">
        <w:tab/>
        <w:t xml:space="preserve">the name and address of the branch of the cash dealer at which the transaction was conducted. </w:t>
      </w:r>
    </w:p>
    <w:p w:rsidR="00176075" w:rsidRPr="00E11CA8" w:rsidRDefault="00176075" w:rsidP="00176075">
      <w:pPr>
        <w:pStyle w:val="subsection2"/>
        <w:spacing w:before="120"/>
        <w:ind w:left="1474" w:hanging="340"/>
      </w:pPr>
      <w:r w:rsidRPr="00E11CA8">
        <w:t>2.</w:t>
      </w:r>
      <w:r w:rsidRPr="00E11CA8">
        <w:tab/>
        <w:t>The nature of the transaction.</w:t>
      </w:r>
    </w:p>
    <w:p w:rsidR="00176075" w:rsidRPr="00E11CA8" w:rsidRDefault="00176075" w:rsidP="00176075">
      <w:pPr>
        <w:pStyle w:val="subsection2"/>
        <w:spacing w:before="120"/>
        <w:ind w:left="1474" w:hanging="340"/>
      </w:pPr>
      <w:r w:rsidRPr="00E11CA8">
        <w:t>3.</w:t>
      </w:r>
      <w:r w:rsidRPr="00E11CA8">
        <w:tab/>
        <w:t xml:space="preserve">The date of the transaction. </w:t>
      </w:r>
    </w:p>
    <w:p w:rsidR="00176075" w:rsidRPr="00E11CA8" w:rsidRDefault="00176075" w:rsidP="00176075">
      <w:pPr>
        <w:pStyle w:val="subsection2"/>
        <w:spacing w:before="120"/>
        <w:ind w:left="1474" w:hanging="340"/>
      </w:pPr>
      <w:r w:rsidRPr="00E11CA8">
        <w:t>4.</w:t>
      </w:r>
      <w:r w:rsidRPr="00E11CA8">
        <w:tab/>
        <w:t xml:space="preserve">For each person conducting the transaction with the cash dealer: </w:t>
      </w:r>
    </w:p>
    <w:p w:rsidR="00176075" w:rsidRPr="00E11CA8" w:rsidRDefault="00176075" w:rsidP="00176075">
      <w:pPr>
        <w:pStyle w:val="paragraph"/>
      </w:pPr>
      <w:r w:rsidRPr="00E11CA8">
        <w:tab/>
        <w:t>(a)</w:t>
      </w:r>
      <w:r w:rsidRPr="00E11CA8">
        <w:tab/>
        <w:t xml:space="preserve">the name of the person; and </w:t>
      </w:r>
    </w:p>
    <w:p w:rsidR="00176075" w:rsidRPr="00E11CA8" w:rsidRDefault="00176075" w:rsidP="00176075">
      <w:pPr>
        <w:pStyle w:val="paragraph"/>
      </w:pPr>
      <w:r w:rsidRPr="00E11CA8">
        <w:tab/>
        <w:t>(b)</w:t>
      </w:r>
      <w:r w:rsidRPr="00E11CA8">
        <w:tab/>
        <w:t xml:space="preserve">the date of birth of the person; and </w:t>
      </w:r>
    </w:p>
    <w:p w:rsidR="00176075" w:rsidRPr="00E11CA8" w:rsidRDefault="00176075" w:rsidP="00176075">
      <w:pPr>
        <w:pStyle w:val="paragraph"/>
      </w:pPr>
      <w:r w:rsidRPr="00E11CA8">
        <w:tab/>
        <w:t>(c)</w:t>
      </w:r>
      <w:r w:rsidRPr="00E11CA8">
        <w:tab/>
        <w:t xml:space="preserve">the method used by the cash dealer to verify the identity of the person; and </w:t>
      </w:r>
    </w:p>
    <w:p w:rsidR="00176075" w:rsidRPr="00E11CA8" w:rsidRDefault="00176075" w:rsidP="00176075">
      <w:pPr>
        <w:pStyle w:val="paragraph"/>
      </w:pPr>
      <w:r w:rsidRPr="00E11CA8">
        <w:tab/>
        <w:t>(d)</w:t>
      </w:r>
      <w:r w:rsidRPr="00E11CA8">
        <w:tab/>
        <w:t>whether the person is a customer of the cash dealer who carries on a business and, if so, the industry code for that business that is published by the Australian Bureau of Statistics in the publication entitled:</w:t>
      </w:r>
    </w:p>
    <w:p w:rsidR="00176075" w:rsidRPr="00E11CA8" w:rsidRDefault="00176075" w:rsidP="00176075">
      <w:pPr>
        <w:pStyle w:val="paragraphsub"/>
      </w:pPr>
      <w:r w:rsidRPr="00E11CA8">
        <w:tab/>
        <w:t>(i)</w:t>
      </w:r>
      <w:r w:rsidRPr="00E11CA8">
        <w:tab/>
        <w:t xml:space="preserve">“Australian Standard Industrial Classification”, as in force on </w:t>
      </w:r>
      <w:r w:rsidR="003C038C" w:rsidRPr="00E11CA8">
        <w:t>1 July</w:t>
      </w:r>
      <w:r w:rsidRPr="00E11CA8">
        <w:t xml:space="preserve"> 1990; or</w:t>
      </w:r>
    </w:p>
    <w:p w:rsidR="00176075" w:rsidRPr="00E11CA8" w:rsidRDefault="00176075" w:rsidP="00176075">
      <w:pPr>
        <w:pStyle w:val="paragraphsub"/>
      </w:pPr>
      <w:r w:rsidRPr="00E11CA8">
        <w:tab/>
        <w:t>(ii)</w:t>
      </w:r>
      <w:r w:rsidRPr="00E11CA8">
        <w:tab/>
        <w:t>“Australian and New Zealand Standard Industrial Classification”, as in force on 31</w:t>
      </w:r>
      <w:r w:rsidR="000C39F6" w:rsidRPr="00E11CA8">
        <w:t> </w:t>
      </w:r>
      <w:r w:rsidRPr="00E11CA8">
        <w:t xml:space="preserve">March 1997. </w:t>
      </w:r>
    </w:p>
    <w:p w:rsidR="00176075" w:rsidRPr="00E11CA8" w:rsidRDefault="00176075" w:rsidP="00176075">
      <w:pPr>
        <w:pStyle w:val="subsection2"/>
        <w:spacing w:before="120"/>
        <w:ind w:left="1474" w:hanging="340"/>
      </w:pPr>
      <w:r w:rsidRPr="00E11CA8">
        <w:t>5.</w:t>
      </w:r>
      <w:r w:rsidRPr="00E11CA8">
        <w:tab/>
        <w:t xml:space="preserve">For any person on whose behalf the transaction was conducted: </w:t>
      </w:r>
    </w:p>
    <w:p w:rsidR="00176075" w:rsidRPr="00E11CA8" w:rsidRDefault="00176075" w:rsidP="00176075">
      <w:pPr>
        <w:pStyle w:val="paragraph"/>
      </w:pPr>
      <w:r w:rsidRPr="00E11CA8">
        <w:tab/>
        <w:t>(a)</w:t>
      </w:r>
      <w:r w:rsidRPr="00E11CA8">
        <w:tab/>
        <w:t xml:space="preserve">the name of the person; and </w:t>
      </w:r>
    </w:p>
    <w:p w:rsidR="00176075" w:rsidRPr="00E11CA8" w:rsidRDefault="00176075" w:rsidP="00176075">
      <w:pPr>
        <w:pStyle w:val="paragraph"/>
      </w:pPr>
      <w:r w:rsidRPr="00E11CA8">
        <w:tab/>
        <w:t>(b)</w:t>
      </w:r>
      <w:r w:rsidRPr="00E11CA8">
        <w:tab/>
        <w:t xml:space="preserve">the business or residential address of the person; and </w:t>
      </w:r>
    </w:p>
    <w:p w:rsidR="00176075" w:rsidRPr="00E11CA8" w:rsidRDefault="00176075" w:rsidP="00176075">
      <w:pPr>
        <w:pStyle w:val="paragraph"/>
      </w:pPr>
      <w:r w:rsidRPr="00E11CA8">
        <w:lastRenderedPageBreak/>
        <w:tab/>
        <w:t>(c)</w:t>
      </w:r>
      <w:r w:rsidRPr="00E11CA8">
        <w:tab/>
        <w:t xml:space="preserve">the occupation, business or principal activity of the person; and </w:t>
      </w:r>
    </w:p>
    <w:p w:rsidR="00176075" w:rsidRPr="00E11CA8" w:rsidRDefault="00176075" w:rsidP="00176075">
      <w:pPr>
        <w:pStyle w:val="paragraph"/>
      </w:pPr>
      <w:r w:rsidRPr="00E11CA8">
        <w:tab/>
        <w:t>(d)</w:t>
      </w:r>
      <w:r w:rsidRPr="00E11CA8">
        <w:tab/>
        <w:t>whether the person is a customer of the cash dealer who carries on a business and, if so, the industry code for that business that is published by the Australian Bureau of Statistics in the publication entitled:</w:t>
      </w:r>
    </w:p>
    <w:p w:rsidR="00176075" w:rsidRPr="00E11CA8" w:rsidRDefault="00176075" w:rsidP="00176075">
      <w:pPr>
        <w:pStyle w:val="paragraphsub"/>
      </w:pPr>
      <w:r w:rsidRPr="00E11CA8">
        <w:tab/>
        <w:t>(i)</w:t>
      </w:r>
      <w:r w:rsidRPr="00E11CA8">
        <w:tab/>
        <w:t xml:space="preserve">“Australian Standard Industrial Classification”, as in force on </w:t>
      </w:r>
      <w:r w:rsidR="003C038C" w:rsidRPr="00E11CA8">
        <w:t>1 July</w:t>
      </w:r>
      <w:r w:rsidRPr="00E11CA8">
        <w:t xml:space="preserve"> 1990; or</w:t>
      </w:r>
    </w:p>
    <w:p w:rsidR="00176075" w:rsidRPr="00E11CA8" w:rsidRDefault="00176075" w:rsidP="00176075">
      <w:pPr>
        <w:pStyle w:val="paragraphsub"/>
      </w:pPr>
      <w:r w:rsidRPr="00E11CA8">
        <w:tab/>
        <w:t>(ii)</w:t>
      </w:r>
      <w:r w:rsidRPr="00E11CA8">
        <w:tab/>
        <w:t>“Australian and New Zealand Standard Industrial Classification”, as in force on 31</w:t>
      </w:r>
      <w:r w:rsidR="000C39F6" w:rsidRPr="00E11CA8">
        <w:t> </w:t>
      </w:r>
      <w:r w:rsidRPr="00E11CA8">
        <w:t xml:space="preserve">March 1997. </w:t>
      </w:r>
    </w:p>
    <w:p w:rsidR="00176075" w:rsidRPr="00E11CA8" w:rsidRDefault="00176075" w:rsidP="00176075">
      <w:pPr>
        <w:pStyle w:val="subsection2"/>
        <w:spacing w:before="120"/>
        <w:ind w:left="1474" w:hanging="340"/>
      </w:pPr>
      <w:r w:rsidRPr="00E11CA8">
        <w:t>6.</w:t>
      </w:r>
      <w:r w:rsidRPr="00E11CA8">
        <w:tab/>
        <w:t xml:space="preserve">The type and identifying number of any account with a cash dealer that is affected by the transaction. </w:t>
      </w:r>
    </w:p>
    <w:p w:rsidR="00176075" w:rsidRPr="00E11CA8" w:rsidRDefault="00176075" w:rsidP="00176075">
      <w:pPr>
        <w:pStyle w:val="subsection2"/>
        <w:spacing w:before="120"/>
        <w:ind w:left="1474" w:hanging="340"/>
      </w:pPr>
      <w:r w:rsidRPr="00E11CA8">
        <w:t>7.</w:t>
      </w:r>
      <w:r w:rsidRPr="00E11CA8">
        <w:tab/>
        <w:t>The total amount of currency involved in the transaction.</w:t>
      </w:r>
    </w:p>
    <w:p w:rsidR="00176075" w:rsidRPr="00E11CA8" w:rsidRDefault="00176075" w:rsidP="00176075">
      <w:pPr>
        <w:pStyle w:val="subsection2"/>
        <w:spacing w:before="120"/>
        <w:ind w:left="1474" w:hanging="340"/>
      </w:pPr>
      <w:r w:rsidRPr="00E11CA8">
        <w:t>8.</w:t>
      </w:r>
      <w:r w:rsidRPr="00E11CA8">
        <w:tab/>
        <w:t>The total monetary amount of the transaction.</w:t>
      </w:r>
    </w:p>
    <w:p w:rsidR="00176075" w:rsidRPr="00E11CA8" w:rsidRDefault="00176075" w:rsidP="00176075">
      <w:pPr>
        <w:sectPr w:rsidR="00176075" w:rsidRPr="00E11CA8" w:rsidSect="000757DE">
          <w:headerReference w:type="even" r:id="rId27"/>
          <w:headerReference w:type="default" r:id="rId28"/>
          <w:pgSz w:w="11906" w:h="16838" w:code="9"/>
          <w:pgMar w:top="2268" w:right="2410" w:bottom="3827" w:left="2410" w:header="567" w:footer="3119" w:gutter="0"/>
          <w:cols w:space="708"/>
          <w:docGrid w:linePitch="360"/>
        </w:sectPr>
      </w:pPr>
    </w:p>
    <w:p w:rsidR="00176075" w:rsidRPr="00E11CA8" w:rsidRDefault="00176075" w:rsidP="00176075">
      <w:pPr>
        <w:pStyle w:val="ActHead1"/>
      </w:pPr>
      <w:bookmarkStart w:id="98" w:name="_Toc150873897"/>
      <w:r w:rsidRPr="005154A0">
        <w:rPr>
          <w:rStyle w:val="CharChapNo"/>
        </w:rPr>
        <w:lastRenderedPageBreak/>
        <w:t>Schedule</w:t>
      </w:r>
      <w:r w:rsidR="000C39F6" w:rsidRPr="005154A0">
        <w:rPr>
          <w:rStyle w:val="CharChapNo"/>
        </w:rPr>
        <w:t> </w:t>
      </w:r>
      <w:r w:rsidRPr="005154A0">
        <w:rPr>
          <w:rStyle w:val="CharChapNo"/>
        </w:rPr>
        <w:t>2</w:t>
      </w:r>
      <w:r w:rsidRPr="00E11CA8">
        <w:t>—</w:t>
      </w:r>
      <w:r w:rsidRPr="005154A0">
        <w:rPr>
          <w:rStyle w:val="CharChapText"/>
        </w:rPr>
        <w:t xml:space="preserve">Prescribed details for purposes of </w:t>
      </w:r>
      <w:r w:rsidR="005154A0" w:rsidRPr="005154A0">
        <w:rPr>
          <w:rStyle w:val="CharChapText"/>
        </w:rPr>
        <w:t>section 1</w:t>
      </w:r>
      <w:r w:rsidRPr="005154A0">
        <w:rPr>
          <w:rStyle w:val="CharChapText"/>
        </w:rPr>
        <w:t>2</w:t>
      </w:r>
      <w:bookmarkEnd w:id="98"/>
    </w:p>
    <w:p w:rsidR="00176075" w:rsidRPr="00E11CA8" w:rsidRDefault="00176075" w:rsidP="00176075">
      <w:pPr>
        <w:pStyle w:val="notemargin"/>
      </w:pPr>
      <w:r w:rsidRPr="00E11CA8">
        <w:t>Sub</w:t>
      </w:r>
      <w:r w:rsidR="005154A0">
        <w:t>section 1</w:t>
      </w:r>
      <w:r w:rsidRPr="00E11CA8">
        <w:t>2(5)</w:t>
      </w:r>
    </w:p>
    <w:p w:rsidR="00176075" w:rsidRPr="00E11CA8" w:rsidRDefault="00B62B97" w:rsidP="00176075">
      <w:pPr>
        <w:pStyle w:val="Header"/>
      </w:pPr>
      <w:r w:rsidRPr="005154A0">
        <w:rPr>
          <w:rStyle w:val="CharPartNo"/>
        </w:rPr>
        <w:t xml:space="preserve"> </w:t>
      </w:r>
      <w:r w:rsidRPr="005154A0">
        <w:rPr>
          <w:rStyle w:val="CharPartText"/>
        </w:rPr>
        <w:t xml:space="preserve"> </w:t>
      </w:r>
    </w:p>
    <w:p w:rsidR="00176075" w:rsidRPr="00E11CA8" w:rsidRDefault="00176075" w:rsidP="00176075">
      <w:pPr>
        <w:pStyle w:val="subsection"/>
      </w:pPr>
      <w:r w:rsidRPr="00E11CA8">
        <w:tab/>
      </w:r>
      <w:r w:rsidRPr="00E11CA8">
        <w:tab/>
        <w:t xml:space="preserve">For the purposes of </w:t>
      </w:r>
      <w:r w:rsidR="005154A0">
        <w:t>section 1</w:t>
      </w:r>
      <w:r w:rsidRPr="00E11CA8">
        <w:t xml:space="preserve">2, the following are the prescribed details of a transaction, or class of transactions, conducted by a person with a financial institution: </w:t>
      </w:r>
    </w:p>
    <w:p w:rsidR="00176075" w:rsidRPr="00E11CA8" w:rsidRDefault="00176075" w:rsidP="00176075">
      <w:pPr>
        <w:pStyle w:val="subsection2"/>
        <w:spacing w:before="120"/>
        <w:ind w:left="1474" w:hanging="340"/>
      </w:pPr>
      <w:r w:rsidRPr="00E11CA8">
        <w:t>1.</w:t>
      </w:r>
      <w:r w:rsidRPr="00E11CA8">
        <w:tab/>
        <w:t xml:space="preserve">For each person conducting the transaction with the financial institution: </w:t>
      </w:r>
    </w:p>
    <w:p w:rsidR="00176075" w:rsidRPr="00E11CA8" w:rsidRDefault="00176075" w:rsidP="00176075">
      <w:pPr>
        <w:pStyle w:val="paragraph"/>
      </w:pPr>
      <w:r w:rsidRPr="00E11CA8">
        <w:tab/>
        <w:t>(a)</w:t>
      </w:r>
      <w:r w:rsidRPr="00E11CA8">
        <w:tab/>
        <w:t xml:space="preserve">the name of the person; and </w:t>
      </w:r>
    </w:p>
    <w:p w:rsidR="00176075" w:rsidRPr="00E11CA8" w:rsidRDefault="00176075" w:rsidP="00176075">
      <w:pPr>
        <w:pStyle w:val="paragraph"/>
      </w:pPr>
      <w:r w:rsidRPr="00E11CA8">
        <w:tab/>
        <w:t>(b)</w:t>
      </w:r>
      <w:r w:rsidRPr="00E11CA8">
        <w:tab/>
        <w:t xml:space="preserve">the business or residential address of the person; and </w:t>
      </w:r>
    </w:p>
    <w:p w:rsidR="00176075" w:rsidRPr="00E11CA8" w:rsidRDefault="00176075" w:rsidP="00176075">
      <w:pPr>
        <w:pStyle w:val="paragraph"/>
      </w:pPr>
      <w:r w:rsidRPr="00E11CA8">
        <w:tab/>
        <w:t>(c)</w:t>
      </w:r>
      <w:r w:rsidRPr="00E11CA8">
        <w:tab/>
        <w:t xml:space="preserve">the occupation, business or principal activity of the person. </w:t>
      </w:r>
    </w:p>
    <w:p w:rsidR="00176075" w:rsidRPr="00E11CA8" w:rsidRDefault="00176075" w:rsidP="00176075">
      <w:pPr>
        <w:pStyle w:val="subsection2"/>
        <w:spacing w:before="120"/>
        <w:ind w:left="1474" w:hanging="340"/>
      </w:pPr>
      <w:r w:rsidRPr="00E11CA8">
        <w:t>2.</w:t>
      </w:r>
      <w:r w:rsidRPr="00E11CA8">
        <w:tab/>
        <w:t xml:space="preserve">A statement whether the exemption covers deposits, withdrawals or both. </w:t>
      </w:r>
    </w:p>
    <w:p w:rsidR="00176075" w:rsidRPr="00E11CA8" w:rsidRDefault="00176075" w:rsidP="00176075">
      <w:pPr>
        <w:pStyle w:val="subsection2"/>
        <w:spacing w:before="120"/>
        <w:ind w:left="1474" w:hanging="340"/>
      </w:pPr>
      <w:r w:rsidRPr="00E11CA8">
        <w:t>3.</w:t>
      </w:r>
      <w:r w:rsidRPr="00E11CA8">
        <w:tab/>
        <w:t xml:space="preserve">The total amount of currency involved in the transaction or the range of amounts of currency involved in the class of transactions. </w:t>
      </w:r>
    </w:p>
    <w:p w:rsidR="00176075" w:rsidRPr="00E11CA8" w:rsidRDefault="00176075" w:rsidP="00176075">
      <w:pPr>
        <w:pStyle w:val="subsection2"/>
        <w:spacing w:before="120"/>
        <w:ind w:left="1474" w:hanging="340"/>
      </w:pPr>
      <w:r w:rsidRPr="00E11CA8">
        <w:t>3A.</w:t>
      </w:r>
      <w:r w:rsidRPr="00E11CA8">
        <w:tab/>
        <w:t xml:space="preserve">The total monetary amount of the transaction or the range of monetary amounts of the class of transactions. </w:t>
      </w:r>
    </w:p>
    <w:p w:rsidR="00176075" w:rsidRPr="00E11CA8" w:rsidRDefault="00176075" w:rsidP="00176075">
      <w:pPr>
        <w:pStyle w:val="subsection2"/>
        <w:spacing w:before="120"/>
        <w:ind w:left="1474" w:hanging="340"/>
      </w:pPr>
      <w:r w:rsidRPr="00E11CA8">
        <w:t>3B.</w:t>
      </w:r>
      <w:r w:rsidRPr="00E11CA8">
        <w:tab/>
        <w:t xml:space="preserve">The amount and types of any foreign currency involved in a transaction. </w:t>
      </w:r>
    </w:p>
    <w:p w:rsidR="00176075" w:rsidRPr="00E11CA8" w:rsidRDefault="00176075" w:rsidP="00176075">
      <w:pPr>
        <w:pStyle w:val="subsection2"/>
        <w:spacing w:before="120"/>
        <w:ind w:left="1474" w:hanging="340"/>
      </w:pPr>
      <w:r w:rsidRPr="00E11CA8">
        <w:t>4.</w:t>
      </w:r>
      <w:r w:rsidRPr="00E11CA8">
        <w:tab/>
        <w:t xml:space="preserve">The date of the transaction or the period during which the class of transactions is to be exempt. </w:t>
      </w:r>
    </w:p>
    <w:p w:rsidR="00176075" w:rsidRPr="00E11CA8" w:rsidRDefault="00176075" w:rsidP="00176075">
      <w:pPr>
        <w:pStyle w:val="subsection2"/>
        <w:spacing w:before="120"/>
        <w:ind w:left="1474" w:hanging="340"/>
      </w:pPr>
      <w:r w:rsidRPr="00E11CA8">
        <w:t>5.</w:t>
      </w:r>
      <w:r w:rsidRPr="00E11CA8">
        <w:tab/>
        <w:t xml:space="preserve">The name of, and the office held by, the person making the decision to grant or amend the exemption. </w:t>
      </w:r>
    </w:p>
    <w:p w:rsidR="00176075" w:rsidRPr="00E11CA8" w:rsidRDefault="00176075" w:rsidP="00176075">
      <w:pPr>
        <w:sectPr w:rsidR="00176075" w:rsidRPr="00E11CA8" w:rsidSect="000757DE">
          <w:headerReference w:type="even" r:id="rId29"/>
          <w:headerReference w:type="default" r:id="rId30"/>
          <w:pgSz w:w="11906" w:h="16838" w:code="9"/>
          <w:pgMar w:top="2268" w:right="2410" w:bottom="3827" w:left="2410" w:header="567" w:footer="3119" w:gutter="0"/>
          <w:cols w:space="708"/>
          <w:docGrid w:linePitch="360"/>
        </w:sectPr>
      </w:pPr>
    </w:p>
    <w:p w:rsidR="00176075" w:rsidRPr="00E11CA8" w:rsidRDefault="00176075" w:rsidP="00176075">
      <w:pPr>
        <w:pStyle w:val="ActHead1"/>
      </w:pPr>
      <w:bookmarkStart w:id="99" w:name="_Toc150873898"/>
      <w:r w:rsidRPr="005154A0">
        <w:rPr>
          <w:rStyle w:val="CharChapNo"/>
        </w:rPr>
        <w:lastRenderedPageBreak/>
        <w:t>Schedule</w:t>
      </w:r>
      <w:r w:rsidR="000C39F6" w:rsidRPr="005154A0">
        <w:rPr>
          <w:rStyle w:val="CharChapNo"/>
        </w:rPr>
        <w:t> </w:t>
      </w:r>
      <w:r w:rsidRPr="005154A0">
        <w:rPr>
          <w:rStyle w:val="CharChapNo"/>
        </w:rPr>
        <w:t>3</w:t>
      </w:r>
      <w:r w:rsidRPr="00E11CA8">
        <w:t>—</w:t>
      </w:r>
      <w:r w:rsidRPr="005154A0">
        <w:rPr>
          <w:rStyle w:val="CharChapText"/>
        </w:rPr>
        <w:t xml:space="preserve">Reportable details for purposes of </w:t>
      </w:r>
      <w:r w:rsidR="005154A0" w:rsidRPr="005154A0">
        <w:rPr>
          <w:rStyle w:val="CharChapText"/>
        </w:rPr>
        <w:t>section 1</w:t>
      </w:r>
      <w:r w:rsidRPr="005154A0">
        <w:rPr>
          <w:rStyle w:val="CharChapText"/>
        </w:rPr>
        <w:t>5</w:t>
      </w:r>
      <w:bookmarkEnd w:id="99"/>
    </w:p>
    <w:p w:rsidR="00176075" w:rsidRPr="00E11CA8" w:rsidRDefault="00176075" w:rsidP="00176075">
      <w:pPr>
        <w:pStyle w:val="notemargin"/>
      </w:pPr>
      <w:r w:rsidRPr="00E11CA8">
        <w:t>Sub</w:t>
      </w:r>
      <w:r w:rsidR="005154A0">
        <w:t>section 1</w:t>
      </w:r>
      <w:r w:rsidRPr="00E11CA8">
        <w:t>5(9)</w:t>
      </w:r>
    </w:p>
    <w:p w:rsidR="00176075" w:rsidRPr="00E11CA8" w:rsidRDefault="00B62B97" w:rsidP="00176075">
      <w:pPr>
        <w:pStyle w:val="Header"/>
      </w:pPr>
      <w:r w:rsidRPr="005154A0">
        <w:rPr>
          <w:rStyle w:val="CharPartNo"/>
        </w:rPr>
        <w:t xml:space="preserve"> </w:t>
      </w:r>
      <w:r w:rsidRPr="005154A0">
        <w:rPr>
          <w:rStyle w:val="CharPartText"/>
        </w:rPr>
        <w:t xml:space="preserve"> </w:t>
      </w:r>
    </w:p>
    <w:p w:rsidR="00176075" w:rsidRPr="00E11CA8" w:rsidRDefault="00176075" w:rsidP="00176075">
      <w:pPr>
        <w:pStyle w:val="subsection"/>
      </w:pPr>
      <w:r w:rsidRPr="00E11CA8">
        <w:tab/>
      </w:r>
      <w:r w:rsidRPr="00E11CA8">
        <w:tab/>
        <w:t xml:space="preserve">For the purposes of </w:t>
      </w:r>
      <w:r w:rsidR="005154A0">
        <w:t>section 1</w:t>
      </w:r>
      <w:r w:rsidRPr="00E11CA8">
        <w:t xml:space="preserve">5, the following are the reportable details of a transfer or receipt of currency: </w:t>
      </w:r>
    </w:p>
    <w:p w:rsidR="00176075" w:rsidRPr="00E11CA8" w:rsidRDefault="00176075" w:rsidP="00176075">
      <w:pPr>
        <w:pStyle w:val="subsection2"/>
        <w:spacing w:before="120"/>
        <w:ind w:left="1474" w:hanging="340"/>
      </w:pPr>
      <w:r w:rsidRPr="00E11CA8">
        <w:t>1.</w:t>
      </w:r>
      <w:r w:rsidRPr="00E11CA8">
        <w:tab/>
        <w:t xml:space="preserve">The amount of currency </w:t>
      </w:r>
    </w:p>
    <w:p w:rsidR="00176075" w:rsidRPr="00E11CA8" w:rsidRDefault="00176075" w:rsidP="00176075">
      <w:pPr>
        <w:pStyle w:val="subsection2"/>
        <w:spacing w:before="120"/>
        <w:ind w:left="1474" w:hanging="340"/>
      </w:pPr>
      <w:r w:rsidRPr="00E11CA8">
        <w:t>2.</w:t>
      </w:r>
      <w:r w:rsidRPr="00E11CA8">
        <w:tab/>
        <w:t xml:space="preserve">Whether the currency is Australian currency or foreign currency and, if foreign currency, which foreign currency </w:t>
      </w:r>
    </w:p>
    <w:p w:rsidR="00176075" w:rsidRPr="00E11CA8" w:rsidRDefault="00176075" w:rsidP="00176075">
      <w:pPr>
        <w:pStyle w:val="subsection2"/>
        <w:spacing w:before="120"/>
        <w:ind w:left="1474" w:hanging="340"/>
      </w:pPr>
      <w:r w:rsidRPr="00E11CA8">
        <w:t>3.</w:t>
      </w:r>
      <w:r w:rsidRPr="00E11CA8">
        <w:tab/>
        <w:t xml:space="preserve">If the person making the report is to carry the currency into or out of </w:t>
      </w:r>
      <w:smartTag w:uri="urn:schemas-microsoft-com:office:smarttags" w:element="country-region">
        <w:smartTag w:uri="urn:schemas-microsoft-com:office:smarttags" w:element="place">
          <w:r w:rsidRPr="00E11CA8">
            <w:t>Australia</w:t>
          </w:r>
        </w:smartTag>
      </w:smartTag>
      <w:r w:rsidRPr="00E11CA8">
        <w:t xml:space="preserve">: </w:t>
      </w:r>
    </w:p>
    <w:p w:rsidR="00176075" w:rsidRPr="00E11CA8" w:rsidRDefault="00176075" w:rsidP="00176075">
      <w:pPr>
        <w:pStyle w:val="paragraph"/>
      </w:pPr>
      <w:r w:rsidRPr="00E11CA8">
        <w:tab/>
        <w:t>(a)</w:t>
      </w:r>
      <w:r w:rsidRPr="00E11CA8">
        <w:tab/>
        <w:t xml:space="preserve">the name, address, date of birth and occupation (or, where appropriate, the business or principal activity) of the person; </w:t>
      </w:r>
    </w:p>
    <w:p w:rsidR="00176075" w:rsidRPr="00E11CA8" w:rsidRDefault="00176075" w:rsidP="00176075">
      <w:pPr>
        <w:pStyle w:val="paragraph"/>
      </w:pPr>
      <w:r w:rsidRPr="00E11CA8">
        <w:tab/>
        <w:t>(aa)</w:t>
      </w:r>
      <w:r w:rsidRPr="00E11CA8">
        <w:tab/>
        <w:t xml:space="preserve">the international travel document number and country of issue of the international travel document or international travel documents held by the person; </w:t>
      </w:r>
    </w:p>
    <w:p w:rsidR="00176075" w:rsidRPr="00E11CA8" w:rsidRDefault="00176075" w:rsidP="00176075">
      <w:pPr>
        <w:pStyle w:val="paragraph"/>
      </w:pPr>
      <w:r w:rsidRPr="00E11CA8">
        <w:tab/>
        <w:t>(b)</w:t>
      </w:r>
      <w:r w:rsidRPr="00E11CA8">
        <w:tab/>
        <w:t xml:space="preserve">if the person is not an Australian resident—that person’s address while in </w:t>
      </w:r>
      <w:smartTag w:uri="urn:schemas-microsoft-com:office:smarttags" w:element="country-region">
        <w:smartTag w:uri="urn:schemas-microsoft-com:office:smarttags" w:element="place">
          <w:r w:rsidRPr="00E11CA8">
            <w:t>Australia</w:t>
          </w:r>
        </w:smartTag>
      </w:smartTag>
      <w:r w:rsidRPr="00E11CA8">
        <w:t xml:space="preserve">; </w:t>
      </w:r>
    </w:p>
    <w:p w:rsidR="00176075" w:rsidRPr="00E11CA8" w:rsidRDefault="00176075" w:rsidP="00176075">
      <w:pPr>
        <w:pStyle w:val="paragraph"/>
      </w:pPr>
      <w:r w:rsidRPr="00E11CA8">
        <w:tab/>
        <w:t>(c)</w:t>
      </w:r>
      <w:r w:rsidRPr="00E11CA8">
        <w:tab/>
        <w:t xml:space="preserve">the name of the city in </w:t>
      </w:r>
      <w:smartTag w:uri="urn:schemas-microsoft-com:office:smarttags" w:element="country-region">
        <w:smartTag w:uri="urn:schemas-microsoft-com:office:smarttags" w:element="place">
          <w:r w:rsidRPr="00E11CA8">
            <w:t>Australia</w:t>
          </w:r>
        </w:smartTag>
      </w:smartTag>
      <w:r w:rsidRPr="00E11CA8">
        <w:t xml:space="preserve"> from which the person is to depart or at which the person will arrive; </w:t>
      </w:r>
    </w:p>
    <w:p w:rsidR="00176075" w:rsidRPr="00E11CA8" w:rsidRDefault="00176075" w:rsidP="00176075">
      <w:pPr>
        <w:pStyle w:val="paragraph"/>
      </w:pPr>
      <w:r w:rsidRPr="00E11CA8">
        <w:tab/>
        <w:t>(d)</w:t>
      </w:r>
      <w:r w:rsidRPr="00E11CA8">
        <w:tab/>
        <w:t xml:space="preserve">the name of the foreign country and the city in that country from which the currency is being imported or to which the currency is being exported; </w:t>
      </w:r>
    </w:p>
    <w:p w:rsidR="00176075" w:rsidRPr="00E11CA8" w:rsidRDefault="00176075" w:rsidP="00176075">
      <w:pPr>
        <w:pStyle w:val="paragraph"/>
      </w:pPr>
      <w:r w:rsidRPr="00E11CA8">
        <w:tab/>
        <w:t>(e)</w:t>
      </w:r>
      <w:r w:rsidRPr="00E11CA8">
        <w:tab/>
        <w:t xml:space="preserve">if the person is to carry the currency on behalf of another person: </w:t>
      </w:r>
    </w:p>
    <w:p w:rsidR="00176075" w:rsidRPr="00E11CA8" w:rsidRDefault="00176075" w:rsidP="00176075">
      <w:pPr>
        <w:pStyle w:val="paragraphsub"/>
      </w:pPr>
      <w:r w:rsidRPr="00E11CA8">
        <w:tab/>
        <w:t>(i)</w:t>
      </w:r>
      <w:r w:rsidRPr="00E11CA8">
        <w:tab/>
        <w:t xml:space="preserve">the name, address and occupation (or, where appropriate, business or principal activity) of that person; and </w:t>
      </w:r>
    </w:p>
    <w:p w:rsidR="00176075" w:rsidRPr="00E11CA8" w:rsidRDefault="00176075" w:rsidP="00176075">
      <w:pPr>
        <w:pStyle w:val="paragraphsub"/>
      </w:pPr>
      <w:r w:rsidRPr="00E11CA8">
        <w:tab/>
        <w:t>(ii)</w:t>
      </w:r>
      <w:r w:rsidRPr="00E11CA8">
        <w:tab/>
        <w:t xml:space="preserve">the name and address, and occupation, business or principal activity of the person to whom the currency is to be delivered; </w:t>
      </w:r>
    </w:p>
    <w:p w:rsidR="00176075" w:rsidRPr="00E11CA8" w:rsidRDefault="00176075" w:rsidP="00176075">
      <w:pPr>
        <w:pStyle w:val="paragraph"/>
      </w:pPr>
      <w:r w:rsidRPr="00E11CA8">
        <w:tab/>
        <w:t>(f)</w:t>
      </w:r>
      <w:r w:rsidRPr="00E11CA8">
        <w:tab/>
        <w:t xml:space="preserve">the day on which the person is to enter or leave </w:t>
      </w:r>
      <w:smartTag w:uri="urn:schemas-microsoft-com:office:smarttags" w:element="country-region">
        <w:smartTag w:uri="urn:schemas-microsoft-com:office:smarttags" w:element="place">
          <w:r w:rsidRPr="00E11CA8">
            <w:t>Australia</w:t>
          </w:r>
        </w:smartTag>
      </w:smartTag>
      <w:r w:rsidRPr="00E11CA8">
        <w:t xml:space="preserve"> and the number of the flight or the name of the vessel on which the person is entering or leaving. </w:t>
      </w:r>
    </w:p>
    <w:p w:rsidR="00176075" w:rsidRPr="00E11CA8" w:rsidRDefault="00176075" w:rsidP="00176075">
      <w:pPr>
        <w:pStyle w:val="subsection2"/>
        <w:keepNext/>
        <w:spacing w:before="120"/>
        <w:ind w:left="1474" w:hanging="340"/>
      </w:pPr>
      <w:r w:rsidRPr="00E11CA8">
        <w:lastRenderedPageBreak/>
        <w:t>4.</w:t>
      </w:r>
      <w:r w:rsidRPr="00E11CA8">
        <w:tab/>
        <w:t>If the person making the report is mailing or shipping the currency or receiving currency mailed or shipped:</w:t>
      </w:r>
    </w:p>
    <w:p w:rsidR="00176075" w:rsidRPr="00E11CA8" w:rsidRDefault="00176075" w:rsidP="00176075">
      <w:pPr>
        <w:pStyle w:val="paragraph"/>
      </w:pPr>
      <w:r w:rsidRPr="00E11CA8">
        <w:tab/>
        <w:t>(a)</w:t>
      </w:r>
      <w:r w:rsidRPr="00E11CA8">
        <w:tab/>
        <w:t xml:space="preserve">the name, address and occupation (or, where appropriate, business or principal activity) of the person; </w:t>
      </w:r>
    </w:p>
    <w:p w:rsidR="00176075" w:rsidRPr="00E11CA8" w:rsidRDefault="00176075" w:rsidP="00176075">
      <w:pPr>
        <w:pStyle w:val="paragraph"/>
      </w:pPr>
      <w:r w:rsidRPr="00E11CA8">
        <w:tab/>
        <w:t>(aa)</w:t>
      </w:r>
      <w:r w:rsidRPr="00E11CA8">
        <w:tab/>
        <w:t xml:space="preserve">the method by which the person received the currency or by which the person is to send the currency out of </w:t>
      </w:r>
      <w:smartTag w:uri="urn:schemas-microsoft-com:office:smarttags" w:element="country-region">
        <w:smartTag w:uri="urn:schemas-microsoft-com:office:smarttags" w:element="place">
          <w:r w:rsidRPr="00E11CA8">
            <w:t>Australia</w:t>
          </w:r>
        </w:smartTag>
      </w:smartTag>
      <w:r w:rsidRPr="00E11CA8">
        <w:t xml:space="preserve">; and </w:t>
      </w:r>
    </w:p>
    <w:p w:rsidR="00176075" w:rsidRPr="00E11CA8" w:rsidRDefault="00176075" w:rsidP="00176075">
      <w:pPr>
        <w:pStyle w:val="paragraph"/>
      </w:pPr>
      <w:r w:rsidRPr="00E11CA8">
        <w:tab/>
        <w:t>(b)</w:t>
      </w:r>
      <w:r w:rsidRPr="00E11CA8">
        <w:tab/>
        <w:t xml:space="preserve">the place of despatch and the place of receipt; </w:t>
      </w:r>
    </w:p>
    <w:p w:rsidR="00176075" w:rsidRPr="00E11CA8" w:rsidRDefault="00176075" w:rsidP="00176075">
      <w:pPr>
        <w:pStyle w:val="paragraph"/>
      </w:pPr>
      <w:r w:rsidRPr="00E11CA8">
        <w:tab/>
        <w:t>(c)</w:t>
      </w:r>
      <w:r w:rsidRPr="00E11CA8">
        <w:tab/>
        <w:t xml:space="preserve">the name, address, date of birth and occupation (or, where appropriate, business or principal activity) of the recipient or sender; and </w:t>
      </w:r>
    </w:p>
    <w:p w:rsidR="00176075" w:rsidRPr="00E11CA8" w:rsidRDefault="00176075" w:rsidP="00176075">
      <w:pPr>
        <w:pStyle w:val="paragraph"/>
      </w:pPr>
      <w:r w:rsidRPr="00E11CA8">
        <w:tab/>
        <w:t>(d)</w:t>
      </w:r>
      <w:r w:rsidRPr="00E11CA8">
        <w:tab/>
        <w:t xml:space="preserve">if the person is mailing, shipping or receiving the currency on behalf of another person: </w:t>
      </w:r>
    </w:p>
    <w:p w:rsidR="00176075" w:rsidRPr="00E11CA8" w:rsidRDefault="00176075" w:rsidP="00176075">
      <w:pPr>
        <w:pStyle w:val="paragraphsub"/>
      </w:pPr>
      <w:r w:rsidRPr="00E11CA8">
        <w:tab/>
        <w:t>(i)</w:t>
      </w:r>
      <w:r w:rsidRPr="00E11CA8">
        <w:tab/>
        <w:t xml:space="preserve">the name, address and occupation (or, where appropriate, business or principal activity) of the other person; and </w:t>
      </w:r>
    </w:p>
    <w:p w:rsidR="00176075" w:rsidRPr="00E11CA8" w:rsidRDefault="00176075" w:rsidP="00176075">
      <w:pPr>
        <w:pStyle w:val="paragraphsub"/>
      </w:pPr>
      <w:r w:rsidRPr="00E11CA8">
        <w:tab/>
        <w:t>(ii)</w:t>
      </w:r>
      <w:r w:rsidRPr="00E11CA8">
        <w:tab/>
        <w:t xml:space="preserve">the name and address, and occupation, business or principal activity of the person to whom the currency is to be delivered; </w:t>
      </w:r>
    </w:p>
    <w:p w:rsidR="00176075" w:rsidRPr="00E11CA8" w:rsidRDefault="00176075" w:rsidP="00176075">
      <w:pPr>
        <w:pStyle w:val="paragraph"/>
      </w:pPr>
      <w:r w:rsidRPr="00E11CA8">
        <w:tab/>
        <w:t>(e)</w:t>
      </w:r>
      <w:r w:rsidRPr="00E11CA8">
        <w:tab/>
        <w:t xml:space="preserve">if the person is mailing or shipping the currency—the day on which the mailing or shipping takes place and the day on which the currency is to enter or leave Australia; </w:t>
      </w:r>
    </w:p>
    <w:p w:rsidR="00176075" w:rsidRPr="00E11CA8" w:rsidRDefault="00176075" w:rsidP="00176075">
      <w:pPr>
        <w:pStyle w:val="paragraph"/>
      </w:pPr>
      <w:r w:rsidRPr="00E11CA8">
        <w:tab/>
        <w:t>(f)</w:t>
      </w:r>
      <w:r w:rsidRPr="00E11CA8">
        <w:tab/>
        <w:t xml:space="preserve">if the person is receiving currency mailed or shipped—the day on which the person receives the currency and, if the person knows, the day on which the currency entered </w:t>
      </w:r>
      <w:smartTag w:uri="urn:schemas-microsoft-com:office:smarttags" w:element="country-region">
        <w:smartTag w:uri="urn:schemas-microsoft-com:office:smarttags" w:element="place">
          <w:r w:rsidRPr="00E11CA8">
            <w:t>Australia</w:t>
          </w:r>
        </w:smartTag>
      </w:smartTag>
      <w:r w:rsidRPr="00E11CA8">
        <w:t xml:space="preserve"> </w:t>
      </w:r>
    </w:p>
    <w:p w:rsidR="00176075" w:rsidRPr="00E11CA8" w:rsidRDefault="00176075" w:rsidP="00176075">
      <w:pPr>
        <w:pStyle w:val="subsection2"/>
        <w:spacing w:before="120"/>
        <w:ind w:left="1474" w:hanging="340"/>
      </w:pPr>
      <w:r w:rsidRPr="00E11CA8">
        <w:t>5.</w:t>
      </w:r>
      <w:r w:rsidRPr="00E11CA8">
        <w:tab/>
        <w:t xml:space="preserve">If a person is to carry the currency out of </w:t>
      </w:r>
      <w:smartTag w:uri="urn:schemas-microsoft-com:office:smarttags" w:element="country-region">
        <w:smartTag w:uri="urn:schemas-microsoft-com:office:smarttags" w:element="place">
          <w:r w:rsidRPr="00E11CA8">
            <w:t>Australia</w:t>
          </w:r>
        </w:smartTag>
      </w:smartTag>
      <w:r w:rsidRPr="00E11CA8">
        <w:t xml:space="preserve">—the name and address of that person. </w:t>
      </w:r>
    </w:p>
    <w:p w:rsidR="00176075" w:rsidRPr="00E11CA8" w:rsidRDefault="00176075" w:rsidP="00176075">
      <w:pPr>
        <w:sectPr w:rsidR="00176075" w:rsidRPr="00E11CA8" w:rsidSect="000757DE">
          <w:headerReference w:type="even" r:id="rId31"/>
          <w:headerReference w:type="default" r:id="rId32"/>
          <w:pgSz w:w="11906" w:h="16838" w:code="9"/>
          <w:pgMar w:top="2268" w:right="2410" w:bottom="3827" w:left="2410" w:header="567" w:footer="3119" w:gutter="0"/>
          <w:cols w:space="708"/>
          <w:docGrid w:linePitch="360"/>
        </w:sectPr>
      </w:pPr>
    </w:p>
    <w:p w:rsidR="00176075" w:rsidRPr="00E11CA8" w:rsidRDefault="00176075" w:rsidP="00176075">
      <w:pPr>
        <w:pStyle w:val="ActHead1"/>
      </w:pPr>
      <w:bookmarkStart w:id="100" w:name="_Toc150873899"/>
      <w:r w:rsidRPr="005154A0">
        <w:rPr>
          <w:rStyle w:val="CharChapNo"/>
        </w:rPr>
        <w:lastRenderedPageBreak/>
        <w:t>Schedule</w:t>
      </w:r>
      <w:r w:rsidR="000C39F6" w:rsidRPr="005154A0">
        <w:rPr>
          <w:rStyle w:val="CharChapNo"/>
        </w:rPr>
        <w:t> </w:t>
      </w:r>
      <w:r w:rsidRPr="005154A0">
        <w:rPr>
          <w:rStyle w:val="CharChapNo"/>
        </w:rPr>
        <w:t>3A</w:t>
      </w:r>
      <w:r w:rsidRPr="00E11CA8">
        <w:t>—</w:t>
      </w:r>
      <w:r w:rsidRPr="005154A0">
        <w:rPr>
          <w:rStyle w:val="CharChapText"/>
        </w:rPr>
        <w:t xml:space="preserve">Reportable details for the purposes of </w:t>
      </w:r>
      <w:r w:rsidR="005154A0" w:rsidRPr="005154A0">
        <w:rPr>
          <w:rStyle w:val="CharChapText"/>
        </w:rPr>
        <w:t>section 1</w:t>
      </w:r>
      <w:r w:rsidRPr="005154A0">
        <w:rPr>
          <w:rStyle w:val="CharChapText"/>
        </w:rPr>
        <w:t>5A</w:t>
      </w:r>
      <w:bookmarkEnd w:id="100"/>
    </w:p>
    <w:p w:rsidR="00176075" w:rsidRPr="00E11CA8" w:rsidRDefault="00B62B97" w:rsidP="00176075">
      <w:pPr>
        <w:pStyle w:val="Header"/>
      </w:pPr>
      <w:r w:rsidRPr="005154A0">
        <w:rPr>
          <w:rStyle w:val="CharPartNo"/>
        </w:rPr>
        <w:t xml:space="preserve"> </w:t>
      </w:r>
      <w:r w:rsidRPr="005154A0">
        <w:rPr>
          <w:rStyle w:val="CharPartText"/>
        </w:rPr>
        <w:t xml:space="preserve"> </w:t>
      </w:r>
    </w:p>
    <w:p w:rsidR="00176075" w:rsidRPr="00E11CA8" w:rsidRDefault="00176075" w:rsidP="00176075">
      <w:pPr>
        <w:rPr>
          <w:b/>
          <w:sz w:val="24"/>
        </w:rPr>
      </w:pPr>
      <w:r w:rsidRPr="00E11CA8">
        <w:rPr>
          <w:b/>
          <w:sz w:val="24"/>
        </w:rPr>
        <w:t>1  Reportable details</w:t>
      </w:r>
    </w:p>
    <w:p w:rsidR="00176075" w:rsidRPr="00E11CA8" w:rsidRDefault="00176075" w:rsidP="00176075">
      <w:pPr>
        <w:pStyle w:val="subsection"/>
      </w:pPr>
      <w:r w:rsidRPr="00E11CA8">
        <w:tab/>
        <w:t>(1)</w:t>
      </w:r>
      <w:r w:rsidRPr="00E11CA8">
        <w:tab/>
        <w:t>The reportable details of a significant cash transaction that a solicitor, a solicitor corporation or a partnership must include in a report prepared under sub</w:t>
      </w:r>
      <w:r w:rsidR="005154A0">
        <w:t>section 1</w:t>
      </w:r>
      <w:r w:rsidRPr="00E11CA8">
        <w:t>5A(1) are set out in the following table.</w:t>
      </w:r>
    </w:p>
    <w:p w:rsidR="00176075" w:rsidRPr="00E11CA8" w:rsidRDefault="00176075" w:rsidP="00176075">
      <w:pPr>
        <w:pStyle w:val="subsection"/>
      </w:pPr>
      <w:r w:rsidRPr="00E11CA8">
        <w:tab/>
        <w:t>(2)</w:t>
      </w:r>
      <w:r w:rsidRPr="00E11CA8">
        <w:tab/>
        <w:t>The reportable details required by items</w:t>
      </w:r>
      <w:r w:rsidR="000C39F6" w:rsidRPr="00E11CA8">
        <w:t> </w:t>
      </w:r>
      <w:r w:rsidRPr="00E11CA8">
        <w:t>3 and 4 of the table are those details as known to the person making the report.</w:t>
      </w:r>
    </w:p>
    <w:p w:rsidR="00176075" w:rsidRPr="00E11CA8" w:rsidRDefault="00176075" w:rsidP="00B62B9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3"/>
        <w:gridCol w:w="2551"/>
        <w:gridCol w:w="3780"/>
      </w:tblGrid>
      <w:tr w:rsidR="00176075" w:rsidRPr="00E11CA8" w:rsidTr="00B62B97">
        <w:trPr>
          <w:tblHeader/>
        </w:trPr>
        <w:tc>
          <w:tcPr>
            <w:tcW w:w="7324" w:type="dxa"/>
            <w:gridSpan w:val="3"/>
            <w:tcBorders>
              <w:top w:val="single" w:sz="12" w:space="0" w:color="auto"/>
              <w:bottom w:val="single" w:sz="6" w:space="0" w:color="auto"/>
            </w:tcBorders>
            <w:shd w:val="clear" w:color="auto" w:fill="auto"/>
          </w:tcPr>
          <w:p w:rsidR="00176075" w:rsidRPr="00E11CA8" w:rsidRDefault="00176075" w:rsidP="00B62B97">
            <w:pPr>
              <w:pStyle w:val="TableHeading"/>
            </w:pPr>
            <w:r w:rsidRPr="00E11CA8">
              <w:t>Reportable details of significant cash transactions</w:t>
            </w:r>
          </w:p>
        </w:tc>
      </w:tr>
      <w:tr w:rsidR="00176075" w:rsidRPr="00E11CA8" w:rsidTr="00B62B97">
        <w:trPr>
          <w:tblHeader/>
        </w:trPr>
        <w:tc>
          <w:tcPr>
            <w:tcW w:w="993" w:type="dxa"/>
            <w:tcBorders>
              <w:top w:val="single" w:sz="6" w:space="0" w:color="auto"/>
              <w:bottom w:val="single" w:sz="12" w:space="0" w:color="auto"/>
            </w:tcBorders>
            <w:shd w:val="clear" w:color="auto" w:fill="auto"/>
          </w:tcPr>
          <w:p w:rsidR="00176075" w:rsidRPr="00E11CA8" w:rsidRDefault="00176075" w:rsidP="00176075">
            <w:pPr>
              <w:pStyle w:val="Tabletext"/>
              <w:rPr>
                <w:b/>
              </w:rPr>
            </w:pPr>
            <w:r w:rsidRPr="00E11CA8">
              <w:rPr>
                <w:b/>
                <w:sz w:val="18"/>
              </w:rPr>
              <w:t>Item</w:t>
            </w:r>
          </w:p>
        </w:tc>
        <w:tc>
          <w:tcPr>
            <w:tcW w:w="2551" w:type="dxa"/>
            <w:tcBorders>
              <w:top w:val="single" w:sz="6" w:space="0" w:color="auto"/>
              <w:bottom w:val="single" w:sz="12" w:space="0" w:color="auto"/>
            </w:tcBorders>
            <w:shd w:val="clear" w:color="auto" w:fill="auto"/>
          </w:tcPr>
          <w:p w:rsidR="00176075" w:rsidRPr="00E11CA8" w:rsidRDefault="00176075" w:rsidP="00176075">
            <w:pPr>
              <w:pStyle w:val="Tabletext"/>
              <w:rPr>
                <w:b/>
              </w:rPr>
            </w:pPr>
            <w:r w:rsidRPr="00E11CA8">
              <w:rPr>
                <w:b/>
                <w:sz w:val="18"/>
              </w:rPr>
              <w:t>Element of the transaction</w:t>
            </w:r>
          </w:p>
        </w:tc>
        <w:tc>
          <w:tcPr>
            <w:tcW w:w="3780" w:type="dxa"/>
            <w:tcBorders>
              <w:top w:val="single" w:sz="6" w:space="0" w:color="auto"/>
              <w:bottom w:val="single" w:sz="12" w:space="0" w:color="auto"/>
            </w:tcBorders>
            <w:shd w:val="clear" w:color="auto" w:fill="auto"/>
          </w:tcPr>
          <w:p w:rsidR="00176075" w:rsidRPr="00E11CA8" w:rsidRDefault="00176075" w:rsidP="00176075">
            <w:pPr>
              <w:pStyle w:val="Tabletext"/>
              <w:rPr>
                <w:b/>
              </w:rPr>
            </w:pPr>
            <w:r w:rsidRPr="00E11CA8">
              <w:rPr>
                <w:b/>
                <w:sz w:val="18"/>
              </w:rPr>
              <w:t>Reportable details</w:t>
            </w:r>
          </w:p>
        </w:tc>
      </w:tr>
      <w:tr w:rsidR="00176075" w:rsidRPr="00E11CA8" w:rsidTr="00B62B97">
        <w:tc>
          <w:tcPr>
            <w:tcW w:w="993" w:type="dxa"/>
            <w:tcBorders>
              <w:top w:val="single" w:sz="12" w:space="0" w:color="auto"/>
            </w:tcBorders>
            <w:shd w:val="clear" w:color="auto" w:fill="auto"/>
          </w:tcPr>
          <w:p w:rsidR="00176075" w:rsidRPr="00E11CA8" w:rsidRDefault="00176075" w:rsidP="00176075">
            <w:pPr>
              <w:pStyle w:val="Tabletext"/>
            </w:pPr>
            <w:r w:rsidRPr="00E11CA8">
              <w:t>1</w:t>
            </w:r>
          </w:p>
        </w:tc>
        <w:tc>
          <w:tcPr>
            <w:tcW w:w="2551" w:type="dxa"/>
            <w:tcBorders>
              <w:top w:val="single" w:sz="12" w:space="0" w:color="auto"/>
            </w:tcBorders>
            <w:shd w:val="clear" w:color="auto" w:fill="auto"/>
          </w:tcPr>
          <w:p w:rsidR="00176075" w:rsidRPr="00E11CA8" w:rsidRDefault="00176075" w:rsidP="00176075">
            <w:pPr>
              <w:pStyle w:val="Tabletext"/>
            </w:pPr>
            <w:r w:rsidRPr="00E11CA8">
              <w:t>The significant cash transaction</w:t>
            </w:r>
          </w:p>
        </w:tc>
        <w:tc>
          <w:tcPr>
            <w:tcW w:w="3780" w:type="dxa"/>
            <w:tcBorders>
              <w:top w:val="single" w:sz="12" w:space="0" w:color="auto"/>
            </w:tcBorders>
            <w:shd w:val="clear" w:color="auto" w:fill="auto"/>
          </w:tcPr>
          <w:p w:rsidR="00176075" w:rsidRPr="00E11CA8" w:rsidRDefault="00176075" w:rsidP="00176075">
            <w:pPr>
              <w:pStyle w:val="Tabletext"/>
            </w:pPr>
            <w:r w:rsidRPr="00E11CA8">
              <w:t>1.1 The nature of the transaction.</w:t>
            </w:r>
          </w:p>
          <w:p w:rsidR="00176075" w:rsidRPr="00E11CA8" w:rsidRDefault="00176075" w:rsidP="00176075">
            <w:pPr>
              <w:pStyle w:val="Tabletext"/>
            </w:pPr>
            <w:r w:rsidRPr="00E11CA8">
              <w:t>1.2 The date of the transaction.</w:t>
            </w:r>
          </w:p>
          <w:p w:rsidR="00176075" w:rsidRPr="00E11CA8" w:rsidRDefault="00176075" w:rsidP="00176075">
            <w:pPr>
              <w:pStyle w:val="Tabletext"/>
            </w:pPr>
            <w:r w:rsidRPr="00E11CA8">
              <w:t>1.3 The total amount of currency involved in the transaction.</w:t>
            </w:r>
          </w:p>
          <w:p w:rsidR="00176075" w:rsidRPr="00E11CA8" w:rsidRDefault="00176075" w:rsidP="00176075">
            <w:pPr>
              <w:pStyle w:val="Tabletext"/>
            </w:pPr>
            <w:r w:rsidRPr="00E11CA8">
              <w:t>1.4 The total monetary amount of the transaction.</w:t>
            </w:r>
          </w:p>
          <w:p w:rsidR="00176075" w:rsidRPr="00E11CA8" w:rsidRDefault="00176075" w:rsidP="00176075">
            <w:pPr>
              <w:pStyle w:val="Tabletext"/>
            </w:pPr>
            <w:r w:rsidRPr="00E11CA8">
              <w:t>1.5 The foreign currency (if any) involved in the transaction.</w:t>
            </w:r>
          </w:p>
        </w:tc>
      </w:tr>
      <w:tr w:rsidR="00176075" w:rsidRPr="00E11CA8" w:rsidTr="00B62B97">
        <w:tc>
          <w:tcPr>
            <w:tcW w:w="993" w:type="dxa"/>
            <w:shd w:val="clear" w:color="auto" w:fill="auto"/>
          </w:tcPr>
          <w:p w:rsidR="00176075" w:rsidRPr="00E11CA8" w:rsidRDefault="00176075" w:rsidP="00176075">
            <w:pPr>
              <w:pStyle w:val="Tabletext"/>
            </w:pPr>
            <w:r w:rsidRPr="00E11CA8">
              <w:t>2</w:t>
            </w:r>
          </w:p>
        </w:tc>
        <w:tc>
          <w:tcPr>
            <w:tcW w:w="2551" w:type="dxa"/>
            <w:shd w:val="clear" w:color="auto" w:fill="auto"/>
          </w:tcPr>
          <w:p w:rsidR="00176075" w:rsidRPr="00E11CA8" w:rsidRDefault="00176075" w:rsidP="00176075">
            <w:pPr>
              <w:pStyle w:val="Tabletext"/>
            </w:pPr>
            <w:r w:rsidRPr="00E11CA8">
              <w:t>The solicitor, corporation or partnership</w:t>
            </w:r>
          </w:p>
        </w:tc>
        <w:tc>
          <w:tcPr>
            <w:tcW w:w="3780" w:type="dxa"/>
            <w:shd w:val="clear" w:color="auto" w:fill="auto"/>
          </w:tcPr>
          <w:p w:rsidR="00176075" w:rsidRPr="00E11CA8" w:rsidRDefault="00176075" w:rsidP="00176075">
            <w:pPr>
              <w:pStyle w:val="Tabletext"/>
            </w:pPr>
            <w:r w:rsidRPr="00E11CA8">
              <w:t>2.1 The name of the solicitor, corporation or partnership.</w:t>
            </w:r>
          </w:p>
          <w:p w:rsidR="00176075" w:rsidRPr="00E11CA8" w:rsidRDefault="00176075" w:rsidP="00176075">
            <w:pPr>
              <w:pStyle w:val="Tabletext"/>
            </w:pPr>
            <w:r w:rsidRPr="00E11CA8">
              <w:t>2.2 The address of the office of the solicitor, corporation or partnership or, if there is more than one such office, the principal office.</w:t>
            </w:r>
          </w:p>
          <w:p w:rsidR="00176075" w:rsidRPr="00E11CA8" w:rsidRDefault="00176075" w:rsidP="00176075">
            <w:pPr>
              <w:pStyle w:val="Tabletext"/>
            </w:pPr>
            <w:r w:rsidRPr="00E11CA8">
              <w:t>2.3 The address of the place at which the transaction was conducted.</w:t>
            </w:r>
          </w:p>
        </w:tc>
      </w:tr>
      <w:tr w:rsidR="00176075" w:rsidRPr="00E11CA8" w:rsidTr="00B62B97">
        <w:tc>
          <w:tcPr>
            <w:tcW w:w="993" w:type="dxa"/>
            <w:shd w:val="clear" w:color="auto" w:fill="auto"/>
          </w:tcPr>
          <w:p w:rsidR="00176075" w:rsidRPr="00E11CA8" w:rsidRDefault="00176075" w:rsidP="00176075">
            <w:pPr>
              <w:pStyle w:val="Tabletext"/>
            </w:pPr>
            <w:r w:rsidRPr="00E11CA8">
              <w:t>3</w:t>
            </w:r>
          </w:p>
        </w:tc>
        <w:tc>
          <w:tcPr>
            <w:tcW w:w="2551" w:type="dxa"/>
            <w:shd w:val="clear" w:color="auto" w:fill="auto"/>
          </w:tcPr>
          <w:p w:rsidR="00176075" w:rsidRPr="00E11CA8" w:rsidRDefault="00176075" w:rsidP="00176075">
            <w:pPr>
              <w:pStyle w:val="Tabletext"/>
            </w:pPr>
            <w:r w:rsidRPr="00E11CA8">
              <w:t>Each other person who is a party to the transaction</w:t>
            </w:r>
          </w:p>
        </w:tc>
        <w:tc>
          <w:tcPr>
            <w:tcW w:w="3780" w:type="dxa"/>
            <w:shd w:val="clear" w:color="auto" w:fill="auto"/>
          </w:tcPr>
          <w:p w:rsidR="00176075" w:rsidRPr="00E11CA8" w:rsidRDefault="00176075" w:rsidP="00176075">
            <w:pPr>
              <w:pStyle w:val="Tabletext"/>
            </w:pPr>
            <w:r w:rsidRPr="00E11CA8">
              <w:t>3.1 The name or names of the person.</w:t>
            </w:r>
          </w:p>
          <w:p w:rsidR="00176075" w:rsidRPr="00E11CA8" w:rsidRDefault="00176075" w:rsidP="00176075">
            <w:pPr>
              <w:pStyle w:val="Tabletext"/>
            </w:pPr>
            <w:r w:rsidRPr="00E11CA8">
              <w:t>3.2 The business or residential address of the person.</w:t>
            </w:r>
          </w:p>
          <w:p w:rsidR="00176075" w:rsidRPr="00E11CA8" w:rsidRDefault="00176075" w:rsidP="00176075">
            <w:pPr>
              <w:pStyle w:val="Tabletext"/>
            </w:pPr>
            <w:r w:rsidRPr="00E11CA8">
              <w:t>3.3 The occupation, business or principal activity of the person.</w:t>
            </w:r>
          </w:p>
          <w:p w:rsidR="00176075" w:rsidRPr="00E11CA8" w:rsidRDefault="00176075" w:rsidP="00176075">
            <w:pPr>
              <w:pStyle w:val="Tabletext"/>
            </w:pPr>
            <w:r w:rsidRPr="00E11CA8">
              <w:t>3.4 The date of birth of the person.</w:t>
            </w:r>
          </w:p>
        </w:tc>
      </w:tr>
      <w:tr w:rsidR="00176075" w:rsidRPr="00E11CA8" w:rsidTr="00B62B97">
        <w:tc>
          <w:tcPr>
            <w:tcW w:w="993" w:type="dxa"/>
            <w:tcBorders>
              <w:bottom w:val="single" w:sz="4" w:space="0" w:color="auto"/>
            </w:tcBorders>
            <w:shd w:val="clear" w:color="auto" w:fill="auto"/>
          </w:tcPr>
          <w:p w:rsidR="00176075" w:rsidRPr="00E11CA8" w:rsidRDefault="00176075" w:rsidP="00176075">
            <w:pPr>
              <w:pStyle w:val="Tabletext"/>
            </w:pPr>
            <w:r w:rsidRPr="00E11CA8">
              <w:lastRenderedPageBreak/>
              <w:t>4</w:t>
            </w:r>
          </w:p>
        </w:tc>
        <w:tc>
          <w:tcPr>
            <w:tcW w:w="2551" w:type="dxa"/>
            <w:tcBorders>
              <w:bottom w:val="single" w:sz="4" w:space="0" w:color="auto"/>
            </w:tcBorders>
            <w:shd w:val="clear" w:color="auto" w:fill="auto"/>
          </w:tcPr>
          <w:p w:rsidR="00176075" w:rsidRPr="00E11CA8" w:rsidRDefault="00176075" w:rsidP="00176075">
            <w:pPr>
              <w:pStyle w:val="Tabletext"/>
            </w:pPr>
            <w:r w:rsidRPr="00E11CA8">
              <w:t xml:space="preserve">Any person (the </w:t>
            </w:r>
            <w:r w:rsidRPr="00E11CA8">
              <w:rPr>
                <w:b/>
                <w:i/>
              </w:rPr>
              <w:t>principal</w:t>
            </w:r>
            <w:r w:rsidRPr="00E11CA8">
              <w:t>) on whose behalf another party to the transaction conducted the transaction</w:t>
            </w:r>
          </w:p>
        </w:tc>
        <w:tc>
          <w:tcPr>
            <w:tcW w:w="3780" w:type="dxa"/>
            <w:tcBorders>
              <w:bottom w:val="single" w:sz="4" w:space="0" w:color="auto"/>
            </w:tcBorders>
            <w:shd w:val="clear" w:color="auto" w:fill="auto"/>
          </w:tcPr>
          <w:p w:rsidR="00176075" w:rsidRPr="00E11CA8" w:rsidRDefault="00176075" w:rsidP="00176075">
            <w:pPr>
              <w:pStyle w:val="Tabletext"/>
            </w:pPr>
            <w:r w:rsidRPr="00E11CA8">
              <w:t>4.1 The principal’s name.</w:t>
            </w:r>
          </w:p>
          <w:p w:rsidR="00176075" w:rsidRPr="00E11CA8" w:rsidRDefault="00176075" w:rsidP="00176075">
            <w:pPr>
              <w:pStyle w:val="Tabletext"/>
            </w:pPr>
            <w:r w:rsidRPr="00E11CA8">
              <w:t>4.2 An address for the principal.</w:t>
            </w:r>
          </w:p>
          <w:p w:rsidR="00176075" w:rsidRPr="00E11CA8" w:rsidRDefault="00176075" w:rsidP="00176075">
            <w:pPr>
              <w:pStyle w:val="Tabletext"/>
            </w:pPr>
            <w:r w:rsidRPr="00E11CA8">
              <w:t>4.3 The principal’s occupation (or, if appropriate, the principal’s business or principal activity).</w:t>
            </w:r>
          </w:p>
        </w:tc>
      </w:tr>
      <w:tr w:rsidR="00176075" w:rsidRPr="00E11CA8" w:rsidTr="00B62B97">
        <w:tc>
          <w:tcPr>
            <w:tcW w:w="993" w:type="dxa"/>
            <w:tcBorders>
              <w:bottom w:val="single" w:sz="12" w:space="0" w:color="auto"/>
            </w:tcBorders>
            <w:shd w:val="clear" w:color="auto" w:fill="auto"/>
          </w:tcPr>
          <w:p w:rsidR="00176075" w:rsidRPr="00E11CA8" w:rsidRDefault="00176075" w:rsidP="00176075">
            <w:pPr>
              <w:pStyle w:val="Tabletext"/>
            </w:pPr>
            <w:r w:rsidRPr="00E11CA8">
              <w:t>5</w:t>
            </w:r>
          </w:p>
        </w:tc>
        <w:tc>
          <w:tcPr>
            <w:tcW w:w="2551" w:type="dxa"/>
            <w:tcBorders>
              <w:bottom w:val="single" w:sz="12" w:space="0" w:color="auto"/>
            </w:tcBorders>
            <w:shd w:val="clear" w:color="auto" w:fill="auto"/>
          </w:tcPr>
          <w:p w:rsidR="00176075" w:rsidRPr="00E11CA8" w:rsidRDefault="00176075" w:rsidP="00176075">
            <w:pPr>
              <w:pStyle w:val="Tabletext"/>
            </w:pPr>
            <w:r w:rsidRPr="00E11CA8">
              <w:t>Any cheque or banker’s draft involved in the transaction</w:t>
            </w:r>
          </w:p>
        </w:tc>
        <w:tc>
          <w:tcPr>
            <w:tcW w:w="3780" w:type="dxa"/>
            <w:tcBorders>
              <w:bottom w:val="single" w:sz="12" w:space="0" w:color="auto"/>
            </w:tcBorders>
            <w:shd w:val="clear" w:color="auto" w:fill="auto"/>
          </w:tcPr>
          <w:p w:rsidR="00176075" w:rsidRPr="00E11CA8" w:rsidRDefault="00176075" w:rsidP="00176075">
            <w:pPr>
              <w:pStyle w:val="Tabletext"/>
            </w:pPr>
            <w:r w:rsidRPr="00E11CA8">
              <w:t>5.1 The name of the drawer of the cheque or banker’s draft.</w:t>
            </w:r>
          </w:p>
          <w:p w:rsidR="00176075" w:rsidRPr="00E11CA8" w:rsidRDefault="00176075" w:rsidP="00176075">
            <w:pPr>
              <w:pStyle w:val="Tabletext"/>
            </w:pPr>
            <w:r w:rsidRPr="00E11CA8">
              <w:t>5.2 The name of the payee, the favouree or the beneficiary of the cheque or banker’s draft (if any).</w:t>
            </w:r>
          </w:p>
          <w:p w:rsidR="00176075" w:rsidRPr="00E11CA8" w:rsidRDefault="00176075" w:rsidP="00176075">
            <w:pPr>
              <w:pStyle w:val="Tabletext"/>
            </w:pPr>
            <w:r w:rsidRPr="00E11CA8">
              <w:t>5.3 The name and branch of the financial institution or foreign financial institution on which the cheque or banker’s draft was drawn, and the country in which the branch is located.</w:t>
            </w:r>
          </w:p>
        </w:tc>
      </w:tr>
    </w:tbl>
    <w:p w:rsidR="00176075" w:rsidRPr="00E11CA8" w:rsidRDefault="00176075" w:rsidP="005B0A81">
      <w:pPr>
        <w:pageBreakBefore/>
        <w:sectPr w:rsidR="00176075" w:rsidRPr="00E11CA8" w:rsidSect="000757DE">
          <w:headerReference w:type="even" r:id="rId33"/>
          <w:headerReference w:type="default" r:id="rId34"/>
          <w:pgSz w:w="11906" w:h="16838" w:code="9"/>
          <w:pgMar w:top="2268" w:right="2410" w:bottom="3827" w:left="2410" w:header="567" w:footer="3119" w:gutter="0"/>
          <w:cols w:space="708"/>
          <w:docGrid w:linePitch="360"/>
        </w:sectPr>
      </w:pPr>
    </w:p>
    <w:p w:rsidR="00176075" w:rsidRPr="00E11CA8" w:rsidRDefault="00176075" w:rsidP="005B0A81">
      <w:pPr>
        <w:pStyle w:val="ActHead1"/>
        <w:pageBreakBefore/>
      </w:pPr>
      <w:bookmarkStart w:id="101" w:name="_Toc150873900"/>
      <w:r w:rsidRPr="005154A0">
        <w:rPr>
          <w:rStyle w:val="CharChapNo"/>
        </w:rPr>
        <w:lastRenderedPageBreak/>
        <w:t>Schedule</w:t>
      </w:r>
      <w:r w:rsidR="000C39F6" w:rsidRPr="005154A0">
        <w:rPr>
          <w:rStyle w:val="CharChapNo"/>
        </w:rPr>
        <w:t> </w:t>
      </w:r>
      <w:r w:rsidRPr="005154A0">
        <w:rPr>
          <w:rStyle w:val="CharChapNo"/>
        </w:rPr>
        <w:t>4</w:t>
      </w:r>
      <w:r w:rsidRPr="00E11CA8">
        <w:t>—</w:t>
      </w:r>
      <w:r w:rsidRPr="005154A0">
        <w:rPr>
          <w:rStyle w:val="CharChapText"/>
        </w:rPr>
        <w:t xml:space="preserve">Reportable details for purposes of </w:t>
      </w:r>
      <w:r w:rsidR="005154A0" w:rsidRPr="005154A0">
        <w:rPr>
          <w:rStyle w:val="CharChapText"/>
        </w:rPr>
        <w:t>section 1</w:t>
      </w:r>
      <w:r w:rsidRPr="005154A0">
        <w:rPr>
          <w:rStyle w:val="CharChapText"/>
        </w:rPr>
        <w:t>6</w:t>
      </w:r>
      <w:bookmarkEnd w:id="101"/>
    </w:p>
    <w:p w:rsidR="00176075" w:rsidRPr="00E11CA8" w:rsidRDefault="00176075" w:rsidP="00176075">
      <w:pPr>
        <w:pStyle w:val="notemargin"/>
      </w:pPr>
      <w:r w:rsidRPr="00E11CA8">
        <w:t>Sub</w:t>
      </w:r>
      <w:r w:rsidR="005154A0">
        <w:t>section 1</w:t>
      </w:r>
      <w:r w:rsidRPr="00E11CA8">
        <w:t>6(6)</w:t>
      </w:r>
    </w:p>
    <w:p w:rsidR="00176075" w:rsidRPr="00E11CA8" w:rsidRDefault="00B62B97" w:rsidP="00176075">
      <w:pPr>
        <w:pStyle w:val="Header"/>
      </w:pPr>
      <w:r w:rsidRPr="005154A0">
        <w:rPr>
          <w:rStyle w:val="CharPartNo"/>
        </w:rPr>
        <w:t xml:space="preserve"> </w:t>
      </w:r>
      <w:r w:rsidRPr="005154A0">
        <w:rPr>
          <w:rStyle w:val="CharPartText"/>
        </w:rPr>
        <w:t xml:space="preserve"> </w:t>
      </w:r>
    </w:p>
    <w:p w:rsidR="00176075" w:rsidRPr="00E11CA8" w:rsidRDefault="00176075" w:rsidP="00176075">
      <w:pPr>
        <w:pStyle w:val="subsection"/>
      </w:pPr>
      <w:r w:rsidRPr="00E11CA8">
        <w:tab/>
      </w:r>
      <w:r w:rsidRPr="00E11CA8">
        <w:tab/>
        <w:t xml:space="preserve">For the purposes of </w:t>
      </w:r>
      <w:r w:rsidR="005154A0">
        <w:t>section 1</w:t>
      </w:r>
      <w:r w:rsidRPr="00E11CA8">
        <w:t xml:space="preserve">6, the following are the reportable details of a transaction to which a cash dealer is a party: </w:t>
      </w:r>
    </w:p>
    <w:p w:rsidR="00176075" w:rsidRPr="00E11CA8" w:rsidRDefault="00176075" w:rsidP="00176075">
      <w:pPr>
        <w:pStyle w:val="subsection2"/>
        <w:spacing w:before="120"/>
        <w:ind w:left="1474" w:hanging="340"/>
      </w:pPr>
      <w:r w:rsidRPr="00E11CA8">
        <w:t>1.</w:t>
      </w:r>
      <w:r w:rsidRPr="00E11CA8">
        <w:tab/>
        <w:t xml:space="preserve">The name, address and business of the cash dealer </w:t>
      </w:r>
    </w:p>
    <w:p w:rsidR="00176075" w:rsidRPr="00E11CA8" w:rsidRDefault="00176075" w:rsidP="00176075">
      <w:pPr>
        <w:pStyle w:val="subsection2"/>
        <w:spacing w:before="120"/>
        <w:ind w:left="1474" w:hanging="340"/>
      </w:pPr>
      <w:r w:rsidRPr="00E11CA8">
        <w:t>2.</w:t>
      </w:r>
      <w:r w:rsidRPr="00E11CA8">
        <w:tab/>
        <w:t xml:space="preserve">The nature of the transaction </w:t>
      </w:r>
    </w:p>
    <w:p w:rsidR="00176075" w:rsidRPr="00E11CA8" w:rsidRDefault="00176075" w:rsidP="00176075">
      <w:pPr>
        <w:pStyle w:val="subsection2"/>
        <w:spacing w:before="120"/>
        <w:ind w:left="1474" w:hanging="340"/>
      </w:pPr>
      <w:r w:rsidRPr="00E11CA8">
        <w:t>3.</w:t>
      </w:r>
      <w:r w:rsidRPr="00E11CA8">
        <w:tab/>
        <w:t xml:space="preserve">The date of the transaction </w:t>
      </w:r>
    </w:p>
    <w:p w:rsidR="00176075" w:rsidRPr="00E11CA8" w:rsidRDefault="00176075" w:rsidP="00176075">
      <w:pPr>
        <w:pStyle w:val="subsection2"/>
        <w:spacing w:before="120"/>
        <w:ind w:left="1474" w:hanging="340"/>
      </w:pPr>
      <w:r w:rsidRPr="00E11CA8">
        <w:t>4.</w:t>
      </w:r>
      <w:r w:rsidRPr="00E11CA8">
        <w:tab/>
        <w:t>The place where the transaction was conducted by the cash dealer</w:t>
      </w:r>
    </w:p>
    <w:p w:rsidR="00176075" w:rsidRPr="00E11CA8" w:rsidRDefault="00176075" w:rsidP="00176075">
      <w:pPr>
        <w:pStyle w:val="subsection2"/>
        <w:spacing w:before="120"/>
        <w:ind w:left="1474" w:hanging="340"/>
      </w:pPr>
      <w:r w:rsidRPr="00E11CA8">
        <w:t>5.</w:t>
      </w:r>
      <w:r w:rsidRPr="00E11CA8">
        <w:tab/>
        <w:t xml:space="preserve">The names of, or other means of identifying, the persons conducting the transaction on behalf of the cash dealer </w:t>
      </w:r>
    </w:p>
    <w:p w:rsidR="00176075" w:rsidRPr="00E11CA8" w:rsidRDefault="00176075" w:rsidP="00176075">
      <w:pPr>
        <w:pStyle w:val="subsection2"/>
        <w:spacing w:before="120"/>
        <w:ind w:left="1474" w:hanging="340"/>
      </w:pPr>
      <w:r w:rsidRPr="00E11CA8">
        <w:t>6.</w:t>
      </w:r>
      <w:r w:rsidRPr="00E11CA8">
        <w:tab/>
        <w:t xml:space="preserve">The identity of any other cash dealer known by the person preparing the report to be involved in the transaction </w:t>
      </w:r>
    </w:p>
    <w:p w:rsidR="00176075" w:rsidRPr="00E11CA8" w:rsidRDefault="00176075" w:rsidP="00176075">
      <w:pPr>
        <w:pStyle w:val="subsection2"/>
        <w:spacing w:before="120"/>
        <w:ind w:left="1474" w:hanging="340"/>
      </w:pPr>
      <w:r w:rsidRPr="00E11CA8">
        <w:t>7.</w:t>
      </w:r>
      <w:r w:rsidRPr="00E11CA8">
        <w:tab/>
        <w:t xml:space="preserve">Details, so far as known to the person preparing the report, of the identity of: </w:t>
      </w:r>
    </w:p>
    <w:p w:rsidR="00176075" w:rsidRPr="00E11CA8" w:rsidRDefault="00176075" w:rsidP="00176075">
      <w:pPr>
        <w:pStyle w:val="paragraph"/>
      </w:pPr>
      <w:r w:rsidRPr="00E11CA8">
        <w:tab/>
        <w:t>(a)</w:t>
      </w:r>
      <w:r w:rsidRPr="00E11CA8">
        <w:tab/>
        <w:t xml:space="preserve">each person conducting the transaction other than the persons referred to in </w:t>
      </w:r>
      <w:r w:rsidR="003C038C" w:rsidRPr="00E11CA8">
        <w:t>item 5</w:t>
      </w:r>
      <w:r w:rsidRPr="00E11CA8">
        <w:t xml:space="preserve">; and </w:t>
      </w:r>
    </w:p>
    <w:p w:rsidR="00176075" w:rsidRPr="00E11CA8" w:rsidRDefault="00176075" w:rsidP="00176075">
      <w:pPr>
        <w:pStyle w:val="paragraph"/>
      </w:pPr>
      <w:r w:rsidRPr="00E11CA8">
        <w:tab/>
        <w:t>(b)</w:t>
      </w:r>
      <w:r w:rsidRPr="00E11CA8">
        <w:tab/>
        <w:t xml:space="preserve">any person on whose behalf the transaction was so conducted; </w:t>
      </w:r>
    </w:p>
    <w:p w:rsidR="00176075" w:rsidRPr="00E11CA8" w:rsidRDefault="00176075" w:rsidP="00176075">
      <w:pPr>
        <w:pStyle w:val="subsection2"/>
      </w:pPr>
      <w:r w:rsidRPr="00E11CA8">
        <w:t xml:space="preserve">including; </w:t>
      </w:r>
    </w:p>
    <w:p w:rsidR="00176075" w:rsidRPr="00E11CA8" w:rsidRDefault="00176075" w:rsidP="00176075">
      <w:pPr>
        <w:pStyle w:val="paragraph"/>
      </w:pPr>
      <w:r w:rsidRPr="00E11CA8">
        <w:tab/>
        <w:t>(c)</w:t>
      </w:r>
      <w:r w:rsidRPr="00E11CA8">
        <w:tab/>
        <w:t xml:space="preserve">the name; and </w:t>
      </w:r>
    </w:p>
    <w:p w:rsidR="00176075" w:rsidRPr="00E11CA8" w:rsidRDefault="00176075" w:rsidP="00176075">
      <w:pPr>
        <w:pStyle w:val="paragraph"/>
      </w:pPr>
      <w:r w:rsidRPr="00E11CA8">
        <w:tab/>
        <w:t>(d)</w:t>
      </w:r>
      <w:r w:rsidRPr="00E11CA8">
        <w:tab/>
        <w:t xml:space="preserve">the business or residential address; and </w:t>
      </w:r>
    </w:p>
    <w:p w:rsidR="00176075" w:rsidRPr="00E11CA8" w:rsidRDefault="00176075" w:rsidP="00176075">
      <w:pPr>
        <w:pStyle w:val="paragraph"/>
      </w:pPr>
      <w:r w:rsidRPr="00E11CA8">
        <w:tab/>
        <w:t>(e)</w:t>
      </w:r>
      <w:r w:rsidRPr="00E11CA8">
        <w:tab/>
        <w:t xml:space="preserve">the postal address (if different from the address referred to in </w:t>
      </w:r>
      <w:r w:rsidR="000C39F6" w:rsidRPr="00E11CA8">
        <w:t>paragraph (</w:t>
      </w:r>
      <w:r w:rsidRPr="00E11CA8">
        <w:t>d)); and</w:t>
      </w:r>
    </w:p>
    <w:p w:rsidR="00176075" w:rsidRPr="00E11CA8" w:rsidRDefault="00176075" w:rsidP="00176075">
      <w:pPr>
        <w:pStyle w:val="paragraph"/>
      </w:pPr>
      <w:r w:rsidRPr="00E11CA8">
        <w:tab/>
        <w:t>(f)</w:t>
      </w:r>
      <w:r w:rsidRPr="00E11CA8">
        <w:tab/>
        <w:t xml:space="preserve">the occupation or, where appropriate, the business or principal activity; </w:t>
      </w:r>
    </w:p>
    <w:p w:rsidR="00176075" w:rsidRPr="00E11CA8" w:rsidRDefault="00176075" w:rsidP="00176075">
      <w:pPr>
        <w:pStyle w:val="subsection2"/>
      </w:pPr>
      <w:r w:rsidRPr="00E11CA8">
        <w:t xml:space="preserve">of the person; and </w:t>
      </w:r>
    </w:p>
    <w:p w:rsidR="00176075" w:rsidRPr="00E11CA8" w:rsidRDefault="00176075" w:rsidP="00176075">
      <w:pPr>
        <w:pStyle w:val="paragraph"/>
      </w:pPr>
      <w:r w:rsidRPr="00E11CA8">
        <w:tab/>
        <w:t>(g)</w:t>
      </w:r>
      <w:r w:rsidRPr="00E11CA8">
        <w:tab/>
        <w:t xml:space="preserve">the date of birth of each person to whom </w:t>
      </w:r>
      <w:r w:rsidR="000C39F6" w:rsidRPr="00E11CA8">
        <w:t>paragraph (</w:t>
      </w:r>
      <w:r w:rsidRPr="00E11CA8">
        <w:t xml:space="preserve">a) applies </w:t>
      </w:r>
    </w:p>
    <w:p w:rsidR="00176075" w:rsidRPr="00E11CA8" w:rsidRDefault="00176075" w:rsidP="00176075">
      <w:pPr>
        <w:pStyle w:val="subsection2"/>
        <w:spacing w:before="120"/>
        <w:ind w:left="1474" w:hanging="340"/>
      </w:pPr>
      <w:r w:rsidRPr="00E11CA8">
        <w:lastRenderedPageBreak/>
        <w:t>8.</w:t>
      </w:r>
      <w:r w:rsidRPr="00E11CA8">
        <w:tab/>
        <w:t>The methods used to ascertain and verify the details referred to in item</w:t>
      </w:r>
      <w:r w:rsidR="000C39F6" w:rsidRPr="00E11CA8">
        <w:t> </w:t>
      </w:r>
      <w:r w:rsidRPr="00E11CA8">
        <w:t xml:space="preserve">7 </w:t>
      </w:r>
    </w:p>
    <w:p w:rsidR="00176075" w:rsidRPr="00E11CA8" w:rsidRDefault="00176075" w:rsidP="00176075">
      <w:pPr>
        <w:pStyle w:val="subsection2"/>
        <w:keepNext/>
        <w:spacing w:before="120"/>
        <w:ind w:left="1474" w:hanging="340"/>
      </w:pPr>
      <w:r w:rsidRPr="00E11CA8">
        <w:t>9.</w:t>
      </w:r>
      <w:r w:rsidRPr="00E11CA8">
        <w:tab/>
        <w:t>If a cheque is part of the transaction:</w:t>
      </w:r>
    </w:p>
    <w:p w:rsidR="00176075" w:rsidRPr="00E11CA8" w:rsidRDefault="00176075" w:rsidP="00176075">
      <w:pPr>
        <w:pStyle w:val="paragraph"/>
      </w:pPr>
      <w:r w:rsidRPr="00E11CA8">
        <w:tab/>
        <w:t>(a)</w:t>
      </w:r>
      <w:r w:rsidRPr="00E11CA8">
        <w:tab/>
        <w:t>the name of the drawer of the cheque; and</w:t>
      </w:r>
    </w:p>
    <w:p w:rsidR="00176075" w:rsidRPr="00E11CA8" w:rsidRDefault="00176075" w:rsidP="00176075">
      <w:pPr>
        <w:pStyle w:val="paragraph"/>
      </w:pPr>
      <w:r w:rsidRPr="00E11CA8">
        <w:tab/>
        <w:t>(b)</w:t>
      </w:r>
      <w:r w:rsidRPr="00E11CA8">
        <w:tab/>
        <w:t>the name of the payee of the cheque; and</w:t>
      </w:r>
    </w:p>
    <w:p w:rsidR="00176075" w:rsidRPr="00E11CA8" w:rsidRDefault="00176075" w:rsidP="00176075">
      <w:pPr>
        <w:pStyle w:val="paragraph"/>
      </w:pPr>
      <w:r w:rsidRPr="00E11CA8">
        <w:tab/>
        <w:t>(c)</w:t>
      </w:r>
      <w:r w:rsidRPr="00E11CA8">
        <w:tab/>
        <w:t>the name and branch of the financial institution or foreign financial institution on which the cheque is drawn, and the country in which the branch is located; and</w:t>
      </w:r>
    </w:p>
    <w:p w:rsidR="00176075" w:rsidRPr="00E11CA8" w:rsidRDefault="00176075" w:rsidP="00176075">
      <w:pPr>
        <w:pStyle w:val="paragraph"/>
      </w:pPr>
      <w:r w:rsidRPr="00E11CA8">
        <w:tab/>
        <w:t>(d)</w:t>
      </w:r>
      <w:r w:rsidRPr="00E11CA8">
        <w:tab/>
        <w:t xml:space="preserve">if the payee of the cheque is not the beneficiary of the amount of the cheque, the name of the beneficiary; </w:t>
      </w:r>
    </w:p>
    <w:p w:rsidR="00176075" w:rsidRPr="00E11CA8" w:rsidRDefault="00176075" w:rsidP="00176075">
      <w:pPr>
        <w:pStyle w:val="subsection2"/>
      </w:pPr>
      <w:r w:rsidRPr="00E11CA8">
        <w:t>so far as known to the person preparing the report</w:t>
      </w:r>
    </w:p>
    <w:p w:rsidR="00176075" w:rsidRPr="00E11CA8" w:rsidRDefault="00176075" w:rsidP="00176075">
      <w:pPr>
        <w:pStyle w:val="subsection2"/>
        <w:spacing w:before="120"/>
        <w:ind w:left="1474" w:hanging="340"/>
      </w:pPr>
      <w:r w:rsidRPr="00E11CA8">
        <w:t>10.</w:t>
      </w:r>
      <w:r w:rsidRPr="00E11CA8">
        <w:tab/>
        <w:t>If the purchase or sale of a security forms part of the transaction:</w:t>
      </w:r>
    </w:p>
    <w:p w:rsidR="00176075" w:rsidRPr="00E11CA8" w:rsidRDefault="00176075" w:rsidP="00176075">
      <w:pPr>
        <w:pStyle w:val="paragraph"/>
      </w:pPr>
      <w:r w:rsidRPr="00E11CA8">
        <w:tab/>
        <w:t>(a)</w:t>
      </w:r>
      <w:r w:rsidRPr="00E11CA8">
        <w:tab/>
        <w:t>the name of the payee, the favouree or the beneficiary of the security (if any); and</w:t>
      </w:r>
    </w:p>
    <w:p w:rsidR="00176075" w:rsidRPr="00E11CA8" w:rsidRDefault="00176075" w:rsidP="00176075">
      <w:pPr>
        <w:pStyle w:val="paragraph"/>
      </w:pPr>
      <w:r w:rsidRPr="00E11CA8">
        <w:tab/>
        <w:t>(b)</w:t>
      </w:r>
      <w:r w:rsidRPr="00E11CA8">
        <w:tab/>
        <w:t>the name and branch of the financial institution or foreign financial institution involved in the purchase or sale, and the country in which the branch is located</w:t>
      </w:r>
    </w:p>
    <w:p w:rsidR="00176075" w:rsidRPr="00E11CA8" w:rsidRDefault="00176075" w:rsidP="00176075">
      <w:pPr>
        <w:pStyle w:val="subsection2"/>
        <w:spacing w:before="120"/>
        <w:ind w:left="1474" w:hanging="340"/>
      </w:pPr>
      <w:r w:rsidRPr="00E11CA8">
        <w:t>11.</w:t>
      </w:r>
      <w:r w:rsidRPr="00E11CA8">
        <w:tab/>
        <w:t>If a transfer of currency, within a financial institution or from a financial institution or foreign financial institution to another financial institution or foreign financial institution, forms part of the transaction:</w:t>
      </w:r>
    </w:p>
    <w:p w:rsidR="00176075" w:rsidRPr="00E11CA8" w:rsidRDefault="00176075" w:rsidP="00176075">
      <w:pPr>
        <w:pStyle w:val="paragraph"/>
      </w:pPr>
      <w:r w:rsidRPr="00E11CA8">
        <w:tab/>
        <w:t>(a)</w:t>
      </w:r>
      <w:r w:rsidRPr="00E11CA8">
        <w:tab/>
        <w:t>the name of the payee, the favouree or the beneficiary of the transfer (if any); and</w:t>
      </w:r>
    </w:p>
    <w:p w:rsidR="00176075" w:rsidRPr="00E11CA8" w:rsidRDefault="00176075" w:rsidP="00176075">
      <w:pPr>
        <w:pStyle w:val="paragraph"/>
      </w:pPr>
      <w:r w:rsidRPr="00E11CA8">
        <w:tab/>
        <w:t>(b)</w:t>
      </w:r>
      <w:r w:rsidRPr="00E11CA8">
        <w:tab/>
        <w:t>the name and branch of the financial institution or foreign financial institution involved in the transfer, and the country in which the branch is located</w:t>
      </w:r>
    </w:p>
    <w:p w:rsidR="00176075" w:rsidRPr="00E11CA8" w:rsidRDefault="00176075" w:rsidP="00176075">
      <w:pPr>
        <w:pStyle w:val="subsection2"/>
        <w:spacing w:before="120"/>
        <w:ind w:left="1474" w:hanging="340"/>
      </w:pPr>
      <w:r w:rsidRPr="00E11CA8">
        <w:t>12.</w:t>
      </w:r>
      <w:r w:rsidRPr="00E11CA8">
        <w:tab/>
        <w:t>The name, type, and identifying number, of any account known by the person preparing the report to be affected by the transaction</w:t>
      </w:r>
    </w:p>
    <w:p w:rsidR="00176075" w:rsidRPr="00E11CA8" w:rsidRDefault="00176075" w:rsidP="00176075">
      <w:pPr>
        <w:pStyle w:val="subsection2"/>
        <w:spacing w:before="120"/>
        <w:ind w:left="1474" w:hanging="340"/>
      </w:pPr>
      <w:r w:rsidRPr="00E11CA8">
        <w:t>13.</w:t>
      </w:r>
      <w:r w:rsidRPr="00E11CA8">
        <w:tab/>
        <w:t>The amounts involved in the transaction</w:t>
      </w:r>
    </w:p>
    <w:p w:rsidR="00176075" w:rsidRPr="00E11CA8" w:rsidRDefault="00176075" w:rsidP="00176075">
      <w:pPr>
        <w:pStyle w:val="subsection2"/>
        <w:spacing w:before="120"/>
        <w:ind w:left="1474" w:hanging="340"/>
      </w:pPr>
      <w:r w:rsidRPr="00E11CA8">
        <w:t>14.</w:t>
      </w:r>
      <w:r w:rsidRPr="00E11CA8">
        <w:tab/>
        <w:t>The beneficiary of those amounts, so far as known to the person preparing the report</w:t>
      </w:r>
    </w:p>
    <w:p w:rsidR="00176075" w:rsidRPr="00E11CA8" w:rsidRDefault="00176075" w:rsidP="00176075">
      <w:pPr>
        <w:pStyle w:val="subsection2"/>
        <w:spacing w:before="120"/>
        <w:ind w:left="1474" w:hanging="340"/>
      </w:pPr>
      <w:r w:rsidRPr="00E11CA8">
        <w:t>15.</w:t>
      </w:r>
      <w:r w:rsidRPr="00E11CA8">
        <w:tab/>
        <w:t>The currencies involved in the transaction</w:t>
      </w:r>
    </w:p>
    <w:p w:rsidR="00176075" w:rsidRPr="00E11CA8" w:rsidRDefault="00176075" w:rsidP="00176075">
      <w:pPr>
        <w:pStyle w:val="subsection2"/>
        <w:spacing w:before="120"/>
        <w:ind w:left="1474" w:hanging="340"/>
      </w:pPr>
      <w:r w:rsidRPr="00E11CA8">
        <w:lastRenderedPageBreak/>
        <w:t>16.</w:t>
      </w:r>
      <w:r w:rsidRPr="00E11CA8">
        <w:tab/>
        <w:t>The name of the person preparing the report</w:t>
      </w:r>
    </w:p>
    <w:p w:rsidR="00176075" w:rsidRPr="00E11CA8" w:rsidRDefault="00176075" w:rsidP="00176075">
      <w:pPr>
        <w:pStyle w:val="subsection2"/>
        <w:spacing w:before="120"/>
        <w:ind w:left="1474" w:hanging="340"/>
      </w:pPr>
      <w:r w:rsidRPr="00E11CA8">
        <w:t>17.</w:t>
      </w:r>
      <w:r w:rsidRPr="00E11CA8">
        <w:tab/>
        <w:t>The title of the office of the person preparing the report.</w:t>
      </w:r>
    </w:p>
    <w:p w:rsidR="00176075" w:rsidRPr="00E11CA8" w:rsidRDefault="00176075" w:rsidP="00176075">
      <w:pPr>
        <w:sectPr w:rsidR="00176075" w:rsidRPr="00E11CA8" w:rsidSect="000757DE">
          <w:headerReference w:type="even" r:id="rId35"/>
          <w:headerReference w:type="default" r:id="rId36"/>
          <w:pgSz w:w="11906" w:h="16838" w:code="9"/>
          <w:pgMar w:top="2268" w:right="2410" w:bottom="3827" w:left="2410" w:header="567" w:footer="3119" w:gutter="0"/>
          <w:cols w:space="708"/>
          <w:docGrid w:linePitch="360"/>
        </w:sectPr>
      </w:pPr>
    </w:p>
    <w:p w:rsidR="00BE220D" w:rsidRPr="00E11CA8" w:rsidRDefault="00BE220D" w:rsidP="00BE220D">
      <w:pPr>
        <w:pStyle w:val="ENotesHeading1"/>
        <w:keepNext/>
        <w:keepLines/>
        <w:pageBreakBefore/>
        <w:outlineLvl w:val="9"/>
      </w:pPr>
      <w:bookmarkStart w:id="102" w:name="_Toc150873901"/>
      <w:r w:rsidRPr="00E11CA8">
        <w:lastRenderedPageBreak/>
        <w:t>Endnotes</w:t>
      </w:r>
      <w:bookmarkEnd w:id="102"/>
    </w:p>
    <w:p w:rsidR="00CF4B57" w:rsidRPr="00E11CA8" w:rsidRDefault="00CF4B57" w:rsidP="00CF4B57">
      <w:pPr>
        <w:pStyle w:val="ENotesHeading2"/>
        <w:spacing w:line="240" w:lineRule="auto"/>
        <w:outlineLvl w:val="9"/>
      </w:pPr>
      <w:bookmarkStart w:id="103" w:name="_Toc150873902"/>
      <w:r w:rsidRPr="00E11CA8">
        <w:t>Endnote 1—About the endnotes</w:t>
      </w:r>
      <w:bookmarkEnd w:id="103"/>
    </w:p>
    <w:p w:rsidR="00CF4B57" w:rsidRPr="00E11CA8" w:rsidRDefault="00CF4B57" w:rsidP="00CF4B57">
      <w:pPr>
        <w:spacing w:after="120"/>
      </w:pPr>
      <w:r w:rsidRPr="00E11CA8">
        <w:t>The endnotes provide information about this compilation and the compiled law.</w:t>
      </w:r>
    </w:p>
    <w:p w:rsidR="00CF4B57" w:rsidRPr="00E11CA8" w:rsidRDefault="00CF4B57" w:rsidP="00CF4B57">
      <w:pPr>
        <w:spacing w:after="120"/>
      </w:pPr>
      <w:r w:rsidRPr="00E11CA8">
        <w:t>The following endnotes are included in every compilation:</w:t>
      </w:r>
    </w:p>
    <w:p w:rsidR="00CF4B57" w:rsidRPr="00E11CA8" w:rsidRDefault="00CF4B57" w:rsidP="00CF4B57">
      <w:r w:rsidRPr="00E11CA8">
        <w:t>Endnote 1—About the endnotes</w:t>
      </w:r>
    </w:p>
    <w:p w:rsidR="00CF4B57" w:rsidRPr="00E11CA8" w:rsidRDefault="00CF4B57" w:rsidP="00CF4B57">
      <w:r w:rsidRPr="00E11CA8">
        <w:t>Endnote 2—Abbreviation key</w:t>
      </w:r>
    </w:p>
    <w:p w:rsidR="00CF4B57" w:rsidRPr="00E11CA8" w:rsidRDefault="00CF4B57" w:rsidP="00CF4B57">
      <w:r w:rsidRPr="00E11CA8">
        <w:t>Endnote 3—Legislation history</w:t>
      </w:r>
    </w:p>
    <w:p w:rsidR="00CF4B57" w:rsidRPr="00E11CA8" w:rsidRDefault="00CF4B57" w:rsidP="00CF4B57">
      <w:pPr>
        <w:spacing w:after="120"/>
      </w:pPr>
      <w:r w:rsidRPr="00E11CA8">
        <w:t>Endnote 4—Amendment history</w:t>
      </w:r>
    </w:p>
    <w:p w:rsidR="00CF4B57" w:rsidRPr="00E11CA8" w:rsidRDefault="00CF4B57" w:rsidP="00CF4B57">
      <w:r w:rsidRPr="00E11CA8">
        <w:rPr>
          <w:b/>
        </w:rPr>
        <w:t>Abbreviation key—Endnote 2</w:t>
      </w:r>
    </w:p>
    <w:p w:rsidR="00CF4B57" w:rsidRPr="00E11CA8" w:rsidRDefault="00CF4B57" w:rsidP="00CF4B57">
      <w:pPr>
        <w:spacing w:after="120"/>
      </w:pPr>
      <w:r w:rsidRPr="00E11CA8">
        <w:t>The abbreviation key sets out abbreviations that may be used in the endnotes.</w:t>
      </w:r>
    </w:p>
    <w:p w:rsidR="00CF4B57" w:rsidRPr="00E11CA8" w:rsidRDefault="00CF4B57" w:rsidP="00CF4B57">
      <w:pPr>
        <w:rPr>
          <w:b/>
        </w:rPr>
      </w:pPr>
      <w:r w:rsidRPr="00E11CA8">
        <w:rPr>
          <w:b/>
        </w:rPr>
        <w:t>Legislation history and amendment history—Endnotes 3 and 4</w:t>
      </w:r>
    </w:p>
    <w:p w:rsidR="00CF4B57" w:rsidRPr="00E11CA8" w:rsidRDefault="00CF4B57" w:rsidP="00CF4B57">
      <w:pPr>
        <w:spacing w:after="120"/>
      </w:pPr>
      <w:r w:rsidRPr="00E11CA8">
        <w:t>Amending laws are annotated in the legislation history and amendment history.</w:t>
      </w:r>
    </w:p>
    <w:p w:rsidR="00CF4B57" w:rsidRPr="00E11CA8" w:rsidRDefault="00CF4B57" w:rsidP="00CF4B57">
      <w:pPr>
        <w:spacing w:after="120"/>
      </w:pPr>
      <w:r w:rsidRPr="00E11CA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F4B57" w:rsidRPr="00E11CA8" w:rsidRDefault="00CF4B57" w:rsidP="00CF4B57">
      <w:pPr>
        <w:spacing w:after="120"/>
      </w:pPr>
      <w:r w:rsidRPr="00E11CA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F4B57" w:rsidRPr="00E11CA8" w:rsidRDefault="00CF4B57" w:rsidP="00CF4B57">
      <w:pPr>
        <w:rPr>
          <w:b/>
        </w:rPr>
      </w:pPr>
      <w:r w:rsidRPr="00E11CA8">
        <w:rPr>
          <w:b/>
        </w:rPr>
        <w:t>Editorial changes</w:t>
      </w:r>
    </w:p>
    <w:p w:rsidR="00CF4B57" w:rsidRPr="00E11CA8" w:rsidRDefault="00CF4B57" w:rsidP="00CF4B57">
      <w:pPr>
        <w:spacing w:after="120"/>
      </w:pPr>
      <w:r w:rsidRPr="00E11CA8">
        <w:t xml:space="preserve">The </w:t>
      </w:r>
      <w:r w:rsidRPr="00E11CA8">
        <w:rPr>
          <w:i/>
        </w:rPr>
        <w:t>Legislation Act 2003</w:t>
      </w:r>
      <w:r w:rsidRPr="00E11CA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F4B57" w:rsidRPr="00E11CA8" w:rsidRDefault="00CF4B57" w:rsidP="00CF4B57">
      <w:pPr>
        <w:spacing w:after="120"/>
      </w:pPr>
      <w:r w:rsidRPr="00E11CA8">
        <w:t>If the compilation includes editorial changes, the endnotes include a brief outline of the changes in general terms. Full details of any changes can be obtained from the Office of Parliamentary Counsel.</w:t>
      </w:r>
    </w:p>
    <w:p w:rsidR="00CF4B57" w:rsidRPr="00E11CA8" w:rsidRDefault="00CF4B57" w:rsidP="00CF4B57">
      <w:pPr>
        <w:keepNext/>
      </w:pPr>
      <w:r w:rsidRPr="00E11CA8">
        <w:rPr>
          <w:b/>
        </w:rPr>
        <w:t>Misdescribed amendments</w:t>
      </w:r>
    </w:p>
    <w:p w:rsidR="00CF4B57" w:rsidRPr="00E11CA8" w:rsidRDefault="00CF4B57" w:rsidP="00CF4B57">
      <w:pPr>
        <w:spacing w:after="120"/>
      </w:pPr>
      <w:r w:rsidRPr="00E11CA8">
        <w:t xml:space="preserve">A misdescribed amendment is an amendment that does not accurately describe how an amendment is to be made. If, despite the misdescription, the amendment </w:t>
      </w:r>
      <w:r w:rsidRPr="00E11CA8">
        <w:lastRenderedPageBreak/>
        <w:t xml:space="preserve">can be given effect as intended, then the misdescribed amendment can be incorporated through an editorial change made under </w:t>
      </w:r>
      <w:r w:rsidR="005154A0">
        <w:t>section 1</w:t>
      </w:r>
      <w:r w:rsidRPr="00E11CA8">
        <w:t xml:space="preserve">5V of the </w:t>
      </w:r>
      <w:r w:rsidRPr="00E11CA8">
        <w:rPr>
          <w:i/>
        </w:rPr>
        <w:t>Legislation Act 2003</w:t>
      </w:r>
      <w:r w:rsidRPr="00E11CA8">
        <w:t>.</w:t>
      </w:r>
    </w:p>
    <w:p w:rsidR="00CF4B57" w:rsidRPr="00E11CA8" w:rsidRDefault="00CF4B57" w:rsidP="00CF4B57">
      <w:pPr>
        <w:spacing w:before="120" w:after="240"/>
      </w:pPr>
      <w:r w:rsidRPr="00E11CA8">
        <w:t>If a misdescribed amendment cannot be given effect as intended, the amendment is not incorporated and “(md not incorp)” is added to the amendment history.</w:t>
      </w:r>
    </w:p>
    <w:p w:rsidR="00D936C8" w:rsidRPr="00E11CA8" w:rsidRDefault="00D936C8" w:rsidP="00D936C8"/>
    <w:p w:rsidR="00D936C8" w:rsidRPr="00E11CA8" w:rsidRDefault="00D936C8" w:rsidP="00D936C8">
      <w:pPr>
        <w:pStyle w:val="ENotesHeading2"/>
        <w:pageBreakBefore/>
        <w:outlineLvl w:val="9"/>
      </w:pPr>
      <w:bookmarkStart w:id="104" w:name="_Toc150873903"/>
      <w:r w:rsidRPr="00E11CA8">
        <w:lastRenderedPageBreak/>
        <w:t>Endnote 2—Abbreviation key</w:t>
      </w:r>
      <w:bookmarkEnd w:id="104"/>
    </w:p>
    <w:p w:rsidR="00D936C8" w:rsidRPr="00E11CA8" w:rsidRDefault="00D936C8" w:rsidP="00D936C8">
      <w:pPr>
        <w:pStyle w:val="Tabletext"/>
      </w:pPr>
    </w:p>
    <w:tbl>
      <w:tblPr>
        <w:tblW w:w="7939" w:type="dxa"/>
        <w:tblInd w:w="108" w:type="dxa"/>
        <w:tblLayout w:type="fixed"/>
        <w:tblLook w:val="0000" w:firstRow="0" w:lastRow="0" w:firstColumn="0" w:lastColumn="0" w:noHBand="0" w:noVBand="0"/>
      </w:tblPr>
      <w:tblGrid>
        <w:gridCol w:w="4253"/>
        <w:gridCol w:w="3686"/>
      </w:tblGrid>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ad = added or inserted</w:t>
            </w:r>
          </w:p>
        </w:tc>
        <w:tc>
          <w:tcPr>
            <w:tcW w:w="3686" w:type="dxa"/>
            <w:shd w:val="clear" w:color="auto" w:fill="auto"/>
          </w:tcPr>
          <w:p w:rsidR="00D936C8" w:rsidRPr="00E11CA8" w:rsidRDefault="00D936C8" w:rsidP="00D936C8">
            <w:pPr>
              <w:spacing w:before="60"/>
              <w:ind w:left="34"/>
              <w:rPr>
                <w:sz w:val="20"/>
              </w:rPr>
            </w:pPr>
            <w:r w:rsidRPr="00E11CA8">
              <w:rPr>
                <w:sz w:val="20"/>
              </w:rPr>
              <w:t>o = order(s)</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am = amended</w:t>
            </w:r>
          </w:p>
        </w:tc>
        <w:tc>
          <w:tcPr>
            <w:tcW w:w="3686" w:type="dxa"/>
            <w:shd w:val="clear" w:color="auto" w:fill="auto"/>
          </w:tcPr>
          <w:p w:rsidR="00D936C8" w:rsidRPr="00E11CA8" w:rsidRDefault="00D936C8" w:rsidP="00D936C8">
            <w:pPr>
              <w:spacing w:before="60"/>
              <w:ind w:left="34"/>
              <w:rPr>
                <w:sz w:val="20"/>
              </w:rPr>
            </w:pPr>
            <w:r w:rsidRPr="00E11CA8">
              <w:rPr>
                <w:sz w:val="20"/>
              </w:rPr>
              <w:t>Ord = Ordinance</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amdt = amendment</w:t>
            </w:r>
          </w:p>
        </w:tc>
        <w:tc>
          <w:tcPr>
            <w:tcW w:w="3686" w:type="dxa"/>
            <w:shd w:val="clear" w:color="auto" w:fill="auto"/>
          </w:tcPr>
          <w:p w:rsidR="00D936C8" w:rsidRPr="00E11CA8" w:rsidRDefault="00D936C8" w:rsidP="00D936C8">
            <w:pPr>
              <w:spacing w:before="60"/>
              <w:ind w:left="34"/>
              <w:rPr>
                <w:sz w:val="20"/>
              </w:rPr>
            </w:pPr>
            <w:r w:rsidRPr="00E11CA8">
              <w:rPr>
                <w:sz w:val="20"/>
              </w:rPr>
              <w:t>orig = original</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c = clause(s)</w:t>
            </w:r>
          </w:p>
        </w:tc>
        <w:tc>
          <w:tcPr>
            <w:tcW w:w="3686" w:type="dxa"/>
            <w:shd w:val="clear" w:color="auto" w:fill="auto"/>
          </w:tcPr>
          <w:p w:rsidR="00D936C8" w:rsidRPr="00E11CA8" w:rsidRDefault="00D936C8" w:rsidP="00D936C8">
            <w:pPr>
              <w:spacing w:before="60"/>
              <w:ind w:left="34"/>
              <w:rPr>
                <w:sz w:val="20"/>
              </w:rPr>
            </w:pPr>
            <w:r w:rsidRPr="00E11CA8">
              <w:rPr>
                <w:sz w:val="20"/>
              </w:rPr>
              <w:t>par = paragraph(s)/subparagraph(s)</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C[x] = Compilation No. x</w:t>
            </w:r>
          </w:p>
        </w:tc>
        <w:tc>
          <w:tcPr>
            <w:tcW w:w="3686" w:type="dxa"/>
            <w:shd w:val="clear" w:color="auto" w:fill="auto"/>
          </w:tcPr>
          <w:p w:rsidR="00D936C8" w:rsidRPr="00E11CA8" w:rsidRDefault="003604FE" w:rsidP="003604FE">
            <w:pPr>
              <w:ind w:left="34" w:firstLine="249"/>
              <w:rPr>
                <w:sz w:val="20"/>
              </w:rPr>
            </w:pPr>
            <w:r w:rsidRPr="00E11CA8">
              <w:rPr>
                <w:sz w:val="20"/>
              </w:rPr>
              <w:t>/sub</w:t>
            </w:r>
            <w:r w:rsidR="005154A0">
              <w:rPr>
                <w:sz w:val="20"/>
              </w:rPr>
              <w:noBreakHyphen/>
            </w:r>
            <w:r w:rsidR="00D936C8" w:rsidRPr="00E11CA8">
              <w:rPr>
                <w:sz w:val="20"/>
              </w:rPr>
              <w:t>subparagraph(s)</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Ch = Chapter(s)</w:t>
            </w:r>
          </w:p>
        </w:tc>
        <w:tc>
          <w:tcPr>
            <w:tcW w:w="3686" w:type="dxa"/>
            <w:shd w:val="clear" w:color="auto" w:fill="auto"/>
          </w:tcPr>
          <w:p w:rsidR="00D936C8" w:rsidRPr="00E11CA8" w:rsidRDefault="00D936C8" w:rsidP="00D936C8">
            <w:pPr>
              <w:spacing w:before="60"/>
              <w:ind w:left="34"/>
              <w:rPr>
                <w:sz w:val="20"/>
              </w:rPr>
            </w:pPr>
            <w:r w:rsidRPr="00E11CA8">
              <w:rPr>
                <w:sz w:val="20"/>
              </w:rPr>
              <w:t>pres = present</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def = definition(s)</w:t>
            </w:r>
          </w:p>
        </w:tc>
        <w:tc>
          <w:tcPr>
            <w:tcW w:w="3686" w:type="dxa"/>
            <w:shd w:val="clear" w:color="auto" w:fill="auto"/>
          </w:tcPr>
          <w:p w:rsidR="00D936C8" w:rsidRPr="00E11CA8" w:rsidRDefault="00D936C8" w:rsidP="00D936C8">
            <w:pPr>
              <w:spacing w:before="60"/>
              <w:ind w:left="34"/>
              <w:rPr>
                <w:sz w:val="20"/>
              </w:rPr>
            </w:pPr>
            <w:r w:rsidRPr="00E11CA8">
              <w:rPr>
                <w:sz w:val="20"/>
              </w:rPr>
              <w:t>prev = previous</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Dict = Dictionary</w:t>
            </w:r>
          </w:p>
        </w:tc>
        <w:tc>
          <w:tcPr>
            <w:tcW w:w="3686" w:type="dxa"/>
            <w:shd w:val="clear" w:color="auto" w:fill="auto"/>
          </w:tcPr>
          <w:p w:rsidR="00D936C8" w:rsidRPr="00E11CA8" w:rsidRDefault="00D936C8" w:rsidP="00D936C8">
            <w:pPr>
              <w:spacing w:before="60"/>
              <w:ind w:left="34"/>
              <w:rPr>
                <w:sz w:val="20"/>
              </w:rPr>
            </w:pPr>
            <w:r w:rsidRPr="00E11CA8">
              <w:rPr>
                <w:sz w:val="20"/>
              </w:rPr>
              <w:t>(prev…) = previously</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disallowed = disallowed by Parliament</w:t>
            </w:r>
          </w:p>
        </w:tc>
        <w:tc>
          <w:tcPr>
            <w:tcW w:w="3686" w:type="dxa"/>
            <w:shd w:val="clear" w:color="auto" w:fill="auto"/>
          </w:tcPr>
          <w:p w:rsidR="00D936C8" w:rsidRPr="00E11CA8" w:rsidRDefault="00D936C8" w:rsidP="00D936C8">
            <w:pPr>
              <w:spacing w:before="60"/>
              <w:ind w:left="34"/>
              <w:rPr>
                <w:sz w:val="20"/>
              </w:rPr>
            </w:pPr>
            <w:r w:rsidRPr="00E11CA8">
              <w:rPr>
                <w:sz w:val="20"/>
              </w:rPr>
              <w:t>Pt = Part(s)</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Div = Division(s)</w:t>
            </w:r>
          </w:p>
        </w:tc>
        <w:tc>
          <w:tcPr>
            <w:tcW w:w="3686" w:type="dxa"/>
            <w:shd w:val="clear" w:color="auto" w:fill="auto"/>
          </w:tcPr>
          <w:p w:rsidR="00D936C8" w:rsidRPr="00E11CA8" w:rsidRDefault="00D936C8" w:rsidP="00D936C8">
            <w:pPr>
              <w:spacing w:before="60"/>
              <w:ind w:left="34"/>
              <w:rPr>
                <w:sz w:val="20"/>
              </w:rPr>
            </w:pPr>
            <w:r w:rsidRPr="00E11CA8">
              <w:rPr>
                <w:sz w:val="20"/>
              </w:rPr>
              <w:t>r = regulation(s)/rule(s)</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ed = editorial change</w:t>
            </w:r>
          </w:p>
        </w:tc>
        <w:tc>
          <w:tcPr>
            <w:tcW w:w="3686" w:type="dxa"/>
            <w:shd w:val="clear" w:color="auto" w:fill="auto"/>
          </w:tcPr>
          <w:p w:rsidR="00D936C8" w:rsidRPr="00E11CA8" w:rsidRDefault="00D936C8" w:rsidP="00D936C8">
            <w:pPr>
              <w:spacing w:before="60"/>
              <w:ind w:left="34"/>
              <w:rPr>
                <w:sz w:val="20"/>
              </w:rPr>
            </w:pPr>
            <w:r w:rsidRPr="00E11CA8">
              <w:rPr>
                <w:sz w:val="20"/>
              </w:rPr>
              <w:t>reloc = relocated</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exp = expires/expired or ceases/ceased to have</w:t>
            </w:r>
          </w:p>
        </w:tc>
        <w:tc>
          <w:tcPr>
            <w:tcW w:w="3686" w:type="dxa"/>
            <w:shd w:val="clear" w:color="auto" w:fill="auto"/>
          </w:tcPr>
          <w:p w:rsidR="00D936C8" w:rsidRPr="00E11CA8" w:rsidRDefault="00D936C8" w:rsidP="00D936C8">
            <w:pPr>
              <w:spacing w:before="60"/>
              <w:ind w:left="34"/>
              <w:rPr>
                <w:sz w:val="20"/>
              </w:rPr>
            </w:pPr>
            <w:r w:rsidRPr="00E11CA8">
              <w:rPr>
                <w:sz w:val="20"/>
              </w:rPr>
              <w:t>renum = renumbered</w:t>
            </w:r>
          </w:p>
        </w:tc>
      </w:tr>
      <w:tr w:rsidR="00D936C8" w:rsidRPr="00E11CA8" w:rsidTr="00D936C8">
        <w:tc>
          <w:tcPr>
            <w:tcW w:w="4253" w:type="dxa"/>
            <w:shd w:val="clear" w:color="auto" w:fill="auto"/>
          </w:tcPr>
          <w:p w:rsidR="00D936C8" w:rsidRPr="00E11CA8" w:rsidRDefault="003604FE" w:rsidP="003604FE">
            <w:pPr>
              <w:ind w:left="34" w:firstLine="249"/>
              <w:rPr>
                <w:sz w:val="20"/>
              </w:rPr>
            </w:pPr>
            <w:r w:rsidRPr="00E11CA8">
              <w:rPr>
                <w:sz w:val="20"/>
              </w:rPr>
              <w:t>effect</w:t>
            </w:r>
          </w:p>
        </w:tc>
        <w:tc>
          <w:tcPr>
            <w:tcW w:w="3686" w:type="dxa"/>
            <w:shd w:val="clear" w:color="auto" w:fill="auto"/>
          </w:tcPr>
          <w:p w:rsidR="00D936C8" w:rsidRPr="00E11CA8" w:rsidRDefault="00D936C8" w:rsidP="00D936C8">
            <w:pPr>
              <w:spacing w:before="60"/>
              <w:ind w:left="34"/>
              <w:rPr>
                <w:sz w:val="20"/>
              </w:rPr>
            </w:pPr>
            <w:r w:rsidRPr="00E11CA8">
              <w:rPr>
                <w:sz w:val="20"/>
              </w:rPr>
              <w:t>rep = repealed</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F = Federal Register of Legislation</w:t>
            </w:r>
          </w:p>
        </w:tc>
        <w:tc>
          <w:tcPr>
            <w:tcW w:w="3686" w:type="dxa"/>
            <w:shd w:val="clear" w:color="auto" w:fill="auto"/>
          </w:tcPr>
          <w:p w:rsidR="00D936C8" w:rsidRPr="00E11CA8" w:rsidRDefault="00D936C8" w:rsidP="00D936C8">
            <w:pPr>
              <w:spacing w:before="60"/>
              <w:ind w:left="34"/>
              <w:rPr>
                <w:sz w:val="20"/>
              </w:rPr>
            </w:pPr>
            <w:r w:rsidRPr="00E11CA8">
              <w:rPr>
                <w:sz w:val="20"/>
              </w:rPr>
              <w:t>rs = repealed and substituted</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gaz = gazette</w:t>
            </w:r>
          </w:p>
        </w:tc>
        <w:tc>
          <w:tcPr>
            <w:tcW w:w="3686" w:type="dxa"/>
            <w:shd w:val="clear" w:color="auto" w:fill="auto"/>
          </w:tcPr>
          <w:p w:rsidR="00D936C8" w:rsidRPr="00E11CA8" w:rsidRDefault="00D936C8" w:rsidP="00D936C8">
            <w:pPr>
              <w:spacing w:before="60"/>
              <w:ind w:left="34"/>
              <w:rPr>
                <w:sz w:val="20"/>
              </w:rPr>
            </w:pPr>
            <w:r w:rsidRPr="00E11CA8">
              <w:rPr>
                <w:sz w:val="20"/>
              </w:rPr>
              <w:t>s = section(s)/subsection(s)</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 xml:space="preserve">LA = </w:t>
            </w:r>
            <w:r w:rsidRPr="00E11CA8">
              <w:rPr>
                <w:i/>
                <w:sz w:val="20"/>
              </w:rPr>
              <w:t>Legislation Act 2003</w:t>
            </w:r>
          </w:p>
        </w:tc>
        <w:tc>
          <w:tcPr>
            <w:tcW w:w="3686" w:type="dxa"/>
            <w:shd w:val="clear" w:color="auto" w:fill="auto"/>
          </w:tcPr>
          <w:p w:rsidR="00D936C8" w:rsidRPr="00E11CA8" w:rsidRDefault="00D936C8" w:rsidP="00D936C8">
            <w:pPr>
              <w:spacing w:before="60"/>
              <w:ind w:left="34"/>
              <w:rPr>
                <w:sz w:val="20"/>
              </w:rPr>
            </w:pPr>
            <w:r w:rsidRPr="00E11CA8">
              <w:rPr>
                <w:sz w:val="20"/>
              </w:rPr>
              <w:t>Sch = Schedule(s)</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 xml:space="preserve">LIA = </w:t>
            </w:r>
            <w:r w:rsidRPr="00E11CA8">
              <w:rPr>
                <w:i/>
                <w:sz w:val="20"/>
              </w:rPr>
              <w:t>Legislative Instruments Act 2003</w:t>
            </w:r>
          </w:p>
        </w:tc>
        <w:tc>
          <w:tcPr>
            <w:tcW w:w="3686" w:type="dxa"/>
            <w:shd w:val="clear" w:color="auto" w:fill="auto"/>
          </w:tcPr>
          <w:p w:rsidR="00D936C8" w:rsidRPr="00E11CA8" w:rsidRDefault="00D936C8" w:rsidP="00D936C8">
            <w:pPr>
              <w:spacing w:before="60"/>
              <w:ind w:left="34"/>
              <w:rPr>
                <w:sz w:val="20"/>
              </w:rPr>
            </w:pPr>
            <w:r w:rsidRPr="00E11CA8">
              <w:rPr>
                <w:sz w:val="20"/>
              </w:rPr>
              <w:t>Sdiv = Subdivision(s)</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(md) = misdescribed amendment can be given</w:t>
            </w:r>
          </w:p>
        </w:tc>
        <w:tc>
          <w:tcPr>
            <w:tcW w:w="3686" w:type="dxa"/>
            <w:shd w:val="clear" w:color="auto" w:fill="auto"/>
          </w:tcPr>
          <w:p w:rsidR="00D936C8" w:rsidRPr="00E11CA8" w:rsidRDefault="00D936C8" w:rsidP="00D936C8">
            <w:pPr>
              <w:spacing w:before="60"/>
              <w:ind w:left="34"/>
              <w:rPr>
                <w:sz w:val="20"/>
              </w:rPr>
            </w:pPr>
            <w:r w:rsidRPr="00E11CA8">
              <w:rPr>
                <w:sz w:val="20"/>
              </w:rPr>
              <w:t>SLI = Select Legislative Instrument</w:t>
            </w:r>
          </w:p>
        </w:tc>
      </w:tr>
      <w:tr w:rsidR="00D936C8" w:rsidRPr="00E11CA8" w:rsidTr="00D936C8">
        <w:tc>
          <w:tcPr>
            <w:tcW w:w="4253" w:type="dxa"/>
            <w:shd w:val="clear" w:color="auto" w:fill="auto"/>
          </w:tcPr>
          <w:p w:rsidR="00D936C8" w:rsidRPr="00E11CA8" w:rsidRDefault="003604FE" w:rsidP="003604FE">
            <w:pPr>
              <w:ind w:left="34" w:firstLine="249"/>
              <w:rPr>
                <w:sz w:val="20"/>
              </w:rPr>
            </w:pPr>
            <w:r w:rsidRPr="00E11CA8">
              <w:rPr>
                <w:sz w:val="20"/>
              </w:rPr>
              <w:t>effect</w:t>
            </w:r>
          </w:p>
        </w:tc>
        <w:tc>
          <w:tcPr>
            <w:tcW w:w="3686" w:type="dxa"/>
            <w:shd w:val="clear" w:color="auto" w:fill="auto"/>
          </w:tcPr>
          <w:p w:rsidR="00D936C8" w:rsidRPr="00E11CA8" w:rsidRDefault="00D936C8" w:rsidP="00D936C8">
            <w:pPr>
              <w:spacing w:before="60"/>
              <w:ind w:left="34"/>
              <w:rPr>
                <w:sz w:val="20"/>
              </w:rPr>
            </w:pPr>
            <w:r w:rsidRPr="00E11CA8">
              <w:rPr>
                <w:sz w:val="20"/>
              </w:rPr>
              <w:t>SR = Statutory Rules</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(md not incorp) = misdescribed amendment</w:t>
            </w:r>
          </w:p>
        </w:tc>
        <w:tc>
          <w:tcPr>
            <w:tcW w:w="3686" w:type="dxa"/>
            <w:shd w:val="clear" w:color="auto" w:fill="auto"/>
          </w:tcPr>
          <w:p w:rsidR="00D936C8" w:rsidRPr="00E11CA8" w:rsidRDefault="00D936C8" w:rsidP="00D936C8">
            <w:pPr>
              <w:spacing w:before="60"/>
              <w:ind w:left="34"/>
              <w:rPr>
                <w:sz w:val="20"/>
              </w:rPr>
            </w:pPr>
            <w:r w:rsidRPr="00E11CA8">
              <w:rPr>
                <w:sz w:val="20"/>
              </w:rPr>
              <w:t>Sub</w:t>
            </w:r>
            <w:r w:rsidR="005154A0">
              <w:rPr>
                <w:sz w:val="20"/>
              </w:rPr>
              <w:noBreakHyphen/>
            </w:r>
            <w:r w:rsidRPr="00E11CA8">
              <w:rPr>
                <w:sz w:val="20"/>
              </w:rPr>
              <w:t>Ch = Sub</w:t>
            </w:r>
            <w:r w:rsidR="005154A0">
              <w:rPr>
                <w:sz w:val="20"/>
              </w:rPr>
              <w:noBreakHyphen/>
            </w:r>
            <w:r w:rsidRPr="00E11CA8">
              <w:rPr>
                <w:sz w:val="20"/>
              </w:rPr>
              <w:t>Chapter(s)</w:t>
            </w:r>
          </w:p>
        </w:tc>
      </w:tr>
      <w:tr w:rsidR="00D936C8" w:rsidRPr="00E11CA8" w:rsidTr="00D936C8">
        <w:tc>
          <w:tcPr>
            <w:tcW w:w="4253" w:type="dxa"/>
            <w:shd w:val="clear" w:color="auto" w:fill="auto"/>
          </w:tcPr>
          <w:p w:rsidR="00D936C8" w:rsidRPr="00E11CA8" w:rsidRDefault="003604FE" w:rsidP="003604FE">
            <w:pPr>
              <w:ind w:left="34" w:firstLine="249"/>
              <w:rPr>
                <w:sz w:val="20"/>
              </w:rPr>
            </w:pPr>
            <w:r w:rsidRPr="00E11CA8">
              <w:rPr>
                <w:sz w:val="20"/>
              </w:rPr>
              <w:t>cannot</w:t>
            </w:r>
            <w:r w:rsidR="00D936C8" w:rsidRPr="00E11CA8">
              <w:rPr>
                <w:sz w:val="20"/>
              </w:rPr>
              <w:t xml:space="preserve"> be given effect</w:t>
            </w:r>
          </w:p>
        </w:tc>
        <w:tc>
          <w:tcPr>
            <w:tcW w:w="3686" w:type="dxa"/>
            <w:shd w:val="clear" w:color="auto" w:fill="auto"/>
          </w:tcPr>
          <w:p w:rsidR="00D936C8" w:rsidRPr="00E11CA8" w:rsidRDefault="00D936C8" w:rsidP="00D936C8">
            <w:pPr>
              <w:spacing w:before="60"/>
              <w:ind w:left="34"/>
              <w:rPr>
                <w:sz w:val="20"/>
              </w:rPr>
            </w:pPr>
            <w:r w:rsidRPr="00E11CA8">
              <w:rPr>
                <w:sz w:val="20"/>
              </w:rPr>
              <w:t>SubPt = Subpart(s)</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mod = modified/modification</w:t>
            </w:r>
          </w:p>
        </w:tc>
        <w:tc>
          <w:tcPr>
            <w:tcW w:w="3686" w:type="dxa"/>
            <w:shd w:val="clear" w:color="auto" w:fill="auto"/>
          </w:tcPr>
          <w:p w:rsidR="00D936C8" w:rsidRPr="00E11CA8" w:rsidRDefault="00D936C8" w:rsidP="00D936C8">
            <w:pPr>
              <w:spacing w:before="60"/>
              <w:ind w:left="34"/>
              <w:rPr>
                <w:sz w:val="20"/>
              </w:rPr>
            </w:pPr>
            <w:r w:rsidRPr="00E11CA8">
              <w:rPr>
                <w:sz w:val="20"/>
                <w:u w:val="single"/>
              </w:rPr>
              <w:t>underlining</w:t>
            </w:r>
            <w:r w:rsidRPr="00E11CA8">
              <w:rPr>
                <w:sz w:val="20"/>
              </w:rPr>
              <w:t xml:space="preserve"> = whole or part not</w:t>
            </w:r>
          </w:p>
        </w:tc>
      </w:tr>
      <w:tr w:rsidR="00D936C8" w:rsidRPr="00E11CA8" w:rsidTr="00D936C8">
        <w:tc>
          <w:tcPr>
            <w:tcW w:w="4253" w:type="dxa"/>
            <w:shd w:val="clear" w:color="auto" w:fill="auto"/>
          </w:tcPr>
          <w:p w:rsidR="00D936C8" w:rsidRPr="00E11CA8" w:rsidRDefault="00D936C8" w:rsidP="00D936C8">
            <w:pPr>
              <w:spacing w:before="60"/>
              <w:ind w:left="34"/>
              <w:rPr>
                <w:sz w:val="20"/>
              </w:rPr>
            </w:pPr>
            <w:r w:rsidRPr="00E11CA8">
              <w:rPr>
                <w:sz w:val="20"/>
              </w:rPr>
              <w:t>No. = Number(s)</w:t>
            </w:r>
          </w:p>
        </w:tc>
        <w:tc>
          <w:tcPr>
            <w:tcW w:w="3686" w:type="dxa"/>
            <w:shd w:val="clear" w:color="auto" w:fill="auto"/>
          </w:tcPr>
          <w:p w:rsidR="00D936C8" w:rsidRPr="00E11CA8" w:rsidRDefault="003604FE" w:rsidP="003604FE">
            <w:pPr>
              <w:ind w:left="34" w:firstLine="249"/>
              <w:rPr>
                <w:sz w:val="20"/>
              </w:rPr>
            </w:pPr>
            <w:r w:rsidRPr="00E11CA8">
              <w:rPr>
                <w:sz w:val="20"/>
              </w:rPr>
              <w:t>commenced</w:t>
            </w:r>
            <w:r w:rsidR="00D936C8" w:rsidRPr="00E11CA8">
              <w:rPr>
                <w:sz w:val="20"/>
              </w:rPr>
              <w:t xml:space="preserve"> or to be commenced</w:t>
            </w:r>
          </w:p>
        </w:tc>
      </w:tr>
    </w:tbl>
    <w:p w:rsidR="00BE220D" w:rsidRPr="00E11CA8" w:rsidRDefault="00BE220D" w:rsidP="00BE220D">
      <w:pPr>
        <w:pStyle w:val="Tabletext"/>
      </w:pPr>
    </w:p>
    <w:p w:rsidR="00BE220D" w:rsidRPr="00E11CA8" w:rsidRDefault="00BE220D" w:rsidP="00BE220D">
      <w:pPr>
        <w:pStyle w:val="ENotesHeading2"/>
        <w:pageBreakBefore/>
        <w:outlineLvl w:val="9"/>
      </w:pPr>
      <w:bookmarkStart w:id="105" w:name="_Toc150873904"/>
      <w:r w:rsidRPr="00E11CA8">
        <w:lastRenderedPageBreak/>
        <w:t>Endnote 3—Legislation history</w:t>
      </w:r>
      <w:bookmarkEnd w:id="105"/>
    </w:p>
    <w:p w:rsidR="00BE220D" w:rsidRPr="00E11CA8" w:rsidRDefault="00BE220D" w:rsidP="00BE220D">
      <w:pPr>
        <w:pStyle w:val="Tabletext"/>
      </w:pPr>
    </w:p>
    <w:tbl>
      <w:tblPr>
        <w:tblW w:w="7091"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1135"/>
        <w:gridCol w:w="1985"/>
        <w:gridCol w:w="1137"/>
      </w:tblGrid>
      <w:tr w:rsidR="00BE220D" w:rsidRPr="00E11CA8" w:rsidTr="00D63775">
        <w:trPr>
          <w:cantSplit/>
          <w:tblHeader/>
        </w:trPr>
        <w:tc>
          <w:tcPr>
            <w:tcW w:w="1841" w:type="dxa"/>
            <w:tcBorders>
              <w:top w:val="single" w:sz="12" w:space="0" w:color="auto"/>
              <w:bottom w:val="single" w:sz="12" w:space="0" w:color="auto"/>
            </w:tcBorders>
            <w:shd w:val="clear" w:color="auto" w:fill="auto"/>
          </w:tcPr>
          <w:p w:rsidR="00BE220D" w:rsidRPr="00E11CA8" w:rsidRDefault="00BE220D" w:rsidP="00192143">
            <w:pPr>
              <w:pStyle w:val="ENoteTableHeading"/>
            </w:pPr>
            <w:r w:rsidRPr="00E11CA8">
              <w:t>Act</w:t>
            </w:r>
          </w:p>
        </w:tc>
        <w:tc>
          <w:tcPr>
            <w:tcW w:w="993" w:type="dxa"/>
            <w:tcBorders>
              <w:top w:val="single" w:sz="12" w:space="0" w:color="auto"/>
              <w:bottom w:val="single" w:sz="12" w:space="0" w:color="auto"/>
            </w:tcBorders>
            <w:shd w:val="clear" w:color="auto" w:fill="auto"/>
          </w:tcPr>
          <w:p w:rsidR="00BE220D" w:rsidRPr="00E11CA8" w:rsidRDefault="00BE220D" w:rsidP="00192143">
            <w:pPr>
              <w:pStyle w:val="ENoteTableHeading"/>
            </w:pPr>
            <w:r w:rsidRPr="00E11CA8">
              <w:t>Number and year</w:t>
            </w:r>
          </w:p>
        </w:tc>
        <w:tc>
          <w:tcPr>
            <w:tcW w:w="1135" w:type="dxa"/>
            <w:tcBorders>
              <w:top w:val="single" w:sz="12" w:space="0" w:color="auto"/>
              <w:bottom w:val="single" w:sz="12" w:space="0" w:color="auto"/>
            </w:tcBorders>
            <w:shd w:val="clear" w:color="auto" w:fill="auto"/>
          </w:tcPr>
          <w:p w:rsidR="00BE220D" w:rsidRPr="00E11CA8" w:rsidRDefault="00BE220D" w:rsidP="00192143">
            <w:pPr>
              <w:pStyle w:val="ENoteTableHeading"/>
            </w:pPr>
            <w:r w:rsidRPr="00E11CA8">
              <w:t>Assent</w:t>
            </w:r>
          </w:p>
        </w:tc>
        <w:tc>
          <w:tcPr>
            <w:tcW w:w="1985" w:type="dxa"/>
            <w:tcBorders>
              <w:top w:val="single" w:sz="12" w:space="0" w:color="auto"/>
              <w:bottom w:val="single" w:sz="12" w:space="0" w:color="auto"/>
            </w:tcBorders>
            <w:shd w:val="clear" w:color="auto" w:fill="auto"/>
          </w:tcPr>
          <w:p w:rsidR="00BE220D" w:rsidRPr="00E11CA8" w:rsidRDefault="00BE220D" w:rsidP="00192143">
            <w:pPr>
              <w:pStyle w:val="ENoteTableHeading"/>
            </w:pPr>
            <w:r w:rsidRPr="00E11CA8">
              <w:t>Commencement</w:t>
            </w:r>
          </w:p>
        </w:tc>
        <w:tc>
          <w:tcPr>
            <w:tcW w:w="1137" w:type="dxa"/>
            <w:tcBorders>
              <w:top w:val="single" w:sz="12" w:space="0" w:color="auto"/>
              <w:bottom w:val="single" w:sz="12" w:space="0" w:color="auto"/>
            </w:tcBorders>
            <w:shd w:val="clear" w:color="auto" w:fill="auto"/>
          </w:tcPr>
          <w:p w:rsidR="00BE220D" w:rsidRPr="00E11CA8" w:rsidRDefault="00BE220D" w:rsidP="00192143">
            <w:pPr>
              <w:pStyle w:val="ENoteTableHeading"/>
            </w:pPr>
            <w:r w:rsidRPr="00E11CA8">
              <w:t>Application, saving and transitional provisions</w:t>
            </w:r>
          </w:p>
        </w:tc>
      </w:tr>
      <w:tr w:rsidR="00B62B97" w:rsidRPr="00E11CA8" w:rsidTr="00D63775">
        <w:trPr>
          <w:cantSplit/>
        </w:trPr>
        <w:tc>
          <w:tcPr>
            <w:tcW w:w="1841" w:type="dxa"/>
            <w:tcBorders>
              <w:top w:val="single" w:sz="12" w:space="0" w:color="auto"/>
              <w:bottom w:val="single" w:sz="4" w:space="0" w:color="auto"/>
            </w:tcBorders>
            <w:shd w:val="clear" w:color="auto" w:fill="auto"/>
          </w:tcPr>
          <w:p w:rsidR="00B62B97" w:rsidRPr="00E11CA8" w:rsidRDefault="00B62B97" w:rsidP="00B62B97">
            <w:pPr>
              <w:pStyle w:val="ENoteTableText"/>
            </w:pPr>
            <w:bookmarkStart w:id="106" w:name="CU_2167442"/>
            <w:bookmarkEnd w:id="106"/>
            <w:r w:rsidRPr="00E11CA8">
              <w:t>Ca</w:t>
            </w:r>
            <w:r w:rsidR="007A79DB" w:rsidRPr="00E11CA8">
              <w:t>sh Transaction Reports Act 1988</w:t>
            </w:r>
          </w:p>
        </w:tc>
        <w:tc>
          <w:tcPr>
            <w:tcW w:w="993" w:type="dxa"/>
            <w:tcBorders>
              <w:top w:val="single" w:sz="12" w:space="0" w:color="auto"/>
              <w:bottom w:val="single" w:sz="4" w:space="0" w:color="auto"/>
            </w:tcBorders>
            <w:shd w:val="clear" w:color="auto" w:fill="auto"/>
          </w:tcPr>
          <w:p w:rsidR="00B62B97" w:rsidRPr="00E11CA8" w:rsidRDefault="007A79DB" w:rsidP="00B62B97">
            <w:pPr>
              <w:pStyle w:val="ENoteTableText"/>
            </w:pPr>
            <w:r w:rsidRPr="00E11CA8">
              <w:t>64, 1988</w:t>
            </w:r>
          </w:p>
        </w:tc>
        <w:tc>
          <w:tcPr>
            <w:tcW w:w="1135" w:type="dxa"/>
            <w:tcBorders>
              <w:top w:val="single" w:sz="12" w:space="0" w:color="auto"/>
              <w:bottom w:val="single" w:sz="4" w:space="0" w:color="auto"/>
            </w:tcBorders>
            <w:shd w:val="clear" w:color="auto" w:fill="auto"/>
          </w:tcPr>
          <w:p w:rsidR="00B62B97" w:rsidRPr="00E11CA8" w:rsidRDefault="00B62B97" w:rsidP="00B62B97">
            <w:pPr>
              <w:pStyle w:val="ENoteTableText"/>
            </w:pPr>
            <w:r w:rsidRPr="00E11CA8">
              <w:t>15</w:t>
            </w:r>
            <w:r w:rsidR="000C39F6" w:rsidRPr="00E11CA8">
              <w:t> </w:t>
            </w:r>
            <w:r w:rsidR="007A79DB" w:rsidRPr="00E11CA8">
              <w:t>June 1988</w:t>
            </w:r>
          </w:p>
        </w:tc>
        <w:tc>
          <w:tcPr>
            <w:tcW w:w="1985" w:type="dxa"/>
            <w:tcBorders>
              <w:top w:val="single" w:sz="12" w:space="0" w:color="auto"/>
              <w:bottom w:val="single" w:sz="4" w:space="0" w:color="auto"/>
            </w:tcBorders>
            <w:shd w:val="clear" w:color="auto" w:fill="auto"/>
          </w:tcPr>
          <w:p w:rsidR="00B62B97" w:rsidRPr="00E11CA8" w:rsidRDefault="005B0A81" w:rsidP="006C6DB3">
            <w:pPr>
              <w:pStyle w:val="ENoteTableText"/>
            </w:pPr>
            <w:r w:rsidRPr="00E11CA8">
              <w:t>ss.</w:t>
            </w:r>
            <w:r w:rsidR="000C39F6" w:rsidRPr="00E11CA8">
              <w:t> </w:t>
            </w:r>
            <w:r w:rsidR="00B62B97" w:rsidRPr="00E11CA8">
              <w:t xml:space="preserve">1 and 2: Royal Assent </w:t>
            </w:r>
            <w:r w:rsidRPr="00E11CA8">
              <w:t>ss.</w:t>
            </w:r>
            <w:r w:rsidR="000C39F6" w:rsidRPr="00E11CA8">
              <w:t> </w:t>
            </w:r>
            <w:r w:rsidR="00B62B97" w:rsidRPr="00E11CA8">
              <w:t>3–6, 24, Parts IV, V, VI and VII (ss.</w:t>
            </w:r>
            <w:r w:rsidR="000C39F6" w:rsidRPr="00E11CA8">
              <w:t> </w:t>
            </w:r>
            <w:r w:rsidR="00B62B97" w:rsidRPr="00E11CA8">
              <w:t xml:space="preserve">25–43): </w:t>
            </w:r>
            <w:r w:rsidR="003C038C" w:rsidRPr="00E11CA8">
              <w:t>1 July</w:t>
            </w:r>
            <w:r w:rsidR="00B62B97" w:rsidRPr="00E11CA8">
              <w:t xml:space="preserve"> 1988 (</w:t>
            </w:r>
            <w:r w:rsidR="00B62B97" w:rsidRPr="00E11CA8">
              <w:rPr>
                <w:i/>
              </w:rPr>
              <w:t xml:space="preserve">Gazette </w:t>
            </w:r>
            <w:r w:rsidR="00B62B97" w:rsidRPr="00E11CA8">
              <w:t xml:space="preserve">1988, No. S192) </w:t>
            </w:r>
            <w:r w:rsidR="00B62B97" w:rsidRPr="00E11CA8">
              <w:br/>
            </w:r>
            <w:r w:rsidRPr="00E11CA8">
              <w:t>ss.</w:t>
            </w:r>
            <w:r w:rsidR="000C39F6" w:rsidRPr="00E11CA8">
              <w:t> </w:t>
            </w:r>
            <w:r w:rsidR="00B62B97" w:rsidRPr="00E11CA8">
              <w:t xml:space="preserve">7–15: </w:t>
            </w:r>
            <w:r w:rsidR="003C038C" w:rsidRPr="00E11CA8">
              <w:t>1 July</w:t>
            </w:r>
            <w:r w:rsidR="00B62B97" w:rsidRPr="00E11CA8">
              <w:t xml:space="preserve"> 1990 (</w:t>
            </w:r>
            <w:r w:rsidR="00B62B97" w:rsidRPr="00E11CA8">
              <w:rPr>
                <w:i/>
              </w:rPr>
              <w:t xml:space="preserve">Gazette </w:t>
            </w:r>
            <w:r w:rsidR="00B62B97" w:rsidRPr="00E11CA8">
              <w:t xml:space="preserve">1989, No. S359) </w:t>
            </w:r>
            <w:r w:rsidRPr="00E11CA8">
              <w:t>ss.</w:t>
            </w:r>
            <w:r w:rsidR="000C39F6" w:rsidRPr="00E11CA8">
              <w:t> </w:t>
            </w:r>
            <w:r w:rsidR="00B62B97" w:rsidRPr="00E11CA8">
              <w:t>16 and 17:</w:t>
            </w:r>
            <w:r w:rsidR="00C02CA8" w:rsidRPr="00E11CA8">
              <w:t xml:space="preserve"> </w:t>
            </w:r>
            <w:r w:rsidR="00B62B97" w:rsidRPr="00E11CA8">
              <w:t>1 Jan 1990 (</w:t>
            </w:r>
            <w:r w:rsidR="00B62B97" w:rsidRPr="00E11CA8">
              <w:rPr>
                <w:i/>
              </w:rPr>
              <w:t xml:space="preserve">Gazette </w:t>
            </w:r>
            <w:r w:rsidR="00B62B97" w:rsidRPr="00E11CA8">
              <w:t xml:space="preserve">1989, No. S359) </w:t>
            </w:r>
            <w:r w:rsidR="00B62B97" w:rsidRPr="00E11CA8">
              <w:br/>
              <w:t xml:space="preserve">Remainder: </w:t>
            </w:r>
            <w:smartTag w:uri="urn:schemas-microsoft-com:office:smarttags" w:element="date">
              <w:smartTagPr>
                <w:attr w:name="Month" w:val="2"/>
                <w:attr w:name="Day" w:val="1"/>
                <w:attr w:name="Year" w:val="1991"/>
              </w:smartTagPr>
              <w:r w:rsidR="00B62B97" w:rsidRPr="00E11CA8">
                <w:t>1 Feb 1991</w:t>
              </w:r>
            </w:smartTag>
            <w:r w:rsidR="00B62B97" w:rsidRPr="00E11CA8">
              <w:t xml:space="preserve"> (</w:t>
            </w:r>
            <w:r w:rsidR="00B62B97" w:rsidRPr="00E11CA8">
              <w:rPr>
                <w:i/>
              </w:rPr>
              <w:t xml:space="preserve">Gazette </w:t>
            </w:r>
            <w:r w:rsidR="006C6DB3" w:rsidRPr="00E11CA8">
              <w:t>1990, No. S288)</w:t>
            </w:r>
          </w:p>
        </w:tc>
        <w:tc>
          <w:tcPr>
            <w:tcW w:w="1137" w:type="dxa"/>
            <w:tcBorders>
              <w:top w:val="single" w:sz="12" w:space="0" w:color="auto"/>
              <w:bottom w:val="single" w:sz="4" w:space="0" w:color="auto"/>
            </w:tcBorders>
            <w:shd w:val="clear" w:color="auto" w:fill="auto"/>
          </w:tcPr>
          <w:p w:rsidR="00B62B97" w:rsidRPr="00E11CA8" w:rsidRDefault="00B62B97" w:rsidP="00B62B97">
            <w:pPr>
              <w:pStyle w:val="ENoteTableText"/>
            </w:pP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Crimes Legislation Amendment Act (No.</w:t>
            </w:r>
            <w:r w:rsidR="000C39F6" w:rsidRPr="00E11CA8">
              <w:t> </w:t>
            </w:r>
            <w:r w:rsidR="007A79DB" w:rsidRPr="00E11CA8">
              <w:t>2) 1989</w:t>
            </w:r>
          </w:p>
        </w:tc>
        <w:tc>
          <w:tcPr>
            <w:tcW w:w="993" w:type="dxa"/>
            <w:shd w:val="clear" w:color="auto" w:fill="auto"/>
          </w:tcPr>
          <w:p w:rsidR="00B62B97" w:rsidRPr="00E11CA8" w:rsidRDefault="007A79DB" w:rsidP="00B62B97">
            <w:pPr>
              <w:pStyle w:val="ENoteTableText"/>
            </w:pPr>
            <w:r w:rsidRPr="00E11CA8">
              <w:t>4, 1990</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1990"/>
                <w:attr w:name="Day" w:val="17"/>
                <w:attr w:name="Month" w:val="1"/>
              </w:smartTagPr>
              <w:r w:rsidRPr="00E11CA8">
                <w:t>17 Jan 1990</w:t>
              </w:r>
            </w:smartTag>
          </w:p>
        </w:tc>
        <w:tc>
          <w:tcPr>
            <w:tcW w:w="1985" w:type="dxa"/>
            <w:shd w:val="clear" w:color="auto" w:fill="auto"/>
          </w:tcPr>
          <w:p w:rsidR="00B62B97" w:rsidRPr="00E11CA8" w:rsidRDefault="005B0A81" w:rsidP="006C6DB3">
            <w:pPr>
              <w:pStyle w:val="ENoteTableText"/>
            </w:pPr>
            <w:r w:rsidRPr="00E11CA8">
              <w:t>ss.</w:t>
            </w:r>
            <w:r w:rsidR="000C39F6" w:rsidRPr="00E11CA8">
              <w:t> </w:t>
            </w:r>
            <w:r w:rsidR="00B62B97" w:rsidRPr="00E11CA8">
              <w:t>1, 2, 36–38, 46, 47, 50(2), 51–53 and Part</w:t>
            </w:r>
            <w:r w:rsidR="000C39F6" w:rsidRPr="00E11CA8">
              <w:t> </w:t>
            </w:r>
            <w:r w:rsidR="00B62B97" w:rsidRPr="00E11CA8">
              <w:t>4 (ss.</w:t>
            </w:r>
            <w:r w:rsidR="000C39F6" w:rsidRPr="00E11CA8">
              <w:t> </w:t>
            </w:r>
            <w:r w:rsidR="00B62B97" w:rsidRPr="00E11CA8">
              <w:t>54, 55): Royal Assent</w:t>
            </w:r>
            <w:r w:rsidR="006C6DB3" w:rsidRPr="00E11CA8">
              <w:t xml:space="preserve"> </w:t>
            </w:r>
            <w:r w:rsidRPr="00E11CA8">
              <w:t>ss.</w:t>
            </w:r>
            <w:r w:rsidR="000C39F6" w:rsidRPr="00E11CA8">
              <w:t> </w:t>
            </w:r>
            <w:r w:rsidR="00B62B97" w:rsidRPr="00E11CA8">
              <w:t>20–22: 30</w:t>
            </w:r>
            <w:r w:rsidR="000C39F6" w:rsidRPr="00E11CA8">
              <w:t> </w:t>
            </w:r>
            <w:r w:rsidR="00B62B97" w:rsidRPr="00E11CA8">
              <w:t>June 1990 (s.</w:t>
            </w:r>
            <w:r w:rsidR="000C39F6" w:rsidRPr="00E11CA8">
              <w:t> </w:t>
            </w:r>
            <w:r w:rsidR="00B62B97" w:rsidRPr="00E11CA8">
              <w:t xml:space="preserve">2(2)) </w:t>
            </w:r>
            <w:r w:rsidR="00B62B97" w:rsidRPr="00E11CA8">
              <w:br/>
            </w:r>
            <w:r w:rsidRPr="00E11CA8">
              <w:t>ss.</w:t>
            </w:r>
            <w:r w:rsidR="000C39F6" w:rsidRPr="00E11CA8">
              <w:t> </w:t>
            </w:r>
            <w:r w:rsidR="00B62B97" w:rsidRPr="00E11CA8">
              <w:t>39 and 48:</w:t>
            </w:r>
            <w:r w:rsidR="00C02CA8" w:rsidRPr="00E11CA8">
              <w:t xml:space="preserve"> </w:t>
            </w:r>
            <w:r w:rsidR="003C038C" w:rsidRPr="00E11CA8">
              <w:t>1 July</w:t>
            </w:r>
            <w:r w:rsidR="00B62B97" w:rsidRPr="00E11CA8">
              <w:t xml:space="preserve"> 1990 (s.</w:t>
            </w:r>
            <w:r w:rsidR="000C39F6" w:rsidRPr="00E11CA8">
              <w:t> </w:t>
            </w:r>
            <w:r w:rsidR="00B62B97" w:rsidRPr="00E11CA8">
              <w:t xml:space="preserve">2(3)) </w:t>
            </w:r>
            <w:r w:rsidR="00B62B97" w:rsidRPr="00E11CA8">
              <w:br/>
            </w:r>
            <w:r w:rsidRPr="00E11CA8">
              <w:t>ss.</w:t>
            </w:r>
            <w:r w:rsidR="000C39F6" w:rsidRPr="00E11CA8">
              <w:t> </w:t>
            </w:r>
            <w:r w:rsidR="00B62B97" w:rsidRPr="00E11CA8">
              <w:t xml:space="preserve">40(1) and 50(1): </w:t>
            </w:r>
            <w:r w:rsidR="003C038C" w:rsidRPr="00E11CA8">
              <w:t>1 July</w:t>
            </w:r>
            <w:r w:rsidR="00B62B97" w:rsidRPr="00E11CA8">
              <w:t xml:space="preserve"> 1990 (s.</w:t>
            </w:r>
            <w:r w:rsidR="000C39F6" w:rsidRPr="00E11CA8">
              <w:t> </w:t>
            </w:r>
            <w:r w:rsidR="00B62B97" w:rsidRPr="00E11CA8">
              <w:t xml:space="preserve">2(5) and </w:t>
            </w:r>
            <w:r w:rsidR="00B62B97" w:rsidRPr="00E11CA8">
              <w:rPr>
                <w:i/>
              </w:rPr>
              <w:t xml:space="preserve">Gazette </w:t>
            </w:r>
            <w:r w:rsidR="00DB5137" w:rsidRPr="00E11CA8">
              <w:t>1990, No. S158)</w:t>
            </w:r>
            <w:r w:rsidR="00DB5137" w:rsidRPr="00E11CA8">
              <w:br/>
            </w:r>
            <w:r w:rsidRPr="00E11CA8">
              <w:t>s.</w:t>
            </w:r>
            <w:r w:rsidR="00B62B97" w:rsidRPr="00E11CA8">
              <w:t xml:space="preserve"> 40(2): </w:t>
            </w:r>
            <w:r w:rsidR="003C038C" w:rsidRPr="00E11CA8">
              <w:t>1 July</w:t>
            </w:r>
            <w:r w:rsidR="00B62B97" w:rsidRPr="00E11CA8">
              <w:t xml:space="preserve"> 1990 (s.</w:t>
            </w:r>
            <w:r w:rsidR="000C39F6" w:rsidRPr="00E11CA8">
              <w:t> </w:t>
            </w:r>
            <w:r w:rsidR="00B62B97" w:rsidRPr="00E11CA8">
              <w:t xml:space="preserve">2(7) and </w:t>
            </w:r>
            <w:r w:rsidR="00B62B97" w:rsidRPr="00E11CA8">
              <w:rPr>
                <w:i/>
              </w:rPr>
              <w:t xml:space="preserve">Gazette </w:t>
            </w:r>
            <w:r w:rsidR="00B62B97" w:rsidRPr="00E11CA8">
              <w:t xml:space="preserve">1989, No. S359) </w:t>
            </w:r>
            <w:r w:rsidR="00B62B97" w:rsidRPr="00E11CA8">
              <w:br/>
            </w:r>
            <w:r w:rsidRPr="00E11CA8">
              <w:t>ss.</w:t>
            </w:r>
            <w:r w:rsidR="000C39F6" w:rsidRPr="00E11CA8">
              <w:t> </w:t>
            </w:r>
            <w:r w:rsidR="00B62B97" w:rsidRPr="00E11CA8">
              <w:t>41–45 and 49: 1 Feb 1991 (s.</w:t>
            </w:r>
            <w:r w:rsidR="000C39F6" w:rsidRPr="00E11CA8">
              <w:t> </w:t>
            </w:r>
            <w:r w:rsidR="00B62B97" w:rsidRPr="00E11CA8">
              <w:t xml:space="preserve">2(8)–(12) and </w:t>
            </w:r>
            <w:r w:rsidR="00B62B97" w:rsidRPr="00E11CA8">
              <w:rPr>
                <w:i/>
              </w:rPr>
              <w:t xml:space="preserve">Gazette </w:t>
            </w:r>
            <w:r w:rsidR="00B62B97" w:rsidRPr="00E11CA8">
              <w:t>1990, No. S288)</w:t>
            </w:r>
            <w:r w:rsidR="006C6DB3" w:rsidRPr="00E11CA8">
              <w:t xml:space="preserve"> </w:t>
            </w:r>
            <w:r w:rsidR="00B62B97" w:rsidRPr="00E11CA8">
              <w:t>Remainder: 17</w:t>
            </w:r>
            <w:r w:rsidR="000C39F6" w:rsidRPr="00E11CA8">
              <w:t> </w:t>
            </w:r>
            <w:r w:rsidR="006C6DB3" w:rsidRPr="00E11CA8">
              <w:t>July 1990</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single" w:sz="4" w:space="0" w:color="auto"/>
            </w:tcBorders>
            <w:shd w:val="clear" w:color="auto" w:fill="auto"/>
          </w:tcPr>
          <w:p w:rsidR="00B62B97" w:rsidRPr="00E11CA8" w:rsidRDefault="00B62B97" w:rsidP="00B62B97">
            <w:pPr>
              <w:pStyle w:val="ENoteTableText"/>
            </w:pPr>
            <w:r w:rsidRPr="00E11CA8">
              <w:lastRenderedPageBreak/>
              <w:t>Corporations</w:t>
            </w:r>
            <w:r w:rsidR="007A79DB" w:rsidRPr="00E11CA8">
              <w:t xml:space="preserve"> Legislation Amendment Act 1990</w:t>
            </w:r>
          </w:p>
        </w:tc>
        <w:tc>
          <w:tcPr>
            <w:tcW w:w="993" w:type="dxa"/>
            <w:tcBorders>
              <w:bottom w:val="single" w:sz="4" w:space="0" w:color="auto"/>
            </w:tcBorders>
            <w:shd w:val="clear" w:color="auto" w:fill="auto"/>
          </w:tcPr>
          <w:p w:rsidR="00B62B97" w:rsidRPr="00E11CA8" w:rsidRDefault="007A79DB" w:rsidP="00B62B97">
            <w:pPr>
              <w:pStyle w:val="ENoteTableText"/>
            </w:pPr>
            <w:r w:rsidRPr="00E11CA8">
              <w:t>110, 1990</w:t>
            </w:r>
          </w:p>
        </w:tc>
        <w:tc>
          <w:tcPr>
            <w:tcW w:w="1135" w:type="dxa"/>
            <w:tcBorders>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1990"/>
                <w:attr w:name="Day" w:val="18"/>
                <w:attr w:name="Month" w:val="12"/>
              </w:smartTagPr>
              <w:r w:rsidRPr="00E11CA8">
                <w:t>18 Dec 1990</w:t>
              </w:r>
            </w:smartTag>
          </w:p>
        </w:tc>
        <w:tc>
          <w:tcPr>
            <w:tcW w:w="1985" w:type="dxa"/>
            <w:tcBorders>
              <w:bottom w:val="single" w:sz="4" w:space="0" w:color="auto"/>
            </w:tcBorders>
            <w:shd w:val="clear" w:color="auto" w:fill="auto"/>
          </w:tcPr>
          <w:p w:rsidR="00B62B97" w:rsidRPr="00E11CA8" w:rsidRDefault="005B0A81" w:rsidP="006C6DB3">
            <w:pPr>
              <w:pStyle w:val="ENoteTableText"/>
            </w:pPr>
            <w:r w:rsidRPr="00E11CA8">
              <w:t>ss.</w:t>
            </w:r>
            <w:r w:rsidR="000C39F6" w:rsidRPr="00E11CA8">
              <w:t> </w:t>
            </w:r>
            <w:r w:rsidR="00B62B97" w:rsidRPr="00E11CA8">
              <w:t>8, 9(1) and Parts</w:t>
            </w:r>
            <w:r w:rsidR="000C39F6" w:rsidRPr="00E11CA8">
              <w:t> </w:t>
            </w:r>
            <w:r w:rsidR="00B62B97" w:rsidRPr="00E11CA8">
              <w:t>4–6 (ss.</w:t>
            </w:r>
            <w:r w:rsidR="000C39F6" w:rsidRPr="00E11CA8">
              <w:t> </w:t>
            </w:r>
            <w:r w:rsidR="00B62B97" w:rsidRPr="00E11CA8">
              <w:t xml:space="preserve">10–20): </w:t>
            </w:r>
            <w:smartTag w:uri="urn:schemas-microsoft-com:office:smarttags" w:element="date">
              <w:smartTagPr>
                <w:attr w:name="Year" w:val="1991"/>
                <w:attr w:name="Day" w:val="1"/>
                <w:attr w:name="Month" w:val="1"/>
              </w:smartTagPr>
              <w:r w:rsidR="00B62B97" w:rsidRPr="00E11CA8">
                <w:t>1 Jan 1991</w:t>
              </w:r>
            </w:smartTag>
            <w:r w:rsidR="00B62B97" w:rsidRPr="00E11CA8">
              <w:t xml:space="preserve"> (</w:t>
            </w:r>
            <w:r w:rsidR="00B62B97" w:rsidRPr="00E11CA8">
              <w:rPr>
                <w:i/>
              </w:rPr>
              <w:t xml:space="preserve">Gazette </w:t>
            </w:r>
            <w:r w:rsidR="00B62B97" w:rsidRPr="00E11CA8">
              <w:t xml:space="preserve">1990, No. S335) </w:t>
            </w:r>
            <w:r w:rsidR="00B62B97" w:rsidRPr="00E11CA8">
              <w:br/>
            </w:r>
            <w:r w:rsidRPr="00E11CA8">
              <w:t>s.</w:t>
            </w:r>
            <w:r w:rsidR="00B62B97" w:rsidRPr="00E11CA8">
              <w:t xml:space="preserve"> 9(2): </w:t>
            </w:r>
            <w:smartTag w:uri="urn:schemas-microsoft-com:office:smarttags" w:element="date">
              <w:smartTagPr>
                <w:attr w:name="Year" w:val="1991"/>
                <w:attr w:name="Day" w:val="8"/>
                <w:attr w:name="Month" w:val="4"/>
              </w:smartTagPr>
              <w:r w:rsidR="00B62B97" w:rsidRPr="00E11CA8">
                <w:t>8 Apr 1991</w:t>
              </w:r>
            </w:smartTag>
            <w:r w:rsidR="00B62B97" w:rsidRPr="00E11CA8">
              <w:t xml:space="preserve"> (</w:t>
            </w:r>
            <w:r w:rsidR="00B62B97" w:rsidRPr="00E11CA8">
              <w:rPr>
                <w:i/>
              </w:rPr>
              <w:t xml:space="preserve">Gazette </w:t>
            </w:r>
            <w:r w:rsidR="00B62B97" w:rsidRPr="00E11CA8">
              <w:t>1991, No. S79) R</w:t>
            </w:r>
            <w:r w:rsidR="006C6DB3" w:rsidRPr="00E11CA8">
              <w:t>emainder: Royal Assent</w:t>
            </w:r>
          </w:p>
        </w:tc>
        <w:tc>
          <w:tcPr>
            <w:tcW w:w="1137" w:type="dxa"/>
            <w:tcBorders>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single" w:sz="4" w:space="0" w:color="auto"/>
            </w:tcBorders>
            <w:shd w:val="clear" w:color="auto" w:fill="auto"/>
          </w:tcPr>
          <w:p w:rsidR="00B62B97" w:rsidRPr="00E11CA8" w:rsidRDefault="00B62B97" w:rsidP="00B62B97">
            <w:pPr>
              <w:pStyle w:val="ENoteTableText"/>
            </w:pPr>
            <w:bookmarkStart w:id="107" w:name="CU_5168476"/>
            <w:bookmarkEnd w:id="107"/>
            <w:r w:rsidRPr="00E11CA8">
              <w:t>Crimes</w:t>
            </w:r>
            <w:r w:rsidR="007A79DB" w:rsidRPr="00E11CA8">
              <w:t xml:space="preserve"> Legislation Amendment Act 1991</w:t>
            </w:r>
          </w:p>
        </w:tc>
        <w:tc>
          <w:tcPr>
            <w:tcW w:w="993" w:type="dxa"/>
            <w:tcBorders>
              <w:bottom w:val="single" w:sz="4" w:space="0" w:color="auto"/>
            </w:tcBorders>
            <w:shd w:val="clear" w:color="auto" w:fill="auto"/>
          </w:tcPr>
          <w:p w:rsidR="00B62B97" w:rsidRPr="00E11CA8" w:rsidRDefault="007A79DB" w:rsidP="00B62B97">
            <w:pPr>
              <w:pStyle w:val="ENoteTableText"/>
            </w:pPr>
            <w:r w:rsidRPr="00E11CA8">
              <w:t>28, 1991</w:t>
            </w:r>
          </w:p>
        </w:tc>
        <w:tc>
          <w:tcPr>
            <w:tcW w:w="1135" w:type="dxa"/>
            <w:tcBorders>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1991"/>
                <w:attr w:name="Day" w:val="4"/>
                <w:attr w:name="Month" w:val="3"/>
              </w:smartTagPr>
              <w:r w:rsidRPr="00E11CA8">
                <w:t>4 Mar 1991</w:t>
              </w:r>
            </w:smartTag>
            <w:r w:rsidRPr="00E11CA8">
              <w:t xml:space="preserve"> </w:t>
            </w:r>
          </w:p>
        </w:tc>
        <w:tc>
          <w:tcPr>
            <w:tcW w:w="1985" w:type="dxa"/>
            <w:tcBorders>
              <w:bottom w:val="single" w:sz="4" w:space="0" w:color="auto"/>
            </w:tcBorders>
            <w:shd w:val="clear" w:color="auto" w:fill="auto"/>
          </w:tcPr>
          <w:p w:rsidR="00B62B97" w:rsidRPr="00E11CA8" w:rsidRDefault="005B0A81" w:rsidP="00791FF4">
            <w:pPr>
              <w:pStyle w:val="ENoteTableText"/>
            </w:pPr>
            <w:r w:rsidRPr="00E11CA8">
              <w:t>s</w:t>
            </w:r>
            <w:r w:rsidR="00A85D38" w:rsidRPr="00E11CA8">
              <w:t> </w:t>
            </w:r>
            <w:r w:rsidR="00B62B97" w:rsidRPr="00E11CA8">
              <w:t>2</w:t>
            </w:r>
            <w:r w:rsidR="00B1052B" w:rsidRPr="00E11CA8">
              <w:t xml:space="preserve">1 and </w:t>
            </w:r>
            <w:r w:rsidR="00B62B97" w:rsidRPr="00E11CA8">
              <w:t xml:space="preserve">22: </w:t>
            </w:r>
            <w:r w:rsidR="001C0DBA" w:rsidRPr="00E11CA8">
              <w:t>4 Mar 1991 (s 2(1))</w:t>
            </w:r>
            <w:r w:rsidR="00B62B97" w:rsidRPr="00E11CA8">
              <w:br/>
            </w:r>
            <w:r w:rsidRPr="00E11CA8">
              <w:t>s</w:t>
            </w:r>
            <w:r w:rsidR="00B62B97" w:rsidRPr="00E11CA8">
              <w:t xml:space="preserve"> 23: </w:t>
            </w:r>
            <w:smartTag w:uri="urn:schemas-microsoft-com:office:smarttags" w:element="date">
              <w:smartTagPr>
                <w:attr w:name="Year" w:val="1991"/>
                <w:attr w:name="Day" w:val="29"/>
                <w:attr w:name="Month" w:val="4"/>
              </w:smartTagPr>
              <w:r w:rsidR="00B62B97" w:rsidRPr="00E11CA8">
                <w:t>29 Apr 1991</w:t>
              </w:r>
            </w:smartTag>
            <w:r w:rsidR="00B62B97" w:rsidRPr="00E11CA8">
              <w:t xml:space="preserve"> (</w:t>
            </w:r>
            <w:r w:rsidR="001C0DBA" w:rsidRPr="00E11CA8">
              <w:t>s 2(2) and gaz</w:t>
            </w:r>
            <w:r w:rsidR="00B62B97" w:rsidRPr="00E11CA8">
              <w:rPr>
                <w:i/>
              </w:rPr>
              <w:t xml:space="preserve"> </w:t>
            </w:r>
            <w:r w:rsidR="00B62B97" w:rsidRPr="00E11CA8">
              <w:t>1991, No S108)</w:t>
            </w:r>
          </w:p>
        </w:tc>
        <w:tc>
          <w:tcPr>
            <w:tcW w:w="1137" w:type="dxa"/>
            <w:tcBorders>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single" w:sz="4" w:space="0" w:color="auto"/>
            </w:tcBorders>
            <w:shd w:val="clear" w:color="auto" w:fill="auto"/>
          </w:tcPr>
          <w:p w:rsidR="00B62B97" w:rsidRPr="00E11CA8" w:rsidRDefault="00B62B97" w:rsidP="00B62B97">
            <w:pPr>
              <w:pStyle w:val="ENoteTableText"/>
            </w:pPr>
            <w:r w:rsidRPr="00E11CA8">
              <w:t>Industrial Relations</w:t>
            </w:r>
            <w:r w:rsidR="007A79DB" w:rsidRPr="00E11CA8">
              <w:t xml:space="preserve"> Legislation Amendment Act 1991</w:t>
            </w:r>
          </w:p>
        </w:tc>
        <w:tc>
          <w:tcPr>
            <w:tcW w:w="993" w:type="dxa"/>
            <w:tcBorders>
              <w:top w:val="single" w:sz="4" w:space="0" w:color="auto"/>
            </w:tcBorders>
            <w:shd w:val="clear" w:color="auto" w:fill="auto"/>
          </w:tcPr>
          <w:p w:rsidR="00B62B97" w:rsidRPr="00E11CA8" w:rsidRDefault="00B62B97" w:rsidP="00B62B97">
            <w:pPr>
              <w:pStyle w:val="ENoteTableText"/>
            </w:pPr>
            <w:r w:rsidRPr="00E11CA8">
              <w:t xml:space="preserve">122, 1991 </w:t>
            </w:r>
          </w:p>
        </w:tc>
        <w:tc>
          <w:tcPr>
            <w:tcW w:w="1135" w:type="dxa"/>
            <w:tcBorders>
              <w:top w:val="single" w:sz="4" w:space="0" w:color="auto"/>
            </w:tcBorders>
            <w:shd w:val="clear" w:color="auto" w:fill="auto"/>
          </w:tcPr>
          <w:p w:rsidR="00B62B97" w:rsidRPr="00E11CA8" w:rsidRDefault="00B62B97" w:rsidP="00B62B97">
            <w:pPr>
              <w:pStyle w:val="ENoteTableText"/>
            </w:pPr>
            <w:r w:rsidRPr="00E11CA8">
              <w:t>27</w:t>
            </w:r>
            <w:r w:rsidR="000C39F6" w:rsidRPr="00E11CA8">
              <w:t> </w:t>
            </w:r>
            <w:r w:rsidR="007A79DB" w:rsidRPr="00E11CA8">
              <w:t>June 1991</w:t>
            </w:r>
          </w:p>
        </w:tc>
        <w:tc>
          <w:tcPr>
            <w:tcW w:w="1985" w:type="dxa"/>
            <w:tcBorders>
              <w:top w:val="single" w:sz="4" w:space="0" w:color="auto"/>
            </w:tcBorders>
            <w:shd w:val="clear" w:color="auto" w:fill="auto"/>
          </w:tcPr>
          <w:p w:rsidR="00B62B97" w:rsidRPr="00E11CA8" w:rsidRDefault="005B0A81" w:rsidP="006C6DB3">
            <w:pPr>
              <w:pStyle w:val="ENoteTableText"/>
            </w:pPr>
            <w:r w:rsidRPr="00E11CA8">
              <w:t>ss.</w:t>
            </w:r>
            <w:r w:rsidR="000C39F6" w:rsidRPr="00E11CA8">
              <w:t> </w:t>
            </w:r>
            <w:r w:rsidR="00B62B97" w:rsidRPr="00E11CA8">
              <w:t xml:space="preserve">4(1), 10(b) and 15–20: </w:t>
            </w:r>
            <w:smartTag w:uri="urn:schemas-microsoft-com:office:smarttags" w:element="date">
              <w:smartTagPr>
                <w:attr w:name="Year" w:val="1988"/>
                <w:attr w:name="Day" w:val="1"/>
                <w:attr w:name="Month" w:val="12"/>
              </w:smartTagPr>
              <w:r w:rsidR="00B62B97" w:rsidRPr="00E11CA8">
                <w:t>1 Dec 1988</w:t>
              </w:r>
            </w:smartTag>
            <w:r w:rsidR="00B62B97" w:rsidRPr="00E11CA8">
              <w:t xml:space="preserve"> </w:t>
            </w:r>
            <w:r w:rsidR="00B62B97" w:rsidRPr="00E11CA8">
              <w:br/>
            </w:r>
            <w:r w:rsidRPr="00E11CA8">
              <w:t>ss.</w:t>
            </w:r>
            <w:r w:rsidR="000C39F6" w:rsidRPr="00E11CA8">
              <w:t> </w:t>
            </w:r>
            <w:r w:rsidR="00B62B97" w:rsidRPr="00E11CA8">
              <w:t>28(b)–(e), 30 and 31: 10 Dec 1991 (</w:t>
            </w:r>
            <w:r w:rsidR="00B62B97" w:rsidRPr="00E11CA8">
              <w:rPr>
                <w:i/>
              </w:rPr>
              <w:t xml:space="preserve">Gazette </w:t>
            </w:r>
            <w:r w:rsidR="00B62B97" w:rsidRPr="00E11CA8">
              <w:t xml:space="preserve">1991, No. S332) </w:t>
            </w:r>
            <w:r w:rsidR="006C6DB3" w:rsidRPr="00E11CA8">
              <w:t>Remainder: Royal Assent</w:t>
            </w:r>
          </w:p>
        </w:tc>
        <w:tc>
          <w:tcPr>
            <w:tcW w:w="1137" w:type="dxa"/>
            <w:tcBorders>
              <w:top w:val="single" w:sz="4" w:space="0" w:color="auto"/>
            </w:tcBorders>
            <w:shd w:val="clear" w:color="auto" w:fill="auto"/>
          </w:tcPr>
          <w:p w:rsidR="00B62B97" w:rsidRPr="00E11CA8" w:rsidRDefault="005B0A81" w:rsidP="00B62B97">
            <w:pPr>
              <w:pStyle w:val="ENoteTableText"/>
            </w:pPr>
            <w:r w:rsidRPr="00E11CA8">
              <w:t>s.</w:t>
            </w:r>
            <w:r w:rsidR="006C6DB3" w:rsidRPr="00E11CA8">
              <w:t xml:space="preserve"> 31(2)</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Crimes Legislation Amendment Act (No.</w:t>
            </w:r>
            <w:r w:rsidR="000C39F6" w:rsidRPr="00E11CA8">
              <w:t> </w:t>
            </w:r>
            <w:r w:rsidR="007A79DB" w:rsidRPr="00E11CA8">
              <w:t>2) 1991</w:t>
            </w:r>
          </w:p>
        </w:tc>
        <w:tc>
          <w:tcPr>
            <w:tcW w:w="993" w:type="dxa"/>
            <w:shd w:val="clear" w:color="auto" w:fill="auto"/>
          </w:tcPr>
          <w:p w:rsidR="00B62B97" w:rsidRPr="00E11CA8" w:rsidRDefault="007A79DB" w:rsidP="00B62B97">
            <w:pPr>
              <w:pStyle w:val="ENoteTableText"/>
            </w:pPr>
            <w:r w:rsidRPr="00E11CA8">
              <w:t>123, 1991</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1991"/>
                <w:attr w:name="Day" w:val="23"/>
                <w:attr w:name="Month" w:val="8"/>
              </w:smartTagPr>
              <w:r w:rsidRPr="00E11CA8">
                <w:t>23 Aug 1991</w:t>
              </w:r>
            </w:smartTag>
          </w:p>
        </w:tc>
        <w:tc>
          <w:tcPr>
            <w:tcW w:w="1985" w:type="dxa"/>
            <w:shd w:val="clear" w:color="auto" w:fill="auto"/>
          </w:tcPr>
          <w:p w:rsidR="00B62B97" w:rsidRPr="00E11CA8" w:rsidRDefault="005B0A81" w:rsidP="00BA4DDB">
            <w:pPr>
              <w:pStyle w:val="ENoteTableText"/>
            </w:pPr>
            <w:r w:rsidRPr="00E11CA8">
              <w:t>ss.</w:t>
            </w:r>
            <w:r w:rsidR="000C39F6" w:rsidRPr="00E11CA8">
              <w:t> </w:t>
            </w:r>
            <w:r w:rsidR="00B62B97" w:rsidRPr="00E11CA8">
              <w:t>5–34 and 38–50: 20</w:t>
            </w:r>
            <w:r w:rsidR="00C02CA8" w:rsidRPr="00E11CA8">
              <w:t> </w:t>
            </w:r>
            <w:r w:rsidR="00B62B97" w:rsidRPr="00E11CA8">
              <w:t xml:space="preserve">Sept 1991 </w:t>
            </w:r>
            <w:r w:rsidR="00B62B97" w:rsidRPr="00E11CA8">
              <w:br/>
            </w:r>
            <w:r w:rsidRPr="00E11CA8">
              <w:t>ss.</w:t>
            </w:r>
            <w:r w:rsidR="000C39F6" w:rsidRPr="00E11CA8">
              <w:t> </w:t>
            </w:r>
            <w:r w:rsidR="00B62B97" w:rsidRPr="00E11CA8">
              <w:t xml:space="preserve">35–37: </w:t>
            </w:r>
            <w:smartTag w:uri="urn:schemas-microsoft-com:office:smarttags" w:element="date">
              <w:smartTagPr>
                <w:attr w:name="Year" w:val="1991"/>
                <w:attr w:name="Day" w:val="6"/>
                <w:attr w:name="Month" w:val="12"/>
              </w:smartTagPr>
              <w:r w:rsidR="00B62B97" w:rsidRPr="00E11CA8">
                <w:t>6 Dec 1991</w:t>
              </w:r>
            </w:smartTag>
            <w:r w:rsidR="00B62B97" w:rsidRPr="00E11CA8">
              <w:t xml:space="preserve"> (</w:t>
            </w:r>
            <w:r w:rsidR="00B62B97" w:rsidRPr="00E11CA8">
              <w:rPr>
                <w:i/>
              </w:rPr>
              <w:t xml:space="preserve">Gazette </w:t>
            </w:r>
            <w:r w:rsidR="00B62B97" w:rsidRPr="00E11CA8">
              <w:t xml:space="preserve">1991, No. S330) </w:t>
            </w:r>
            <w:r w:rsidR="00B62B97" w:rsidRPr="00E11CA8">
              <w:br/>
            </w:r>
            <w:r w:rsidRPr="00E11CA8">
              <w:t>s.</w:t>
            </w:r>
            <w:r w:rsidR="00B62B97" w:rsidRPr="00E11CA8">
              <w:t xml:space="preserve"> 51: 23 Feb 1992 (s.</w:t>
            </w:r>
            <w:r w:rsidR="000C39F6" w:rsidRPr="00E11CA8">
              <w:t> </w:t>
            </w:r>
            <w:r w:rsidR="006C6DB3" w:rsidRPr="00E11CA8">
              <w:t xml:space="preserve">2(5)) </w:t>
            </w:r>
            <w:r w:rsidR="006C6DB3" w:rsidRPr="00E11CA8">
              <w:br/>
              <w:t>Remainder: Royal Assent</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Cash Transac</w:t>
            </w:r>
            <w:r w:rsidR="007A79DB" w:rsidRPr="00E11CA8">
              <w:t>tion Reports Amendment Act 1991</w:t>
            </w:r>
          </w:p>
        </w:tc>
        <w:tc>
          <w:tcPr>
            <w:tcW w:w="993" w:type="dxa"/>
            <w:shd w:val="clear" w:color="auto" w:fill="auto"/>
          </w:tcPr>
          <w:p w:rsidR="00B62B97" w:rsidRPr="00E11CA8" w:rsidRDefault="007A79DB" w:rsidP="00B62B97">
            <w:pPr>
              <w:pStyle w:val="ENoteTableText"/>
            </w:pPr>
            <w:r w:rsidRPr="00E11CA8">
              <w:t>188, 1991</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1991"/>
                <w:attr w:name="Day" w:val="6"/>
                <w:attr w:name="Month" w:val="12"/>
              </w:smartTagPr>
              <w:r w:rsidRPr="00E11CA8">
                <w:t>6 Dec 1991</w:t>
              </w:r>
            </w:smartTag>
          </w:p>
        </w:tc>
        <w:tc>
          <w:tcPr>
            <w:tcW w:w="1985" w:type="dxa"/>
            <w:shd w:val="clear" w:color="auto" w:fill="auto"/>
          </w:tcPr>
          <w:p w:rsidR="00B62B97" w:rsidRPr="00E11CA8" w:rsidRDefault="005B0A81" w:rsidP="00B62B97">
            <w:pPr>
              <w:pStyle w:val="ENoteTableText"/>
            </w:pPr>
            <w:r w:rsidRPr="00E11CA8">
              <w:t>ss.</w:t>
            </w:r>
            <w:r w:rsidR="000C39F6" w:rsidRPr="00E11CA8">
              <w:t> </w:t>
            </w:r>
            <w:r w:rsidR="00B62B97" w:rsidRPr="00E11CA8">
              <w:t xml:space="preserve">1–3 and 7: Royal Assent </w:t>
            </w:r>
            <w:r w:rsidR="00B62B97" w:rsidRPr="00E11CA8">
              <w:br/>
              <w:t xml:space="preserve">Remainder: </w:t>
            </w:r>
            <w:smartTag w:uri="urn:schemas-microsoft-com:office:smarttags" w:element="date">
              <w:smartTagPr>
                <w:attr w:name="Year" w:val="1992"/>
                <w:attr w:name="Day" w:val="6"/>
                <w:attr w:name="Month" w:val="12"/>
              </w:smartTagPr>
              <w:r w:rsidR="00B62B97" w:rsidRPr="00E11CA8">
                <w:t>6 Dec 1992</w:t>
              </w:r>
            </w:smartTag>
            <w:r w:rsidR="00B62B97" w:rsidRPr="00E11CA8">
              <w:t xml:space="preserve"> (</w:t>
            </w:r>
            <w:r w:rsidR="00B62B97" w:rsidRPr="00E11CA8">
              <w:rPr>
                <w:i/>
              </w:rPr>
              <w:t xml:space="preserve">Gazette </w:t>
            </w:r>
            <w:r w:rsidR="006C6DB3" w:rsidRPr="00E11CA8">
              <w:t>1992, No. GN25)</w:t>
            </w:r>
          </w:p>
        </w:tc>
        <w:tc>
          <w:tcPr>
            <w:tcW w:w="1137" w:type="dxa"/>
            <w:shd w:val="clear" w:color="auto" w:fill="auto"/>
          </w:tcPr>
          <w:p w:rsidR="00B62B97" w:rsidRPr="00E11CA8" w:rsidRDefault="005B0A81" w:rsidP="00B62B97">
            <w:pPr>
              <w:pStyle w:val="ENoteTableText"/>
            </w:pPr>
            <w:r w:rsidRPr="00E11CA8">
              <w:t>ss.</w:t>
            </w:r>
            <w:r w:rsidR="000C39F6" w:rsidRPr="00E11CA8">
              <w:t> </w:t>
            </w:r>
            <w:r w:rsidR="006C6DB3" w:rsidRPr="00E11CA8">
              <w:t>14 and 15</w:t>
            </w:r>
          </w:p>
        </w:tc>
      </w:tr>
      <w:tr w:rsidR="00B62B97" w:rsidRPr="00E11CA8" w:rsidTr="00D63775">
        <w:trPr>
          <w:cantSplit/>
        </w:trPr>
        <w:tc>
          <w:tcPr>
            <w:tcW w:w="1841" w:type="dxa"/>
            <w:tcBorders>
              <w:bottom w:val="nil"/>
            </w:tcBorders>
            <w:shd w:val="clear" w:color="auto" w:fill="auto"/>
          </w:tcPr>
          <w:p w:rsidR="00B62B97" w:rsidRPr="00E11CA8" w:rsidRDefault="00B62B97" w:rsidP="00DB5137">
            <w:pPr>
              <w:pStyle w:val="ENoteTableText"/>
            </w:pPr>
            <w:r w:rsidRPr="00E11CA8">
              <w:t>Crimes</w:t>
            </w:r>
            <w:r w:rsidR="007A79DB" w:rsidRPr="00E11CA8">
              <w:t xml:space="preserve"> Legislation Amendment Act 1992</w:t>
            </w:r>
          </w:p>
        </w:tc>
        <w:tc>
          <w:tcPr>
            <w:tcW w:w="993" w:type="dxa"/>
            <w:tcBorders>
              <w:bottom w:val="nil"/>
            </w:tcBorders>
            <w:shd w:val="clear" w:color="auto" w:fill="auto"/>
          </w:tcPr>
          <w:p w:rsidR="00B62B97" w:rsidRPr="00E11CA8" w:rsidRDefault="007A79DB" w:rsidP="00B62B97">
            <w:pPr>
              <w:pStyle w:val="ENoteTableText"/>
            </w:pPr>
            <w:r w:rsidRPr="00E11CA8">
              <w:t>164, 1992</w:t>
            </w:r>
          </w:p>
        </w:tc>
        <w:tc>
          <w:tcPr>
            <w:tcW w:w="1135" w:type="dxa"/>
            <w:tcBorders>
              <w:bottom w:val="nil"/>
            </w:tcBorders>
            <w:shd w:val="clear" w:color="auto" w:fill="auto"/>
          </w:tcPr>
          <w:p w:rsidR="00B62B97" w:rsidRPr="00E11CA8" w:rsidRDefault="00B62B97" w:rsidP="00B62B97">
            <w:pPr>
              <w:pStyle w:val="ENoteTableText"/>
            </w:pPr>
            <w:smartTag w:uri="urn:schemas-microsoft-com:office:smarttags" w:element="date">
              <w:smartTagPr>
                <w:attr w:name="Year" w:val="1992"/>
                <w:attr w:name="Day" w:val="11"/>
                <w:attr w:name="Month" w:val="12"/>
              </w:smartTagPr>
              <w:r w:rsidRPr="00E11CA8">
                <w:t>11 Dec 1992</w:t>
              </w:r>
            </w:smartTag>
          </w:p>
        </w:tc>
        <w:tc>
          <w:tcPr>
            <w:tcW w:w="1985" w:type="dxa"/>
            <w:tcBorders>
              <w:bottom w:val="nil"/>
            </w:tcBorders>
            <w:shd w:val="clear" w:color="auto" w:fill="auto"/>
          </w:tcPr>
          <w:p w:rsidR="00B62B97" w:rsidRPr="00E11CA8" w:rsidRDefault="000C30F8">
            <w:pPr>
              <w:pStyle w:val="ENoteTableText"/>
            </w:pPr>
            <w:r w:rsidRPr="00E11CA8">
              <w:t>s 4–17: 1 Feb 1993 (s 2(2) and gaz 1993, No GN1)</w:t>
            </w:r>
          </w:p>
        </w:tc>
        <w:tc>
          <w:tcPr>
            <w:tcW w:w="1137" w:type="dxa"/>
            <w:tcBorders>
              <w:bottom w:val="nil"/>
            </w:tcBorders>
            <w:shd w:val="clear" w:color="auto" w:fill="auto"/>
          </w:tcPr>
          <w:p w:rsidR="00B62B97" w:rsidRPr="00E11CA8" w:rsidRDefault="005B0A81" w:rsidP="00B62B97">
            <w:pPr>
              <w:pStyle w:val="ENoteTableText"/>
            </w:pPr>
            <w:r w:rsidRPr="00E11CA8">
              <w:t>s</w:t>
            </w:r>
            <w:r w:rsidR="00B62B97" w:rsidRPr="00E11CA8">
              <w:t xml:space="preserve"> 17</w:t>
            </w:r>
          </w:p>
        </w:tc>
      </w:tr>
      <w:tr w:rsidR="00B62B97" w:rsidRPr="00E11CA8" w:rsidTr="00D63775">
        <w:trPr>
          <w:cantSplit/>
        </w:trPr>
        <w:tc>
          <w:tcPr>
            <w:tcW w:w="1841" w:type="dxa"/>
            <w:tcBorders>
              <w:top w:val="nil"/>
              <w:bottom w:val="nil"/>
            </w:tcBorders>
            <w:shd w:val="clear" w:color="auto" w:fill="auto"/>
          </w:tcPr>
          <w:p w:rsidR="00B62B97" w:rsidRPr="00E11CA8" w:rsidRDefault="00B62B97" w:rsidP="00B62B97">
            <w:pPr>
              <w:pStyle w:val="ENoteTTIndentHeading"/>
            </w:pPr>
            <w:r w:rsidRPr="00E11CA8">
              <w:rPr>
                <w:rFonts w:cs="Times New Roman"/>
              </w:rPr>
              <w:t>as amended by</w:t>
            </w:r>
          </w:p>
        </w:tc>
        <w:tc>
          <w:tcPr>
            <w:tcW w:w="993" w:type="dxa"/>
            <w:tcBorders>
              <w:top w:val="nil"/>
              <w:bottom w:val="nil"/>
            </w:tcBorders>
            <w:shd w:val="clear" w:color="auto" w:fill="auto"/>
          </w:tcPr>
          <w:p w:rsidR="00B62B97" w:rsidRPr="00E11CA8" w:rsidRDefault="00B62B97" w:rsidP="00B62B97">
            <w:pPr>
              <w:pStyle w:val="ENoteTableText"/>
            </w:pPr>
          </w:p>
        </w:tc>
        <w:tc>
          <w:tcPr>
            <w:tcW w:w="1135" w:type="dxa"/>
            <w:tcBorders>
              <w:top w:val="nil"/>
              <w:bottom w:val="nil"/>
            </w:tcBorders>
            <w:shd w:val="clear" w:color="auto" w:fill="auto"/>
          </w:tcPr>
          <w:p w:rsidR="00B62B97" w:rsidRPr="00E11CA8" w:rsidRDefault="00B62B97" w:rsidP="00B62B97">
            <w:pPr>
              <w:pStyle w:val="ENoteTableText"/>
            </w:pPr>
          </w:p>
        </w:tc>
        <w:tc>
          <w:tcPr>
            <w:tcW w:w="1985" w:type="dxa"/>
            <w:tcBorders>
              <w:top w:val="nil"/>
              <w:bottom w:val="nil"/>
            </w:tcBorders>
            <w:shd w:val="clear" w:color="auto" w:fill="auto"/>
          </w:tcPr>
          <w:p w:rsidR="00B62B97" w:rsidRPr="00E11CA8" w:rsidRDefault="00B62B97" w:rsidP="00B62B97">
            <w:pPr>
              <w:pStyle w:val="ENoteTableText"/>
            </w:pPr>
          </w:p>
        </w:tc>
        <w:tc>
          <w:tcPr>
            <w:tcW w:w="1137" w:type="dxa"/>
            <w:tcBorders>
              <w:top w:val="nil"/>
              <w:bottom w:val="nil"/>
            </w:tcBorders>
            <w:shd w:val="clear" w:color="auto" w:fill="auto"/>
          </w:tcPr>
          <w:p w:rsidR="00B62B97" w:rsidRPr="00E11CA8" w:rsidRDefault="00B62B97" w:rsidP="00B62B97">
            <w:pPr>
              <w:pStyle w:val="ENoteTableText"/>
            </w:pPr>
          </w:p>
        </w:tc>
      </w:tr>
      <w:tr w:rsidR="00B62B97" w:rsidRPr="00E11CA8" w:rsidTr="00D63775">
        <w:trPr>
          <w:cantSplit/>
        </w:trPr>
        <w:tc>
          <w:tcPr>
            <w:tcW w:w="1841" w:type="dxa"/>
            <w:tcBorders>
              <w:top w:val="nil"/>
              <w:bottom w:val="single" w:sz="4" w:space="0" w:color="auto"/>
            </w:tcBorders>
            <w:shd w:val="clear" w:color="auto" w:fill="auto"/>
          </w:tcPr>
          <w:p w:rsidR="00B62B97" w:rsidRPr="00E11CA8" w:rsidRDefault="00B62B97" w:rsidP="00DB5137">
            <w:pPr>
              <w:pStyle w:val="ENoteTTi"/>
              <w:keepNext w:val="0"/>
            </w:pPr>
            <w:r w:rsidRPr="00E11CA8">
              <w:t>Statute Law Revision Act 1996</w:t>
            </w:r>
          </w:p>
        </w:tc>
        <w:tc>
          <w:tcPr>
            <w:tcW w:w="993" w:type="dxa"/>
            <w:tcBorders>
              <w:top w:val="nil"/>
              <w:bottom w:val="single" w:sz="4" w:space="0" w:color="auto"/>
            </w:tcBorders>
            <w:shd w:val="clear" w:color="auto" w:fill="auto"/>
          </w:tcPr>
          <w:p w:rsidR="00B62B97" w:rsidRPr="00E11CA8" w:rsidRDefault="00B62B97" w:rsidP="00B62B97">
            <w:pPr>
              <w:pStyle w:val="ENoteTableText"/>
            </w:pPr>
            <w:r w:rsidRPr="00E11CA8">
              <w:t>43, 1996</w:t>
            </w:r>
          </w:p>
        </w:tc>
        <w:tc>
          <w:tcPr>
            <w:tcW w:w="1135" w:type="dxa"/>
            <w:tcBorders>
              <w:top w:val="nil"/>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1996"/>
                <w:attr w:name="Day" w:val="25"/>
                <w:attr w:name="Month" w:val="10"/>
              </w:smartTagPr>
              <w:r w:rsidRPr="00E11CA8">
                <w:t>25 Oct 1996</w:t>
              </w:r>
            </w:smartTag>
          </w:p>
        </w:tc>
        <w:tc>
          <w:tcPr>
            <w:tcW w:w="1985" w:type="dxa"/>
            <w:tcBorders>
              <w:top w:val="nil"/>
              <w:bottom w:val="single" w:sz="4" w:space="0" w:color="auto"/>
            </w:tcBorders>
            <w:shd w:val="clear" w:color="auto" w:fill="auto"/>
          </w:tcPr>
          <w:p w:rsidR="00B62B97" w:rsidRPr="00E11CA8" w:rsidRDefault="00B62B97" w:rsidP="00DF5338">
            <w:pPr>
              <w:pStyle w:val="ENoteTableText"/>
            </w:pPr>
            <w:r w:rsidRPr="00E11CA8">
              <w:t>Sch</w:t>
            </w:r>
            <w:r w:rsidR="00A85D38" w:rsidRPr="00E11CA8">
              <w:t> </w:t>
            </w:r>
            <w:r w:rsidRPr="00E11CA8">
              <w:t>3 (</w:t>
            </w:r>
            <w:r w:rsidR="003C038C" w:rsidRPr="00E11CA8">
              <w:t>items 1</w:t>
            </w:r>
            <w:r w:rsidRPr="00E11CA8">
              <w:t xml:space="preserve">1, 12): </w:t>
            </w:r>
            <w:smartTag w:uri="urn:schemas-microsoft-com:office:smarttags" w:element="date">
              <w:smartTagPr>
                <w:attr w:name="Year" w:val="1992"/>
                <w:attr w:name="Day" w:val="11"/>
                <w:attr w:name="Month" w:val="12"/>
              </w:smartTagPr>
              <w:r w:rsidRPr="00E11CA8">
                <w:t>11 Dec 1992</w:t>
              </w:r>
            </w:smartTag>
            <w:r w:rsidRPr="00E11CA8">
              <w:t xml:space="preserve"> </w:t>
            </w:r>
            <w:r w:rsidR="00DF5338" w:rsidRPr="00E11CA8">
              <w:t>(s 2(3))</w:t>
            </w:r>
          </w:p>
        </w:tc>
        <w:tc>
          <w:tcPr>
            <w:tcW w:w="1137" w:type="dxa"/>
            <w:tcBorders>
              <w:top w:val="nil"/>
              <w:bottom w:val="single" w:sz="4" w:space="0" w:color="auto"/>
            </w:tcBorders>
            <w:shd w:val="clear" w:color="auto" w:fill="auto"/>
          </w:tcPr>
          <w:p w:rsidR="00B62B97" w:rsidRPr="00E11CA8" w:rsidRDefault="00862E33" w:rsidP="00862E33">
            <w:pPr>
              <w:pStyle w:val="ENoteTableText"/>
            </w:pPr>
            <w:r w:rsidRPr="00E11CA8">
              <w:t>—</w:t>
            </w:r>
          </w:p>
        </w:tc>
      </w:tr>
      <w:tr w:rsidR="00B62B97" w:rsidRPr="00E11CA8" w:rsidTr="00D63775">
        <w:trPr>
          <w:cantSplit/>
        </w:trPr>
        <w:tc>
          <w:tcPr>
            <w:tcW w:w="1841" w:type="dxa"/>
            <w:tcBorders>
              <w:top w:val="single" w:sz="4" w:space="0" w:color="auto"/>
              <w:bottom w:val="single" w:sz="4" w:space="0" w:color="auto"/>
            </w:tcBorders>
            <w:shd w:val="clear" w:color="auto" w:fill="auto"/>
          </w:tcPr>
          <w:p w:rsidR="00B62B97" w:rsidRPr="00E11CA8" w:rsidRDefault="00B62B97" w:rsidP="00B62B97">
            <w:pPr>
              <w:pStyle w:val="ENoteTableText"/>
            </w:pPr>
            <w:bookmarkStart w:id="108" w:name="CU_12169522"/>
            <w:bookmarkEnd w:id="108"/>
            <w:r w:rsidRPr="00E11CA8">
              <w:lastRenderedPageBreak/>
              <w:t>Banking (State Bank of South Austra</w:t>
            </w:r>
            <w:r w:rsidR="007A79DB" w:rsidRPr="00E11CA8">
              <w:t>lia and Other Matters) Act 1994</w:t>
            </w:r>
          </w:p>
        </w:tc>
        <w:tc>
          <w:tcPr>
            <w:tcW w:w="993" w:type="dxa"/>
            <w:tcBorders>
              <w:top w:val="single" w:sz="4" w:space="0" w:color="auto"/>
              <w:bottom w:val="single" w:sz="4" w:space="0" w:color="auto"/>
            </w:tcBorders>
            <w:shd w:val="clear" w:color="auto" w:fill="auto"/>
          </w:tcPr>
          <w:p w:rsidR="00B62B97" w:rsidRPr="00E11CA8" w:rsidRDefault="007A79DB" w:rsidP="00B62B97">
            <w:pPr>
              <w:pStyle w:val="ENoteTableText"/>
            </w:pPr>
            <w:r w:rsidRPr="00E11CA8">
              <w:t>69, 1994</w:t>
            </w:r>
          </w:p>
        </w:tc>
        <w:tc>
          <w:tcPr>
            <w:tcW w:w="1135" w:type="dxa"/>
            <w:tcBorders>
              <w:top w:val="single" w:sz="4" w:space="0" w:color="auto"/>
              <w:bottom w:val="single" w:sz="4" w:space="0" w:color="auto"/>
            </w:tcBorders>
            <w:shd w:val="clear" w:color="auto" w:fill="auto"/>
          </w:tcPr>
          <w:p w:rsidR="00B62B97" w:rsidRPr="00E11CA8" w:rsidRDefault="00B62B97" w:rsidP="00B62B97">
            <w:pPr>
              <w:pStyle w:val="ENoteTableText"/>
            </w:pPr>
            <w:r w:rsidRPr="00E11CA8">
              <w:t>9</w:t>
            </w:r>
            <w:r w:rsidR="000C39F6" w:rsidRPr="00E11CA8">
              <w:t> </w:t>
            </w:r>
            <w:r w:rsidR="007A79DB" w:rsidRPr="00E11CA8">
              <w:t>June 1994</w:t>
            </w:r>
          </w:p>
        </w:tc>
        <w:tc>
          <w:tcPr>
            <w:tcW w:w="1985" w:type="dxa"/>
            <w:tcBorders>
              <w:top w:val="single" w:sz="4" w:space="0" w:color="auto"/>
              <w:bottom w:val="single" w:sz="4" w:space="0" w:color="auto"/>
            </w:tcBorders>
            <w:shd w:val="clear" w:color="auto" w:fill="auto"/>
          </w:tcPr>
          <w:p w:rsidR="00B62B97" w:rsidRPr="00E11CA8" w:rsidRDefault="005B0A81" w:rsidP="0068050A">
            <w:pPr>
              <w:pStyle w:val="ENoteTableText"/>
            </w:pPr>
            <w:r w:rsidRPr="00E11CA8">
              <w:t>s</w:t>
            </w:r>
            <w:r w:rsidR="00A85D38" w:rsidRPr="00E11CA8">
              <w:t> </w:t>
            </w:r>
            <w:r w:rsidR="00B62B97" w:rsidRPr="00E11CA8">
              <w:t>63</w:t>
            </w:r>
            <w:r w:rsidR="0068050A" w:rsidRPr="00E11CA8">
              <w:t xml:space="preserve"> and </w:t>
            </w:r>
            <w:r w:rsidR="00B62B97" w:rsidRPr="00E11CA8">
              <w:t xml:space="preserve">65: </w:t>
            </w:r>
            <w:r w:rsidR="009A5512" w:rsidRPr="00E11CA8">
              <w:t>9</w:t>
            </w:r>
            <w:r w:rsidR="000C39F6" w:rsidRPr="00E11CA8">
              <w:t> </w:t>
            </w:r>
            <w:r w:rsidR="009A5512" w:rsidRPr="00E11CA8">
              <w:t>June 1994 (s 2(1))</w:t>
            </w:r>
          </w:p>
        </w:tc>
        <w:tc>
          <w:tcPr>
            <w:tcW w:w="1137" w:type="dxa"/>
            <w:tcBorders>
              <w:top w:val="single" w:sz="4" w:space="0" w:color="auto"/>
              <w:bottom w:val="single" w:sz="4" w:space="0" w:color="auto"/>
            </w:tcBorders>
            <w:shd w:val="clear" w:color="auto" w:fill="auto"/>
          </w:tcPr>
          <w:p w:rsidR="00B62B97" w:rsidRPr="00E11CA8" w:rsidRDefault="005B0A81" w:rsidP="00B62B97">
            <w:pPr>
              <w:pStyle w:val="ENoteTableText"/>
            </w:pPr>
            <w:r w:rsidRPr="00E11CA8">
              <w:t>s</w:t>
            </w:r>
            <w:r w:rsidR="006C6DB3" w:rsidRPr="00E11CA8">
              <w:t xml:space="preserve"> 63</w:t>
            </w:r>
          </w:p>
        </w:tc>
      </w:tr>
      <w:tr w:rsidR="00B62B97" w:rsidRPr="00E11CA8" w:rsidTr="00D63775">
        <w:trPr>
          <w:cantSplit/>
        </w:trPr>
        <w:tc>
          <w:tcPr>
            <w:tcW w:w="1841" w:type="dxa"/>
            <w:tcBorders>
              <w:top w:val="single" w:sz="4" w:space="0" w:color="auto"/>
            </w:tcBorders>
            <w:shd w:val="clear" w:color="auto" w:fill="auto"/>
          </w:tcPr>
          <w:p w:rsidR="00B62B97" w:rsidRPr="00E11CA8" w:rsidRDefault="00B62B97" w:rsidP="00B62B97">
            <w:pPr>
              <w:pStyle w:val="ENoteTableText"/>
            </w:pPr>
            <w:r w:rsidRPr="00E11CA8">
              <w:t>Law and Justice</w:t>
            </w:r>
            <w:r w:rsidR="007A79DB" w:rsidRPr="00E11CA8">
              <w:t xml:space="preserve"> Legislation Amendment Act 1994</w:t>
            </w:r>
          </w:p>
        </w:tc>
        <w:tc>
          <w:tcPr>
            <w:tcW w:w="993" w:type="dxa"/>
            <w:tcBorders>
              <w:top w:val="single" w:sz="4" w:space="0" w:color="auto"/>
            </w:tcBorders>
            <w:shd w:val="clear" w:color="auto" w:fill="auto"/>
          </w:tcPr>
          <w:p w:rsidR="00B62B97" w:rsidRPr="00E11CA8" w:rsidRDefault="007A79DB" w:rsidP="00B62B97">
            <w:pPr>
              <w:pStyle w:val="ENoteTableText"/>
            </w:pPr>
            <w:r w:rsidRPr="00E11CA8">
              <w:t>84, 1994</w:t>
            </w:r>
          </w:p>
        </w:tc>
        <w:tc>
          <w:tcPr>
            <w:tcW w:w="1135" w:type="dxa"/>
            <w:tcBorders>
              <w:top w:val="single" w:sz="4" w:space="0" w:color="auto"/>
            </w:tcBorders>
            <w:shd w:val="clear" w:color="auto" w:fill="auto"/>
          </w:tcPr>
          <w:p w:rsidR="00B62B97" w:rsidRPr="00E11CA8" w:rsidRDefault="00B62B97" w:rsidP="00B62B97">
            <w:pPr>
              <w:pStyle w:val="ENoteTableText"/>
            </w:pPr>
            <w:r w:rsidRPr="00E11CA8">
              <w:t>23</w:t>
            </w:r>
            <w:r w:rsidR="000C39F6" w:rsidRPr="00E11CA8">
              <w:t> </w:t>
            </w:r>
            <w:r w:rsidR="007A79DB" w:rsidRPr="00E11CA8">
              <w:t>June 1994</w:t>
            </w:r>
          </w:p>
        </w:tc>
        <w:tc>
          <w:tcPr>
            <w:tcW w:w="1985" w:type="dxa"/>
            <w:tcBorders>
              <w:top w:val="single" w:sz="4" w:space="0" w:color="auto"/>
            </w:tcBorders>
            <w:shd w:val="clear" w:color="auto" w:fill="auto"/>
          </w:tcPr>
          <w:p w:rsidR="00B62B97" w:rsidRPr="00E11CA8" w:rsidRDefault="00B62B97">
            <w:pPr>
              <w:pStyle w:val="ENoteTableText"/>
            </w:pPr>
            <w:r w:rsidRPr="00E11CA8">
              <w:t>s</w:t>
            </w:r>
            <w:r w:rsidR="00A85D38" w:rsidRPr="00E11CA8">
              <w:t> </w:t>
            </w:r>
            <w:r w:rsidRPr="00E11CA8">
              <w:t>45</w:t>
            </w:r>
            <w:r w:rsidR="0068050A" w:rsidRPr="00E11CA8">
              <w:t xml:space="preserve"> and </w:t>
            </w:r>
            <w:r w:rsidRPr="00E11CA8">
              <w:t xml:space="preserve">47: </w:t>
            </w:r>
            <w:r w:rsidR="003C038C" w:rsidRPr="00E11CA8">
              <w:t>1 July</w:t>
            </w:r>
            <w:r w:rsidRPr="00E11CA8">
              <w:t xml:space="preserve"> 1994 (</w:t>
            </w:r>
            <w:r w:rsidR="000368F0" w:rsidRPr="00E11CA8">
              <w:t>s 2(6) and gaz</w:t>
            </w:r>
            <w:r w:rsidRPr="00E11CA8">
              <w:rPr>
                <w:i/>
              </w:rPr>
              <w:t xml:space="preserve"> </w:t>
            </w:r>
            <w:r w:rsidRPr="00E11CA8">
              <w:t>1994, No S242)</w:t>
            </w:r>
          </w:p>
        </w:tc>
        <w:tc>
          <w:tcPr>
            <w:tcW w:w="1137" w:type="dxa"/>
            <w:tcBorders>
              <w:top w:val="single" w:sz="4" w:space="0" w:color="auto"/>
            </w:tcBorders>
            <w:shd w:val="clear" w:color="auto" w:fill="auto"/>
          </w:tcPr>
          <w:p w:rsidR="00B62B97" w:rsidRPr="00E11CA8" w:rsidRDefault="005B0A81" w:rsidP="00B62B97">
            <w:pPr>
              <w:pStyle w:val="ENoteTableText"/>
            </w:pPr>
            <w:r w:rsidRPr="00E11CA8">
              <w:t>s</w:t>
            </w:r>
            <w:r w:rsidR="006C6DB3" w:rsidRPr="00E11CA8">
              <w:t xml:space="preserve"> 45</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Royal Commission into the New South Wales Police Service (</w:t>
            </w:r>
            <w:r w:rsidR="007A79DB" w:rsidRPr="00E11CA8">
              <w:t>Access to Information) Act 1994</w:t>
            </w:r>
          </w:p>
        </w:tc>
        <w:tc>
          <w:tcPr>
            <w:tcW w:w="993" w:type="dxa"/>
            <w:shd w:val="clear" w:color="auto" w:fill="auto"/>
          </w:tcPr>
          <w:p w:rsidR="00B62B97" w:rsidRPr="00E11CA8" w:rsidRDefault="007A79DB" w:rsidP="00B62B97">
            <w:pPr>
              <w:pStyle w:val="ENoteTableText"/>
            </w:pPr>
            <w:r w:rsidRPr="00E11CA8">
              <w:t>170, 1994</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1994"/>
                <w:attr w:name="Day" w:val="16"/>
                <w:attr w:name="Month" w:val="12"/>
              </w:smartTagPr>
              <w:r w:rsidRPr="00E11CA8">
                <w:t>16 Dec 1994</w:t>
              </w:r>
            </w:smartTag>
          </w:p>
        </w:tc>
        <w:tc>
          <w:tcPr>
            <w:tcW w:w="1985" w:type="dxa"/>
            <w:shd w:val="clear" w:color="auto" w:fill="auto"/>
          </w:tcPr>
          <w:p w:rsidR="00B62B97" w:rsidRPr="00E11CA8" w:rsidRDefault="00B62B97" w:rsidP="00B62B97">
            <w:pPr>
              <w:pStyle w:val="ENoteTableText"/>
            </w:pPr>
            <w:smartTag w:uri="urn:schemas-microsoft-com:office:smarttags" w:element="date">
              <w:smartTagPr>
                <w:attr w:name="Year" w:val="1994"/>
                <w:attr w:name="Day" w:val="16"/>
                <w:attr w:name="Month" w:val="12"/>
              </w:smartTagPr>
              <w:r w:rsidRPr="00E11CA8">
                <w:t>16 Dec 1994</w:t>
              </w:r>
            </w:smartTag>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Crimes and Other</w:t>
            </w:r>
            <w:r w:rsidR="007A79DB" w:rsidRPr="00E11CA8">
              <w:t xml:space="preserve"> Legislation Amendment Act 1994</w:t>
            </w:r>
          </w:p>
        </w:tc>
        <w:tc>
          <w:tcPr>
            <w:tcW w:w="993" w:type="dxa"/>
            <w:shd w:val="clear" w:color="auto" w:fill="auto"/>
          </w:tcPr>
          <w:p w:rsidR="00B62B97" w:rsidRPr="00E11CA8" w:rsidRDefault="007A79DB" w:rsidP="00B62B97">
            <w:pPr>
              <w:pStyle w:val="ENoteTableText"/>
            </w:pPr>
            <w:r w:rsidRPr="00E11CA8">
              <w:t>182, 1994</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1994"/>
                <w:attr w:name="Day" w:val="19"/>
                <w:attr w:name="Month" w:val="12"/>
              </w:smartTagPr>
              <w:r w:rsidRPr="00E11CA8">
                <w:t>19 Dec 1994</w:t>
              </w:r>
            </w:smartTag>
          </w:p>
        </w:tc>
        <w:tc>
          <w:tcPr>
            <w:tcW w:w="1985" w:type="dxa"/>
            <w:shd w:val="clear" w:color="auto" w:fill="auto"/>
          </w:tcPr>
          <w:p w:rsidR="00B62B97" w:rsidRPr="00E11CA8" w:rsidRDefault="00131B35" w:rsidP="006D14E8">
            <w:pPr>
              <w:pStyle w:val="ENoteTableText"/>
            </w:pPr>
            <w:r w:rsidRPr="00E11CA8">
              <w:t>Sch</w:t>
            </w:r>
            <w:r w:rsidR="00B62B97" w:rsidRPr="00E11CA8">
              <w:t xml:space="preserve">: </w:t>
            </w:r>
            <w:smartTag w:uri="urn:schemas-microsoft-com:office:smarttags" w:element="date">
              <w:smartTagPr>
                <w:attr w:name="Year" w:val="1995"/>
                <w:attr w:name="Day" w:val="16"/>
                <w:attr w:name="Month" w:val="1"/>
              </w:smartTagPr>
              <w:r w:rsidR="00B62B97" w:rsidRPr="00E11CA8">
                <w:t>16 Jan 1995</w:t>
              </w:r>
            </w:smartTag>
            <w:r w:rsidR="00B62B97" w:rsidRPr="00E11CA8">
              <w:t xml:space="preserve"> </w:t>
            </w:r>
            <w:r w:rsidR="00F642F7" w:rsidRPr="00E11CA8">
              <w:t>(s 2(4))</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Mutual Assistance in Criminal Matters Legislation Amendment Act 1996</w:t>
            </w:r>
          </w:p>
        </w:tc>
        <w:tc>
          <w:tcPr>
            <w:tcW w:w="993" w:type="dxa"/>
            <w:shd w:val="clear" w:color="auto" w:fill="auto"/>
          </w:tcPr>
          <w:p w:rsidR="00B62B97" w:rsidRPr="00E11CA8" w:rsidRDefault="00B62B97" w:rsidP="00B62B97">
            <w:pPr>
              <w:pStyle w:val="ENoteTableText"/>
            </w:pPr>
            <w:r w:rsidRPr="00E11CA8">
              <w:t>40, 1996</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1996"/>
                <w:attr w:name="Day" w:val="9"/>
                <w:attr w:name="Month" w:val="10"/>
              </w:smartTagPr>
              <w:r w:rsidRPr="00E11CA8">
                <w:t>9 Oct 1996</w:t>
              </w:r>
            </w:smartTag>
          </w:p>
        </w:tc>
        <w:tc>
          <w:tcPr>
            <w:tcW w:w="1985" w:type="dxa"/>
            <w:shd w:val="clear" w:color="auto" w:fill="auto"/>
          </w:tcPr>
          <w:p w:rsidR="00B62B97" w:rsidRPr="00E11CA8" w:rsidRDefault="005B0A81" w:rsidP="006C6DB3">
            <w:pPr>
              <w:pStyle w:val="ENoteTableText"/>
            </w:pPr>
            <w:r w:rsidRPr="00E11CA8">
              <w:t>ss.</w:t>
            </w:r>
            <w:r w:rsidR="000C39F6" w:rsidRPr="00E11CA8">
              <w:t> </w:t>
            </w:r>
            <w:r w:rsidR="00B62B97" w:rsidRPr="00E11CA8">
              <w:t>1–3: Royal Assent</w:t>
            </w:r>
            <w:r w:rsidR="006C6DB3" w:rsidRPr="00E11CA8">
              <w:t xml:space="preserve"> </w:t>
            </w:r>
            <w:r w:rsidR="00B62B97" w:rsidRPr="00E11CA8">
              <w:t xml:space="preserve">Remainder: </w:t>
            </w:r>
            <w:smartTag w:uri="urn:schemas-microsoft-com:office:smarttags" w:element="date">
              <w:smartTagPr>
                <w:attr w:name="Year" w:val="1997"/>
                <w:attr w:name="Day" w:val="1"/>
                <w:attr w:name="Month" w:val="3"/>
              </w:smartTagPr>
              <w:r w:rsidR="00B62B97" w:rsidRPr="00E11CA8">
                <w:t>1 Mar 1997</w:t>
              </w:r>
            </w:smartTag>
            <w:r w:rsidR="00B62B97" w:rsidRPr="00E11CA8">
              <w:t xml:space="preserve"> (</w:t>
            </w:r>
            <w:r w:rsidR="00B62B97" w:rsidRPr="00E11CA8">
              <w:rPr>
                <w:i/>
              </w:rPr>
              <w:t xml:space="preserve">Gazette </w:t>
            </w:r>
            <w:r w:rsidR="00B62B97" w:rsidRPr="00E11CA8">
              <w:t>1997, No. S50)</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Financial Transaction Reports Amendment Act 1997</w:t>
            </w:r>
          </w:p>
        </w:tc>
        <w:tc>
          <w:tcPr>
            <w:tcW w:w="993" w:type="dxa"/>
            <w:shd w:val="clear" w:color="auto" w:fill="auto"/>
          </w:tcPr>
          <w:p w:rsidR="00B62B97" w:rsidRPr="00E11CA8" w:rsidRDefault="00B62B97" w:rsidP="00B62B97">
            <w:pPr>
              <w:pStyle w:val="ENoteTableText"/>
            </w:pPr>
            <w:r w:rsidRPr="00E11CA8">
              <w:t>33, 1997</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1997"/>
                <w:attr w:name="Day" w:val="17"/>
                <w:attr w:name="Month" w:val="4"/>
              </w:smartTagPr>
              <w:r w:rsidRPr="00E11CA8">
                <w:t>17 Apr 1997</w:t>
              </w:r>
            </w:smartTag>
          </w:p>
        </w:tc>
        <w:tc>
          <w:tcPr>
            <w:tcW w:w="1985" w:type="dxa"/>
            <w:shd w:val="clear" w:color="auto" w:fill="auto"/>
          </w:tcPr>
          <w:p w:rsidR="00B62B97" w:rsidRPr="00E11CA8" w:rsidRDefault="00B62B97" w:rsidP="00B62B97">
            <w:pPr>
              <w:pStyle w:val="ENoteTableText"/>
            </w:pPr>
            <w:r w:rsidRPr="00E11CA8">
              <w:t>15</w:t>
            </w:r>
            <w:r w:rsidR="000C39F6" w:rsidRPr="00E11CA8">
              <w:t> </w:t>
            </w:r>
            <w:r w:rsidRPr="00E11CA8">
              <w:t>May 1997</w:t>
            </w:r>
          </w:p>
        </w:tc>
        <w:tc>
          <w:tcPr>
            <w:tcW w:w="1137" w:type="dxa"/>
            <w:shd w:val="clear" w:color="auto" w:fill="auto"/>
          </w:tcPr>
          <w:p w:rsidR="00B62B97" w:rsidRPr="00E11CA8" w:rsidRDefault="00B62B97" w:rsidP="00373E80">
            <w:pPr>
              <w:pStyle w:val="ENoteTableText"/>
            </w:pPr>
            <w:r w:rsidRPr="00E11CA8">
              <w:t>Sch. 1 (item</w:t>
            </w:r>
            <w:r w:rsidR="000C39F6" w:rsidRPr="00E11CA8">
              <w:t> </w:t>
            </w:r>
            <w:r w:rsidRPr="00E11CA8">
              <w:t>76)</w:t>
            </w:r>
          </w:p>
        </w:tc>
      </w:tr>
      <w:tr w:rsidR="00B62B97" w:rsidRPr="00E11CA8" w:rsidTr="00D63775">
        <w:trPr>
          <w:cantSplit/>
        </w:trPr>
        <w:tc>
          <w:tcPr>
            <w:tcW w:w="1841" w:type="dxa"/>
            <w:tcBorders>
              <w:bottom w:val="nil"/>
            </w:tcBorders>
            <w:shd w:val="clear" w:color="auto" w:fill="auto"/>
          </w:tcPr>
          <w:p w:rsidR="00B62B97" w:rsidRPr="00E11CA8" w:rsidRDefault="00B62B97" w:rsidP="00B62B97">
            <w:pPr>
              <w:pStyle w:val="ENoteTableText"/>
            </w:pPr>
            <w:r w:rsidRPr="00E11CA8">
              <w:t>Retirement Savings Accounts (Consequential Amendments) Act 1997</w:t>
            </w:r>
          </w:p>
        </w:tc>
        <w:tc>
          <w:tcPr>
            <w:tcW w:w="993" w:type="dxa"/>
            <w:tcBorders>
              <w:bottom w:val="nil"/>
            </w:tcBorders>
            <w:shd w:val="clear" w:color="auto" w:fill="auto"/>
          </w:tcPr>
          <w:p w:rsidR="00B62B97" w:rsidRPr="00E11CA8" w:rsidRDefault="00B62B97" w:rsidP="00B62B97">
            <w:pPr>
              <w:pStyle w:val="ENoteTableText"/>
            </w:pPr>
            <w:r w:rsidRPr="00E11CA8">
              <w:t>62, 1997</w:t>
            </w:r>
          </w:p>
        </w:tc>
        <w:tc>
          <w:tcPr>
            <w:tcW w:w="1135" w:type="dxa"/>
            <w:tcBorders>
              <w:bottom w:val="nil"/>
            </w:tcBorders>
            <w:shd w:val="clear" w:color="auto" w:fill="auto"/>
          </w:tcPr>
          <w:p w:rsidR="00B62B97" w:rsidRPr="00E11CA8" w:rsidRDefault="00B62B97" w:rsidP="00B62B97">
            <w:pPr>
              <w:pStyle w:val="ENoteTableText"/>
            </w:pPr>
            <w:r w:rsidRPr="00E11CA8">
              <w:t>28</w:t>
            </w:r>
            <w:r w:rsidR="000C39F6" w:rsidRPr="00E11CA8">
              <w:t> </w:t>
            </w:r>
            <w:r w:rsidRPr="00E11CA8">
              <w:t>May 1997</w:t>
            </w:r>
          </w:p>
        </w:tc>
        <w:tc>
          <w:tcPr>
            <w:tcW w:w="1985" w:type="dxa"/>
            <w:tcBorders>
              <w:bottom w:val="nil"/>
            </w:tcBorders>
            <w:shd w:val="clear" w:color="auto" w:fill="auto"/>
          </w:tcPr>
          <w:p w:rsidR="00B62B97" w:rsidRPr="00E11CA8" w:rsidRDefault="001770DD" w:rsidP="003102DF">
            <w:pPr>
              <w:pStyle w:val="ENoteTableText"/>
            </w:pPr>
            <w:r w:rsidRPr="00E11CA8">
              <w:t xml:space="preserve">Sch 19: </w:t>
            </w:r>
            <w:r w:rsidR="00B62B97" w:rsidRPr="00E11CA8">
              <w:t>2</w:t>
            </w:r>
            <w:r w:rsidR="000C39F6" w:rsidRPr="00E11CA8">
              <w:t> </w:t>
            </w:r>
            <w:r w:rsidR="00B62B97" w:rsidRPr="00E11CA8">
              <w:t>June 1997 (s</w:t>
            </w:r>
            <w:r w:rsidR="00A85D38" w:rsidRPr="00E11CA8">
              <w:t> </w:t>
            </w:r>
            <w:r w:rsidR="00B62B97" w:rsidRPr="00E11CA8">
              <w:t>2)</w:t>
            </w:r>
          </w:p>
        </w:tc>
        <w:tc>
          <w:tcPr>
            <w:tcW w:w="1137" w:type="dxa"/>
            <w:tcBorders>
              <w:bottom w:val="nil"/>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nil"/>
              <w:bottom w:val="nil"/>
            </w:tcBorders>
            <w:shd w:val="clear" w:color="auto" w:fill="auto"/>
          </w:tcPr>
          <w:p w:rsidR="00B62B97" w:rsidRPr="00E11CA8" w:rsidRDefault="00B62B97" w:rsidP="00B62B97">
            <w:pPr>
              <w:pStyle w:val="ENoteTTIndentHeading"/>
            </w:pPr>
            <w:r w:rsidRPr="00E11CA8">
              <w:rPr>
                <w:rFonts w:cs="Times New Roman"/>
              </w:rPr>
              <w:t>as amended by</w:t>
            </w:r>
          </w:p>
        </w:tc>
        <w:tc>
          <w:tcPr>
            <w:tcW w:w="993" w:type="dxa"/>
            <w:tcBorders>
              <w:top w:val="nil"/>
              <w:bottom w:val="nil"/>
            </w:tcBorders>
            <w:shd w:val="clear" w:color="auto" w:fill="auto"/>
          </w:tcPr>
          <w:p w:rsidR="00B62B97" w:rsidRPr="00E11CA8" w:rsidRDefault="00B62B97" w:rsidP="00B62B97">
            <w:pPr>
              <w:pStyle w:val="ENoteTableText"/>
            </w:pPr>
          </w:p>
        </w:tc>
        <w:tc>
          <w:tcPr>
            <w:tcW w:w="1135" w:type="dxa"/>
            <w:tcBorders>
              <w:top w:val="nil"/>
              <w:bottom w:val="nil"/>
            </w:tcBorders>
            <w:shd w:val="clear" w:color="auto" w:fill="auto"/>
          </w:tcPr>
          <w:p w:rsidR="00B62B97" w:rsidRPr="00E11CA8" w:rsidRDefault="00B62B97" w:rsidP="00B62B97">
            <w:pPr>
              <w:pStyle w:val="ENoteTableText"/>
            </w:pPr>
          </w:p>
        </w:tc>
        <w:tc>
          <w:tcPr>
            <w:tcW w:w="1985" w:type="dxa"/>
            <w:tcBorders>
              <w:top w:val="nil"/>
              <w:bottom w:val="nil"/>
            </w:tcBorders>
            <w:shd w:val="clear" w:color="auto" w:fill="auto"/>
          </w:tcPr>
          <w:p w:rsidR="00B62B97" w:rsidRPr="00E11CA8" w:rsidRDefault="00B62B97" w:rsidP="00B62B97">
            <w:pPr>
              <w:pStyle w:val="ENoteTableText"/>
            </w:pPr>
          </w:p>
        </w:tc>
        <w:tc>
          <w:tcPr>
            <w:tcW w:w="1137" w:type="dxa"/>
            <w:tcBorders>
              <w:top w:val="nil"/>
              <w:bottom w:val="nil"/>
            </w:tcBorders>
            <w:shd w:val="clear" w:color="auto" w:fill="auto"/>
          </w:tcPr>
          <w:p w:rsidR="00B62B97" w:rsidRPr="00E11CA8" w:rsidRDefault="00B62B97" w:rsidP="00B62B97">
            <w:pPr>
              <w:pStyle w:val="ENoteTableText"/>
            </w:pPr>
          </w:p>
        </w:tc>
      </w:tr>
      <w:tr w:rsidR="00B62B97" w:rsidRPr="00E11CA8" w:rsidTr="00D63775">
        <w:trPr>
          <w:cantSplit/>
        </w:trPr>
        <w:tc>
          <w:tcPr>
            <w:tcW w:w="1841" w:type="dxa"/>
            <w:tcBorders>
              <w:top w:val="nil"/>
              <w:bottom w:val="single" w:sz="4" w:space="0" w:color="auto"/>
            </w:tcBorders>
            <w:shd w:val="clear" w:color="auto" w:fill="auto"/>
          </w:tcPr>
          <w:p w:rsidR="00B62B97" w:rsidRPr="00E11CA8" w:rsidRDefault="00B62B97" w:rsidP="00CA3317">
            <w:pPr>
              <w:pStyle w:val="ENoteTTi"/>
              <w:keepNext w:val="0"/>
            </w:pPr>
            <w:r w:rsidRPr="00E11CA8">
              <w:t>Crimes Legislation Enhancement Act 2003</w:t>
            </w:r>
          </w:p>
        </w:tc>
        <w:tc>
          <w:tcPr>
            <w:tcW w:w="993" w:type="dxa"/>
            <w:tcBorders>
              <w:top w:val="nil"/>
              <w:bottom w:val="single" w:sz="4" w:space="0" w:color="auto"/>
            </w:tcBorders>
            <w:shd w:val="clear" w:color="auto" w:fill="auto"/>
          </w:tcPr>
          <w:p w:rsidR="00B62B97" w:rsidRPr="00E11CA8" w:rsidRDefault="00B62B97" w:rsidP="00B62B97">
            <w:pPr>
              <w:pStyle w:val="ENoteTableText"/>
            </w:pPr>
            <w:r w:rsidRPr="00E11CA8">
              <w:t>41, 2003</w:t>
            </w:r>
          </w:p>
        </w:tc>
        <w:tc>
          <w:tcPr>
            <w:tcW w:w="1135" w:type="dxa"/>
            <w:tcBorders>
              <w:top w:val="nil"/>
              <w:bottom w:val="single" w:sz="4" w:space="0" w:color="auto"/>
            </w:tcBorders>
            <w:shd w:val="clear" w:color="auto" w:fill="auto"/>
          </w:tcPr>
          <w:p w:rsidR="00B62B97" w:rsidRPr="00E11CA8" w:rsidRDefault="00B62B97" w:rsidP="00B62B97">
            <w:pPr>
              <w:pStyle w:val="ENoteTableText"/>
            </w:pPr>
            <w:r w:rsidRPr="00E11CA8">
              <w:t>3</w:t>
            </w:r>
            <w:r w:rsidR="000C39F6" w:rsidRPr="00E11CA8">
              <w:t> </w:t>
            </w:r>
            <w:r w:rsidRPr="00E11CA8">
              <w:t>June 2003</w:t>
            </w:r>
          </w:p>
        </w:tc>
        <w:tc>
          <w:tcPr>
            <w:tcW w:w="1985" w:type="dxa"/>
            <w:tcBorders>
              <w:top w:val="nil"/>
              <w:bottom w:val="single" w:sz="4" w:space="0" w:color="auto"/>
            </w:tcBorders>
            <w:shd w:val="clear" w:color="auto" w:fill="auto"/>
          </w:tcPr>
          <w:p w:rsidR="00B62B97" w:rsidRPr="00E11CA8" w:rsidRDefault="00B62B97" w:rsidP="009A308E">
            <w:pPr>
              <w:pStyle w:val="ENoteTableText"/>
            </w:pPr>
            <w:r w:rsidRPr="00E11CA8">
              <w:t>Sch</w:t>
            </w:r>
            <w:r w:rsidR="00A85D38" w:rsidRPr="00E11CA8">
              <w:t> </w:t>
            </w:r>
            <w:r w:rsidRPr="00E11CA8">
              <w:t>2 (item</w:t>
            </w:r>
            <w:r w:rsidR="000C39F6" w:rsidRPr="00E11CA8">
              <w:t> </w:t>
            </w:r>
            <w:r w:rsidRPr="00E11CA8">
              <w:t xml:space="preserve">17): </w:t>
            </w:r>
            <w:r w:rsidR="009A308E" w:rsidRPr="00E11CA8">
              <w:t>28</w:t>
            </w:r>
            <w:r w:rsidR="000C39F6" w:rsidRPr="00E11CA8">
              <w:t> </w:t>
            </w:r>
            <w:r w:rsidR="009A308E" w:rsidRPr="00E11CA8">
              <w:t>May 1997 (s 2(1) item</w:t>
            </w:r>
            <w:r w:rsidR="000C39F6" w:rsidRPr="00E11CA8">
              <w:t> </w:t>
            </w:r>
            <w:r w:rsidR="009A308E" w:rsidRPr="00E11CA8">
              <w:t>11)</w:t>
            </w:r>
          </w:p>
        </w:tc>
        <w:tc>
          <w:tcPr>
            <w:tcW w:w="1137" w:type="dxa"/>
            <w:tcBorders>
              <w:top w:val="nil"/>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single" w:sz="4" w:space="0" w:color="auto"/>
            </w:tcBorders>
            <w:shd w:val="clear" w:color="auto" w:fill="auto"/>
          </w:tcPr>
          <w:p w:rsidR="00B62B97" w:rsidRPr="00E11CA8" w:rsidRDefault="00B62B97" w:rsidP="00B62B97">
            <w:pPr>
              <w:pStyle w:val="ENoteTableText"/>
            </w:pPr>
            <w:r w:rsidRPr="00E11CA8">
              <w:t>Telecommunications (Interception) and Listening Device Amendment Act 1997</w:t>
            </w:r>
          </w:p>
        </w:tc>
        <w:tc>
          <w:tcPr>
            <w:tcW w:w="993" w:type="dxa"/>
            <w:tcBorders>
              <w:top w:val="single" w:sz="4" w:space="0" w:color="auto"/>
            </w:tcBorders>
            <w:shd w:val="clear" w:color="auto" w:fill="auto"/>
          </w:tcPr>
          <w:p w:rsidR="00B62B97" w:rsidRPr="00E11CA8" w:rsidRDefault="00B62B97" w:rsidP="00B62B97">
            <w:pPr>
              <w:pStyle w:val="ENoteTableText"/>
            </w:pPr>
            <w:r w:rsidRPr="00E11CA8">
              <w:t>160, 1997</w:t>
            </w:r>
          </w:p>
        </w:tc>
        <w:tc>
          <w:tcPr>
            <w:tcW w:w="1135" w:type="dxa"/>
            <w:tcBorders>
              <w:top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1997"/>
                <w:attr w:name="Day" w:val="11"/>
                <w:attr w:name="Month" w:val="11"/>
              </w:smartTagPr>
              <w:r w:rsidRPr="00E11CA8">
                <w:t>11 Nov 1997</w:t>
              </w:r>
            </w:smartTag>
          </w:p>
        </w:tc>
        <w:tc>
          <w:tcPr>
            <w:tcW w:w="1985" w:type="dxa"/>
            <w:tcBorders>
              <w:top w:val="single" w:sz="4" w:space="0" w:color="auto"/>
            </w:tcBorders>
            <w:shd w:val="clear" w:color="auto" w:fill="auto"/>
          </w:tcPr>
          <w:p w:rsidR="00B62B97" w:rsidRPr="00E11CA8" w:rsidRDefault="00B62B97" w:rsidP="007D2597">
            <w:pPr>
              <w:pStyle w:val="ENoteTableText"/>
            </w:pPr>
            <w:r w:rsidRPr="00E11CA8">
              <w:t>Sch</w:t>
            </w:r>
            <w:r w:rsidR="00A85D38" w:rsidRPr="00E11CA8">
              <w:t> </w:t>
            </w:r>
            <w:r w:rsidRPr="00E11CA8">
              <w:t xml:space="preserve">4: </w:t>
            </w:r>
            <w:r w:rsidR="007D2597" w:rsidRPr="00E11CA8">
              <w:t>11 Nov 1997</w:t>
            </w:r>
            <w:r w:rsidRPr="00E11CA8">
              <w:t xml:space="preserve"> </w:t>
            </w:r>
            <w:r w:rsidR="007D2597" w:rsidRPr="00E11CA8">
              <w:t>(s 2(1))</w:t>
            </w:r>
          </w:p>
        </w:tc>
        <w:tc>
          <w:tcPr>
            <w:tcW w:w="1137" w:type="dxa"/>
            <w:tcBorders>
              <w:top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nil"/>
            </w:tcBorders>
            <w:shd w:val="clear" w:color="auto" w:fill="auto"/>
          </w:tcPr>
          <w:p w:rsidR="00B62B97" w:rsidRPr="00E11CA8" w:rsidRDefault="00B62B97" w:rsidP="00B62B97">
            <w:pPr>
              <w:pStyle w:val="ENoteTableText"/>
            </w:pPr>
            <w:r w:rsidRPr="00E11CA8">
              <w:lastRenderedPageBreak/>
              <w:t>Financial Sector Reform (Consequential Amendments) Act 1998</w:t>
            </w:r>
          </w:p>
        </w:tc>
        <w:tc>
          <w:tcPr>
            <w:tcW w:w="993" w:type="dxa"/>
            <w:tcBorders>
              <w:bottom w:val="nil"/>
            </w:tcBorders>
            <w:shd w:val="clear" w:color="auto" w:fill="auto"/>
          </w:tcPr>
          <w:p w:rsidR="00B62B97" w:rsidRPr="00E11CA8" w:rsidRDefault="00B62B97" w:rsidP="00B62B97">
            <w:pPr>
              <w:pStyle w:val="ENoteTableText"/>
            </w:pPr>
            <w:r w:rsidRPr="00E11CA8">
              <w:t>48, 1998</w:t>
            </w:r>
          </w:p>
        </w:tc>
        <w:tc>
          <w:tcPr>
            <w:tcW w:w="1135" w:type="dxa"/>
            <w:tcBorders>
              <w:bottom w:val="nil"/>
            </w:tcBorders>
            <w:shd w:val="clear" w:color="auto" w:fill="auto"/>
          </w:tcPr>
          <w:p w:rsidR="00B62B97" w:rsidRPr="00E11CA8" w:rsidRDefault="00B62B97" w:rsidP="00B62B97">
            <w:pPr>
              <w:pStyle w:val="ENoteTableText"/>
            </w:pPr>
            <w:r w:rsidRPr="00E11CA8">
              <w:t>29</w:t>
            </w:r>
            <w:r w:rsidR="000C39F6" w:rsidRPr="00E11CA8">
              <w:t> </w:t>
            </w:r>
            <w:r w:rsidRPr="00E11CA8">
              <w:t>June 1998</w:t>
            </w:r>
          </w:p>
        </w:tc>
        <w:tc>
          <w:tcPr>
            <w:tcW w:w="1985" w:type="dxa"/>
            <w:tcBorders>
              <w:bottom w:val="nil"/>
            </w:tcBorders>
            <w:shd w:val="clear" w:color="auto" w:fill="auto"/>
          </w:tcPr>
          <w:p w:rsidR="00B62B97" w:rsidRPr="00E11CA8" w:rsidRDefault="00B62B97" w:rsidP="00EB3AB2">
            <w:pPr>
              <w:pStyle w:val="ENoteTableText"/>
            </w:pPr>
            <w:r w:rsidRPr="00E11CA8">
              <w:t>Sch</w:t>
            </w:r>
            <w:r w:rsidR="00A85D38" w:rsidRPr="00E11CA8">
              <w:t> </w:t>
            </w:r>
            <w:r w:rsidRPr="00E11CA8">
              <w:t>1 (</w:t>
            </w:r>
            <w:r w:rsidR="005154A0">
              <w:t>items 6</w:t>
            </w:r>
            <w:r w:rsidRPr="00E11CA8">
              <w:t xml:space="preserve">4–81): </w:t>
            </w:r>
            <w:r w:rsidR="003C038C" w:rsidRPr="00E11CA8">
              <w:t>1 July</w:t>
            </w:r>
            <w:r w:rsidRPr="00E11CA8">
              <w:t xml:space="preserve"> 1998 (</w:t>
            </w:r>
            <w:r w:rsidR="00EB3AB2" w:rsidRPr="00E11CA8">
              <w:t>s 2(2))</w:t>
            </w:r>
          </w:p>
        </w:tc>
        <w:tc>
          <w:tcPr>
            <w:tcW w:w="1137" w:type="dxa"/>
            <w:tcBorders>
              <w:bottom w:val="nil"/>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nil"/>
              <w:bottom w:val="nil"/>
            </w:tcBorders>
            <w:shd w:val="clear" w:color="auto" w:fill="auto"/>
          </w:tcPr>
          <w:p w:rsidR="00B62B97" w:rsidRPr="00E11CA8" w:rsidRDefault="00B62B97" w:rsidP="00B62B97">
            <w:pPr>
              <w:pStyle w:val="ENoteTTIndentHeading"/>
            </w:pPr>
            <w:r w:rsidRPr="00E11CA8">
              <w:rPr>
                <w:rFonts w:cs="Times New Roman"/>
              </w:rPr>
              <w:t>as amended by</w:t>
            </w:r>
          </w:p>
        </w:tc>
        <w:tc>
          <w:tcPr>
            <w:tcW w:w="993" w:type="dxa"/>
            <w:tcBorders>
              <w:top w:val="nil"/>
              <w:bottom w:val="nil"/>
            </w:tcBorders>
            <w:shd w:val="clear" w:color="auto" w:fill="auto"/>
          </w:tcPr>
          <w:p w:rsidR="00B62B97" w:rsidRPr="00E11CA8" w:rsidRDefault="00B62B97" w:rsidP="00B62B97">
            <w:pPr>
              <w:pStyle w:val="ENoteTableText"/>
            </w:pPr>
          </w:p>
        </w:tc>
        <w:tc>
          <w:tcPr>
            <w:tcW w:w="1135" w:type="dxa"/>
            <w:tcBorders>
              <w:top w:val="nil"/>
              <w:bottom w:val="nil"/>
            </w:tcBorders>
            <w:shd w:val="clear" w:color="auto" w:fill="auto"/>
          </w:tcPr>
          <w:p w:rsidR="00B62B97" w:rsidRPr="00E11CA8" w:rsidRDefault="00B62B97" w:rsidP="00B62B97">
            <w:pPr>
              <w:pStyle w:val="ENoteTableText"/>
            </w:pPr>
          </w:p>
        </w:tc>
        <w:tc>
          <w:tcPr>
            <w:tcW w:w="1985" w:type="dxa"/>
            <w:tcBorders>
              <w:top w:val="nil"/>
              <w:bottom w:val="nil"/>
            </w:tcBorders>
            <w:shd w:val="clear" w:color="auto" w:fill="auto"/>
          </w:tcPr>
          <w:p w:rsidR="00B62B97" w:rsidRPr="00E11CA8" w:rsidRDefault="00B62B97" w:rsidP="00B62B97">
            <w:pPr>
              <w:pStyle w:val="ENoteTableText"/>
            </w:pPr>
          </w:p>
        </w:tc>
        <w:tc>
          <w:tcPr>
            <w:tcW w:w="1137" w:type="dxa"/>
            <w:tcBorders>
              <w:top w:val="nil"/>
              <w:bottom w:val="nil"/>
            </w:tcBorders>
            <w:shd w:val="clear" w:color="auto" w:fill="auto"/>
          </w:tcPr>
          <w:p w:rsidR="00B62B97" w:rsidRPr="00E11CA8" w:rsidRDefault="00B62B97" w:rsidP="00B62B97">
            <w:pPr>
              <w:pStyle w:val="ENoteTableText"/>
            </w:pPr>
          </w:p>
        </w:tc>
      </w:tr>
      <w:tr w:rsidR="00B62B97" w:rsidRPr="00E11CA8" w:rsidTr="00D63775">
        <w:trPr>
          <w:cantSplit/>
        </w:trPr>
        <w:tc>
          <w:tcPr>
            <w:tcW w:w="1841" w:type="dxa"/>
            <w:tcBorders>
              <w:top w:val="nil"/>
              <w:bottom w:val="single" w:sz="4" w:space="0" w:color="auto"/>
            </w:tcBorders>
            <w:shd w:val="clear" w:color="auto" w:fill="auto"/>
          </w:tcPr>
          <w:p w:rsidR="00B62B97" w:rsidRPr="00E11CA8" w:rsidRDefault="00B62B97" w:rsidP="00DB5137">
            <w:pPr>
              <w:pStyle w:val="ENoteTTi"/>
              <w:keepNext w:val="0"/>
            </w:pPr>
            <w:r w:rsidRPr="00E11CA8">
              <w:t>Financial Sector Reform (Amendments and Transitional Provisions) Act (No.</w:t>
            </w:r>
            <w:r w:rsidR="000C39F6" w:rsidRPr="00E11CA8">
              <w:t> </w:t>
            </w:r>
            <w:r w:rsidRPr="00E11CA8">
              <w:t>1) 1999</w:t>
            </w:r>
          </w:p>
        </w:tc>
        <w:tc>
          <w:tcPr>
            <w:tcW w:w="993" w:type="dxa"/>
            <w:tcBorders>
              <w:top w:val="nil"/>
              <w:bottom w:val="single" w:sz="4" w:space="0" w:color="auto"/>
            </w:tcBorders>
            <w:shd w:val="clear" w:color="auto" w:fill="auto"/>
          </w:tcPr>
          <w:p w:rsidR="00B62B97" w:rsidRPr="00E11CA8" w:rsidRDefault="00B62B97" w:rsidP="00373E80">
            <w:pPr>
              <w:pStyle w:val="ENoteTableText"/>
            </w:pPr>
            <w:r w:rsidRPr="00E11CA8">
              <w:t>44, 1999</w:t>
            </w:r>
          </w:p>
        </w:tc>
        <w:tc>
          <w:tcPr>
            <w:tcW w:w="1135" w:type="dxa"/>
            <w:tcBorders>
              <w:top w:val="nil"/>
              <w:bottom w:val="single" w:sz="4" w:space="0" w:color="auto"/>
            </w:tcBorders>
            <w:shd w:val="clear" w:color="auto" w:fill="auto"/>
          </w:tcPr>
          <w:p w:rsidR="00B62B97" w:rsidRPr="00E11CA8" w:rsidRDefault="00B62B97" w:rsidP="00373E80">
            <w:pPr>
              <w:pStyle w:val="ENoteTableText"/>
            </w:pPr>
            <w:r w:rsidRPr="00E11CA8">
              <w:t>17</w:t>
            </w:r>
            <w:r w:rsidR="000C39F6" w:rsidRPr="00E11CA8">
              <w:t> </w:t>
            </w:r>
            <w:r w:rsidRPr="00E11CA8">
              <w:t>June 1999</w:t>
            </w:r>
          </w:p>
        </w:tc>
        <w:tc>
          <w:tcPr>
            <w:tcW w:w="1985" w:type="dxa"/>
            <w:tcBorders>
              <w:top w:val="nil"/>
              <w:bottom w:val="single" w:sz="4" w:space="0" w:color="auto"/>
            </w:tcBorders>
            <w:shd w:val="clear" w:color="auto" w:fill="auto"/>
          </w:tcPr>
          <w:p w:rsidR="00B62B97" w:rsidRPr="00E11CA8" w:rsidRDefault="00B62B97" w:rsidP="00EB3AB2">
            <w:pPr>
              <w:pStyle w:val="ENoteTableText"/>
            </w:pPr>
            <w:r w:rsidRPr="00E11CA8">
              <w:t>Sch</w:t>
            </w:r>
            <w:r w:rsidR="00A85D38" w:rsidRPr="00E11CA8">
              <w:t> </w:t>
            </w:r>
            <w:r w:rsidRPr="00E11CA8">
              <w:t>6 (item</w:t>
            </w:r>
            <w:r w:rsidR="000C39F6" w:rsidRPr="00E11CA8">
              <w:t> </w:t>
            </w:r>
            <w:r w:rsidRPr="00E11CA8">
              <w:t xml:space="preserve">18): </w:t>
            </w:r>
            <w:r w:rsidR="003C038C" w:rsidRPr="00E11CA8">
              <w:t>1 July</w:t>
            </w:r>
            <w:r w:rsidRPr="00E11CA8">
              <w:t xml:space="preserve"> 1998 (</w:t>
            </w:r>
            <w:r w:rsidR="00EB3AB2" w:rsidRPr="00E11CA8">
              <w:t>s 3(9))</w:t>
            </w:r>
          </w:p>
        </w:tc>
        <w:tc>
          <w:tcPr>
            <w:tcW w:w="1137" w:type="dxa"/>
            <w:tcBorders>
              <w:top w:val="nil"/>
              <w:bottom w:val="single" w:sz="4" w:space="0" w:color="auto"/>
            </w:tcBorders>
            <w:shd w:val="clear" w:color="auto" w:fill="auto"/>
          </w:tcPr>
          <w:p w:rsidR="00B62B97" w:rsidRPr="00E11CA8" w:rsidRDefault="00B62B97" w:rsidP="00373E80">
            <w:pPr>
              <w:pStyle w:val="ENoteTableText"/>
            </w:pPr>
            <w:r w:rsidRPr="00E11CA8">
              <w:t>—</w:t>
            </w:r>
          </w:p>
        </w:tc>
      </w:tr>
      <w:tr w:rsidR="00B62B97" w:rsidRPr="00E11CA8" w:rsidTr="00D63775">
        <w:trPr>
          <w:cantSplit/>
        </w:trPr>
        <w:tc>
          <w:tcPr>
            <w:tcW w:w="1841" w:type="dxa"/>
            <w:tcBorders>
              <w:top w:val="single" w:sz="4" w:space="0" w:color="auto"/>
            </w:tcBorders>
            <w:shd w:val="clear" w:color="auto" w:fill="auto"/>
          </w:tcPr>
          <w:p w:rsidR="00B62B97" w:rsidRPr="00E11CA8" w:rsidRDefault="00B62B97" w:rsidP="00B62B97">
            <w:pPr>
              <w:pStyle w:val="ENoteTableText"/>
            </w:pPr>
            <w:r w:rsidRPr="00E11CA8">
              <w:t>Financial Sector Reform (Amendments and Transitional Provisions) Act 1998</w:t>
            </w:r>
          </w:p>
        </w:tc>
        <w:tc>
          <w:tcPr>
            <w:tcW w:w="993" w:type="dxa"/>
            <w:tcBorders>
              <w:top w:val="single" w:sz="4" w:space="0" w:color="auto"/>
            </w:tcBorders>
            <w:shd w:val="clear" w:color="auto" w:fill="auto"/>
          </w:tcPr>
          <w:p w:rsidR="00B62B97" w:rsidRPr="00E11CA8" w:rsidRDefault="00B62B97" w:rsidP="00B62B97">
            <w:pPr>
              <w:pStyle w:val="ENoteTableText"/>
            </w:pPr>
            <w:r w:rsidRPr="00E11CA8">
              <w:t>54, 1998</w:t>
            </w:r>
          </w:p>
        </w:tc>
        <w:tc>
          <w:tcPr>
            <w:tcW w:w="1135" w:type="dxa"/>
            <w:tcBorders>
              <w:top w:val="single" w:sz="4" w:space="0" w:color="auto"/>
            </w:tcBorders>
            <w:shd w:val="clear" w:color="auto" w:fill="auto"/>
          </w:tcPr>
          <w:p w:rsidR="00B62B97" w:rsidRPr="00E11CA8" w:rsidRDefault="00B62B97" w:rsidP="00B62B97">
            <w:pPr>
              <w:pStyle w:val="ENoteTableText"/>
            </w:pPr>
            <w:r w:rsidRPr="00E11CA8">
              <w:t>29</w:t>
            </w:r>
            <w:r w:rsidR="000C39F6" w:rsidRPr="00E11CA8">
              <w:t> </w:t>
            </w:r>
            <w:r w:rsidRPr="00E11CA8">
              <w:t>June 1998</w:t>
            </w:r>
          </w:p>
        </w:tc>
        <w:tc>
          <w:tcPr>
            <w:tcW w:w="1985" w:type="dxa"/>
            <w:tcBorders>
              <w:top w:val="single" w:sz="4" w:space="0" w:color="auto"/>
            </w:tcBorders>
            <w:shd w:val="clear" w:color="auto" w:fill="auto"/>
          </w:tcPr>
          <w:p w:rsidR="00B62B97" w:rsidRPr="00E11CA8" w:rsidRDefault="00B62B97" w:rsidP="00E43C22">
            <w:pPr>
              <w:pStyle w:val="ENoteTableText"/>
            </w:pPr>
            <w:r w:rsidRPr="00E11CA8">
              <w:t>Sch</w:t>
            </w:r>
            <w:r w:rsidR="00A85D38" w:rsidRPr="00E11CA8">
              <w:t> </w:t>
            </w:r>
            <w:r w:rsidRPr="00E11CA8">
              <w:t>18 (item</w:t>
            </w:r>
            <w:r w:rsidR="000C39F6" w:rsidRPr="00E11CA8">
              <w:t> </w:t>
            </w:r>
            <w:r w:rsidRPr="00E11CA8">
              <w:t xml:space="preserve">47): </w:t>
            </w:r>
            <w:r w:rsidR="003C038C" w:rsidRPr="00E11CA8">
              <w:t>1 July</w:t>
            </w:r>
            <w:r w:rsidRPr="00E11CA8">
              <w:t xml:space="preserve"> 1998 </w:t>
            </w:r>
            <w:r w:rsidR="00E43C22" w:rsidRPr="00E11CA8">
              <w:t>(s 2(2)(p))</w:t>
            </w:r>
          </w:p>
        </w:tc>
        <w:tc>
          <w:tcPr>
            <w:tcW w:w="1137" w:type="dxa"/>
            <w:tcBorders>
              <w:top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nil"/>
            </w:tcBorders>
            <w:shd w:val="clear" w:color="auto" w:fill="auto"/>
          </w:tcPr>
          <w:p w:rsidR="00B62B97" w:rsidRPr="00E11CA8" w:rsidRDefault="00B62B97" w:rsidP="00B62B97">
            <w:pPr>
              <w:pStyle w:val="ENoteTableText"/>
            </w:pPr>
            <w:r w:rsidRPr="00E11CA8">
              <w:t>Financial Sector Reform (Amendments and Transitional Provisions) Act (No.</w:t>
            </w:r>
            <w:r w:rsidR="000C39F6" w:rsidRPr="00E11CA8">
              <w:t> </w:t>
            </w:r>
            <w:r w:rsidRPr="00E11CA8">
              <w:t>1) 1999</w:t>
            </w:r>
          </w:p>
        </w:tc>
        <w:tc>
          <w:tcPr>
            <w:tcW w:w="993" w:type="dxa"/>
            <w:tcBorders>
              <w:bottom w:val="nil"/>
            </w:tcBorders>
            <w:shd w:val="clear" w:color="auto" w:fill="auto"/>
          </w:tcPr>
          <w:p w:rsidR="00B62B97" w:rsidRPr="00E11CA8" w:rsidRDefault="00B62B97" w:rsidP="00B62B97">
            <w:pPr>
              <w:pStyle w:val="ENoteTableText"/>
            </w:pPr>
            <w:r w:rsidRPr="00E11CA8">
              <w:t>44, 1999</w:t>
            </w:r>
          </w:p>
        </w:tc>
        <w:tc>
          <w:tcPr>
            <w:tcW w:w="1135" w:type="dxa"/>
            <w:tcBorders>
              <w:bottom w:val="nil"/>
            </w:tcBorders>
            <w:shd w:val="clear" w:color="auto" w:fill="auto"/>
          </w:tcPr>
          <w:p w:rsidR="00B62B97" w:rsidRPr="00E11CA8" w:rsidRDefault="00B62B97" w:rsidP="00B62B97">
            <w:pPr>
              <w:pStyle w:val="ENoteTableText"/>
            </w:pPr>
            <w:r w:rsidRPr="00E11CA8">
              <w:t>17</w:t>
            </w:r>
            <w:r w:rsidR="000C39F6" w:rsidRPr="00E11CA8">
              <w:t> </w:t>
            </w:r>
            <w:r w:rsidRPr="00E11CA8">
              <w:t>June 1999</w:t>
            </w:r>
          </w:p>
        </w:tc>
        <w:tc>
          <w:tcPr>
            <w:tcW w:w="1985" w:type="dxa"/>
            <w:tcBorders>
              <w:bottom w:val="nil"/>
            </w:tcBorders>
            <w:shd w:val="clear" w:color="auto" w:fill="auto"/>
          </w:tcPr>
          <w:p w:rsidR="00B62B97" w:rsidRPr="00E11CA8" w:rsidRDefault="00B62B97" w:rsidP="00030D74">
            <w:pPr>
              <w:pStyle w:val="ENoteTableText"/>
            </w:pPr>
            <w:r w:rsidRPr="00E11CA8">
              <w:t>Sch7 (items</w:t>
            </w:r>
            <w:r w:rsidR="000C39F6" w:rsidRPr="00E11CA8">
              <w:t> </w:t>
            </w:r>
            <w:r w:rsidRPr="00E11CA8">
              <w:t xml:space="preserve">46–49): </w:t>
            </w:r>
            <w:r w:rsidR="003C038C" w:rsidRPr="00E11CA8">
              <w:t>1 July</w:t>
            </w:r>
            <w:r w:rsidRPr="00E11CA8">
              <w:t xml:space="preserve"> 1999 (</w:t>
            </w:r>
            <w:r w:rsidR="00743B48" w:rsidRPr="00E11CA8">
              <w:t xml:space="preserve">s 3(2)(e), (16) and </w:t>
            </w:r>
            <w:r w:rsidR="00D601A5" w:rsidRPr="00E11CA8">
              <w:t xml:space="preserve">gaz </w:t>
            </w:r>
            <w:r w:rsidRPr="00E11CA8">
              <w:t>1999, No S283)</w:t>
            </w:r>
            <w:r w:rsidR="00D601A5" w:rsidRPr="00E11CA8">
              <w:rPr>
                <w:i/>
              </w:rPr>
              <w:br/>
            </w:r>
            <w:r w:rsidRPr="00E11CA8">
              <w:t>Sch</w:t>
            </w:r>
            <w:r w:rsidR="00A85D38" w:rsidRPr="00E11CA8">
              <w:t> </w:t>
            </w:r>
            <w:r w:rsidRPr="00E11CA8">
              <w:t>8</w:t>
            </w:r>
            <w:r w:rsidR="00D601A5" w:rsidRPr="00E11CA8">
              <w:t xml:space="preserve"> (</w:t>
            </w:r>
            <w:r w:rsidR="003C038C" w:rsidRPr="00E11CA8">
              <w:t>items 2</w:t>
            </w:r>
            <w:r w:rsidR="00D601A5" w:rsidRPr="00E11CA8">
              <w:t>2, 23)</w:t>
            </w:r>
            <w:r w:rsidRPr="00E11CA8">
              <w:t xml:space="preserve">: </w:t>
            </w:r>
            <w:r w:rsidR="00743B48" w:rsidRPr="00E11CA8">
              <w:t>17</w:t>
            </w:r>
            <w:r w:rsidR="000C39F6" w:rsidRPr="00E11CA8">
              <w:t> </w:t>
            </w:r>
            <w:r w:rsidR="00743B48" w:rsidRPr="00E11CA8">
              <w:t>June 1999</w:t>
            </w:r>
            <w:r w:rsidRPr="00E11CA8">
              <w:t xml:space="preserve"> </w:t>
            </w:r>
            <w:r w:rsidR="00743B48" w:rsidRPr="00E11CA8">
              <w:t>(s 3(1))</w:t>
            </w:r>
          </w:p>
        </w:tc>
        <w:tc>
          <w:tcPr>
            <w:tcW w:w="1137" w:type="dxa"/>
            <w:tcBorders>
              <w:bottom w:val="nil"/>
            </w:tcBorders>
            <w:shd w:val="clear" w:color="auto" w:fill="auto"/>
          </w:tcPr>
          <w:p w:rsidR="00B62B97" w:rsidRPr="00E11CA8" w:rsidRDefault="00B62B97">
            <w:pPr>
              <w:pStyle w:val="ENoteTableText"/>
            </w:pPr>
            <w:r w:rsidRPr="00E11CA8">
              <w:t>Sch 8 (</w:t>
            </w:r>
            <w:r w:rsidR="003C038C" w:rsidRPr="00E11CA8">
              <w:t>items 2</w:t>
            </w:r>
            <w:r w:rsidR="00FA666A" w:rsidRPr="00E11CA8">
              <w:t>2, 23)</w:t>
            </w:r>
          </w:p>
        </w:tc>
      </w:tr>
      <w:tr w:rsidR="00B62B97" w:rsidRPr="00E11CA8" w:rsidTr="00D63775">
        <w:trPr>
          <w:cantSplit/>
        </w:trPr>
        <w:tc>
          <w:tcPr>
            <w:tcW w:w="1841" w:type="dxa"/>
            <w:tcBorders>
              <w:top w:val="nil"/>
              <w:bottom w:val="nil"/>
            </w:tcBorders>
            <w:shd w:val="clear" w:color="auto" w:fill="auto"/>
          </w:tcPr>
          <w:p w:rsidR="00B62B97" w:rsidRPr="00E11CA8" w:rsidRDefault="00B62B97" w:rsidP="00B62B97">
            <w:pPr>
              <w:pStyle w:val="ENoteTTIndentHeading"/>
            </w:pPr>
            <w:r w:rsidRPr="00E11CA8">
              <w:rPr>
                <w:rFonts w:cs="Times New Roman"/>
              </w:rPr>
              <w:t>as amended by</w:t>
            </w:r>
          </w:p>
        </w:tc>
        <w:tc>
          <w:tcPr>
            <w:tcW w:w="993" w:type="dxa"/>
            <w:tcBorders>
              <w:top w:val="nil"/>
              <w:bottom w:val="nil"/>
            </w:tcBorders>
            <w:shd w:val="clear" w:color="auto" w:fill="auto"/>
          </w:tcPr>
          <w:p w:rsidR="00B62B97" w:rsidRPr="00E11CA8" w:rsidRDefault="00B62B97" w:rsidP="00B62B97">
            <w:pPr>
              <w:pStyle w:val="ENoteTableText"/>
            </w:pPr>
          </w:p>
        </w:tc>
        <w:tc>
          <w:tcPr>
            <w:tcW w:w="1135" w:type="dxa"/>
            <w:tcBorders>
              <w:top w:val="nil"/>
              <w:bottom w:val="nil"/>
            </w:tcBorders>
            <w:shd w:val="clear" w:color="auto" w:fill="auto"/>
          </w:tcPr>
          <w:p w:rsidR="00B62B97" w:rsidRPr="00E11CA8" w:rsidRDefault="00B62B97" w:rsidP="00B62B97">
            <w:pPr>
              <w:pStyle w:val="ENoteTableText"/>
            </w:pPr>
          </w:p>
        </w:tc>
        <w:tc>
          <w:tcPr>
            <w:tcW w:w="1985" w:type="dxa"/>
            <w:tcBorders>
              <w:top w:val="nil"/>
              <w:bottom w:val="nil"/>
            </w:tcBorders>
            <w:shd w:val="clear" w:color="auto" w:fill="auto"/>
          </w:tcPr>
          <w:p w:rsidR="00B62B97" w:rsidRPr="00E11CA8" w:rsidRDefault="00B62B97" w:rsidP="00B62B97">
            <w:pPr>
              <w:pStyle w:val="ENoteTableText"/>
            </w:pPr>
          </w:p>
        </w:tc>
        <w:tc>
          <w:tcPr>
            <w:tcW w:w="1137" w:type="dxa"/>
            <w:tcBorders>
              <w:top w:val="nil"/>
              <w:bottom w:val="nil"/>
            </w:tcBorders>
            <w:shd w:val="clear" w:color="auto" w:fill="auto"/>
          </w:tcPr>
          <w:p w:rsidR="00B62B97" w:rsidRPr="00E11CA8" w:rsidRDefault="00B62B97" w:rsidP="00B62B97">
            <w:pPr>
              <w:pStyle w:val="ENoteTableText"/>
            </w:pPr>
          </w:p>
        </w:tc>
      </w:tr>
      <w:tr w:rsidR="00B62B97" w:rsidRPr="00E11CA8" w:rsidTr="00D63775">
        <w:trPr>
          <w:cantSplit/>
        </w:trPr>
        <w:tc>
          <w:tcPr>
            <w:tcW w:w="1841" w:type="dxa"/>
            <w:tcBorders>
              <w:top w:val="nil"/>
              <w:bottom w:val="single" w:sz="4" w:space="0" w:color="auto"/>
            </w:tcBorders>
            <w:shd w:val="clear" w:color="auto" w:fill="auto"/>
          </w:tcPr>
          <w:p w:rsidR="00B62B97" w:rsidRPr="00E11CA8" w:rsidRDefault="00B62B97" w:rsidP="00DB5137">
            <w:pPr>
              <w:pStyle w:val="ENoteTTi"/>
              <w:keepNext w:val="0"/>
            </w:pPr>
            <w:r w:rsidRPr="00E11CA8">
              <w:t>Financial Sector Legislation Amendment Act (No.</w:t>
            </w:r>
            <w:r w:rsidR="000C39F6" w:rsidRPr="00E11CA8">
              <w:t> </w:t>
            </w:r>
            <w:r w:rsidRPr="00E11CA8">
              <w:t>1) 2000</w:t>
            </w:r>
          </w:p>
        </w:tc>
        <w:tc>
          <w:tcPr>
            <w:tcW w:w="993" w:type="dxa"/>
            <w:tcBorders>
              <w:top w:val="nil"/>
              <w:bottom w:val="single" w:sz="4" w:space="0" w:color="auto"/>
            </w:tcBorders>
            <w:shd w:val="clear" w:color="auto" w:fill="auto"/>
          </w:tcPr>
          <w:p w:rsidR="00B62B97" w:rsidRPr="00E11CA8" w:rsidRDefault="00B62B97" w:rsidP="00B62B97">
            <w:pPr>
              <w:pStyle w:val="ENoteTableText"/>
            </w:pPr>
            <w:r w:rsidRPr="00E11CA8">
              <w:t>160, 2000</w:t>
            </w:r>
          </w:p>
        </w:tc>
        <w:tc>
          <w:tcPr>
            <w:tcW w:w="1135" w:type="dxa"/>
            <w:tcBorders>
              <w:top w:val="nil"/>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2000"/>
                <w:attr w:name="Day" w:val="21"/>
                <w:attr w:name="Month" w:val="12"/>
              </w:smartTagPr>
              <w:r w:rsidRPr="00E11CA8">
                <w:t>21 Dec 2000</w:t>
              </w:r>
            </w:smartTag>
          </w:p>
        </w:tc>
        <w:tc>
          <w:tcPr>
            <w:tcW w:w="1985" w:type="dxa"/>
            <w:tcBorders>
              <w:top w:val="nil"/>
              <w:bottom w:val="single" w:sz="4" w:space="0" w:color="auto"/>
            </w:tcBorders>
            <w:shd w:val="clear" w:color="auto" w:fill="auto"/>
          </w:tcPr>
          <w:p w:rsidR="00B62B97" w:rsidRPr="00E11CA8" w:rsidRDefault="00B62B97">
            <w:pPr>
              <w:pStyle w:val="ENoteTableText"/>
            </w:pPr>
            <w:r w:rsidRPr="00E11CA8">
              <w:t>Sch</w:t>
            </w:r>
            <w:r w:rsidR="00A85D38" w:rsidRPr="00E11CA8">
              <w:t> </w:t>
            </w:r>
            <w:r w:rsidR="00743B48" w:rsidRPr="00E11CA8">
              <w:t>4</w:t>
            </w:r>
            <w:r w:rsidRPr="00E11CA8">
              <w:t xml:space="preserve"> (item</w:t>
            </w:r>
            <w:r w:rsidR="000C39F6" w:rsidRPr="00E11CA8">
              <w:t> </w:t>
            </w:r>
            <w:r w:rsidR="00743B48" w:rsidRPr="00E11CA8">
              <w:t>4</w:t>
            </w:r>
            <w:r w:rsidRPr="00E11CA8">
              <w:t xml:space="preserve">): </w:t>
            </w:r>
            <w:r w:rsidR="00743B48" w:rsidRPr="00E11CA8">
              <w:t>18 Jan 2001 (s 2(1))</w:t>
            </w:r>
          </w:p>
        </w:tc>
        <w:tc>
          <w:tcPr>
            <w:tcW w:w="1137" w:type="dxa"/>
            <w:tcBorders>
              <w:top w:val="nil"/>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single" w:sz="4" w:space="0" w:color="auto"/>
            </w:tcBorders>
            <w:shd w:val="clear" w:color="auto" w:fill="auto"/>
          </w:tcPr>
          <w:p w:rsidR="00B62B97" w:rsidRPr="00E11CA8" w:rsidRDefault="00B62B97" w:rsidP="00DB5137">
            <w:pPr>
              <w:pStyle w:val="ENoteTableText"/>
              <w:keepNext/>
            </w:pPr>
            <w:r w:rsidRPr="00E11CA8">
              <w:t>Superannuation (Unclaimed Money and Lost Members) Consequential and Transitional Act 1999</w:t>
            </w:r>
          </w:p>
        </w:tc>
        <w:tc>
          <w:tcPr>
            <w:tcW w:w="993" w:type="dxa"/>
            <w:tcBorders>
              <w:top w:val="single" w:sz="4" w:space="0" w:color="auto"/>
            </w:tcBorders>
            <w:shd w:val="clear" w:color="auto" w:fill="auto"/>
          </w:tcPr>
          <w:p w:rsidR="00B62B97" w:rsidRPr="00E11CA8" w:rsidRDefault="00B62B97" w:rsidP="00B62B97">
            <w:pPr>
              <w:pStyle w:val="ENoteTableText"/>
            </w:pPr>
            <w:r w:rsidRPr="00E11CA8">
              <w:t>128, 1999</w:t>
            </w:r>
          </w:p>
        </w:tc>
        <w:tc>
          <w:tcPr>
            <w:tcW w:w="1135" w:type="dxa"/>
            <w:tcBorders>
              <w:top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1999"/>
                <w:attr w:name="Day" w:val="13"/>
                <w:attr w:name="Month" w:val="10"/>
              </w:smartTagPr>
              <w:r w:rsidRPr="00E11CA8">
                <w:t>13 Oct 1999</w:t>
              </w:r>
            </w:smartTag>
          </w:p>
        </w:tc>
        <w:tc>
          <w:tcPr>
            <w:tcW w:w="1985" w:type="dxa"/>
            <w:tcBorders>
              <w:top w:val="single" w:sz="4" w:space="0" w:color="auto"/>
            </w:tcBorders>
            <w:shd w:val="clear" w:color="auto" w:fill="auto"/>
          </w:tcPr>
          <w:p w:rsidR="00B62B97" w:rsidRPr="00E11CA8" w:rsidRDefault="00B62B97" w:rsidP="00426497">
            <w:pPr>
              <w:pStyle w:val="ENoteTableText"/>
              <w:rPr>
                <w:i/>
              </w:rPr>
            </w:pPr>
            <w:r w:rsidRPr="00E11CA8">
              <w:t>Sch</w:t>
            </w:r>
            <w:r w:rsidR="00A85D38" w:rsidRPr="00E11CA8">
              <w:t> </w:t>
            </w:r>
            <w:r w:rsidRPr="00E11CA8">
              <w:t>1 (</w:t>
            </w:r>
            <w:r w:rsidR="003C038C" w:rsidRPr="00E11CA8">
              <w:t>items 1</w:t>
            </w:r>
            <w:r w:rsidRPr="00E11CA8">
              <w:t xml:space="preserve">, 2): </w:t>
            </w:r>
            <w:smartTag w:uri="urn:schemas-microsoft-com:office:smarttags" w:element="date">
              <w:smartTagPr>
                <w:attr w:name="Year" w:val="1999"/>
                <w:attr w:name="Day" w:val="13"/>
                <w:attr w:name="Month" w:val="10"/>
              </w:smartTagPr>
              <w:r w:rsidRPr="00E11CA8">
                <w:t>13 Oct 1999</w:t>
              </w:r>
            </w:smartTag>
            <w:r w:rsidRPr="00E11CA8">
              <w:t xml:space="preserve"> </w:t>
            </w:r>
            <w:r w:rsidR="00426497" w:rsidRPr="00E11CA8">
              <w:t>(s 2(1)</w:t>
            </w:r>
            <w:r w:rsidR="00D355C1" w:rsidRPr="00E11CA8">
              <w:t>,</w:t>
            </w:r>
            <w:r w:rsidR="00426497" w:rsidRPr="00E11CA8">
              <w:t xml:space="preserve"> (2))</w:t>
            </w:r>
          </w:p>
        </w:tc>
        <w:tc>
          <w:tcPr>
            <w:tcW w:w="1137" w:type="dxa"/>
            <w:tcBorders>
              <w:top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single" w:sz="4" w:space="0" w:color="auto"/>
            </w:tcBorders>
            <w:shd w:val="clear" w:color="auto" w:fill="auto"/>
          </w:tcPr>
          <w:p w:rsidR="00B62B97" w:rsidRPr="00E11CA8" w:rsidRDefault="00B62B97" w:rsidP="00B62B97">
            <w:pPr>
              <w:pStyle w:val="ENoteTableText"/>
            </w:pPr>
            <w:r w:rsidRPr="00E11CA8">
              <w:t>Public Employment (Consequential and Transitional) Amendment Act 1999</w:t>
            </w:r>
          </w:p>
        </w:tc>
        <w:tc>
          <w:tcPr>
            <w:tcW w:w="993" w:type="dxa"/>
            <w:tcBorders>
              <w:bottom w:val="single" w:sz="4" w:space="0" w:color="auto"/>
            </w:tcBorders>
            <w:shd w:val="clear" w:color="auto" w:fill="auto"/>
          </w:tcPr>
          <w:p w:rsidR="00B62B97" w:rsidRPr="00E11CA8" w:rsidRDefault="00B62B97" w:rsidP="00B62B97">
            <w:pPr>
              <w:pStyle w:val="ENoteTableText"/>
            </w:pPr>
            <w:r w:rsidRPr="00E11CA8">
              <w:t>146, 1999</w:t>
            </w:r>
          </w:p>
        </w:tc>
        <w:tc>
          <w:tcPr>
            <w:tcW w:w="1135" w:type="dxa"/>
            <w:tcBorders>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1999"/>
                <w:attr w:name="Day" w:val="11"/>
                <w:attr w:name="Month" w:val="11"/>
              </w:smartTagPr>
              <w:r w:rsidRPr="00E11CA8">
                <w:t>11 Nov 1999</w:t>
              </w:r>
            </w:smartTag>
          </w:p>
        </w:tc>
        <w:tc>
          <w:tcPr>
            <w:tcW w:w="1985" w:type="dxa"/>
            <w:tcBorders>
              <w:bottom w:val="single" w:sz="4" w:space="0" w:color="auto"/>
            </w:tcBorders>
            <w:shd w:val="clear" w:color="auto" w:fill="auto"/>
          </w:tcPr>
          <w:p w:rsidR="00B62B97" w:rsidRPr="00E11CA8" w:rsidRDefault="00B62B97" w:rsidP="004A3491">
            <w:pPr>
              <w:pStyle w:val="ENoteTableText"/>
            </w:pPr>
            <w:r w:rsidRPr="00E11CA8">
              <w:t>Sch</w:t>
            </w:r>
            <w:r w:rsidR="00A85D38" w:rsidRPr="00E11CA8">
              <w:t> </w:t>
            </w:r>
            <w:r w:rsidRPr="00E11CA8">
              <w:t>1 (items</w:t>
            </w:r>
            <w:r w:rsidR="000C39F6" w:rsidRPr="00E11CA8">
              <w:t> </w:t>
            </w:r>
            <w:r w:rsidRPr="00E11CA8">
              <w:t xml:space="preserve">482–485): </w:t>
            </w:r>
            <w:smartTag w:uri="urn:schemas-microsoft-com:office:smarttags" w:element="date">
              <w:smartTagPr>
                <w:attr w:name="Year" w:val="1999"/>
                <w:attr w:name="Day" w:val="5"/>
                <w:attr w:name="Month" w:val="12"/>
              </w:smartTagPr>
              <w:r w:rsidRPr="00E11CA8">
                <w:t>5 Dec 1999</w:t>
              </w:r>
            </w:smartTag>
            <w:r w:rsidRPr="00E11CA8">
              <w:t xml:space="preserve"> </w:t>
            </w:r>
            <w:r w:rsidR="004A3491" w:rsidRPr="00E11CA8">
              <w:t>(s 2(1), (2))</w:t>
            </w:r>
          </w:p>
        </w:tc>
        <w:tc>
          <w:tcPr>
            <w:tcW w:w="1137" w:type="dxa"/>
            <w:tcBorders>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single" w:sz="4" w:space="0" w:color="auto"/>
            </w:tcBorders>
            <w:shd w:val="clear" w:color="auto" w:fill="auto"/>
          </w:tcPr>
          <w:p w:rsidR="00B62B97" w:rsidRPr="00E11CA8" w:rsidRDefault="00B62B97" w:rsidP="00B62B97">
            <w:pPr>
              <w:pStyle w:val="ENoteTableText"/>
            </w:pPr>
            <w:bookmarkStart w:id="109" w:name="CU_31171938"/>
            <w:bookmarkEnd w:id="109"/>
            <w:r w:rsidRPr="00E11CA8">
              <w:lastRenderedPageBreak/>
              <w:t>Corporate Law Economic Reform Program Act 1999</w:t>
            </w:r>
          </w:p>
        </w:tc>
        <w:tc>
          <w:tcPr>
            <w:tcW w:w="993" w:type="dxa"/>
            <w:tcBorders>
              <w:bottom w:val="single" w:sz="4" w:space="0" w:color="auto"/>
            </w:tcBorders>
            <w:shd w:val="clear" w:color="auto" w:fill="auto"/>
          </w:tcPr>
          <w:p w:rsidR="00B62B97" w:rsidRPr="00E11CA8" w:rsidRDefault="00B62B97" w:rsidP="00B62B97">
            <w:pPr>
              <w:pStyle w:val="ENoteTableText"/>
            </w:pPr>
            <w:r w:rsidRPr="00E11CA8">
              <w:t>156, 1999</w:t>
            </w:r>
          </w:p>
        </w:tc>
        <w:tc>
          <w:tcPr>
            <w:tcW w:w="1135" w:type="dxa"/>
            <w:tcBorders>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1999"/>
                <w:attr w:name="Day" w:val="24"/>
                <w:attr w:name="Month" w:val="11"/>
              </w:smartTagPr>
              <w:r w:rsidRPr="00E11CA8">
                <w:t>24 Nov 1999</w:t>
              </w:r>
            </w:smartTag>
          </w:p>
        </w:tc>
        <w:tc>
          <w:tcPr>
            <w:tcW w:w="1985" w:type="dxa"/>
            <w:tcBorders>
              <w:bottom w:val="single" w:sz="4" w:space="0" w:color="auto"/>
            </w:tcBorders>
            <w:shd w:val="clear" w:color="auto" w:fill="auto"/>
          </w:tcPr>
          <w:p w:rsidR="00B62B97" w:rsidRPr="00E11CA8" w:rsidRDefault="00B62B97" w:rsidP="0014671E">
            <w:pPr>
              <w:pStyle w:val="ENoteTableText"/>
            </w:pPr>
            <w:r w:rsidRPr="00E11CA8">
              <w:t>Sch</w:t>
            </w:r>
            <w:r w:rsidR="00A85D38" w:rsidRPr="00E11CA8">
              <w:t> </w:t>
            </w:r>
            <w:r w:rsidRPr="00E11CA8">
              <w:t>12 (</w:t>
            </w:r>
            <w:r w:rsidR="003C038C" w:rsidRPr="00E11CA8">
              <w:t>items 1</w:t>
            </w:r>
            <w:r w:rsidRPr="00E11CA8">
              <w:t xml:space="preserve">, 25): </w:t>
            </w:r>
            <w:smartTag w:uri="urn:schemas-microsoft-com:office:smarttags" w:element="date">
              <w:smartTagPr>
                <w:attr w:name="Year" w:val="2000"/>
                <w:attr w:name="Day" w:val="24"/>
                <w:attr w:name="Month" w:val="11"/>
              </w:smartTagPr>
              <w:r w:rsidRPr="00E11CA8">
                <w:t>24 Nov 2000</w:t>
              </w:r>
              <w:r w:rsidR="0014671E" w:rsidRPr="00E11CA8">
                <w:t xml:space="preserve"> (s 2(4))</w:t>
              </w:r>
            </w:smartTag>
          </w:p>
        </w:tc>
        <w:tc>
          <w:tcPr>
            <w:tcW w:w="1137" w:type="dxa"/>
            <w:tcBorders>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single" w:sz="4" w:space="0" w:color="auto"/>
            </w:tcBorders>
            <w:shd w:val="clear" w:color="auto" w:fill="auto"/>
          </w:tcPr>
          <w:p w:rsidR="00B62B97" w:rsidRPr="00E11CA8" w:rsidRDefault="00B62B97" w:rsidP="00B62B97">
            <w:pPr>
              <w:pStyle w:val="ENoteTableText"/>
            </w:pPr>
            <w:r w:rsidRPr="00E11CA8">
              <w:t>Australian Security Intelligence Organisation Legislation Amendment Act 1999</w:t>
            </w:r>
          </w:p>
        </w:tc>
        <w:tc>
          <w:tcPr>
            <w:tcW w:w="993" w:type="dxa"/>
            <w:tcBorders>
              <w:top w:val="single" w:sz="4" w:space="0" w:color="auto"/>
            </w:tcBorders>
            <w:shd w:val="clear" w:color="auto" w:fill="auto"/>
          </w:tcPr>
          <w:p w:rsidR="00B62B97" w:rsidRPr="00E11CA8" w:rsidRDefault="00B62B97" w:rsidP="00B62B97">
            <w:pPr>
              <w:pStyle w:val="ENoteTableText"/>
            </w:pPr>
            <w:r w:rsidRPr="00E11CA8">
              <w:t>161, 1999</w:t>
            </w:r>
          </w:p>
        </w:tc>
        <w:tc>
          <w:tcPr>
            <w:tcW w:w="1135" w:type="dxa"/>
            <w:tcBorders>
              <w:top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1999"/>
                <w:attr w:name="Day" w:val="10"/>
                <w:attr w:name="Month" w:val="12"/>
              </w:smartTagPr>
              <w:r w:rsidRPr="00E11CA8">
                <w:t>10 Dec 1999</w:t>
              </w:r>
            </w:smartTag>
          </w:p>
        </w:tc>
        <w:tc>
          <w:tcPr>
            <w:tcW w:w="1985" w:type="dxa"/>
            <w:tcBorders>
              <w:top w:val="single" w:sz="4" w:space="0" w:color="auto"/>
            </w:tcBorders>
            <w:shd w:val="clear" w:color="auto" w:fill="auto"/>
          </w:tcPr>
          <w:p w:rsidR="00B62B97" w:rsidRPr="00E11CA8" w:rsidRDefault="00B62B97" w:rsidP="0014671E">
            <w:pPr>
              <w:pStyle w:val="ENoteTableText"/>
              <w:rPr>
                <w:i/>
                <w:u w:val="double"/>
              </w:rPr>
            </w:pPr>
            <w:r w:rsidRPr="00E11CA8">
              <w:t>Sch</w:t>
            </w:r>
            <w:r w:rsidR="00A85D38" w:rsidRPr="00E11CA8">
              <w:t> </w:t>
            </w:r>
            <w:r w:rsidRPr="00E11CA8">
              <w:t xml:space="preserve">4: </w:t>
            </w:r>
            <w:r w:rsidR="0014671E" w:rsidRPr="00E11CA8">
              <w:t>10 Dec 1999 (s 2(1))</w:t>
            </w:r>
          </w:p>
        </w:tc>
        <w:tc>
          <w:tcPr>
            <w:tcW w:w="1137" w:type="dxa"/>
            <w:tcBorders>
              <w:top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Law and Justice Legislation Amendment (Application of Criminal Code) Act 2001</w:t>
            </w:r>
          </w:p>
        </w:tc>
        <w:tc>
          <w:tcPr>
            <w:tcW w:w="993" w:type="dxa"/>
            <w:shd w:val="clear" w:color="auto" w:fill="auto"/>
          </w:tcPr>
          <w:p w:rsidR="00B62B97" w:rsidRPr="00E11CA8" w:rsidRDefault="00B62B97" w:rsidP="00B62B97">
            <w:pPr>
              <w:pStyle w:val="ENoteTableText"/>
            </w:pPr>
            <w:r w:rsidRPr="00E11CA8">
              <w:t>24, 2001</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1"/>
                <w:attr w:name="Day" w:val="6"/>
                <w:attr w:name="Month" w:val="4"/>
              </w:smartTagPr>
              <w:r w:rsidRPr="00E11CA8">
                <w:t>6 Apr 2001</w:t>
              </w:r>
            </w:smartTag>
          </w:p>
        </w:tc>
        <w:tc>
          <w:tcPr>
            <w:tcW w:w="1985" w:type="dxa"/>
            <w:shd w:val="clear" w:color="auto" w:fill="auto"/>
          </w:tcPr>
          <w:p w:rsidR="00B62B97" w:rsidRPr="00E11CA8" w:rsidRDefault="005B0A81" w:rsidP="000D337F">
            <w:pPr>
              <w:pStyle w:val="ENoteTableText"/>
            </w:pPr>
            <w:r w:rsidRPr="00E11CA8">
              <w:t>s</w:t>
            </w:r>
            <w:r w:rsidR="00B62B97" w:rsidRPr="00E11CA8">
              <w:t xml:space="preserve"> 4(1), (2) and Sch</w:t>
            </w:r>
            <w:r w:rsidR="00A85D38" w:rsidRPr="00E11CA8">
              <w:t> </w:t>
            </w:r>
            <w:r w:rsidR="00B62B97" w:rsidRPr="00E11CA8">
              <w:t xml:space="preserve">29: </w:t>
            </w:r>
            <w:r w:rsidR="000D337F" w:rsidRPr="00E11CA8">
              <w:t>24</w:t>
            </w:r>
            <w:r w:rsidR="000C39F6" w:rsidRPr="00E11CA8">
              <w:t> </w:t>
            </w:r>
            <w:r w:rsidR="000D337F" w:rsidRPr="00E11CA8">
              <w:t>May 2001 (s 2(1)</w:t>
            </w:r>
            <w:r w:rsidR="00C56B04" w:rsidRPr="00E11CA8">
              <w:t>(a)</w:t>
            </w:r>
            <w:r w:rsidR="000D337F" w:rsidRPr="00E11CA8">
              <w:t>)</w:t>
            </w:r>
          </w:p>
        </w:tc>
        <w:tc>
          <w:tcPr>
            <w:tcW w:w="1137" w:type="dxa"/>
            <w:shd w:val="clear" w:color="auto" w:fill="auto"/>
          </w:tcPr>
          <w:p w:rsidR="00B62B97" w:rsidRPr="00E11CA8" w:rsidRDefault="005B0A81">
            <w:pPr>
              <w:pStyle w:val="ENoteTableText"/>
            </w:pPr>
            <w:r w:rsidRPr="00E11CA8">
              <w:t>s</w:t>
            </w:r>
            <w:r w:rsidR="00B62B97" w:rsidRPr="00E11CA8">
              <w:t xml:space="preserve"> 4(1) and (2)</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Corporations (Repeals, Consequentials and Transitionals) Act 2001</w:t>
            </w:r>
          </w:p>
        </w:tc>
        <w:tc>
          <w:tcPr>
            <w:tcW w:w="993" w:type="dxa"/>
            <w:shd w:val="clear" w:color="auto" w:fill="auto"/>
          </w:tcPr>
          <w:p w:rsidR="00B62B97" w:rsidRPr="00E11CA8" w:rsidRDefault="00B62B97" w:rsidP="00B62B97">
            <w:pPr>
              <w:pStyle w:val="ENoteTableText"/>
            </w:pPr>
            <w:r w:rsidRPr="00E11CA8">
              <w:t>55, 2001</w:t>
            </w:r>
          </w:p>
        </w:tc>
        <w:tc>
          <w:tcPr>
            <w:tcW w:w="1135" w:type="dxa"/>
            <w:shd w:val="clear" w:color="auto" w:fill="auto"/>
          </w:tcPr>
          <w:p w:rsidR="00B62B97" w:rsidRPr="00E11CA8" w:rsidRDefault="00B62B97" w:rsidP="00B62B97">
            <w:pPr>
              <w:pStyle w:val="ENoteTableText"/>
            </w:pPr>
            <w:r w:rsidRPr="00E11CA8">
              <w:t>28</w:t>
            </w:r>
            <w:r w:rsidR="000C39F6" w:rsidRPr="00E11CA8">
              <w:t> </w:t>
            </w:r>
            <w:r w:rsidRPr="00E11CA8">
              <w:t>June 2001</w:t>
            </w:r>
          </w:p>
        </w:tc>
        <w:tc>
          <w:tcPr>
            <w:tcW w:w="1985" w:type="dxa"/>
            <w:shd w:val="clear" w:color="auto" w:fill="auto"/>
          </w:tcPr>
          <w:p w:rsidR="00B62B97" w:rsidRPr="00E11CA8" w:rsidRDefault="005B0A81">
            <w:pPr>
              <w:pStyle w:val="ENoteTableText"/>
            </w:pPr>
            <w:r w:rsidRPr="00E11CA8">
              <w:t>s</w:t>
            </w:r>
            <w:r w:rsidR="00A85D38" w:rsidRPr="00E11CA8">
              <w:t> </w:t>
            </w:r>
            <w:r w:rsidR="00B62B97" w:rsidRPr="00E11CA8">
              <w:t>4–14 and Sch</w:t>
            </w:r>
            <w:r w:rsidR="00A85D38" w:rsidRPr="00E11CA8">
              <w:t> </w:t>
            </w:r>
            <w:r w:rsidR="00B62B97" w:rsidRPr="00E11CA8">
              <w:t>3 (</w:t>
            </w:r>
            <w:r w:rsidR="003C038C" w:rsidRPr="00E11CA8">
              <w:t>items 1</w:t>
            </w:r>
            <w:r w:rsidR="00B62B97" w:rsidRPr="00E11CA8">
              <w:t>95–198): 15</w:t>
            </w:r>
            <w:r w:rsidR="000C39F6" w:rsidRPr="00E11CA8">
              <w:t> </w:t>
            </w:r>
            <w:r w:rsidR="00B62B97" w:rsidRPr="00E11CA8">
              <w:t>July 2001 (</w:t>
            </w:r>
            <w:r w:rsidR="00E62B72" w:rsidRPr="00E11CA8">
              <w:t>s 2(1)</w:t>
            </w:r>
            <w:r w:rsidR="00DE3EBE" w:rsidRPr="00E11CA8">
              <w:t>,</w:t>
            </w:r>
            <w:r w:rsidR="00E62B72" w:rsidRPr="00E11CA8">
              <w:t xml:space="preserve"> (3)</w:t>
            </w:r>
            <w:r w:rsidR="00B62B97" w:rsidRPr="00E11CA8">
              <w:t>)</w:t>
            </w:r>
          </w:p>
        </w:tc>
        <w:tc>
          <w:tcPr>
            <w:tcW w:w="1137" w:type="dxa"/>
            <w:shd w:val="clear" w:color="auto" w:fill="auto"/>
          </w:tcPr>
          <w:p w:rsidR="00B62B97" w:rsidRPr="00E11CA8" w:rsidRDefault="005B0A81">
            <w:pPr>
              <w:pStyle w:val="ENoteTableText"/>
            </w:pPr>
            <w:r w:rsidRPr="00E11CA8">
              <w:t>s</w:t>
            </w:r>
            <w:r w:rsidR="00A85D38" w:rsidRPr="00E11CA8">
              <w:t> </w:t>
            </w:r>
            <w:r w:rsidR="00B62B97" w:rsidRPr="00E11CA8">
              <w:t>4–14</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General Insurance Reform Act 2001</w:t>
            </w:r>
          </w:p>
        </w:tc>
        <w:tc>
          <w:tcPr>
            <w:tcW w:w="993" w:type="dxa"/>
            <w:shd w:val="clear" w:color="auto" w:fill="auto"/>
          </w:tcPr>
          <w:p w:rsidR="00B62B97" w:rsidRPr="00E11CA8" w:rsidRDefault="00B62B97" w:rsidP="00B62B97">
            <w:pPr>
              <w:pStyle w:val="ENoteTableText"/>
            </w:pPr>
            <w:r w:rsidRPr="00E11CA8">
              <w:t>119, 2001</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1"/>
                <w:attr w:name="Day" w:val="19"/>
                <w:attr w:name="Month" w:val="9"/>
              </w:smartTagPr>
              <w:r w:rsidRPr="00E11CA8">
                <w:t>19 Sept 2001</w:t>
              </w:r>
            </w:smartTag>
          </w:p>
        </w:tc>
        <w:tc>
          <w:tcPr>
            <w:tcW w:w="1985" w:type="dxa"/>
            <w:shd w:val="clear" w:color="auto" w:fill="auto"/>
          </w:tcPr>
          <w:p w:rsidR="00B62B97" w:rsidRPr="00E11CA8" w:rsidRDefault="00B62B97" w:rsidP="008A2CCF">
            <w:pPr>
              <w:pStyle w:val="ENoteTableText"/>
            </w:pPr>
            <w:r w:rsidRPr="00E11CA8">
              <w:t>Sch</w:t>
            </w:r>
            <w:r w:rsidR="00A85D38" w:rsidRPr="00E11CA8">
              <w:t> </w:t>
            </w:r>
            <w:r w:rsidRPr="00E11CA8">
              <w:t>3 (item</w:t>
            </w:r>
            <w:r w:rsidR="000C39F6" w:rsidRPr="00E11CA8">
              <w:t> </w:t>
            </w:r>
            <w:r w:rsidRPr="00E11CA8">
              <w:t xml:space="preserve">12): </w:t>
            </w:r>
            <w:r w:rsidR="003C038C" w:rsidRPr="00E11CA8">
              <w:t>1 July</w:t>
            </w:r>
            <w:r w:rsidRPr="00E11CA8">
              <w:t xml:space="preserve"> 2002 </w:t>
            </w:r>
            <w:r w:rsidR="008A2CCF" w:rsidRPr="00E11CA8">
              <w:t>(s 2(2))</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Financial Services Reform (Consequential Provisions) Act 2001</w:t>
            </w:r>
          </w:p>
        </w:tc>
        <w:tc>
          <w:tcPr>
            <w:tcW w:w="993" w:type="dxa"/>
            <w:shd w:val="clear" w:color="auto" w:fill="auto"/>
          </w:tcPr>
          <w:p w:rsidR="00B62B97" w:rsidRPr="00E11CA8" w:rsidRDefault="00B62B97" w:rsidP="00B62B97">
            <w:pPr>
              <w:pStyle w:val="ENoteTableText"/>
            </w:pPr>
            <w:r w:rsidRPr="00E11CA8">
              <w:t>123, 2001</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1"/>
                <w:attr w:name="Day" w:val="27"/>
                <w:attr w:name="Month" w:val="9"/>
              </w:smartTagPr>
              <w:r w:rsidRPr="00E11CA8">
                <w:t>27 Sept 2001</w:t>
              </w:r>
            </w:smartTag>
          </w:p>
        </w:tc>
        <w:tc>
          <w:tcPr>
            <w:tcW w:w="1985" w:type="dxa"/>
            <w:shd w:val="clear" w:color="auto" w:fill="auto"/>
          </w:tcPr>
          <w:p w:rsidR="00B62B97" w:rsidRPr="00E11CA8" w:rsidRDefault="00B62B97" w:rsidP="003C18E9">
            <w:pPr>
              <w:pStyle w:val="ENoteTableText"/>
            </w:pPr>
            <w:r w:rsidRPr="00E11CA8">
              <w:t>Sch</w:t>
            </w:r>
            <w:r w:rsidR="00A85D38" w:rsidRPr="00E11CA8">
              <w:t> </w:t>
            </w:r>
            <w:r w:rsidRPr="00E11CA8">
              <w:t>1 (</w:t>
            </w:r>
            <w:r w:rsidR="003C038C" w:rsidRPr="00E11CA8">
              <w:t>items 2</w:t>
            </w:r>
            <w:r w:rsidRPr="00E11CA8">
              <w:t xml:space="preserve">32–236): </w:t>
            </w:r>
            <w:smartTag w:uri="urn:schemas-microsoft-com:office:smarttags" w:element="date">
              <w:smartTagPr>
                <w:attr w:name="Year" w:val="2002"/>
                <w:attr w:name="Day" w:val="11"/>
                <w:attr w:name="Month" w:val="3"/>
              </w:smartTagPr>
              <w:r w:rsidRPr="00E11CA8">
                <w:t>11 Mar 2002</w:t>
              </w:r>
            </w:smartTag>
            <w:r w:rsidRPr="00E11CA8">
              <w:t xml:space="preserve"> </w:t>
            </w:r>
            <w:r w:rsidR="00D41CF6" w:rsidRPr="00E11CA8">
              <w:t>(s 2(1), (6)</w:t>
            </w:r>
            <w:r w:rsidR="003C18E9" w:rsidRPr="00E11CA8">
              <w:t>)</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National Crime Authority Legislation Amendment Act 2001</w:t>
            </w:r>
          </w:p>
        </w:tc>
        <w:tc>
          <w:tcPr>
            <w:tcW w:w="993" w:type="dxa"/>
            <w:shd w:val="clear" w:color="auto" w:fill="auto"/>
          </w:tcPr>
          <w:p w:rsidR="00B62B97" w:rsidRPr="00E11CA8" w:rsidRDefault="00B62B97" w:rsidP="00B62B97">
            <w:pPr>
              <w:pStyle w:val="ENoteTableText"/>
            </w:pPr>
            <w:r w:rsidRPr="00E11CA8">
              <w:t>135, 2001</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1"/>
                <w:attr w:name="Day" w:val="1"/>
                <w:attr w:name="Month" w:val="10"/>
              </w:smartTagPr>
              <w:r w:rsidRPr="00E11CA8">
                <w:t>1 Oct 2001</w:t>
              </w:r>
            </w:smartTag>
          </w:p>
        </w:tc>
        <w:tc>
          <w:tcPr>
            <w:tcW w:w="1985" w:type="dxa"/>
            <w:shd w:val="clear" w:color="auto" w:fill="auto"/>
          </w:tcPr>
          <w:p w:rsidR="00B62B97" w:rsidRPr="00E11CA8" w:rsidRDefault="00B62B97" w:rsidP="006C6DB3">
            <w:pPr>
              <w:pStyle w:val="ENoteTableText"/>
            </w:pPr>
            <w:r w:rsidRPr="00E11CA8">
              <w:t>Schedules</w:t>
            </w:r>
            <w:r w:rsidR="000C39F6" w:rsidRPr="00E11CA8">
              <w:t> </w:t>
            </w:r>
            <w:r w:rsidRPr="00E11CA8">
              <w:t>1–7, 9–12: 12</w:t>
            </w:r>
            <w:r w:rsidR="00A915F6" w:rsidRPr="00E11CA8">
              <w:t> </w:t>
            </w:r>
            <w:r w:rsidRPr="00E11CA8">
              <w:t>Oct 2001 (</w:t>
            </w:r>
            <w:r w:rsidRPr="00E11CA8">
              <w:rPr>
                <w:i/>
              </w:rPr>
              <w:t xml:space="preserve">Gazette </w:t>
            </w:r>
            <w:r w:rsidRPr="00E11CA8">
              <w:t>2001, No. S428)</w:t>
            </w:r>
            <w:r w:rsidR="006C6DB3" w:rsidRPr="00E11CA8">
              <w:t xml:space="preserve"> </w:t>
            </w:r>
            <w:r w:rsidRPr="00E11CA8">
              <w:t>Schedule</w:t>
            </w:r>
            <w:r w:rsidR="000C39F6" w:rsidRPr="00E11CA8">
              <w:t> </w:t>
            </w:r>
            <w:r w:rsidRPr="00E11CA8">
              <w:t xml:space="preserve">8: </w:t>
            </w:r>
            <w:smartTag w:uri="urn:schemas-microsoft-com:office:smarttags" w:element="date">
              <w:smartTagPr>
                <w:attr w:name="Year" w:val="2001"/>
                <w:attr w:name="Day" w:val="13"/>
                <w:attr w:name="Month" w:val="10"/>
              </w:smartTagPr>
              <w:r w:rsidRPr="00E11CA8">
                <w:t>13 Oct 2001</w:t>
              </w:r>
            </w:smartTag>
            <w:r w:rsidRPr="00E11CA8">
              <w:t xml:space="preserve"> (</w:t>
            </w:r>
            <w:r w:rsidRPr="00E11CA8">
              <w:rPr>
                <w:i/>
              </w:rPr>
              <w:t xml:space="preserve">Gazette </w:t>
            </w:r>
            <w:r w:rsidRPr="00E11CA8">
              <w:t>2001, No. S428)</w:t>
            </w:r>
            <w:r w:rsidRPr="00E11CA8">
              <w:br/>
              <w:t>Remainder: Royal Assent</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single" w:sz="4" w:space="0" w:color="auto"/>
            </w:tcBorders>
            <w:shd w:val="clear" w:color="auto" w:fill="auto"/>
          </w:tcPr>
          <w:p w:rsidR="00B62B97" w:rsidRPr="00E11CA8" w:rsidRDefault="00B62B97" w:rsidP="00B62B97">
            <w:pPr>
              <w:pStyle w:val="ENoteTableText"/>
            </w:pPr>
            <w:r w:rsidRPr="00E11CA8">
              <w:t>Measures to Combat Serious and Organised Crime Act 2001</w:t>
            </w:r>
          </w:p>
        </w:tc>
        <w:tc>
          <w:tcPr>
            <w:tcW w:w="993" w:type="dxa"/>
            <w:tcBorders>
              <w:bottom w:val="single" w:sz="4" w:space="0" w:color="auto"/>
            </w:tcBorders>
            <w:shd w:val="clear" w:color="auto" w:fill="auto"/>
          </w:tcPr>
          <w:p w:rsidR="00B62B97" w:rsidRPr="00E11CA8" w:rsidRDefault="00B62B97" w:rsidP="00B62B97">
            <w:pPr>
              <w:pStyle w:val="ENoteTableText"/>
            </w:pPr>
            <w:r w:rsidRPr="00E11CA8">
              <w:t>136, 2001</w:t>
            </w:r>
          </w:p>
        </w:tc>
        <w:tc>
          <w:tcPr>
            <w:tcW w:w="1135" w:type="dxa"/>
            <w:tcBorders>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2001"/>
                <w:attr w:name="Day" w:val="1"/>
                <w:attr w:name="Month" w:val="10"/>
              </w:smartTagPr>
              <w:r w:rsidRPr="00E11CA8">
                <w:t>1 Oct 2001</w:t>
              </w:r>
            </w:smartTag>
          </w:p>
        </w:tc>
        <w:tc>
          <w:tcPr>
            <w:tcW w:w="1985" w:type="dxa"/>
            <w:tcBorders>
              <w:bottom w:val="single" w:sz="4" w:space="0" w:color="auto"/>
            </w:tcBorders>
            <w:shd w:val="clear" w:color="auto" w:fill="auto"/>
          </w:tcPr>
          <w:p w:rsidR="00B62B97" w:rsidRPr="00E11CA8" w:rsidRDefault="00B62B97" w:rsidP="00B24556">
            <w:pPr>
              <w:pStyle w:val="ENoteTableText"/>
            </w:pPr>
            <w:r w:rsidRPr="00E11CA8">
              <w:t>Sch</w:t>
            </w:r>
            <w:r w:rsidR="00A85D38" w:rsidRPr="00E11CA8">
              <w:t> </w:t>
            </w:r>
            <w:r w:rsidRPr="00E11CA8">
              <w:t xml:space="preserve">6: 29 Oct 2001 </w:t>
            </w:r>
            <w:r w:rsidR="00B24556" w:rsidRPr="00E11CA8">
              <w:t>(s 2(5))</w:t>
            </w:r>
          </w:p>
        </w:tc>
        <w:tc>
          <w:tcPr>
            <w:tcW w:w="1137" w:type="dxa"/>
            <w:tcBorders>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single" w:sz="4" w:space="0" w:color="auto"/>
            </w:tcBorders>
            <w:shd w:val="clear" w:color="auto" w:fill="auto"/>
          </w:tcPr>
          <w:p w:rsidR="00B62B97" w:rsidRPr="00E11CA8" w:rsidRDefault="00B62B97" w:rsidP="00B62B97">
            <w:pPr>
              <w:pStyle w:val="ENoteTableText"/>
            </w:pPr>
            <w:bookmarkStart w:id="110" w:name="CU_39173104"/>
            <w:bookmarkEnd w:id="110"/>
            <w:r w:rsidRPr="00E11CA8">
              <w:t>Royal Commissions and Other Legislation Amendment Act 2001</w:t>
            </w:r>
          </w:p>
        </w:tc>
        <w:tc>
          <w:tcPr>
            <w:tcW w:w="993" w:type="dxa"/>
            <w:tcBorders>
              <w:bottom w:val="single" w:sz="4" w:space="0" w:color="auto"/>
            </w:tcBorders>
            <w:shd w:val="clear" w:color="auto" w:fill="auto"/>
          </w:tcPr>
          <w:p w:rsidR="00B62B97" w:rsidRPr="00E11CA8" w:rsidRDefault="00B62B97" w:rsidP="00B62B97">
            <w:pPr>
              <w:pStyle w:val="ENoteTableText"/>
            </w:pPr>
            <w:r w:rsidRPr="00E11CA8">
              <w:t>166, 2001</w:t>
            </w:r>
          </w:p>
        </w:tc>
        <w:tc>
          <w:tcPr>
            <w:tcW w:w="1135" w:type="dxa"/>
            <w:tcBorders>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2001"/>
                <w:attr w:name="Day" w:val="1"/>
                <w:attr w:name="Month" w:val="10"/>
              </w:smartTagPr>
              <w:r w:rsidRPr="00E11CA8">
                <w:t>1 Oct 2001</w:t>
              </w:r>
            </w:smartTag>
          </w:p>
        </w:tc>
        <w:tc>
          <w:tcPr>
            <w:tcW w:w="1985" w:type="dxa"/>
            <w:tcBorders>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2001"/>
                <w:attr w:name="Day" w:val="1"/>
                <w:attr w:name="Month" w:val="10"/>
              </w:smartTagPr>
              <w:r w:rsidRPr="00E11CA8">
                <w:t>1 Oct 2001</w:t>
              </w:r>
            </w:smartTag>
          </w:p>
        </w:tc>
        <w:tc>
          <w:tcPr>
            <w:tcW w:w="1137" w:type="dxa"/>
            <w:tcBorders>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single" w:sz="4" w:space="0" w:color="auto"/>
            </w:tcBorders>
            <w:shd w:val="clear" w:color="auto" w:fill="auto"/>
          </w:tcPr>
          <w:p w:rsidR="00B62B97" w:rsidRPr="00E11CA8" w:rsidRDefault="00B62B97" w:rsidP="00D433F9">
            <w:pPr>
              <w:pStyle w:val="ENoteTableText"/>
              <w:keepNext/>
            </w:pPr>
            <w:bookmarkStart w:id="111" w:name="CU_40173198"/>
            <w:bookmarkEnd w:id="111"/>
            <w:r w:rsidRPr="00E11CA8">
              <w:lastRenderedPageBreak/>
              <w:t>Statute Law Revision Act 2002</w:t>
            </w:r>
          </w:p>
        </w:tc>
        <w:tc>
          <w:tcPr>
            <w:tcW w:w="993" w:type="dxa"/>
            <w:tcBorders>
              <w:bottom w:val="single" w:sz="4" w:space="0" w:color="auto"/>
            </w:tcBorders>
            <w:shd w:val="clear" w:color="auto" w:fill="auto"/>
          </w:tcPr>
          <w:p w:rsidR="00B62B97" w:rsidRPr="00E11CA8" w:rsidRDefault="00B62B97" w:rsidP="00B62B97">
            <w:pPr>
              <w:pStyle w:val="ENoteTableText"/>
            </w:pPr>
            <w:r w:rsidRPr="00E11CA8">
              <w:t>63, 2002</w:t>
            </w:r>
          </w:p>
        </w:tc>
        <w:tc>
          <w:tcPr>
            <w:tcW w:w="1135" w:type="dxa"/>
            <w:tcBorders>
              <w:bottom w:val="single" w:sz="4" w:space="0" w:color="auto"/>
            </w:tcBorders>
            <w:shd w:val="clear" w:color="auto" w:fill="auto"/>
          </w:tcPr>
          <w:p w:rsidR="00B62B97" w:rsidRPr="00E11CA8" w:rsidRDefault="00B62B97" w:rsidP="00B62B97">
            <w:pPr>
              <w:pStyle w:val="ENoteTableText"/>
            </w:pPr>
            <w:r w:rsidRPr="00E11CA8">
              <w:t>3</w:t>
            </w:r>
            <w:r w:rsidR="000C39F6" w:rsidRPr="00E11CA8">
              <w:t> </w:t>
            </w:r>
            <w:r w:rsidRPr="00E11CA8">
              <w:t>July 2002</w:t>
            </w:r>
          </w:p>
        </w:tc>
        <w:tc>
          <w:tcPr>
            <w:tcW w:w="1985" w:type="dxa"/>
            <w:tcBorders>
              <w:bottom w:val="single" w:sz="4" w:space="0" w:color="auto"/>
            </w:tcBorders>
            <w:shd w:val="clear" w:color="auto" w:fill="auto"/>
          </w:tcPr>
          <w:p w:rsidR="00B62B97" w:rsidRPr="00E11CA8" w:rsidRDefault="00B62B97" w:rsidP="00B62B97">
            <w:pPr>
              <w:pStyle w:val="ENoteTableText"/>
            </w:pPr>
            <w:r w:rsidRPr="00E11CA8">
              <w:t>Schedule</w:t>
            </w:r>
            <w:r w:rsidR="000C39F6" w:rsidRPr="00E11CA8">
              <w:t> </w:t>
            </w:r>
            <w:r w:rsidRPr="00E11CA8">
              <w:t>1 (item</w:t>
            </w:r>
            <w:r w:rsidR="000C39F6" w:rsidRPr="00E11CA8">
              <w:t> </w:t>
            </w:r>
            <w:r w:rsidRPr="00E11CA8">
              <w:t>19): Royal Assent</w:t>
            </w:r>
          </w:p>
        </w:tc>
        <w:tc>
          <w:tcPr>
            <w:tcW w:w="1137" w:type="dxa"/>
            <w:tcBorders>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single" w:sz="4" w:space="0" w:color="auto"/>
            </w:tcBorders>
            <w:shd w:val="clear" w:color="auto" w:fill="auto"/>
          </w:tcPr>
          <w:p w:rsidR="00B62B97" w:rsidRPr="00E11CA8" w:rsidRDefault="00B62B97" w:rsidP="00B62B97">
            <w:pPr>
              <w:pStyle w:val="ENoteTableText"/>
            </w:pPr>
            <w:r w:rsidRPr="00E11CA8">
              <w:t>Suppression of the Financing of Terrorism Act 2002</w:t>
            </w:r>
          </w:p>
        </w:tc>
        <w:tc>
          <w:tcPr>
            <w:tcW w:w="993" w:type="dxa"/>
            <w:tcBorders>
              <w:top w:val="single" w:sz="4" w:space="0" w:color="auto"/>
            </w:tcBorders>
            <w:shd w:val="clear" w:color="auto" w:fill="auto"/>
          </w:tcPr>
          <w:p w:rsidR="00B62B97" w:rsidRPr="00E11CA8" w:rsidRDefault="00B62B97" w:rsidP="00B62B97">
            <w:pPr>
              <w:pStyle w:val="ENoteTableText"/>
            </w:pPr>
            <w:r w:rsidRPr="00E11CA8">
              <w:t>66, 2002</w:t>
            </w:r>
          </w:p>
        </w:tc>
        <w:tc>
          <w:tcPr>
            <w:tcW w:w="1135" w:type="dxa"/>
            <w:tcBorders>
              <w:top w:val="single" w:sz="4" w:space="0" w:color="auto"/>
            </w:tcBorders>
            <w:shd w:val="clear" w:color="auto" w:fill="auto"/>
          </w:tcPr>
          <w:p w:rsidR="00B62B97" w:rsidRPr="00E11CA8" w:rsidRDefault="00B62B97" w:rsidP="00B62B97">
            <w:pPr>
              <w:pStyle w:val="ENoteTableText"/>
            </w:pPr>
            <w:r w:rsidRPr="00E11CA8">
              <w:t>5</w:t>
            </w:r>
            <w:r w:rsidR="000C39F6" w:rsidRPr="00E11CA8">
              <w:t> </w:t>
            </w:r>
            <w:r w:rsidRPr="00E11CA8">
              <w:t>July 2002</w:t>
            </w:r>
          </w:p>
        </w:tc>
        <w:tc>
          <w:tcPr>
            <w:tcW w:w="1985" w:type="dxa"/>
            <w:tcBorders>
              <w:top w:val="single" w:sz="4" w:space="0" w:color="auto"/>
            </w:tcBorders>
            <w:shd w:val="clear" w:color="auto" w:fill="auto"/>
          </w:tcPr>
          <w:p w:rsidR="00B62B97" w:rsidRPr="00E11CA8" w:rsidRDefault="00B62B97" w:rsidP="00B62B97">
            <w:pPr>
              <w:pStyle w:val="ENoteTableText"/>
            </w:pPr>
            <w:r w:rsidRPr="00E11CA8">
              <w:t>Schedule</w:t>
            </w:r>
            <w:r w:rsidR="000C39F6" w:rsidRPr="00E11CA8">
              <w:t> </w:t>
            </w:r>
            <w:r w:rsidRPr="00E11CA8">
              <w:t>2: Royal Assent</w:t>
            </w:r>
          </w:p>
        </w:tc>
        <w:tc>
          <w:tcPr>
            <w:tcW w:w="1137" w:type="dxa"/>
            <w:tcBorders>
              <w:top w:val="single" w:sz="4" w:space="0" w:color="auto"/>
            </w:tcBorders>
            <w:shd w:val="clear" w:color="auto" w:fill="auto"/>
          </w:tcPr>
          <w:p w:rsidR="00B62B97" w:rsidRPr="00E11CA8" w:rsidRDefault="00B62B97" w:rsidP="00792BDC">
            <w:pPr>
              <w:pStyle w:val="ENoteTableText"/>
            </w:pPr>
            <w:r w:rsidRPr="00E11CA8">
              <w:t>Sch. 2 (items</w:t>
            </w:r>
            <w:r w:rsidR="000C39F6" w:rsidRPr="00E11CA8">
              <w:t> </w:t>
            </w:r>
            <w:r w:rsidRPr="00E11CA8">
              <w:t>9B, 21)</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Proceeds of Crime (Consequential Amendments and Transitional Provisions) Act 2002</w:t>
            </w:r>
          </w:p>
        </w:tc>
        <w:tc>
          <w:tcPr>
            <w:tcW w:w="993" w:type="dxa"/>
            <w:shd w:val="clear" w:color="auto" w:fill="auto"/>
          </w:tcPr>
          <w:p w:rsidR="00B62B97" w:rsidRPr="00E11CA8" w:rsidRDefault="00B62B97" w:rsidP="00B62B97">
            <w:pPr>
              <w:pStyle w:val="ENoteTableText"/>
            </w:pPr>
            <w:r w:rsidRPr="00E11CA8">
              <w:t>86, 2002</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2"/>
                <w:attr w:name="Day" w:val="11"/>
                <w:attr w:name="Month" w:val="10"/>
              </w:smartTagPr>
              <w:r w:rsidRPr="00E11CA8">
                <w:t>11 Oct 2002</w:t>
              </w:r>
            </w:smartTag>
          </w:p>
        </w:tc>
        <w:tc>
          <w:tcPr>
            <w:tcW w:w="1985" w:type="dxa"/>
            <w:shd w:val="clear" w:color="auto" w:fill="auto"/>
          </w:tcPr>
          <w:p w:rsidR="00B62B97" w:rsidRPr="00E11CA8" w:rsidRDefault="005B0A81" w:rsidP="006C6DB3">
            <w:pPr>
              <w:pStyle w:val="ENoteTableText"/>
            </w:pPr>
            <w:r w:rsidRPr="00E11CA8">
              <w:t>ss.</w:t>
            </w:r>
            <w:r w:rsidR="000C39F6" w:rsidRPr="00E11CA8">
              <w:t> </w:t>
            </w:r>
            <w:r w:rsidR="00B62B97" w:rsidRPr="00E11CA8">
              <w:t>1–3: Royal Assent</w:t>
            </w:r>
            <w:r w:rsidR="006C6DB3" w:rsidRPr="00E11CA8">
              <w:t xml:space="preserve"> </w:t>
            </w:r>
            <w:r w:rsidR="00B62B97" w:rsidRPr="00E11CA8">
              <w:t xml:space="preserve">Remainder: </w:t>
            </w:r>
            <w:smartTag w:uri="urn:schemas-microsoft-com:office:smarttags" w:element="date">
              <w:smartTagPr>
                <w:attr w:name="Year" w:val="2003"/>
                <w:attr w:name="Day" w:val="1"/>
                <w:attr w:name="Month" w:val="1"/>
              </w:smartTagPr>
              <w:r w:rsidR="00B62B97" w:rsidRPr="00E11CA8">
                <w:t>1 Jan 2003</w:t>
              </w:r>
            </w:smartTag>
            <w:r w:rsidR="00B62B97" w:rsidRPr="00E11CA8">
              <w:t xml:space="preserve"> (s.</w:t>
            </w:r>
            <w:r w:rsidR="000C39F6" w:rsidRPr="00E11CA8">
              <w:t> </w:t>
            </w:r>
            <w:r w:rsidR="00B62B97" w:rsidRPr="00E11CA8">
              <w:t xml:space="preserve">2(1) and </w:t>
            </w:r>
            <w:r w:rsidR="00B62B97" w:rsidRPr="00E11CA8">
              <w:rPr>
                <w:i/>
              </w:rPr>
              <w:t xml:space="preserve">Gazette </w:t>
            </w:r>
            <w:r w:rsidR="00B62B97" w:rsidRPr="00E11CA8">
              <w:t>2002, No. GN44)</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Australian Crime Commission Establishment Act 2002</w:t>
            </w:r>
          </w:p>
        </w:tc>
        <w:tc>
          <w:tcPr>
            <w:tcW w:w="993" w:type="dxa"/>
            <w:shd w:val="clear" w:color="auto" w:fill="auto"/>
          </w:tcPr>
          <w:p w:rsidR="00B62B97" w:rsidRPr="00E11CA8" w:rsidRDefault="00B62B97" w:rsidP="00B62B97">
            <w:pPr>
              <w:pStyle w:val="ENoteTableText"/>
            </w:pPr>
            <w:r w:rsidRPr="00E11CA8">
              <w:t>125, 2002</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2"/>
                <w:attr w:name="Day" w:val="10"/>
                <w:attr w:name="Month" w:val="12"/>
              </w:smartTagPr>
              <w:r w:rsidRPr="00E11CA8">
                <w:t>10 Dec 2002</w:t>
              </w:r>
            </w:smartTag>
          </w:p>
        </w:tc>
        <w:tc>
          <w:tcPr>
            <w:tcW w:w="1985" w:type="dxa"/>
            <w:shd w:val="clear" w:color="auto" w:fill="auto"/>
          </w:tcPr>
          <w:p w:rsidR="00B62B97" w:rsidRPr="00E11CA8" w:rsidRDefault="00B62B97" w:rsidP="00B62B97">
            <w:pPr>
              <w:pStyle w:val="ENoteTableText"/>
            </w:pPr>
            <w:r w:rsidRPr="00E11CA8">
              <w:t>Schedule</w:t>
            </w:r>
            <w:r w:rsidR="000C39F6" w:rsidRPr="00E11CA8">
              <w:t> </w:t>
            </w:r>
            <w:r w:rsidRPr="00E11CA8">
              <w:t>2 (items</w:t>
            </w:r>
            <w:r w:rsidR="000C39F6" w:rsidRPr="00E11CA8">
              <w:t> </w:t>
            </w:r>
            <w:r w:rsidRPr="00E11CA8">
              <w:t xml:space="preserve">41–76, 226): </w:t>
            </w:r>
            <w:smartTag w:uri="urn:schemas-microsoft-com:office:smarttags" w:element="date">
              <w:smartTagPr>
                <w:attr w:name="Year" w:val="2003"/>
                <w:attr w:name="Day" w:val="1"/>
                <w:attr w:name="Month" w:val="1"/>
              </w:smartTagPr>
              <w:r w:rsidRPr="00E11CA8">
                <w:t>1 Jan 2003</w:t>
              </w:r>
            </w:smartTag>
          </w:p>
        </w:tc>
        <w:tc>
          <w:tcPr>
            <w:tcW w:w="1137" w:type="dxa"/>
            <w:shd w:val="clear" w:color="auto" w:fill="auto"/>
          </w:tcPr>
          <w:p w:rsidR="00B62B97" w:rsidRPr="00E11CA8" w:rsidRDefault="00B62B97" w:rsidP="00792BDC">
            <w:pPr>
              <w:pStyle w:val="ENoteTableText"/>
            </w:pPr>
            <w:r w:rsidRPr="00E11CA8">
              <w:t>Sch. 2 (</w:t>
            </w:r>
            <w:r w:rsidR="005154A0">
              <w:t>item 2</w:t>
            </w:r>
            <w:r w:rsidRPr="00E11CA8">
              <w:t>26)</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Crimes Legislation Amendment (People Smuggling, Firearms Trafficking and Other Measures) Act 2002</w:t>
            </w:r>
          </w:p>
        </w:tc>
        <w:tc>
          <w:tcPr>
            <w:tcW w:w="993" w:type="dxa"/>
            <w:shd w:val="clear" w:color="auto" w:fill="auto"/>
          </w:tcPr>
          <w:p w:rsidR="00B62B97" w:rsidRPr="00E11CA8" w:rsidRDefault="00B62B97" w:rsidP="00B62B97">
            <w:pPr>
              <w:pStyle w:val="ENoteTableText"/>
            </w:pPr>
            <w:r w:rsidRPr="00E11CA8">
              <w:t>141, 2002</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2"/>
                <w:attr w:name="Day" w:val="19"/>
                <w:attr w:name="Month" w:val="12"/>
              </w:smartTagPr>
              <w:r w:rsidRPr="00E11CA8">
                <w:t>19 Dec 2002</w:t>
              </w:r>
            </w:smartTag>
          </w:p>
        </w:tc>
        <w:tc>
          <w:tcPr>
            <w:tcW w:w="1985" w:type="dxa"/>
            <w:shd w:val="clear" w:color="auto" w:fill="auto"/>
          </w:tcPr>
          <w:p w:rsidR="00B62B97" w:rsidRPr="00E11CA8" w:rsidRDefault="00B62B97" w:rsidP="006C6DB3">
            <w:pPr>
              <w:pStyle w:val="ENoteTableText"/>
            </w:pPr>
            <w:r w:rsidRPr="00E11CA8">
              <w:t>Schedules</w:t>
            </w:r>
            <w:r w:rsidR="000C39F6" w:rsidRPr="00E11CA8">
              <w:t> </w:t>
            </w:r>
            <w:r w:rsidRPr="00E11CA8">
              <w:t>1, 2 and Schedule</w:t>
            </w:r>
            <w:r w:rsidR="000C39F6" w:rsidRPr="00E11CA8">
              <w:t> </w:t>
            </w:r>
            <w:r w:rsidRPr="00E11CA8">
              <w:t>3 (</w:t>
            </w:r>
            <w:r w:rsidR="003C038C" w:rsidRPr="00E11CA8">
              <w:t>items 1</w:t>
            </w:r>
            <w:r w:rsidRPr="00E11CA8">
              <w:t xml:space="preserve">–22, 24–26): </w:t>
            </w:r>
            <w:smartTag w:uri="urn:schemas-microsoft-com:office:smarttags" w:element="date">
              <w:smartTagPr>
                <w:attr w:name="Year" w:val="2003"/>
                <w:attr w:name="Day" w:val="16"/>
                <w:attr w:name="Month" w:val="1"/>
              </w:smartTagPr>
              <w:r w:rsidRPr="00E11CA8">
                <w:t>16 Jan 2003</w:t>
              </w:r>
              <w:r w:rsidR="006C6DB3" w:rsidRPr="00E11CA8">
                <w:t xml:space="preserve"> </w:t>
              </w:r>
            </w:smartTag>
            <w:r w:rsidRPr="00E11CA8">
              <w:t>Schedule</w:t>
            </w:r>
            <w:r w:rsidR="000C39F6" w:rsidRPr="00E11CA8">
              <w:t> </w:t>
            </w:r>
            <w:r w:rsidRPr="00E11CA8">
              <w:t>3 (</w:t>
            </w:r>
            <w:r w:rsidR="005154A0">
              <w:t>item 2</w:t>
            </w:r>
            <w:r w:rsidRPr="00E11CA8">
              <w:t>3): 1</w:t>
            </w:r>
            <w:r w:rsidR="00792BDC" w:rsidRPr="00E11CA8">
              <w:t> </w:t>
            </w:r>
            <w:r w:rsidRPr="00E11CA8">
              <w:t>Jan 2003 (s.</w:t>
            </w:r>
            <w:r w:rsidR="000C39F6" w:rsidRPr="00E11CA8">
              <w:t> </w:t>
            </w:r>
            <w:r w:rsidRPr="00E11CA8">
              <w:t>2(1) (item</w:t>
            </w:r>
            <w:r w:rsidR="000C39F6" w:rsidRPr="00E11CA8">
              <w:t> </w:t>
            </w:r>
            <w:r w:rsidRPr="00E11CA8">
              <w:t xml:space="preserve">4) and </w:t>
            </w:r>
            <w:r w:rsidRPr="00E11CA8">
              <w:rPr>
                <w:i/>
              </w:rPr>
              <w:t xml:space="preserve">Gazette </w:t>
            </w:r>
            <w:r w:rsidRPr="00E11CA8">
              <w:t>2002, No. GN44)</w:t>
            </w:r>
            <w:r w:rsidR="006C6DB3" w:rsidRPr="00E11CA8">
              <w:t xml:space="preserve"> </w:t>
            </w:r>
            <w:r w:rsidRPr="00E11CA8">
              <w:t>Remainder: Royal Assent</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single" w:sz="4" w:space="0" w:color="auto"/>
            </w:tcBorders>
            <w:shd w:val="clear" w:color="auto" w:fill="auto"/>
          </w:tcPr>
          <w:p w:rsidR="00B62B97" w:rsidRPr="00E11CA8" w:rsidRDefault="00B62B97" w:rsidP="00B62B97">
            <w:pPr>
              <w:pStyle w:val="ENoteTableText"/>
            </w:pPr>
            <w:r w:rsidRPr="00E11CA8">
              <w:t>Telecommunications Interception and Other Legislation Amendment Act 2003</w:t>
            </w:r>
          </w:p>
        </w:tc>
        <w:tc>
          <w:tcPr>
            <w:tcW w:w="993" w:type="dxa"/>
            <w:tcBorders>
              <w:bottom w:val="single" w:sz="4" w:space="0" w:color="auto"/>
            </w:tcBorders>
            <w:shd w:val="clear" w:color="auto" w:fill="auto"/>
          </w:tcPr>
          <w:p w:rsidR="00B62B97" w:rsidRPr="00E11CA8" w:rsidRDefault="00B62B97" w:rsidP="00B62B97">
            <w:pPr>
              <w:pStyle w:val="ENoteTableText"/>
            </w:pPr>
            <w:r w:rsidRPr="00E11CA8">
              <w:t>113, 2003</w:t>
            </w:r>
          </w:p>
        </w:tc>
        <w:tc>
          <w:tcPr>
            <w:tcW w:w="1135" w:type="dxa"/>
            <w:tcBorders>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2003"/>
                <w:attr w:name="Day" w:val="12"/>
                <w:attr w:name="Month" w:val="11"/>
              </w:smartTagPr>
              <w:r w:rsidRPr="00E11CA8">
                <w:t>12 Nov 2003</w:t>
              </w:r>
            </w:smartTag>
          </w:p>
        </w:tc>
        <w:tc>
          <w:tcPr>
            <w:tcW w:w="1985" w:type="dxa"/>
            <w:tcBorders>
              <w:bottom w:val="single" w:sz="4" w:space="0" w:color="auto"/>
            </w:tcBorders>
            <w:shd w:val="clear" w:color="auto" w:fill="auto"/>
          </w:tcPr>
          <w:p w:rsidR="00B62B97" w:rsidRPr="00E11CA8" w:rsidRDefault="00B62B97" w:rsidP="00B62B97">
            <w:pPr>
              <w:pStyle w:val="ENoteTableText"/>
            </w:pPr>
            <w:r w:rsidRPr="00E11CA8">
              <w:t>Schedule</w:t>
            </w:r>
            <w:r w:rsidR="000C39F6" w:rsidRPr="00E11CA8">
              <w:t> </w:t>
            </w:r>
            <w:r w:rsidRPr="00E11CA8">
              <w:t>1: 6 Feb 2004 (</w:t>
            </w:r>
            <w:r w:rsidRPr="00E11CA8">
              <w:rPr>
                <w:i/>
              </w:rPr>
              <w:t xml:space="preserve">Gazette </w:t>
            </w:r>
            <w:r w:rsidRPr="00E11CA8">
              <w:t>2004, No. S27)</w:t>
            </w:r>
            <w:r w:rsidRPr="00E11CA8">
              <w:br/>
              <w:t>Remainder: Royal Assent</w:t>
            </w:r>
          </w:p>
        </w:tc>
        <w:tc>
          <w:tcPr>
            <w:tcW w:w="1137" w:type="dxa"/>
            <w:tcBorders>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single" w:sz="4" w:space="0" w:color="auto"/>
            </w:tcBorders>
            <w:shd w:val="clear" w:color="auto" w:fill="auto"/>
          </w:tcPr>
          <w:p w:rsidR="00B62B97" w:rsidRPr="00E11CA8" w:rsidRDefault="00B62B97" w:rsidP="00B62B97">
            <w:pPr>
              <w:pStyle w:val="ENoteTableText"/>
            </w:pPr>
            <w:bookmarkStart w:id="112" w:name="CU_46174198"/>
            <w:bookmarkEnd w:id="112"/>
            <w:r w:rsidRPr="00E11CA8">
              <w:t>Family and Community Services and Veterans’ Affairs Legislation Amendment (2003 Budget and Other Measures) Act 2003</w:t>
            </w:r>
          </w:p>
        </w:tc>
        <w:tc>
          <w:tcPr>
            <w:tcW w:w="993" w:type="dxa"/>
            <w:tcBorders>
              <w:bottom w:val="single" w:sz="4" w:space="0" w:color="auto"/>
            </w:tcBorders>
            <w:shd w:val="clear" w:color="auto" w:fill="auto"/>
          </w:tcPr>
          <w:p w:rsidR="00B62B97" w:rsidRPr="00E11CA8" w:rsidRDefault="00B62B97" w:rsidP="00B62B97">
            <w:pPr>
              <w:pStyle w:val="ENoteTableText"/>
            </w:pPr>
            <w:r w:rsidRPr="00E11CA8">
              <w:t>122, 2003</w:t>
            </w:r>
          </w:p>
        </w:tc>
        <w:tc>
          <w:tcPr>
            <w:tcW w:w="1135" w:type="dxa"/>
            <w:tcBorders>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2003"/>
                <w:attr w:name="Day" w:val="5"/>
                <w:attr w:name="Month" w:val="12"/>
              </w:smartTagPr>
              <w:r w:rsidRPr="00E11CA8">
                <w:t>5 Dec 2003</w:t>
              </w:r>
            </w:smartTag>
          </w:p>
        </w:tc>
        <w:tc>
          <w:tcPr>
            <w:tcW w:w="1985" w:type="dxa"/>
            <w:tcBorders>
              <w:bottom w:val="single" w:sz="4" w:space="0" w:color="auto"/>
            </w:tcBorders>
            <w:shd w:val="clear" w:color="auto" w:fill="auto"/>
          </w:tcPr>
          <w:p w:rsidR="00B62B97" w:rsidRPr="00E11CA8" w:rsidRDefault="00B62B97" w:rsidP="00B62B97">
            <w:pPr>
              <w:pStyle w:val="ENoteTableText"/>
            </w:pPr>
            <w:r w:rsidRPr="00E11CA8">
              <w:t>Schedule</w:t>
            </w:r>
            <w:r w:rsidR="000C39F6" w:rsidRPr="00E11CA8">
              <w:t> </w:t>
            </w:r>
            <w:r w:rsidRPr="00E11CA8">
              <w:t>2 (items</w:t>
            </w:r>
            <w:r w:rsidR="000C39F6" w:rsidRPr="00E11CA8">
              <w:t> </w:t>
            </w:r>
            <w:r w:rsidRPr="00E11CA8">
              <w:t>4–13): Royal Assent</w:t>
            </w:r>
          </w:p>
        </w:tc>
        <w:tc>
          <w:tcPr>
            <w:tcW w:w="1137" w:type="dxa"/>
            <w:tcBorders>
              <w:bottom w:val="single" w:sz="4" w:space="0" w:color="auto"/>
            </w:tcBorders>
            <w:shd w:val="clear" w:color="auto" w:fill="auto"/>
          </w:tcPr>
          <w:p w:rsidR="00B62B97" w:rsidRPr="00E11CA8" w:rsidRDefault="00B62B97" w:rsidP="00792BDC">
            <w:pPr>
              <w:pStyle w:val="ENoteTableText"/>
            </w:pPr>
            <w:r w:rsidRPr="00E11CA8">
              <w:t>Sch. 2 (item</w:t>
            </w:r>
            <w:r w:rsidR="000C39F6" w:rsidRPr="00E11CA8">
              <w:t> </w:t>
            </w:r>
            <w:r w:rsidRPr="00E11CA8">
              <w:t>13)</w:t>
            </w:r>
          </w:p>
        </w:tc>
      </w:tr>
      <w:tr w:rsidR="00B62B97" w:rsidRPr="00E11CA8" w:rsidTr="00D63775">
        <w:trPr>
          <w:cantSplit/>
        </w:trPr>
        <w:tc>
          <w:tcPr>
            <w:tcW w:w="1841" w:type="dxa"/>
            <w:tcBorders>
              <w:top w:val="single" w:sz="4" w:space="0" w:color="auto"/>
            </w:tcBorders>
            <w:shd w:val="clear" w:color="auto" w:fill="auto"/>
          </w:tcPr>
          <w:p w:rsidR="00B62B97" w:rsidRPr="00E11CA8" w:rsidRDefault="00B62B97" w:rsidP="00B62B97">
            <w:pPr>
              <w:pStyle w:val="ENoteTableText"/>
            </w:pPr>
            <w:r w:rsidRPr="00E11CA8">
              <w:t>Statute Law Revision Act 2005</w:t>
            </w:r>
          </w:p>
        </w:tc>
        <w:tc>
          <w:tcPr>
            <w:tcW w:w="993" w:type="dxa"/>
            <w:tcBorders>
              <w:top w:val="single" w:sz="4" w:space="0" w:color="auto"/>
            </w:tcBorders>
            <w:shd w:val="clear" w:color="auto" w:fill="auto"/>
          </w:tcPr>
          <w:p w:rsidR="00B62B97" w:rsidRPr="00E11CA8" w:rsidRDefault="00B62B97" w:rsidP="00B62B97">
            <w:pPr>
              <w:pStyle w:val="ENoteTableText"/>
            </w:pPr>
            <w:r w:rsidRPr="00E11CA8">
              <w:t>100, 2005</w:t>
            </w:r>
          </w:p>
        </w:tc>
        <w:tc>
          <w:tcPr>
            <w:tcW w:w="1135" w:type="dxa"/>
            <w:tcBorders>
              <w:top w:val="single" w:sz="4" w:space="0" w:color="auto"/>
            </w:tcBorders>
            <w:shd w:val="clear" w:color="auto" w:fill="auto"/>
          </w:tcPr>
          <w:p w:rsidR="00B62B97" w:rsidRPr="00E11CA8" w:rsidRDefault="00B62B97" w:rsidP="00B62B97">
            <w:pPr>
              <w:pStyle w:val="ENoteTableText"/>
            </w:pPr>
            <w:r w:rsidRPr="00E11CA8">
              <w:t>6</w:t>
            </w:r>
            <w:r w:rsidR="000C39F6" w:rsidRPr="00E11CA8">
              <w:t> </w:t>
            </w:r>
            <w:r w:rsidRPr="00E11CA8">
              <w:t>July 2005</w:t>
            </w:r>
          </w:p>
        </w:tc>
        <w:tc>
          <w:tcPr>
            <w:tcW w:w="1985" w:type="dxa"/>
            <w:tcBorders>
              <w:top w:val="single" w:sz="4" w:space="0" w:color="auto"/>
            </w:tcBorders>
            <w:shd w:val="clear" w:color="auto" w:fill="auto"/>
          </w:tcPr>
          <w:p w:rsidR="00B62B97" w:rsidRPr="00E11CA8" w:rsidRDefault="00B62B97" w:rsidP="00B62B97">
            <w:pPr>
              <w:pStyle w:val="ENoteTableText"/>
            </w:pPr>
            <w:r w:rsidRPr="00E11CA8">
              <w:t>Schedule</w:t>
            </w:r>
            <w:r w:rsidR="000C39F6" w:rsidRPr="00E11CA8">
              <w:t> </w:t>
            </w:r>
            <w:r w:rsidRPr="00E11CA8">
              <w:t>1 (</w:t>
            </w:r>
            <w:r w:rsidR="003C038C" w:rsidRPr="00E11CA8">
              <w:t>items 1</w:t>
            </w:r>
            <w:r w:rsidRPr="00E11CA8">
              <w:t xml:space="preserve">5–20): Royal Assent </w:t>
            </w:r>
          </w:p>
        </w:tc>
        <w:tc>
          <w:tcPr>
            <w:tcW w:w="1137" w:type="dxa"/>
            <w:tcBorders>
              <w:top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lastRenderedPageBreak/>
              <w:t>Law and Justice Legislation Amendment (Serious Drug Offences and Other Measures) Act 2005</w:t>
            </w:r>
          </w:p>
        </w:tc>
        <w:tc>
          <w:tcPr>
            <w:tcW w:w="993" w:type="dxa"/>
            <w:shd w:val="clear" w:color="auto" w:fill="auto"/>
          </w:tcPr>
          <w:p w:rsidR="00B62B97" w:rsidRPr="00E11CA8" w:rsidRDefault="00B62B97" w:rsidP="00B62B97">
            <w:pPr>
              <w:pStyle w:val="ENoteTableText"/>
            </w:pPr>
            <w:r w:rsidRPr="00E11CA8">
              <w:t>129, 2005</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5"/>
                <w:attr w:name="Day" w:val="8"/>
                <w:attr w:name="Month" w:val="11"/>
              </w:smartTagPr>
              <w:r w:rsidRPr="00E11CA8">
                <w:t>8 Nov 2005</w:t>
              </w:r>
            </w:smartTag>
          </w:p>
        </w:tc>
        <w:tc>
          <w:tcPr>
            <w:tcW w:w="1985" w:type="dxa"/>
            <w:shd w:val="clear" w:color="auto" w:fill="auto"/>
          </w:tcPr>
          <w:p w:rsidR="00B62B97" w:rsidRPr="00E11CA8" w:rsidRDefault="00B62B97" w:rsidP="00B62B97">
            <w:pPr>
              <w:pStyle w:val="ENoteTableText"/>
            </w:pPr>
            <w:r w:rsidRPr="00E11CA8">
              <w:t>Schedule</w:t>
            </w:r>
            <w:r w:rsidR="000C39F6" w:rsidRPr="00E11CA8">
              <w:t> </w:t>
            </w:r>
            <w:r w:rsidRPr="00E11CA8">
              <w:t>6: Royal Assent</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Law and Justice Legislation Amendment (Video Link Evidence and Other Measures) Act 2005</w:t>
            </w:r>
          </w:p>
        </w:tc>
        <w:tc>
          <w:tcPr>
            <w:tcW w:w="993" w:type="dxa"/>
            <w:shd w:val="clear" w:color="auto" w:fill="auto"/>
          </w:tcPr>
          <w:p w:rsidR="00B62B97" w:rsidRPr="00E11CA8" w:rsidRDefault="00B62B97" w:rsidP="00B62B97">
            <w:pPr>
              <w:pStyle w:val="ENoteTableText"/>
            </w:pPr>
            <w:r w:rsidRPr="00E11CA8">
              <w:t>136, 2005</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5"/>
                <w:attr w:name="Day" w:val="15"/>
                <w:attr w:name="Month" w:val="11"/>
              </w:smartTagPr>
              <w:r w:rsidRPr="00E11CA8">
                <w:t>15 Nov 2005</w:t>
              </w:r>
            </w:smartTag>
          </w:p>
        </w:tc>
        <w:tc>
          <w:tcPr>
            <w:tcW w:w="1985" w:type="dxa"/>
            <w:shd w:val="clear" w:color="auto" w:fill="auto"/>
          </w:tcPr>
          <w:p w:rsidR="00B62B97" w:rsidRPr="00E11CA8" w:rsidRDefault="00B62B97" w:rsidP="00B62B97">
            <w:pPr>
              <w:pStyle w:val="ENoteTableText"/>
            </w:pPr>
            <w:smartTag w:uri="urn:schemas-microsoft-com:office:smarttags" w:element="date">
              <w:smartTagPr>
                <w:attr w:name="Year" w:val="2005"/>
                <w:attr w:name="Day" w:val="16"/>
                <w:attr w:name="Month" w:val="11"/>
              </w:smartTagPr>
              <w:r w:rsidRPr="00E11CA8">
                <w:t>16 Nov 2005</w:t>
              </w:r>
            </w:smartTag>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nil"/>
            </w:tcBorders>
            <w:shd w:val="clear" w:color="auto" w:fill="auto"/>
          </w:tcPr>
          <w:p w:rsidR="00B62B97" w:rsidRPr="00E11CA8" w:rsidRDefault="00B62B97" w:rsidP="00222074">
            <w:pPr>
              <w:pStyle w:val="ENoteTableText"/>
              <w:keepNext/>
            </w:pPr>
            <w:r w:rsidRPr="00E11CA8">
              <w:t>Anti</w:t>
            </w:r>
            <w:r w:rsidR="005154A0">
              <w:noBreakHyphen/>
            </w:r>
            <w:r w:rsidRPr="00E11CA8">
              <w:t>Terrorism Act (No.</w:t>
            </w:r>
            <w:r w:rsidR="000C39F6" w:rsidRPr="00E11CA8">
              <w:t> </w:t>
            </w:r>
            <w:r w:rsidRPr="00E11CA8">
              <w:t>2) 2005</w:t>
            </w:r>
          </w:p>
        </w:tc>
        <w:tc>
          <w:tcPr>
            <w:tcW w:w="993" w:type="dxa"/>
            <w:tcBorders>
              <w:bottom w:val="nil"/>
            </w:tcBorders>
            <w:shd w:val="clear" w:color="auto" w:fill="auto"/>
          </w:tcPr>
          <w:p w:rsidR="00B62B97" w:rsidRPr="00E11CA8" w:rsidRDefault="00B62B97" w:rsidP="00B62B97">
            <w:pPr>
              <w:pStyle w:val="ENoteTableText"/>
            </w:pPr>
            <w:r w:rsidRPr="00E11CA8">
              <w:t>144, 2005</w:t>
            </w:r>
          </w:p>
        </w:tc>
        <w:tc>
          <w:tcPr>
            <w:tcW w:w="1135" w:type="dxa"/>
            <w:tcBorders>
              <w:bottom w:val="nil"/>
            </w:tcBorders>
            <w:shd w:val="clear" w:color="auto" w:fill="auto"/>
          </w:tcPr>
          <w:p w:rsidR="00B62B97" w:rsidRPr="00E11CA8" w:rsidRDefault="00B62B97" w:rsidP="00B62B97">
            <w:pPr>
              <w:pStyle w:val="ENoteTableText"/>
            </w:pPr>
            <w:smartTag w:uri="urn:schemas-microsoft-com:office:smarttags" w:element="date">
              <w:smartTagPr>
                <w:attr w:name="Year" w:val="2005"/>
                <w:attr w:name="Day" w:val="14"/>
                <w:attr w:name="Month" w:val="12"/>
              </w:smartTagPr>
              <w:r w:rsidRPr="00E11CA8">
                <w:t>14 Dec 2005</w:t>
              </w:r>
            </w:smartTag>
          </w:p>
        </w:tc>
        <w:tc>
          <w:tcPr>
            <w:tcW w:w="1985" w:type="dxa"/>
            <w:tcBorders>
              <w:bottom w:val="nil"/>
            </w:tcBorders>
            <w:shd w:val="clear" w:color="auto" w:fill="auto"/>
          </w:tcPr>
          <w:p w:rsidR="00B62B97" w:rsidRPr="00E11CA8" w:rsidRDefault="005B0A81" w:rsidP="00731A77">
            <w:pPr>
              <w:pStyle w:val="ENoteTableText"/>
            </w:pPr>
            <w:r w:rsidRPr="00E11CA8">
              <w:t>s</w:t>
            </w:r>
            <w:r w:rsidR="00B62B97" w:rsidRPr="00E11CA8">
              <w:t xml:space="preserve"> 4 and Sch</w:t>
            </w:r>
            <w:r w:rsidR="00A85D38" w:rsidRPr="00E11CA8">
              <w:t> </w:t>
            </w:r>
            <w:r w:rsidR="00B62B97" w:rsidRPr="00E11CA8">
              <w:t>9 (items</w:t>
            </w:r>
            <w:r w:rsidR="000C39F6" w:rsidRPr="00E11CA8">
              <w:t> </w:t>
            </w:r>
            <w:r w:rsidR="00B62B97" w:rsidRPr="00E11CA8">
              <w:t xml:space="preserve">3, 4, 7): </w:t>
            </w:r>
            <w:r w:rsidR="00731A77" w:rsidRPr="00E11CA8">
              <w:t xml:space="preserve">14 Dec 2005 (s 2(1) </w:t>
            </w:r>
            <w:r w:rsidR="003C038C" w:rsidRPr="00E11CA8">
              <w:t>items 1</w:t>
            </w:r>
            <w:r w:rsidR="00731A77" w:rsidRPr="00E11CA8">
              <w:t>, 9, 12)</w:t>
            </w:r>
            <w:r w:rsidR="00B62B97" w:rsidRPr="00E11CA8">
              <w:br/>
              <w:t>Sch</w:t>
            </w:r>
            <w:r w:rsidR="00A85D38" w:rsidRPr="00E11CA8">
              <w:t> </w:t>
            </w:r>
            <w:r w:rsidR="00B62B97" w:rsidRPr="00E11CA8">
              <w:t>3 (item</w:t>
            </w:r>
            <w:r w:rsidR="000C39F6" w:rsidRPr="00E11CA8">
              <w:t> </w:t>
            </w:r>
            <w:r w:rsidR="00B62B97" w:rsidRPr="00E11CA8">
              <w:t>4): 15</w:t>
            </w:r>
            <w:r w:rsidR="00BE7B93" w:rsidRPr="00E11CA8">
              <w:t> </w:t>
            </w:r>
            <w:r w:rsidR="00B62B97" w:rsidRPr="00E11CA8">
              <w:t>Dec 2005</w:t>
            </w:r>
            <w:r w:rsidR="00731A77" w:rsidRPr="00E11CA8">
              <w:t xml:space="preserve"> (s 2(1) item</w:t>
            </w:r>
            <w:r w:rsidR="000C39F6" w:rsidRPr="00E11CA8">
              <w:t> </w:t>
            </w:r>
            <w:r w:rsidR="00731A77" w:rsidRPr="00E11CA8">
              <w:t>6)</w:t>
            </w:r>
            <w:r w:rsidR="00B62B97" w:rsidRPr="00E11CA8">
              <w:br/>
              <w:t>Sch</w:t>
            </w:r>
            <w:r w:rsidR="00A85D38" w:rsidRPr="00E11CA8">
              <w:t> </w:t>
            </w:r>
            <w:r w:rsidR="00B62B97" w:rsidRPr="00E11CA8">
              <w:t>9 (</w:t>
            </w:r>
            <w:r w:rsidR="003C038C" w:rsidRPr="00E11CA8">
              <w:t>items 1</w:t>
            </w:r>
            <w:r w:rsidR="00B62B97" w:rsidRPr="00E11CA8">
              <w:t xml:space="preserve">, 2, 5, 6, 8–21): </w:t>
            </w:r>
            <w:r w:rsidR="00731A77" w:rsidRPr="00E11CA8">
              <w:t>never commenced (s 2(1) items</w:t>
            </w:r>
            <w:r w:rsidR="000C39F6" w:rsidRPr="00E11CA8">
              <w:t> </w:t>
            </w:r>
            <w:r w:rsidR="00731A77" w:rsidRPr="00E11CA8">
              <w:t>8, 10, 11, 13–19)</w:t>
            </w:r>
          </w:p>
        </w:tc>
        <w:tc>
          <w:tcPr>
            <w:tcW w:w="1137" w:type="dxa"/>
            <w:tcBorders>
              <w:bottom w:val="nil"/>
            </w:tcBorders>
            <w:shd w:val="clear" w:color="auto" w:fill="auto"/>
          </w:tcPr>
          <w:p w:rsidR="00B62B97" w:rsidRPr="00E11CA8" w:rsidRDefault="005B0A81" w:rsidP="00731A77">
            <w:pPr>
              <w:pStyle w:val="ENoteTableText"/>
            </w:pPr>
            <w:r w:rsidRPr="00E11CA8">
              <w:t>s</w:t>
            </w:r>
            <w:r w:rsidR="00B62B97" w:rsidRPr="00E11CA8">
              <w:t xml:space="preserve"> 4</w:t>
            </w:r>
          </w:p>
        </w:tc>
      </w:tr>
      <w:tr w:rsidR="00B62B97" w:rsidRPr="00E11CA8" w:rsidTr="00D63775">
        <w:trPr>
          <w:cantSplit/>
        </w:trPr>
        <w:tc>
          <w:tcPr>
            <w:tcW w:w="1841" w:type="dxa"/>
            <w:tcBorders>
              <w:top w:val="nil"/>
              <w:bottom w:val="nil"/>
            </w:tcBorders>
            <w:shd w:val="clear" w:color="auto" w:fill="auto"/>
          </w:tcPr>
          <w:p w:rsidR="00B62B97" w:rsidRPr="00E11CA8" w:rsidRDefault="00B62B97" w:rsidP="00B62B97">
            <w:pPr>
              <w:pStyle w:val="ENoteTTIndentHeading"/>
            </w:pPr>
            <w:r w:rsidRPr="00E11CA8">
              <w:rPr>
                <w:rFonts w:cs="Times New Roman"/>
              </w:rPr>
              <w:t>as amended by</w:t>
            </w:r>
          </w:p>
        </w:tc>
        <w:tc>
          <w:tcPr>
            <w:tcW w:w="993" w:type="dxa"/>
            <w:tcBorders>
              <w:top w:val="nil"/>
              <w:bottom w:val="nil"/>
            </w:tcBorders>
            <w:shd w:val="clear" w:color="auto" w:fill="auto"/>
          </w:tcPr>
          <w:p w:rsidR="00B62B97" w:rsidRPr="00E11CA8" w:rsidRDefault="00B62B97" w:rsidP="00B62B97">
            <w:pPr>
              <w:pStyle w:val="ENoteTableText"/>
            </w:pPr>
          </w:p>
        </w:tc>
        <w:tc>
          <w:tcPr>
            <w:tcW w:w="1135" w:type="dxa"/>
            <w:tcBorders>
              <w:top w:val="nil"/>
              <w:bottom w:val="nil"/>
            </w:tcBorders>
            <w:shd w:val="clear" w:color="auto" w:fill="auto"/>
          </w:tcPr>
          <w:p w:rsidR="00B62B97" w:rsidRPr="00E11CA8" w:rsidRDefault="00B62B97" w:rsidP="00B62B97">
            <w:pPr>
              <w:pStyle w:val="ENoteTableText"/>
            </w:pPr>
          </w:p>
        </w:tc>
        <w:tc>
          <w:tcPr>
            <w:tcW w:w="1985" w:type="dxa"/>
            <w:tcBorders>
              <w:top w:val="nil"/>
              <w:bottom w:val="nil"/>
            </w:tcBorders>
            <w:shd w:val="clear" w:color="auto" w:fill="auto"/>
          </w:tcPr>
          <w:p w:rsidR="00B62B97" w:rsidRPr="00E11CA8" w:rsidRDefault="00B62B97" w:rsidP="00B62B97">
            <w:pPr>
              <w:pStyle w:val="ENoteTableText"/>
            </w:pPr>
          </w:p>
        </w:tc>
        <w:tc>
          <w:tcPr>
            <w:tcW w:w="1137" w:type="dxa"/>
            <w:tcBorders>
              <w:top w:val="nil"/>
              <w:bottom w:val="nil"/>
            </w:tcBorders>
            <w:shd w:val="clear" w:color="auto" w:fill="auto"/>
          </w:tcPr>
          <w:p w:rsidR="00B62B97" w:rsidRPr="00E11CA8" w:rsidRDefault="00B62B97" w:rsidP="00B62B97">
            <w:pPr>
              <w:pStyle w:val="ENoteTableText"/>
            </w:pPr>
          </w:p>
        </w:tc>
      </w:tr>
      <w:tr w:rsidR="00B62B97" w:rsidRPr="00E11CA8" w:rsidTr="00D63775">
        <w:trPr>
          <w:cantSplit/>
        </w:trPr>
        <w:tc>
          <w:tcPr>
            <w:tcW w:w="1841" w:type="dxa"/>
            <w:tcBorders>
              <w:top w:val="nil"/>
              <w:bottom w:val="single" w:sz="4" w:space="0" w:color="auto"/>
            </w:tcBorders>
            <w:shd w:val="clear" w:color="auto" w:fill="auto"/>
          </w:tcPr>
          <w:p w:rsidR="00B62B97" w:rsidRPr="00E11CA8" w:rsidRDefault="00B62B97" w:rsidP="00CA3317">
            <w:pPr>
              <w:pStyle w:val="ENoteTTi"/>
              <w:keepNext w:val="0"/>
            </w:pPr>
            <w:r w:rsidRPr="00E11CA8">
              <w:t>Anti</w:t>
            </w:r>
            <w:r w:rsidR="005154A0">
              <w:noBreakHyphen/>
            </w:r>
            <w:r w:rsidRPr="00E11CA8">
              <w:t>Money Laundering and Counter</w:t>
            </w:r>
            <w:r w:rsidR="005154A0">
              <w:noBreakHyphen/>
            </w:r>
            <w:r w:rsidRPr="00E11CA8">
              <w:t>Terrorism Financing (Transitional Provisions and Consequential Amendments) Act 2006</w:t>
            </w:r>
          </w:p>
        </w:tc>
        <w:tc>
          <w:tcPr>
            <w:tcW w:w="993" w:type="dxa"/>
            <w:tcBorders>
              <w:top w:val="nil"/>
              <w:bottom w:val="single" w:sz="4" w:space="0" w:color="auto"/>
            </w:tcBorders>
            <w:shd w:val="clear" w:color="auto" w:fill="auto"/>
          </w:tcPr>
          <w:p w:rsidR="00B62B97" w:rsidRPr="00E11CA8" w:rsidRDefault="00B62B97" w:rsidP="00B62B97">
            <w:pPr>
              <w:pStyle w:val="ENoteTableText"/>
            </w:pPr>
            <w:r w:rsidRPr="00E11CA8">
              <w:t>170, 2006</w:t>
            </w:r>
          </w:p>
        </w:tc>
        <w:tc>
          <w:tcPr>
            <w:tcW w:w="1135" w:type="dxa"/>
            <w:tcBorders>
              <w:top w:val="nil"/>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2006"/>
                <w:attr w:name="Day" w:val="12"/>
                <w:attr w:name="Month" w:val="12"/>
              </w:smartTagPr>
              <w:r w:rsidRPr="00E11CA8">
                <w:t>12 Dec 2006</w:t>
              </w:r>
            </w:smartTag>
          </w:p>
        </w:tc>
        <w:tc>
          <w:tcPr>
            <w:tcW w:w="1985" w:type="dxa"/>
            <w:tcBorders>
              <w:top w:val="nil"/>
              <w:bottom w:val="single" w:sz="4" w:space="0" w:color="auto"/>
            </w:tcBorders>
            <w:shd w:val="clear" w:color="auto" w:fill="auto"/>
          </w:tcPr>
          <w:p w:rsidR="00B62B97" w:rsidRPr="00E11CA8" w:rsidRDefault="00B62B97" w:rsidP="00D42D57">
            <w:pPr>
              <w:pStyle w:val="ENoteTableText"/>
            </w:pPr>
            <w:r w:rsidRPr="00E11CA8">
              <w:t>Sch</w:t>
            </w:r>
            <w:r w:rsidR="00A85D38" w:rsidRPr="00E11CA8">
              <w:t> </w:t>
            </w:r>
            <w:r w:rsidRPr="00E11CA8">
              <w:t>1 (</w:t>
            </w:r>
            <w:r w:rsidR="003C038C" w:rsidRPr="00E11CA8">
              <w:t>items 2</w:t>
            </w:r>
            <w:r w:rsidRPr="00E11CA8">
              <w:t xml:space="preserve">–11): </w:t>
            </w:r>
            <w:r w:rsidR="00D42D57" w:rsidRPr="00E11CA8">
              <w:t>14 Dec 2005 (s 2(1) item</w:t>
            </w:r>
            <w:r w:rsidR="000C39F6" w:rsidRPr="00E11CA8">
              <w:t> </w:t>
            </w:r>
            <w:r w:rsidR="00D42D57" w:rsidRPr="00E11CA8">
              <w:t>3)</w:t>
            </w:r>
          </w:p>
        </w:tc>
        <w:tc>
          <w:tcPr>
            <w:tcW w:w="1137" w:type="dxa"/>
            <w:tcBorders>
              <w:top w:val="nil"/>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single" w:sz="4" w:space="0" w:color="auto"/>
              <w:bottom w:val="single" w:sz="4" w:space="0" w:color="auto"/>
            </w:tcBorders>
            <w:shd w:val="clear" w:color="auto" w:fill="auto"/>
          </w:tcPr>
          <w:p w:rsidR="00B62B97" w:rsidRPr="00E11CA8" w:rsidRDefault="00B62B97" w:rsidP="00B62B97">
            <w:pPr>
              <w:pStyle w:val="ENoteTableText"/>
            </w:pPr>
            <w:bookmarkStart w:id="113" w:name="CU_53175199"/>
            <w:bookmarkEnd w:id="113"/>
            <w:r w:rsidRPr="00E11CA8">
              <w:t>Law Enforcement Integrity Commissioner (Consequential Amendments) Act 2006</w:t>
            </w:r>
          </w:p>
        </w:tc>
        <w:tc>
          <w:tcPr>
            <w:tcW w:w="993" w:type="dxa"/>
            <w:tcBorders>
              <w:top w:val="single" w:sz="4" w:space="0" w:color="auto"/>
              <w:bottom w:val="single" w:sz="4" w:space="0" w:color="auto"/>
            </w:tcBorders>
            <w:shd w:val="clear" w:color="auto" w:fill="auto"/>
          </w:tcPr>
          <w:p w:rsidR="00B62B97" w:rsidRPr="00E11CA8" w:rsidRDefault="00B62B97" w:rsidP="00B62B97">
            <w:pPr>
              <w:pStyle w:val="ENoteTableText"/>
            </w:pPr>
            <w:r w:rsidRPr="00E11CA8">
              <w:t>86, 2006</w:t>
            </w:r>
          </w:p>
        </w:tc>
        <w:tc>
          <w:tcPr>
            <w:tcW w:w="1135" w:type="dxa"/>
            <w:tcBorders>
              <w:top w:val="single" w:sz="4" w:space="0" w:color="auto"/>
              <w:bottom w:val="single" w:sz="4" w:space="0" w:color="auto"/>
            </w:tcBorders>
            <w:shd w:val="clear" w:color="auto" w:fill="auto"/>
          </w:tcPr>
          <w:p w:rsidR="00B62B97" w:rsidRPr="00E11CA8" w:rsidRDefault="00B62B97" w:rsidP="00B62B97">
            <w:pPr>
              <w:pStyle w:val="ENoteTableText"/>
            </w:pPr>
            <w:r w:rsidRPr="00E11CA8">
              <w:t>30</w:t>
            </w:r>
            <w:r w:rsidR="000C39F6" w:rsidRPr="00E11CA8">
              <w:t> </w:t>
            </w:r>
            <w:r w:rsidRPr="00E11CA8">
              <w:t>June 2006</w:t>
            </w:r>
          </w:p>
        </w:tc>
        <w:tc>
          <w:tcPr>
            <w:tcW w:w="1985" w:type="dxa"/>
            <w:tcBorders>
              <w:top w:val="single" w:sz="4" w:space="0" w:color="auto"/>
              <w:bottom w:val="single" w:sz="4" w:space="0" w:color="auto"/>
            </w:tcBorders>
            <w:shd w:val="clear" w:color="auto" w:fill="auto"/>
          </w:tcPr>
          <w:p w:rsidR="00B62B97" w:rsidRPr="00E11CA8" w:rsidRDefault="00B62B97" w:rsidP="00B62B97">
            <w:pPr>
              <w:pStyle w:val="ENoteTableText"/>
            </w:pPr>
            <w:r w:rsidRPr="00E11CA8">
              <w:t>Schedule</w:t>
            </w:r>
            <w:r w:rsidR="000C39F6" w:rsidRPr="00E11CA8">
              <w:t> </w:t>
            </w:r>
            <w:r w:rsidRPr="00E11CA8">
              <w:t>1 (items</w:t>
            </w:r>
            <w:r w:rsidR="000C39F6" w:rsidRPr="00E11CA8">
              <w:t> </w:t>
            </w:r>
            <w:r w:rsidRPr="00E11CA8">
              <w:t xml:space="preserve">33–40): </w:t>
            </w:r>
            <w:smartTag w:uri="urn:schemas-microsoft-com:office:smarttags" w:element="date">
              <w:smartTagPr>
                <w:attr w:name="Year" w:val="2006"/>
                <w:attr w:name="Day" w:val="30"/>
                <w:attr w:name="Month" w:val="12"/>
              </w:smartTagPr>
              <w:r w:rsidRPr="00E11CA8">
                <w:t>30 Dec 2006</w:t>
              </w:r>
            </w:smartTag>
            <w:r w:rsidRPr="00E11CA8">
              <w:t xml:space="preserve"> (s.</w:t>
            </w:r>
            <w:r w:rsidR="000C39F6" w:rsidRPr="00E11CA8">
              <w:t> </w:t>
            </w:r>
            <w:r w:rsidRPr="00E11CA8">
              <w:t>2(1))</w:t>
            </w:r>
          </w:p>
        </w:tc>
        <w:tc>
          <w:tcPr>
            <w:tcW w:w="1137" w:type="dxa"/>
            <w:tcBorders>
              <w:top w:val="single" w:sz="4" w:space="0" w:color="auto"/>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single" w:sz="4" w:space="0" w:color="auto"/>
              <w:bottom w:val="nil"/>
            </w:tcBorders>
            <w:shd w:val="clear" w:color="auto" w:fill="auto"/>
          </w:tcPr>
          <w:p w:rsidR="00B62B97" w:rsidRPr="00E11CA8" w:rsidRDefault="00B62B97" w:rsidP="00222074">
            <w:pPr>
              <w:pStyle w:val="ENoteTableText"/>
              <w:keepNext/>
            </w:pPr>
            <w:r w:rsidRPr="00E11CA8">
              <w:lastRenderedPageBreak/>
              <w:t>Financial Transaction Reports Amendment Act 2006</w:t>
            </w:r>
          </w:p>
        </w:tc>
        <w:tc>
          <w:tcPr>
            <w:tcW w:w="993" w:type="dxa"/>
            <w:tcBorders>
              <w:top w:val="single" w:sz="4" w:space="0" w:color="auto"/>
              <w:bottom w:val="nil"/>
            </w:tcBorders>
            <w:shd w:val="clear" w:color="auto" w:fill="auto"/>
          </w:tcPr>
          <w:p w:rsidR="00B62B97" w:rsidRPr="00E11CA8" w:rsidRDefault="00B62B97" w:rsidP="00B62B97">
            <w:pPr>
              <w:pStyle w:val="ENoteTableText"/>
            </w:pPr>
            <w:r w:rsidRPr="00E11CA8">
              <w:t>134, 2006</w:t>
            </w:r>
          </w:p>
        </w:tc>
        <w:tc>
          <w:tcPr>
            <w:tcW w:w="1135" w:type="dxa"/>
            <w:tcBorders>
              <w:top w:val="single" w:sz="4" w:space="0" w:color="auto"/>
              <w:bottom w:val="nil"/>
            </w:tcBorders>
            <w:shd w:val="clear" w:color="auto" w:fill="auto"/>
          </w:tcPr>
          <w:p w:rsidR="00B62B97" w:rsidRPr="00E11CA8" w:rsidRDefault="00B62B97" w:rsidP="00B62B97">
            <w:pPr>
              <w:pStyle w:val="ENoteTableText"/>
            </w:pPr>
            <w:smartTag w:uri="urn:schemas-microsoft-com:office:smarttags" w:element="date">
              <w:smartTagPr>
                <w:attr w:name="Year" w:val="2006"/>
                <w:attr w:name="Day" w:val="9"/>
                <w:attr w:name="Month" w:val="11"/>
              </w:smartTagPr>
              <w:r w:rsidRPr="00E11CA8">
                <w:t>9 Nov 2006</w:t>
              </w:r>
            </w:smartTag>
          </w:p>
        </w:tc>
        <w:tc>
          <w:tcPr>
            <w:tcW w:w="1985" w:type="dxa"/>
            <w:tcBorders>
              <w:top w:val="single" w:sz="4" w:space="0" w:color="auto"/>
              <w:bottom w:val="nil"/>
            </w:tcBorders>
            <w:shd w:val="clear" w:color="auto" w:fill="auto"/>
          </w:tcPr>
          <w:p w:rsidR="00B62B97" w:rsidRPr="00E11CA8" w:rsidRDefault="00B62B97" w:rsidP="00AC3C09">
            <w:pPr>
              <w:pStyle w:val="ENoteTableText"/>
            </w:pPr>
            <w:r w:rsidRPr="00E11CA8">
              <w:t>Sch</w:t>
            </w:r>
            <w:r w:rsidR="00A85D38" w:rsidRPr="00E11CA8">
              <w:t> </w:t>
            </w:r>
            <w:r w:rsidRPr="00E11CA8">
              <w:t xml:space="preserve">1: </w:t>
            </w:r>
            <w:r w:rsidR="00AC3C09" w:rsidRPr="00E11CA8">
              <w:t xml:space="preserve">never commenced (s 2(1) </w:t>
            </w:r>
            <w:r w:rsidR="005154A0">
              <w:t>item 2</w:t>
            </w:r>
            <w:r w:rsidR="00AC3C09" w:rsidRPr="00E11CA8">
              <w:t>)</w:t>
            </w:r>
          </w:p>
        </w:tc>
        <w:tc>
          <w:tcPr>
            <w:tcW w:w="1137" w:type="dxa"/>
            <w:tcBorders>
              <w:top w:val="single" w:sz="4" w:space="0" w:color="auto"/>
              <w:bottom w:val="nil"/>
            </w:tcBorders>
            <w:shd w:val="clear" w:color="auto" w:fill="auto"/>
          </w:tcPr>
          <w:p w:rsidR="00B62B97" w:rsidRPr="00E11CA8" w:rsidRDefault="00B62B97" w:rsidP="00B62B97">
            <w:pPr>
              <w:pStyle w:val="ENoteTableText"/>
            </w:pPr>
          </w:p>
        </w:tc>
      </w:tr>
      <w:tr w:rsidR="00B62B97" w:rsidRPr="00E11CA8" w:rsidTr="00D63775">
        <w:trPr>
          <w:cantSplit/>
        </w:trPr>
        <w:tc>
          <w:tcPr>
            <w:tcW w:w="1841" w:type="dxa"/>
            <w:tcBorders>
              <w:top w:val="nil"/>
              <w:bottom w:val="nil"/>
            </w:tcBorders>
            <w:shd w:val="clear" w:color="auto" w:fill="auto"/>
          </w:tcPr>
          <w:p w:rsidR="00B62B97" w:rsidRPr="00E11CA8" w:rsidRDefault="00B62B97" w:rsidP="00B62B97">
            <w:pPr>
              <w:pStyle w:val="ENoteTTIndentHeading"/>
            </w:pPr>
            <w:r w:rsidRPr="00E11CA8">
              <w:rPr>
                <w:rFonts w:cs="Times New Roman"/>
              </w:rPr>
              <w:t>as amended by</w:t>
            </w:r>
          </w:p>
        </w:tc>
        <w:tc>
          <w:tcPr>
            <w:tcW w:w="993" w:type="dxa"/>
            <w:tcBorders>
              <w:top w:val="nil"/>
              <w:bottom w:val="nil"/>
            </w:tcBorders>
            <w:shd w:val="clear" w:color="auto" w:fill="auto"/>
          </w:tcPr>
          <w:p w:rsidR="00B62B97" w:rsidRPr="00E11CA8" w:rsidRDefault="00B62B97" w:rsidP="00B62B97">
            <w:pPr>
              <w:pStyle w:val="ENoteTableText"/>
            </w:pPr>
          </w:p>
        </w:tc>
        <w:tc>
          <w:tcPr>
            <w:tcW w:w="1135" w:type="dxa"/>
            <w:tcBorders>
              <w:top w:val="nil"/>
              <w:bottom w:val="nil"/>
            </w:tcBorders>
            <w:shd w:val="clear" w:color="auto" w:fill="auto"/>
          </w:tcPr>
          <w:p w:rsidR="00B62B97" w:rsidRPr="00E11CA8" w:rsidRDefault="00B62B97" w:rsidP="00B62B97">
            <w:pPr>
              <w:pStyle w:val="ENoteTableText"/>
            </w:pPr>
          </w:p>
        </w:tc>
        <w:tc>
          <w:tcPr>
            <w:tcW w:w="1985" w:type="dxa"/>
            <w:tcBorders>
              <w:top w:val="nil"/>
              <w:bottom w:val="nil"/>
            </w:tcBorders>
            <w:shd w:val="clear" w:color="auto" w:fill="auto"/>
          </w:tcPr>
          <w:p w:rsidR="00B62B97" w:rsidRPr="00E11CA8" w:rsidRDefault="00B62B97" w:rsidP="00B62B97">
            <w:pPr>
              <w:pStyle w:val="ENoteTableText"/>
            </w:pPr>
          </w:p>
        </w:tc>
        <w:tc>
          <w:tcPr>
            <w:tcW w:w="1137" w:type="dxa"/>
            <w:tcBorders>
              <w:top w:val="nil"/>
              <w:bottom w:val="nil"/>
            </w:tcBorders>
            <w:shd w:val="clear" w:color="auto" w:fill="auto"/>
          </w:tcPr>
          <w:p w:rsidR="00B62B97" w:rsidRPr="00E11CA8" w:rsidRDefault="00B62B97" w:rsidP="00B62B97">
            <w:pPr>
              <w:pStyle w:val="ENoteTableText"/>
            </w:pPr>
          </w:p>
        </w:tc>
      </w:tr>
      <w:tr w:rsidR="00B62B97" w:rsidRPr="00E11CA8" w:rsidTr="00D63775">
        <w:trPr>
          <w:cantSplit/>
        </w:trPr>
        <w:tc>
          <w:tcPr>
            <w:tcW w:w="1841" w:type="dxa"/>
            <w:tcBorders>
              <w:top w:val="nil"/>
              <w:bottom w:val="single" w:sz="4" w:space="0" w:color="auto"/>
            </w:tcBorders>
            <w:shd w:val="clear" w:color="auto" w:fill="auto"/>
          </w:tcPr>
          <w:p w:rsidR="00B62B97" w:rsidRPr="00E11CA8" w:rsidRDefault="00B62B97" w:rsidP="00CA3317">
            <w:pPr>
              <w:pStyle w:val="ENoteTTi"/>
              <w:keepNext w:val="0"/>
            </w:pPr>
            <w:r w:rsidRPr="00E11CA8">
              <w:t>Anti</w:t>
            </w:r>
            <w:r w:rsidR="005154A0">
              <w:noBreakHyphen/>
            </w:r>
            <w:r w:rsidRPr="00E11CA8">
              <w:t>Money Laundering and Counter</w:t>
            </w:r>
            <w:r w:rsidR="005154A0">
              <w:noBreakHyphen/>
            </w:r>
            <w:r w:rsidRPr="00E11CA8">
              <w:t>Terrorism Financing (Transitional Provisions and Consequential Amendments) Act 2006</w:t>
            </w:r>
          </w:p>
        </w:tc>
        <w:tc>
          <w:tcPr>
            <w:tcW w:w="993" w:type="dxa"/>
            <w:tcBorders>
              <w:top w:val="nil"/>
              <w:bottom w:val="single" w:sz="4" w:space="0" w:color="auto"/>
            </w:tcBorders>
            <w:shd w:val="clear" w:color="auto" w:fill="auto"/>
          </w:tcPr>
          <w:p w:rsidR="00B62B97" w:rsidRPr="00E11CA8" w:rsidRDefault="00B62B97" w:rsidP="00B62B97">
            <w:pPr>
              <w:pStyle w:val="ENoteTableText"/>
            </w:pPr>
            <w:r w:rsidRPr="00E11CA8">
              <w:t>170, 2006</w:t>
            </w:r>
          </w:p>
        </w:tc>
        <w:tc>
          <w:tcPr>
            <w:tcW w:w="1135" w:type="dxa"/>
            <w:tcBorders>
              <w:top w:val="nil"/>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2006"/>
                <w:attr w:name="Day" w:val="12"/>
                <w:attr w:name="Month" w:val="12"/>
              </w:smartTagPr>
              <w:r w:rsidRPr="00E11CA8">
                <w:t>12 Dec 2006</w:t>
              </w:r>
            </w:smartTag>
          </w:p>
        </w:tc>
        <w:tc>
          <w:tcPr>
            <w:tcW w:w="1985" w:type="dxa"/>
            <w:tcBorders>
              <w:top w:val="nil"/>
              <w:bottom w:val="single" w:sz="4" w:space="0" w:color="auto"/>
            </w:tcBorders>
            <w:shd w:val="clear" w:color="auto" w:fill="auto"/>
          </w:tcPr>
          <w:p w:rsidR="00B62B97" w:rsidRPr="00E11CA8" w:rsidRDefault="00B62B97" w:rsidP="00141A52">
            <w:pPr>
              <w:pStyle w:val="ENoteTableText"/>
            </w:pPr>
            <w:r w:rsidRPr="00E11CA8">
              <w:t>Sch</w:t>
            </w:r>
            <w:r w:rsidR="006112C9" w:rsidRPr="00E11CA8">
              <w:t> </w:t>
            </w:r>
            <w:r w:rsidRPr="00E11CA8">
              <w:t>1 (item</w:t>
            </w:r>
            <w:r w:rsidR="000C39F6" w:rsidRPr="00E11CA8">
              <w:t> </w:t>
            </w:r>
            <w:r w:rsidRPr="00E11CA8">
              <w:t xml:space="preserve">147): </w:t>
            </w:r>
            <w:r w:rsidR="006940A1" w:rsidRPr="00E11CA8">
              <w:t xml:space="preserve">9 Nov 2006 (s 2(1) </w:t>
            </w:r>
            <w:r w:rsidR="005154A0">
              <w:t>item 2</w:t>
            </w:r>
            <w:r w:rsidR="006940A1" w:rsidRPr="00E11CA8">
              <w:t>1)</w:t>
            </w:r>
          </w:p>
        </w:tc>
        <w:tc>
          <w:tcPr>
            <w:tcW w:w="1137" w:type="dxa"/>
            <w:tcBorders>
              <w:top w:val="nil"/>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single" w:sz="4" w:space="0" w:color="auto"/>
              <w:bottom w:val="nil"/>
            </w:tcBorders>
            <w:shd w:val="clear" w:color="auto" w:fill="auto"/>
          </w:tcPr>
          <w:p w:rsidR="00B62B97" w:rsidRPr="00E11CA8" w:rsidRDefault="00B62B97" w:rsidP="00B62B97">
            <w:pPr>
              <w:pStyle w:val="ENoteTableText"/>
            </w:pPr>
            <w:r w:rsidRPr="00E11CA8">
              <w:t>Anti</w:t>
            </w:r>
            <w:r w:rsidR="005154A0">
              <w:noBreakHyphen/>
            </w:r>
            <w:r w:rsidRPr="00E11CA8">
              <w:t>Money Laundering and Counter</w:t>
            </w:r>
            <w:r w:rsidR="005154A0">
              <w:noBreakHyphen/>
            </w:r>
            <w:r w:rsidRPr="00E11CA8">
              <w:t>Terrorism Financing (Transitional Provisions and Consequential Amendments) Act 2006</w:t>
            </w:r>
          </w:p>
        </w:tc>
        <w:tc>
          <w:tcPr>
            <w:tcW w:w="993" w:type="dxa"/>
            <w:tcBorders>
              <w:top w:val="single" w:sz="4" w:space="0" w:color="auto"/>
              <w:bottom w:val="nil"/>
            </w:tcBorders>
            <w:shd w:val="clear" w:color="auto" w:fill="auto"/>
          </w:tcPr>
          <w:p w:rsidR="00B62B97" w:rsidRPr="00E11CA8" w:rsidRDefault="00B62B97" w:rsidP="00B62B97">
            <w:pPr>
              <w:pStyle w:val="ENoteTableText"/>
            </w:pPr>
            <w:r w:rsidRPr="00E11CA8">
              <w:t>170, 2006</w:t>
            </w:r>
          </w:p>
        </w:tc>
        <w:tc>
          <w:tcPr>
            <w:tcW w:w="1135" w:type="dxa"/>
            <w:tcBorders>
              <w:top w:val="single" w:sz="4" w:space="0" w:color="auto"/>
              <w:bottom w:val="nil"/>
            </w:tcBorders>
            <w:shd w:val="clear" w:color="auto" w:fill="auto"/>
          </w:tcPr>
          <w:p w:rsidR="00B62B97" w:rsidRPr="00E11CA8" w:rsidRDefault="00B62B97" w:rsidP="00B62B97">
            <w:pPr>
              <w:pStyle w:val="ENoteTableText"/>
            </w:pPr>
            <w:smartTag w:uri="urn:schemas-microsoft-com:office:smarttags" w:element="date">
              <w:smartTagPr>
                <w:attr w:name="Year" w:val="2006"/>
                <w:attr w:name="Day" w:val="12"/>
                <w:attr w:name="Month" w:val="12"/>
              </w:smartTagPr>
              <w:r w:rsidRPr="00E11CA8">
                <w:t>12 Dec 2006</w:t>
              </w:r>
            </w:smartTag>
          </w:p>
        </w:tc>
        <w:tc>
          <w:tcPr>
            <w:tcW w:w="1985" w:type="dxa"/>
            <w:tcBorders>
              <w:top w:val="single" w:sz="4" w:space="0" w:color="auto"/>
              <w:bottom w:val="nil"/>
            </w:tcBorders>
            <w:shd w:val="clear" w:color="auto" w:fill="auto"/>
          </w:tcPr>
          <w:p w:rsidR="00B62B97" w:rsidRPr="00E11CA8" w:rsidRDefault="00B62B97" w:rsidP="00C90F5F">
            <w:pPr>
              <w:pStyle w:val="ENoteTableText"/>
              <w:rPr>
                <w:i/>
              </w:rPr>
            </w:pPr>
            <w:r w:rsidRPr="00E11CA8">
              <w:t>Sch</w:t>
            </w:r>
            <w:r w:rsidR="00A85D38" w:rsidRPr="00E11CA8">
              <w:t> </w:t>
            </w:r>
            <w:r w:rsidRPr="00E11CA8">
              <w:t>1 (items</w:t>
            </w:r>
            <w:r w:rsidR="000C39F6" w:rsidRPr="00E11CA8">
              <w:t> </w:t>
            </w:r>
            <w:r w:rsidRPr="00E11CA8">
              <w:t>40–57, 59–78, 80–89, 93–112, 114–119, 121, 123, 125–128, 131–146</w:t>
            </w:r>
            <w:r w:rsidR="00C90F5F" w:rsidRPr="00E11CA8">
              <w:t>, 159–165</w:t>
            </w:r>
            <w:r w:rsidRPr="00E11CA8">
              <w:t>): 13 Dec 2006 (s.</w:t>
            </w:r>
            <w:r w:rsidR="000C39F6" w:rsidRPr="00E11CA8">
              <w:t> </w:t>
            </w:r>
            <w:r w:rsidRPr="00E11CA8">
              <w:t>2(1)</w:t>
            </w:r>
            <w:r w:rsidR="00C90F5F" w:rsidRPr="00E11CA8">
              <w:t xml:space="preserve"> items</w:t>
            </w:r>
            <w:r w:rsidR="000C39F6" w:rsidRPr="00E11CA8">
              <w:t> </w:t>
            </w:r>
            <w:r w:rsidR="00C90F5F" w:rsidRPr="00E11CA8">
              <w:t>4, 6, 8, 10, 12, 14, 16, 18, 20, 24</w:t>
            </w:r>
            <w:r w:rsidRPr="00E11CA8">
              <w:t>)</w:t>
            </w:r>
            <w:r w:rsidR="003015B9" w:rsidRPr="00E11CA8">
              <w:br/>
            </w:r>
            <w:r w:rsidRPr="00E11CA8">
              <w:t>Sch</w:t>
            </w:r>
            <w:r w:rsidR="00A85D38" w:rsidRPr="00E11CA8">
              <w:t> </w:t>
            </w:r>
            <w:r w:rsidRPr="00E11CA8">
              <w:t>1 (items</w:t>
            </w:r>
            <w:r w:rsidR="000C39F6" w:rsidRPr="00E11CA8">
              <w:t> </w:t>
            </w:r>
            <w:r w:rsidRPr="00E11CA8">
              <w:t xml:space="preserve">58, 79, 90–92, 113, 120, 122, 124, 129, 130): </w:t>
            </w:r>
            <w:r w:rsidR="00C90F5F" w:rsidRPr="00E11CA8">
              <w:t>never commenced (s 2(1) items</w:t>
            </w:r>
            <w:r w:rsidR="000C39F6" w:rsidRPr="00E11CA8">
              <w:t> </w:t>
            </w:r>
            <w:r w:rsidR="00C90F5F" w:rsidRPr="00E11CA8">
              <w:t>5, 7, 9, 11, 13, 15, 17, 19)</w:t>
            </w:r>
          </w:p>
        </w:tc>
        <w:tc>
          <w:tcPr>
            <w:tcW w:w="1137" w:type="dxa"/>
            <w:tcBorders>
              <w:top w:val="single" w:sz="4" w:space="0" w:color="auto"/>
              <w:bottom w:val="nil"/>
            </w:tcBorders>
            <w:shd w:val="clear" w:color="auto" w:fill="auto"/>
          </w:tcPr>
          <w:p w:rsidR="00B62B97" w:rsidRPr="00E11CA8" w:rsidRDefault="00B62B97" w:rsidP="00BE7B93">
            <w:pPr>
              <w:pStyle w:val="ENoteTableText"/>
            </w:pPr>
            <w:r w:rsidRPr="00E11CA8">
              <w:t>Sch 1 (</w:t>
            </w:r>
            <w:r w:rsidR="003C038C" w:rsidRPr="00E11CA8">
              <w:t>items 1</w:t>
            </w:r>
            <w:r w:rsidRPr="00E11CA8">
              <w:t>59–165)</w:t>
            </w:r>
          </w:p>
        </w:tc>
      </w:tr>
      <w:tr w:rsidR="00B62B97" w:rsidRPr="00E11CA8" w:rsidTr="00D63775">
        <w:trPr>
          <w:cantSplit/>
        </w:trPr>
        <w:tc>
          <w:tcPr>
            <w:tcW w:w="1841" w:type="dxa"/>
            <w:tcBorders>
              <w:top w:val="nil"/>
              <w:bottom w:val="nil"/>
            </w:tcBorders>
            <w:shd w:val="clear" w:color="auto" w:fill="auto"/>
          </w:tcPr>
          <w:p w:rsidR="00B62B97" w:rsidRPr="00E11CA8" w:rsidRDefault="00B62B97" w:rsidP="00B62B97">
            <w:pPr>
              <w:pStyle w:val="ENoteTTIndentHeading"/>
            </w:pPr>
            <w:r w:rsidRPr="00E11CA8">
              <w:rPr>
                <w:rFonts w:cs="Times New Roman"/>
              </w:rPr>
              <w:t>as amended by</w:t>
            </w:r>
          </w:p>
        </w:tc>
        <w:tc>
          <w:tcPr>
            <w:tcW w:w="993" w:type="dxa"/>
            <w:tcBorders>
              <w:top w:val="nil"/>
              <w:bottom w:val="nil"/>
            </w:tcBorders>
            <w:shd w:val="clear" w:color="auto" w:fill="auto"/>
          </w:tcPr>
          <w:p w:rsidR="00B62B97" w:rsidRPr="00E11CA8" w:rsidRDefault="00B62B97" w:rsidP="00B62B97">
            <w:pPr>
              <w:pStyle w:val="ENoteTableText"/>
            </w:pPr>
          </w:p>
        </w:tc>
        <w:tc>
          <w:tcPr>
            <w:tcW w:w="1135" w:type="dxa"/>
            <w:tcBorders>
              <w:top w:val="nil"/>
              <w:bottom w:val="nil"/>
            </w:tcBorders>
            <w:shd w:val="clear" w:color="auto" w:fill="auto"/>
          </w:tcPr>
          <w:p w:rsidR="00B62B97" w:rsidRPr="00E11CA8" w:rsidRDefault="00B62B97" w:rsidP="00B62B97">
            <w:pPr>
              <w:pStyle w:val="ENoteTableText"/>
            </w:pPr>
          </w:p>
        </w:tc>
        <w:tc>
          <w:tcPr>
            <w:tcW w:w="1985" w:type="dxa"/>
            <w:tcBorders>
              <w:top w:val="nil"/>
              <w:bottom w:val="nil"/>
            </w:tcBorders>
            <w:shd w:val="clear" w:color="auto" w:fill="auto"/>
          </w:tcPr>
          <w:p w:rsidR="00B62B97" w:rsidRPr="00E11CA8" w:rsidRDefault="00B62B97" w:rsidP="00B62B97">
            <w:pPr>
              <w:pStyle w:val="ENoteTableText"/>
            </w:pPr>
          </w:p>
        </w:tc>
        <w:tc>
          <w:tcPr>
            <w:tcW w:w="1137" w:type="dxa"/>
            <w:tcBorders>
              <w:top w:val="nil"/>
              <w:bottom w:val="nil"/>
            </w:tcBorders>
            <w:shd w:val="clear" w:color="auto" w:fill="auto"/>
          </w:tcPr>
          <w:p w:rsidR="00B62B97" w:rsidRPr="00E11CA8" w:rsidRDefault="00B62B97" w:rsidP="00B62B97">
            <w:pPr>
              <w:pStyle w:val="ENoteTableText"/>
            </w:pPr>
          </w:p>
        </w:tc>
      </w:tr>
      <w:tr w:rsidR="00B62B97" w:rsidRPr="00E11CA8" w:rsidTr="00D63775">
        <w:trPr>
          <w:cantSplit/>
        </w:trPr>
        <w:tc>
          <w:tcPr>
            <w:tcW w:w="1841" w:type="dxa"/>
            <w:tcBorders>
              <w:top w:val="nil"/>
              <w:bottom w:val="single" w:sz="4" w:space="0" w:color="auto"/>
            </w:tcBorders>
            <w:shd w:val="clear" w:color="auto" w:fill="auto"/>
          </w:tcPr>
          <w:p w:rsidR="00B62B97" w:rsidRPr="00E11CA8" w:rsidRDefault="00B62B97" w:rsidP="00681BF6">
            <w:pPr>
              <w:pStyle w:val="ENoteTTi"/>
              <w:keepNext w:val="0"/>
            </w:pPr>
            <w:r w:rsidRPr="00E11CA8">
              <w:t>Anti</w:t>
            </w:r>
            <w:r w:rsidR="005154A0">
              <w:noBreakHyphen/>
            </w:r>
            <w:r w:rsidRPr="00E11CA8">
              <w:t>Money Laundering and Counter</w:t>
            </w:r>
            <w:r w:rsidR="005154A0">
              <w:noBreakHyphen/>
            </w:r>
            <w:r w:rsidRPr="00E11CA8">
              <w:t>Terrorism Financing Amendment Act 2007</w:t>
            </w:r>
          </w:p>
        </w:tc>
        <w:tc>
          <w:tcPr>
            <w:tcW w:w="993" w:type="dxa"/>
            <w:tcBorders>
              <w:top w:val="nil"/>
              <w:bottom w:val="single" w:sz="4" w:space="0" w:color="auto"/>
            </w:tcBorders>
            <w:shd w:val="clear" w:color="auto" w:fill="auto"/>
          </w:tcPr>
          <w:p w:rsidR="00B62B97" w:rsidRPr="00E11CA8" w:rsidRDefault="00B62B97" w:rsidP="00B62B97">
            <w:pPr>
              <w:pStyle w:val="ENoteTableText"/>
            </w:pPr>
            <w:r w:rsidRPr="00E11CA8">
              <w:t>52, 2007</w:t>
            </w:r>
          </w:p>
        </w:tc>
        <w:tc>
          <w:tcPr>
            <w:tcW w:w="1135" w:type="dxa"/>
            <w:tcBorders>
              <w:top w:val="nil"/>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2007"/>
                <w:attr w:name="Day" w:val="12"/>
                <w:attr w:name="Month" w:val="4"/>
              </w:smartTagPr>
              <w:r w:rsidRPr="00E11CA8">
                <w:t>12 Apr 2007</w:t>
              </w:r>
            </w:smartTag>
          </w:p>
        </w:tc>
        <w:tc>
          <w:tcPr>
            <w:tcW w:w="1985" w:type="dxa"/>
            <w:tcBorders>
              <w:top w:val="nil"/>
              <w:bottom w:val="single" w:sz="4" w:space="0" w:color="auto"/>
            </w:tcBorders>
            <w:shd w:val="clear" w:color="auto" w:fill="auto"/>
          </w:tcPr>
          <w:p w:rsidR="00B62B97" w:rsidRPr="00E11CA8" w:rsidRDefault="00B62B97">
            <w:pPr>
              <w:pStyle w:val="ENoteTableText"/>
            </w:pPr>
            <w:r w:rsidRPr="00E11CA8">
              <w:t>Sch</w:t>
            </w:r>
            <w:r w:rsidR="00A85D38" w:rsidRPr="00E11CA8">
              <w:t> </w:t>
            </w:r>
            <w:r w:rsidRPr="00E11CA8">
              <w:t>1 (</w:t>
            </w:r>
            <w:r w:rsidR="003C038C" w:rsidRPr="00E11CA8">
              <w:t>item 5</w:t>
            </w:r>
            <w:r w:rsidRPr="00E11CA8">
              <w:t>3): 13</w:t>
            </w:r>
            <w:r w:rsidR="009227BA" w:rsidRPr="00E11CA8">
              <w:t> </w:t>
            </w:r>
            <w:r w:rsidRPr="00E11CA8">
              <w:t>Apr 2007</w:t>
            </w:r>
            <w:r w:rsidR="006C2194" w:rsidRPr="00E11CA8">
              <w:t xml:space="preserve"> (s 2(1) item</w:t>
            </w:r>
            <w:r w:rsidR="000C39F6" w:rsidRPr="00E11CA8">
              <w:t> </w:t>
            </w:r>
            <w:r w:rsidR="006C2194" w:rsidRPr="00E11CA8">
              <w:t>6)</w:t>
            </w:r>
          </w:p>
        </w:tc>
        <w:tc>
          <w:tcPr>
            <w:tcW w:w="1137" w:type="dxa"/>
            <w:tcBorders>
              <w:top w:val="nil"/>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single" w:sz="4" w:space="0" w:color="auto"/>
              <w:bottom w:val="single" w:sz="4" w:space="0" w:color="auto"/>
            </w:tcBorders>
            <w:shd w:val="clear" w:color="auto" w:fill="auto"/>
          </w:tcPr>
          <w:p w:rsidR="00B62B97" w:rsidRPr="00E11CA8" w:rsidRDefault="00B62B97" w:rsidP="00B62B97">
            <w:pPr>
              <w:pStyle w:val="ENoteTableText"/>
            </w:pPr>
            <w:bookmarkStart w:id="114" w:name="CU_60176209"/>
            <w:bookmarkEnd w:id="114"/>
            <w:r w:rsidRPr="00E11CA8">
              <w:t>Australian Citizenship (Transitionals and Consequentials) Act 2007</w:t>
            </w:r>
          </w:p>
        </w:tc>
        <w:tc>
          <w:tcPr>
            <w:tcW w:w="993" w:type="dxa"/>
            <w:tcBorders>
              <w:top w:val="single" w:sz="4" w:space="0" w:color="auto"/>
              <w:bottom w:val="single" w:sz="4" w:space="0" w:color="auto"/>
            </w:tcBorders>
            <w:shd w:val="clear" w:color="auto" w:fill="auto"/>
          </w:tcPr>
          <w:p w:rsidR="00B62B97" w:rsidRPr="00E11CA8" w:rsidRDefault="00B62B97" w:rsidP="00B62B97">
            <w:pPr>
              <w:pStyle w:val="ENoteTableText"/>
            </w:pPr>
            <w:r w:rsidRPr="00E11CA8">
              <w:t>21, 2007</w:t>
            </w:r>
          </w:p>
        </w:tc>
        <w:tc>
          <w:tcPr>
            <w:tcW w:w="1135" w:type="dxa"/>
            <w:tcBorders>
              <w:top w:val="single" w:sz="4" w:space="0" w:color="auto"/>
              <w:bottom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2007"/>
                <w:attr w:name="Day" w:val="15"/>
                <w:attr w:name="Month" w:val="3"/>
              </w:smartTagPr>
              <w:r w:rsidRPr="00E11CA8">
                <w:t>15 Mar 2007</w:t>
              </w:r>
            </w:smartTag>
          </w:p>
        </w:tc>
        <w:tc>
          <w:tcPr>
            <w:tcW w:w="1985" w:type="dxa"/>
            <w:tcBorders>
              <w:top w:val="single" w:sz="4" w:space="0" w:color="auto"/>
              <w:bottom w:val="single" w:sz="4" w:space="0" w:color="auto"/>
            </w:tcBorders>
            <w:shd w:val="clear" w:color="auto" w:fill="auto"/>
          </w:tcPr>
          <w:p w:rsidR="00B62B97" w:rsidRPr="00E11CA8" w:rsidRDefault="00B62B97" w:rsidP="006C6DB3">
            <w:pPr>
              <w:pStyle w:val="ENoteTableText"/>
            </w:pPr>
            <w:r w:rsidRPr="00E11CA8">
              <w:t>Schedules</w:t>
            </w:r>
            <w:r w:rsidR="000C39F6" w:rsidRPr="00E11CA8">
              <w:t> </w:t>
            </w:r>
            <w:r w:rsidRPr="00E11CA8">
              <w:t xml:space="preserve">1–3: </w:t>
            </w:r>
            <w:r w:rsidR="003C038C" w:rsidRPr="00E11CA8">
              <w:t>1 July</w:t>
            </w:r>
            <w:r w:rsidRPr="00E11CA8">
              <w:t xml:space="preserve"> 2007 (s.</w:t>
            </w:r>
            <w:r w:rsidR="000C39F6" w:rsidRPr="00E11CA8">
              <w:t> </w:t>
            </w:r>
            <w:r w:rsidRPr="00E11CA8">
              <w:t>2(1) and F2007L01653)</w:t>
            </w:r>
            <w:r w:rsidR="006C6DB3" w:rsidRPr="00E11CA8">
              <w:t xml:space="preserve"> </w:t>
            </w:r>
            <w:r w:rsidRPr="00E11CA8">
              <w:t>Remainder: Royal Assent</w:t>
            </w:r>
          </w:p>
        </w:tc>
        <w:tc>
          <w:tcPr>
            <w:tcW w:w="1137" w:type="dxa"/>
            <w:tcBorders>
              <w:top w:val="single" w:sz="4" w:space="0" w:color="auto"/>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top w:val="single" w:sz="4" w:space="0" w:color="auto"/>
            </w:tcBorders>
            <w:shd w:val="clear" w:color="auto" w:fill="auto"/>
          </w:tcPr>
          <w:p w:rsidR="00B62B97" w:rsidRPr="00E11CA8" w:rsidRDefault="00B62B97" w:rsidP="00B62B97">
            <w:pPr>
              <w:pStyle w:val="ENoteTableText"/>
            </w:pPr>
            <w:r w:rsidRPr="00E11CA8">
              <w:lastRenderedPageBreak/>
              <w:t>Private Health Insurance (Transitional Provisions and Consequential Amendments) Act 2007</w:t>
            </w:r>
          </w:p>
        </w:tc>
        <w:tc>
          <w:tcPr>
            <w:tcW w:w="993" w:type="dxa"/>
            <w:tcBorders>
              <w:top w:val="single" w:sz="4" w:space="0" w:color="auto"/>
            </w:tcBorders>
            <w:shd w:val="clear" w:color="auto" w:fill="auto"/>
          </w:tcPr>
          <w:p w:rsidR="00B62B97" w:rsidRPr="00E11CA8" w:rsidRDefault="00B62B97" w:rsidP="00B62B97">
            <w:pPr>
              <w:pStyle w:val="ENoteTableText"/>
            </w:pPr>
            <w:r w:rsidRPr="00E11CA8">
              <w:t>32, 2007</w:t>
            </w:r>
          </w:p>
        </w:tc>
        <w:tc>
          <w:tcPr>
            <w:tcW w:w="1135" w:type="dxa"/>
            <w:tcBorders>
              <w:top w:val="single" w:sz="4" w:space="0" w:color="auto"/>
            </w:tcBorders>
            <w:shd w:val="clear" w:color="auto" w:fill="auto"/>
          </w:tcPr>
          <w:p w:rsidR="00B62B97" w:rsidRPr="00E11CA8" w:rsidRDefault="00B62B97" w:rsidP="00B62B97">
            <w:pPr>
              <w:pStyle w:val="ENoteTableText"/>
            </w:pPr>
            <w:smartTag w:uri="urn:schemas-microsoft-com:office:smarttags" w:element="date">
              <w:smartTagPr>
                <w:attr w:name="Year" w:val="2007"/>
                <w:attr w:name="Day" w:val="30"/>
                <w:attr w:name="Month" w:val="3"/>
              </w:smartTagPr>
              <w:r w:rsidRPr="00E11CA8">
                <w:t>30 Mar 2007</w:t>
              </w:r>
            </w:smartTag>
          </w:p>
        </w:tc>
        <w:tc>
          <w:tcPr>
            <w:tcW w:w="1985" w:type="dxa"/>
            <w:tcBorders>
              <w:top w:val="single" w:sz="4" w:space="0" w:color="auto"/>
            </w:tcBorders>
            <w:shd w:val="clear" w:color="auto" w:fill="auto"/>
          </w:tcPr>
          <w:p w:rsidR="00B62B97" w:rsidRPr="00E11CA8" w:rsidRDefault="00B62B97" w:rsidP="009227BA">
            <w:pPr>
              <w:pStyle w:val="ENoteTableText"/>
            </w:pPr>
            <w:r w:rsidRPr="00E11CA8">
              <w:t>Schedule</w:t>
            </w:r>
            <w:r w:rsidR="000C39F6" w:rsidRPr="00E11CA8">
              <w:t> </w:t>
            </w:r>
            <w:r w:rsidRPr="00E11CA8">
              <w:t>2 (item</w:t>
            </w:r>
            <w:r w:rsidR="000C39F6" w:rsidRPr="00E11CA8">
              <w:t> </w:t>
            </w:r>
            <w:r w:rsidRPr="00E11CA8">
              <w:t>11): 1</w:t>
            </w:r>
            <w:r w:rsidR="009227BA" w:rsidRPr="00E11CA8">
              <w:t> </w:t>
            </w:r>
            <w:r w:rsidRPr="00E11CA8">
              <w:t>Apr 2007 (s.</w:t>
            </w:r>
            <w:r w:rsidR="000C39F6" w:rsidRPr="00E11CA8">
              <w:t> </w:t>
            </w:r>
            <w:r w:rsidRPr="00E11CA8">
              <w:t>2(1))</w:t>
            </w:r>
          </w:p>
        </w:tc>
        <w:tc>
          <w:tcPr>
            <w:tcW w:w="1137" w:type="dxa"/>
            <w:tcBorders>
              <w:top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Anti</w:t>
            </w:r>
            <w:r w:rsidR="005154A0">
              <w:noBreakHyphen/>
            </w:r>
            <w:r w:rsidRPr="00E11CA8">
              <w:t>Money Laundering and Counter</w:t>
            </w:r>
            <w:r w:rsidR="005154A0">
              <w:noBreakHyphen/>
            </w:r>
            <w:r w:rsidRPr="00E11CA8">
              <w:t>Terrorism Financing Amendment Act 2007</w:t>
            </w:r>
          </w:p>
        </w:tc>
        <w:tc>
          <w:tcPr>
            <w:tcW w:w="993" w:type="dxa"/>
            <w:shd w:val="clear" w:color="auto" w:fill="auto"/>
          </w:tcPr>
          <w:p w:rsidR="00B62B97" w:rsidRPr="00E11CA8" w:rsidRDefault="00B62B97" w:rsidP="00B62B97">
            <w:pPr>
              <w:pStyle w:val="ENoteTableText"/>
            </w:pPr>
            <w:r w:rsidRPr="00E11CA8">
              <w:t>52, 2007</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7"/>
                <w:attr w:name="Day" w:val="12"/>
                <w:attr w:name="Month" w:val="4"/>
              </w:smartTagPr>
              <w:r w:rsidRPr="00E11CA8">
                <w:t>12 Apr 2007</w:t>
              </w:r>
            </w:smartTag>
          </w:p>
        </w:tc>
        <w:tc>
          <w:tcPr>
            <w:tcW w:w="1985" w:type="dxa"/>
            <w:shd w:val="clear" w:color="auto" w:fill="auto"/>
          </w:tcPr>
          <w:p w:rsidR="00B62B97" w:rsidRPr="00E11CA8" w:rsidRDefault="00B62B97" w:rsidP="006C6DB3">
            <w:pPr>
              <w:pStyle w:val="ENoteTableText"/>
            </w:pPr>
            <w:r w:rsidRPr="00E11CA8">
              <w:t>Sch</w:t>
            </w:r>
            <w:r w:rsidR="006112C9" w:rsidRPr="00E11CA8">
              <w:t> </w:t>
            </w:r>
            <w:r w:rsidRPr="00E11CA8">
              <w:t>1 (item</w:t>
            </w:r>
            <w:r w:rsidR="006940A1" w:rsidRPr="00E11CA8">
              <w:t>s</w:t>
            </w:r>
            <w:r w:rsidR="000C39F6" w:rsidRPr="00E11CA8">
              <w:t> </w:t>
            </w:r>
            <w:r w:rsidRPr="00E11CA8">
              <w:t>57A</w:t>
            </w:r>
            <w:r w:rsidR="006940A1" w:rsidRPr="00E11CA8">
              <w:t>, 59–61</w:t>
            </w:r>
            <w:r w:rsidRPr="00E11CA8">
              <w:t>):</w:t>
            </w:r>
            <w:r w:rsidR="006940A1" w:rsidRPr="00E11CA8">
              <w:t xml:space="preserve"> 13 Dec 2006</w:t>
            </w:r>
            <w:r w:rsidRPr="00E11CA8">
              <w:t xml:space="preserve"> </w:t>
            </w:r>
            <w:r w:rsidR="006940A1" w:rsidRPr="00E11CA8">
              <w:t xml:space="preserve">(s 2(1) </w:t>
            </w:r>
            <w:r w:rsidR="005154A0">
              <w:t>items 6</w:t>
            </w:r>
            <w:r w:rsidR="006940A1" w:rsidRPr="00E11CA8">
              <w:t>A, 7)</w:t>
            </w:r>
            <w:r w:rsidRPr="00E11CA8">
              <w:rPr>
                <w:i/>
              </w:rPr>
              <w:br/>
            </w:r>
            <w:r w:rsidRPr="00E11CA8">
              <w:t>Sch</w:t>
            </w:r>
            <w:r w:rsidR="006112C9" w:rsidRPr="00E11CA8">
              <w:t> </w:t>
            </w:r>
            <w:r w:rsidRPr="00E11CA8">
              <w:t>1 (</w:t>
            </w:r>
            <w:r w:rsidR="003C038C" w:rsidRPr="00E11CA8">
              <w:t>item 5</w:t>
            </w:r>
            <w:r w:rsidRPr="00E11CA8">
              <w:t>8): 13 Apr 2007</w:t>
            </w:r>
            <w:r w:rsidR="006940A1" w:rsidRPr="00E11CA8">
              <w:t xml:space="preserve"> (s 2(1) item</w:t>
            </w:r>
            <w:r w:rsidR="000C39F6" w:rsidRPr="00E11CA8">
              <w:t> </w:t>
            </w:r>
            <w:r w:rsidR="006940A1" w:rsidRPr="00E11CA8">
              <w:t>6B)</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Financial Transaction Reports Amendment (Transitional Arrangements) Act 2008</w:t>
            </w:r>
          </w:p>
        </w:tc>
        <w:tc>
          <w:tcPr>
            <w:tcW w:w="993" w:type="dxa"/>
            <w:shd w:val="clear" w:color="auto" w:fill="auto"/>
          </w:tcPr>
          <w:p w:rsidR="00B62B97" w:rsidRPr="00E11CA8" w:rsidRDefault="00B62B97" w:rsidP="00B62B97">
            <w:pPr>
              <w:pStyle w:val="ENoteTableText"/>
            </w:pPr>
            <w:r w:rsidRPr="00E11CA8">
              <w:t>124, 2008</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8"/>
                <w:attr w:name="Day" w:val="25"/>
                <w:attr w:name="Month" w:val="11"/>
              </w:smartTagPr>
              <w:r w:rsidRPr="00E11CA8">
                <w:t>25 Nov 2008</w:t>
              </w:r>
            </w:smartTag>
          </w:p>
        </w:tc>
        <w:tc>
          <w:tcPr>
            <w:tcW w:w="1985" w:type="dxa"/>
            <w:shd w:val="clear" w:color="auto" w:fill="auto"/>
          </w:tcPr>
          <w:p w:rsidR="00B62B97" w:rsidRPr="00E11CA8" w:rsidRDefault="00B62B97" w:rsidP="00B62B97">
            <w:pPr>
              <w:pStyle w:val="ENoteTableText"/>
            </w:pPr>
            <w:smartTag w:uri="urn:schemas-microsoft-com:office:smarttags" w:element="date">
              <w:smartTagPr>
                <w:attr w:name="Year" w:val="2008"/>
                <w:attr w:name="Day" w:val="25"/>
                <w:attr w:name="Month" w:val="11"/>
              </w:smartTagPr>
              <w:r w:rsidRPr="00E11CA8">
                <w:t>25 Nov 2008</w:t>
              </w:r>
            </w:smartTag>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Tax Laws Amendment (2009 Measures No.</w:t>
            </w:r>
            <w:r w:rsidR="000C39F6" w:rsidRPr="00E11CA8">
              <w:t> </w:t>
            </w:r>
            <w:r w:rsidRPr="00E11CA8">
              <w:t>1) Act 2009</w:t>
            </w:r>
          </w:p>
        </w:tc>
        <w:tc>
          <w:tcPr>
            <w:tcW w:w="993" w:type="dxa"/>
            <w:shd w:val="clear" w:color="auto" w:fill="auto"/>
          </w:tcPr>
          <w:p w:rsidR="00B62B97" w:rsidRPr="00E11CA8" w:rsidRDefault="00B62B97" w:rsidP="00B62B97">
            <w:pPr>
              <w:pStyle w:val="ENoteTableText"/>
            </w:pPr>
            <w:r w:rsidRPr="00E11CA8">
              <w:t>27, 2009</w:t>
            </w:r>
          </w:p>
        </w:tc>
        <w:tc>
          <w:tcPr>
            <w:tcW w:w="1135" w:type="dxa"/>
            <w:shd w:val="clear" w:color="auto" w:fill="auto"/>
          </w:tcPr>
          <w:p w:rsidR="00B62B97" w:rsidRPr="00E11CA8" w:rsidRDefault="00B62B97" w:rsidP="00B62B97">
            <w:pPr>
              <w:pStyle w:val="ENoteTableText"/>
            </w:pPr>
            <w:smartTag w:uri="urn:schemas-microsoft-com:office:smarttags" w:element="date">
              <w:smartTagPr>
                <w:attr w:name="Year" w:val="2009"/>
                <w:attr w:name="Day" w:val="26"/>
                <w:attr w:name="Month" w:val="3"/>
              </w:smartTagPr>
              <w:r w:rsidRPr="00E11CA8">
                <w:t>26 Mar 2009</w:t>
              </w:r>
            </w:smartTag>
          </w:p>
        </w:tc>
        <w:tc>
          <w:tcPr>
            <w:tcW w:w="1985" w:type="dxa"/>
            <w:shd w:val="clear" w:color="auto" w:fill="auto"/>
          </w:tcPr>
          <w:p w:rsidR="00B62B97" w:rsidRPr="00E11CA8" w:rsidRDefault="00B62B97" w:rsidP="00687D84">
            <w:pPr>
              <w:pStyle w:val="ENoteTableText"/>
            </w:pPr>
            <w:r w:rsidRPr="00E11CA8">
              <w:t>Schedule</w:t>
            </w:r>
            <w:r w:rsidR="000C39F6" w:rsidRPr="00E11CA8">
              <w:t> </w:t>
            </w:r>
            <w:r w:rsidRPr="00E11CA8">
              <w:t>2 (item</w:t>
            </w:r>
            <w:r w:rsidR="000C39F6" w:rsidRPr="00E11CA8">
              <w:t> </w:t>
            </w:r>
            <w:r w:rsidRPr="00E11CA8">
              <w:t>42): 27</w:t>
            </w:r>
            <w:r w:rsidR="00687D84" w:rsidRPr="00E11CA8">
              <w:t> </w:t>
            </w:r>
            <w:r w:rsidRPr="00E11CA8">
              <w:t>Mar 2009</w:t>
            </w:r>
          </w:p>
        </w:tc>
        <w:tc>
          <w:tcPr>
            <w:tcW w:w="1137" w:type="dxa"/>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Customs Amendment (Enhanced Border Controls and Other Measures) Act 2009</w:t>
            </w:r>
          </w:p>
        </w:tc>
        <w:tc>
          <w:tcPr>
            <w:tcW w:w="993" w:type="dxa"/>
            <w:shd w:val="clear" w:color="auto" w:fill="auto"/>
          </w:tcPr>
          <w:p w:rsidR="00B62B97" w:rsidRPr="00E11CA8" w:rsidRDefault="00B62B97" w:rsidP="00B62B97">
            <w:pPr>
              <w:pStyle w:val="ENoteTableText"/>
            </w:pPr>
            <w:r w:rsidRPr="00E11CA8">
              <w:t>34, 2009</w:t>
            </w:r>
          </w:p>
        </w:tc>
        <w:tc>
          <w:tcPr>
            <w:tcW w:w="1135" w:type="dxa"/>
            <w:shd w:val="clear" w:color="auto" w:fill="auto"/>
          </w:tcPr>
          <w:p w:rsidR="00B62B97" w:rsidRPr="00E11CA8" w:rsidRDefault="00B62B97" w:rsidP="00B62B97">
            <w:pPr>
              <w:pStyle w:val="ENoteTableText"/>
            </w:pPr>
            <w:r w:rsidRPr="00E11CA8">
              <w:t>22</w:t>
            </w:r>
            <w:r w:rsidR="000C39F6" w:rsidRPr="00E11CA8">
              <w:t> </w:t>
            </w:r>
            <w:r w:rsidRPr="00E11CA8">
              <w:t>May 2009</w:t>
            </w:r>
          </w:p>
        </w:tc>
        <w:tc>
          <w:tcPr>
            <w:tcW w:w="1985" w:type="dxa"/>
            <w:shd w:val="clear" w:color="auto" w:fill="auto"/>
          </w:tcPr>
          <w:p w:rsidR="00B62B97" w:rsidRPr="00E11CA8" w:rsidRDefault="00B62B97" w:rsidP="00B62B97">
            <w:pPr>
              <w:pStyle w:val="ENoteTableText"/>
            </w:pPr>
            <w:r w:rsidRPr="00E11CA8">
              <w:t>Schedule</w:t>
            </w:r>
            <w:r w:rsidR="000C39F6" w:rsidRPr="00E11CA8">
              <w:t> </w:t>
            </w:r>
            <w:r w:rsidRPr="00E11CA8">
              <w:t>10 (items</w:t>
            </w:r>
            <w:r w:rsidR="000C39F6" w:rsidRPr="00E11CA8">
              <w:t> </w:t>
            </w:r>
            <w:r w:rsidRPr="00E11CA8">
              <w:t>3, 4): 19</w:t>
            </w:r>
            <w:r w:rsidR="000C39F6" w:rsidRPr="00E11CA8">
              <w:t> </w:t>
            </w:r>
            <w:r w:rsidRPr="00E11CA8">
              <w:t>June 2009</w:t>
            </w:r>
          </w:p>
        </w:tc>
        <w:tc>
          <w:tcPr>
            <w:tcW w:w="1137" w:type="dxa"/>
            <w:shd w:val="clear" w:color="auto" w:fill="auto"/>
          </w:tcPr>
          <w:p w:rsidR="00B62B97" w:rsidRPr="00E11CA8" w:rsidRDefault="00B62B97" w:rsidP="005E0D43">
            <w:pPr>
              <w:pStyle w:val="ENoteTableText"/>
            </w:pPr>
            <w:r w:rsidRPr="00E11CA8">
              <w:t>Sch. 10 (item</w:t>
            </w:r>
            <w:r w:rsidR="000C39F6" w:rsidRPr="00E11CA8">
              <w:t> </w:t>
            </w:r>
            <w:r w:rsidRPr="00E11CA8">
              <w:t>4)</w:t>
            </w:r>
          </w:p>
        </w:tc>
      </w:tr>
      <w:tr w:rsidR="00B62B97" w:rsidRPr="00E11CA8" w:rsidTr="00D63775">
        <w:trPr>
          <w:cantSplit/>
        </w:trPr>
        <w:tc>
          <w:tcPr>
            <w:tcW w:w="1841" w:type="dxa"/>
            <w:shd w:val="clear" w:color="auto" w:fill="auto"/>
          </w:tcPr>
          <w:p w:rsidR="00B62B97" w:rsidRPr="00E11CA8" w:rsidRDefault="00B62B97" w:rsidP="00B62B97">
            <w:pPr>
              <w:pStyle w:val="ENoteTableText"/>
            </w:pPr>
            <w:r w:rsidRPr="00E11CA8">
              <w:t>Tax Laws Amendment (2009 Budget Measures No.</w:t>
            </w:r>
            <w:r w:rsidR="000C39F6" w:rsidRPr="00E11CA8">
              <w:t> </w:t>
            </w:r>
            <w:r w:rsidRPr="00E11CA8">
              <w:t>2) Act 2009</w:t>
            </w:r>
          </w:p>
        </w:tc>
        <w:tc>
          <w:tcPr>
            <w:tcW w:w="993" w:type="dxa"/>
            <w:shd w:val="clear" w:color="auto" w:fill="auto"/>
          </w:tcPr>
          <w:p w:rsidR="00B62B97" w:rsidRPr="00E11CA8" w:rsidRDefault="00B62B97" w:rsidP="00B62B97">
            <w:pPr>
              <w:pStyle w:val="ENoteTableText"/>
            </w:pPr>
            <w:r w:rsidRPr="00E11CA8">
              <w:t>133, 2009</w:t>
            </w:r>
          </w:p>
        </w:tc>
        <w:tc>
          <w:tcPr>
            <w:tcW w:w="1135" w:type="dxa"/>
            <w:shd w:val="clear" w:color="auto" w:fill="auto"/>
          </w:tcPr>
          <w:p w:rsidR="00B62B97" w:rsidRPr="00E11CA8" w:rsidRDefault="00B62B97" w:rsidP="00B62B97">
            <w:pPr>
              <w:pStyle w:val="ENoteTableText"/>
            </w:pPr>
            <w:r w:rsidRPr="00E11CA8">
              <w:t>14 Dec 2009</w:t>
            </w:r>
          </w:p>
        </w:tc>
        <w:tc>
          <w:tcPr>
            <w:tcW w:w="1985" w:type="dxa"/>
            <w:shd w:val="clear" w:color="auto" w:fill="auto"/>
          </w:tcPr>
          <w:p w:rsidR="00B62B97" w:rsidRPr="00E11CA8" w:rsidRDefault="00B62B97" w:rsidP="00B62B97">
            <w:pPr>
              <w:pStyle w:val="ENoteTableText"/>
            </w:pPr>
            <w:r w:rsidRPr="00E11CA8">
              <w:t>Schedule</w:t>
            </w:r>
            <w:r w:rsidR="000C39F6" w:rsidRPr="00E11CA8">
              <w:t> </w:t>
            </w:r>
            <w:r w:rsidRPr="00E11CA8">
              <w:t>3 (</w:t>
            </w:r>
            <w:r w:rsidR="003C038C" w:rsidRPr="00E11CA8">
              <w:t>items 2</w:t>
            </w:r>
            <w:r w:rsidRPr="00E11CA8">
              <w:t>7, 44, 45): Royal Assent</w:t>
            </w:r>
          </w:p>
        </w:tc>
        <w:tc>
          <w:tcPr>
            <w:tcW w:w="1137" w:type="dxa"/>
            <w:shd w:val="clear" w:color="auto" w:fill="auto"/>
          </w:tcPr>
          <w:p w:rsidR="00B62B97" w:rsidRPr="00E11CA8" w:rsidRDefault="00B62B97" w:rsidP="005E0D43">
            <w:pPr>
              <w:pStyle w:val="ENoteTableText"/>
            </w:pPr>
            <w:r w:rsidRPr="00E11CA8">
              <w:t>Sch. 3 (items</w:t>
            </w:r>
            <w:r w:rsidR="000C39F6" w:rsidRPr="00E11CA8">
              <w:t> </w:t>
            </w:r>
            <w:r w:rsidRPr="00E11CA8">
              <w:t>44, 45)</w:t>
            </w:r>
          </w:p>
        </w:tc>
      </w:tr>
      <w:tr w:rsidR="00B62B97" w:rsidRPr="00E11CA8" w:rsidTr="00D63775">
        <w:trPr>
          <w:cantSplit/>
        </w:trPr>
        <w:tc>
          <w:tcPr>
            <w:tcW w:w="1841" w:type="dxa"/>
            <w:tcBorders>
              <w:bottom w:val="single" w:sz="4" w:space="0" w:color="auto"/>
            </w:tcBorders>
            <w:shd w:val="clear" w:color="auto" w:fill="auto"/>
          </w:tcPr>
          <w:p w:rsidR="00B62B97" w:rsidRPr="00E11CA8" w:rsidRDefault="00B62B97" w:rsidP="00B62B97">
            <w:pPr>
              <w:pStyle w:val="ENoteTableText"/>
            </w:pPr>
            <w:r w:rsidRPr="00E11CA8">
              <w:t>Combating the Financing of People Smuggling and Other Measures Act 2011</w:t>
            </w:r>
          </w:p>
        </w:tc>
        <w:tc>
          <w:tcPr>
            <w:tcW w:w="993" w:type="dxa"/>
            <w:tcBorders>
              <w:bottom w:val="single" w:sz="4" w:space="0" w:color="auto"/>
            </w:tcBorders>
            <w:shd w:val="clear" w:color="auto" w:fill="auto"/>
          </w:tcPr>
          <w:p w:rsidR="00B62B97" w:rsidRPr="00E11CA8" w:rsidRDefault="00B62B97" w:rsidP="00B62B97">
            <w:pPr>
              <w:pStyle w:val="ENoteTableText"/>
            </w:pPr>
            <w:r w:rsidRPr="00E11CA8">
              <w:t>60, 2011</w:t>
            </w:r>
          </w:p>
        </w:tc>
        <w:tc>
          <w:tcPr>
            <w:tcW w:w="1135" w:type="dxa"/>
            <w:tcBorders>
              <w:bottom w:val="single" w:sz="4" w:space="0" w:color="auto"/>
            </w:tcBorders>
            <w:shd w:val="clear" w:color="auto" w:fill="auto"/>
          </w:tcPr>
          <w:p w:rsidR="00B62B97" w:rsidRPr="00E11CA8" w:rsidRDefault="00B62B97" w:rsidP="00B62B97">
            <w:pPr>
              <w:pStyle w:val="ENoteTableText"/>
            </w:pPr>
            <w:r w:rsidRPr="00E11CA8">
              <w:t>28</w:t>
            </w:r>
            <w:r w:rsidR="000C39F6" w:rsidRPr="00E11CA8">
              <w:t> </w:t>
            </w:r>
            <w:r w:rsidRPr="00E11CA8">
              <w:t>June 2011</w:t>
            </w:r>
          </w:p>
        </w:tc>
        <w:tc>
          <w:tcPr>
            <w:tcW w:w="1985" w:type="dxa"/>
            <w:tcBorders>
              <w:bottom w:val="single" w:sz="4" w:space="0" w:color="auto"/>
            </w:tcBorders>
            <w:shd w:val="clear" w:color="auto" w:fill="auto"/>
          </w:tcPr>
          <w:p w:rsidR="00B62B97" w:rsidRPr="00E11CA8" w:rsidRDefault="00B62B97" w:rsidP="00B62B97">
            <w:pPr>
              <w:pStyle w:val="ENoteTableText"/>
            </w:pPr>
            <w:r w:rsidRPr="00E11CA8">
              <w:t>Schedule</w:t>
            </w:r>
            <w:r w:rsidR="000C39F6" w:rsidRPr="00E11CA8">
              <w:t> </w:t>
            </w:r>
            <w:r w:rsidRPr="00E11CA8">
              <w:t>4: Royal Assent</w:t>
            </w:r>
          </w:p>
        </w:tc>
        <w:tc>
          <w:tcPr>
            <w:tcW w:w="1137" w:type="dxa"/>
            <w:tcBorders>
              <w:bottom w:val="single" w:sz="4" w:space="0" w:color="auto"/>
            </w:tcBorders>
            <w:shd w:val="clear" w:color="auto" w:fill="auto"/>
          </w:tcPr>
          <w:p w:rsidR="00B62B97" w:rsidRPr="00E11CA8" w:rsidRDefault="00B62B97" w:rsidP="00B62B97">
            <w:pPr>
              <w:pStyle w:val="ENoteTableText"/>
            </w:pPr>
            <w:r w:rsidRPr="00E11CA8">
              <w:t>—</w:t>
            </w:r>
          </w:p>
        </w:tc>
      </w:tr>
      <w:tr w:rsidR="00B62B97" w:rsidRPr="00E11CA8" w:rsidTr="00D63775">
        <w:trPr>
          <w:cantSplit/>
        </w:trPr>
        <w:tc>
          <w:tcPr>
            <w:tcW w:w="1841" w:type="dxa"/>
            <w:tcBorders>
              <w:bottom w:val="single" w:sz="4" w:space="0" w:color="auto"/>
            </w:tcBorders>
            <w:shd w:val="clear" w:color="auto" w:fill="auto"/>
          </w:tcPr>
          <w:p w:rsidR="00B62B97" w:rsidRPr="00E11CA8" w:rsidRDefault="00B62B97" w:rsidP="00B62B97">
            <w:pPr>
              <w:pStyle w:val="ENoteTableText"/>
            </w:pPr>
            <w:bookmarkStart w:id="115" w:name="CU_68177378"/>
            <w:bookmarkEnd w:id="115"/>
            <w:r w:rsidRPr="00E11CA8">
              <w:t>Business Names Registration (Transitional and Consequential Provisions) Act 2011</w:t>
            </w:r>
          </w:p>
        </w:tc>
        <w:tc>
          <w:tcPr>
            <w:tcW w:w="993" w:type="dxa"/>
            <w:tcBorders>
              <w:bottom w:val="single" w:sz="4" w:space="0" w:color="auto"/>
            </w:tcBorders>
            <w:shd w:val="clear" w:color="auto" w:fill="auto"/>
          </w:tcPr>
          <w:p w:rsidR="00B62B97" w:rsidRPr="00E11CA8" w:rsidRDefault="00B62B97" w:rsidP="00B62B97">
            <w:pPr>
              <w:pStyle w:val="ENoteTableText"/>
            </w:pPr>
            <w:r w:rsidRPr="00E11CA8">
              <w:t>127, 2011</w:t>
            </w:r>
          </w:p>
        </w:tc>
        <w:tc>
          <w:tcPr>
            <w:tcW w:w="1135" w:type="dxa"/>
            <w:tcBorders>
              <w:bottom w:val="single" w:sz="4" w:space="0" w:color="auto"/>
            </w:tcBorders>
            <w:shd w:val="clear" w:color="auto" w:fill="auto"/>
          </w:tcPr>
          <w:p w:rsidR="00B62B97" w:rsidRPr="00E11CA8" w:rsidRDefault="00B62B97" w:rsidP="00B62B97">
            <w:pPr>
              <w:pStyle w:val="ENoteTableText"/>
            </w:pPr>
            <w:r w:rsidRPr="00E11CA8">
              <w:t>3 Nov 2011</w:t>
            </w:r>
          </w:p>
        </w:tc>
        <w:tc>
          <w:tcPr>
            <w:tcW w:w="1985" w:type="dxa"/>
            <w:tcBorders>
              <w:bottom w:val="single" w:sz="4" w:space="0" w:color="auto"/>
            </w:tcBorders>
            <w:shd w:val="clear" w:color="auto" w:fill="auto"/>
          </w:tcPr>
          <w:p w:rsidR="00B62B97" w:rsidRPr="00E11CA8" w:rsidRDefault="00B62B97" w:rsidP="00916645">
            <w:pPr>
              <w:pStyle w:val="ENoteTableText"/>
            </w:pPr>
            <w:r w:rsidRPr="00E11CA8">
              <w:t>Sch</w:t>
            </w:r>
            <w:r w:rsidR="005B0A81" w:rsidRPr="00E11CA8">
              <w:t> </w:t>
            </w:r>
            <w:r w:rsidRPr="00E11CA8">
              <w:t>2 (</w:t>
            </w:r>
            <w:r w:rsidR="003C038C" w:rsidRPr="00E11CA8">
              <w:t>items 2</w:t>
            </w:r>
            <w:r w:rsidRPr="00E11CA8">
              <w:t>2, 23): 20 Apr 2012 (s 2(1))</w:t>
            </w:r>
          </w:p>
        </w:tc>
        <w:tc>
          <w:tcPr>
            <w:tcW w:w="1137" w:type="dxa"/>
            <w:tcBorders>
              <w:bottom w:val="single" w:sz="4" w:space="0" w:color="auto"/>
            </w:tcBorders>
            <w:shd w:val="clear" w:color="auto" w:fill="auto"/>
          </w:tcPr>
          <w:p w:rsidR="00B62B97" w:rsidRPr="00E11CA8" w:rsidRDefault="00F528ED" w:rsidP="00B62B97">
            <w:pPr>
              <w:pStyle w:val="ENoteTableText"/>
            </w:pPr>
            <w:r w:rsidRPr="00E11CA8">
              <w:t>Act No 172, 2011 (Sch 1 (</w:t>
            </w:r>
            <w:r w:rsidR="003C038C" w:rsidRPr="00E11CA8">
              <w:t>item 5</w:t>
            </w:r>
            <w:r w:rsidRPr="00E11CA8">
              <w:t>)</w:t>
            </w:r>
            <w:r w:rsidR="00CD5DCF" w:rsidRPr="00E11CA8">
              <w:t>)</w:t>
            </w:r>
          </w:p>
        </w:tc>
      </w:tr>
      <w:tr w:rsidR="00B62B97" w:rsidRPr="00E11CA8" w:rsidTr="00D63775">
        <w:trPr>
          <w:cantSplit/>
        </w:trPr>
        <w:tc>
          <w:tcPr>
            <w:tcW w:w="1841" w:type="dxa"/>
            <w:tcBorders>
              <w:top w:val="single" w:sz="4" w:space="0" w:color="auto"/>
              <w:bottom w:val="single" w:sz="4" w:space="0" w:color="auto"/>
            </w:tcBorders>
            <w:shd w:val="clear" w:color="auto" w:fill="auto"/>
          </w:tcPr>
          <w:p w:rsidR="00B62B97" w:rsidRPr="00E11CA8" w:rsidRDefault="00B62B97" w:rsidP="00B62B97">
            <w:pPr>
              <w:pStyle w:val="ENoteTableText"/>
            </w:pPr>
            <w:r w:rsidRPr="00E11CA8">
              <w:lastRenderedPageBreak/>
              <w:t>Australian Charities and Not</w:t>
            </w:r>
            <w:r w:rsidR="005154A0">
              <w:noBreakHyphen/>
            </w:r>
            <w:r w:rsidRPr="00E11CA8">
              <w:t>for</w:t>
            </w:r>
            <w:r w:rsidR="005154A0">
              <w:noBreakHyphen/>
            </w:r>
            <w:r w:rsidRPr="00E11CA8">
              <w:t>profits Commission (Consequential and Transitional) Act 2012</w:t>
            </w:r>
          </w:p>
        </w:tc>
        <w:tc>
          <w:tcPr>
            <w:tcW w:w="993" w:type="dxa"/>
            <w:tcBorders>
              <w:top w:val="single" w:sz="4" w:space="0" w:color="auto"/>
              <w:bottom w:val="single" w:sz="4" w:space="0" w:color="auto"/>
            </w:tcBorders>
            <w:shd w:val="clear" w:color="auto" w:fill="auto"/>
          </w:tcPr>
          <w:p w:rsidR="00B62B97" w:rsidRPr="00E11CA8" w:rsidRDefault="00B62B97" w:rsidP="00B62B97">
            <w:pPr>
              <w:pStyle w:val="ENoteTableText"/>
            </w:pPr>
            <w:r w:rsidRPr="00E11CA8">
              <w:t>169, 2012</w:t>
            </w:r>
          </w:p>
        </w:tc>
        <w:tc>
          <w:tcPr>
            <w:tcW w:w="1135" w:type="dxa"/>
            <w:tcBorders>
              <w:top w:val="single" w:sz="4" w:space="0" w:color="auto"/>
              <w:bottom w:val="single" w:sz="4" w:space="0" w:color="auto"/>
            </w:tcBorders>
            <w:shd w:val="clear" w:color="auto" w:fill="auto"/>
          </w:tcPr>
          <w:p w:rsidR="00B62B97" w:rsidRPr="00E11CA8" w:rsidRDefault="00B62B97" w:rsidP="00B62B97">
            <w:pPr>
              <w:pStyle w:val="ENoteTableText"/>
            </w:pPr>
            <w:r w:rsidRPr="00E11CA8">
              <w:t>3 Dec 2012</w:t>
            </w:r>
          </w:p>
        </w:tc>
        <w:tc>
          <w:tcPr>
            <w:tcW w:w="1985" w:type="dxa"/>
            <w:tcBorders>
              <w:top w:val="single" w:sz="4" w:space="0" w:color="auto"/>
              <w:bottom w:val="single" w:sz="4" w:space="0" w:color="auto"/>
            </w:tcBorders>
            <w:shd w:val="clear" w:color="auto" w:fill="auto"/>
          </w:tcPr>
          <w:p w:rsidR="00B62B97" w:rsidRPr="00E11CA8" w:rsidRDefault="00B62B97" w:rsidP="009227BA">
            <w:pPr>
              <w:pStyle w:val="ENoteTableText"/>
            </w:pPr>
            <w:r w:rsidRPr="00E11CA8">
              <w:t>Sch</w:t>
            </w:r>
            <w:r w:rsidR="005B0A81" w:rsidRPr="00E11CA8">
              <w:t> </w:t>
            </w:r>
            <w:r w:rsidRPr="00E11CA8">
              <w:t>2 (item</w:t>
            </w:r>
            <w:r w:rsidR="000C39F6" w:rsidRPr="00E11CA8">
              <w:t> </w:t>
            </w:r>
            <w:r w:rsidRPr="00E11CA8">
              <w:t>186): 3</w:t>
            </w:r>
            <w:r w:rsidR="009227BA" w:rsidRPr="00E11CA8">
              <w:t> </w:t>
            </w:r>
            <w:r w:rsidRPr="00E11CA8">
              <w:t>Dec 2012 (s 2(1))</w:t>
            </w:r>
          </w:p>
        </w:tc>
        <w:tc>
          <w:tcPr>
            <w:tcW w:w="1137" w:type="dxa"/>
            <w:tcBorders>
              <w:top w:val="single" w:sz="4" w:space="0" w:color="auto"/>
              <w:bottom w:val="single" w:sz="4" w:space="0" w:color="auto"/>
            </w:tcBorders>
            <w:shd w:val="clear" w:color="auto" w:fill="auto"/>
          </w:tcPr>
          <w:p w:rsidR="00B62B97" w:rsidRPr="00E11CA8" w:rsidRDefault="00B62B97" w:rsidP="00B62B97">
            <w:pPr>
              <w:pStyle w:val="ENoteTableText"/>
            </w:pPr>
            <w:r w:rsidRPr="00E11CA8">
              <w:t>—</w:t>
            </w:r>
          </w:p>
        </w:tc>
      </w:tr>
      <w:tr w:rsidR="00EB7FF1" w:rsidRPr="00E11CA8" w:rsidTr="00D63775">
        <w:trPr>
          <w:cantSplit/>
        </w:trPr>
        <w:tc>
          <w:tcPr>
            <w:tcW w:w="1841" w:type="dxa"/>
            <w:tcBorders>
              <w:top w:val="single" w:sz="4" w:space="0" w:color="auto"/>
              <w:bottom w:val="single" w:sz="4" w:space="0" w:color="auto"/>
            </w:tcBorders>
            <w:shd w:val="clear" w:color="auto" w:fill="auto"/>
          </w:tcPr>
          <w:p w:rsidR="00EB7FF1" w:rsidRPr="00E11CA8" w:rsidRDefault="00EB7FF1" w:rsidP="00B62B97">
            <w:pPr>
              <w:pStyle w:val="ENoteTableText"/>
            </w:pPr>
            <w:r w:rsidRPr="00E11CA8">
              <w:t>Statute Law Revision Act (No.</w:t>
            </w:r>
            <w:r w:rsidR="000C39F6" w:rsidRPr="00E11CA8">
              <w:t> </w:t>
            </w:r>
            <w:r w:rsidRPr="00E11CA8">
              <w:t>1) 2015</w:t>
            </w:r>
          </w:p>
        </w:tc>
        <w:tc>
          <w:tcPr>
            <w:tcW w:w="993" w:type="dxa"/>
            <w:tcBorders>
              <w:top w:val="single" w:sz="4" w:space="0" w:color="auto"/>
              <w:bottom w:val="single" w:sz="4" w:space="0" w:color="auto"/>
            </w:tcBorders>
            <w:shd w:val="clear" w:color="auto" w:fill="auto"/>
          </w:tcPr>
          <w:p w:rsidR="00EB7FF1" w:rsidRPr="00E11CA8" w:rsidRDefault="00EB7FF1" w:rsidP="00B62B97">
            <w:pPr>
              <w:pStyle w:val="ENoteTableText"/>
            </w:pPr>
            <w:r w:rsidRPr="00E11CA8">
              <w:t>5, 2015</w:t>
            </w:r>
          </w:p>
        </w:tc>
        <w:tc>
          <w:tcPr>
            <w:tcW w:w="1135" w:type="dxa"/>
            <w:tcBorders>
              <w:top w:val="single" w:sz="4" w:space="0" w:color="auto"/>
              <w:bottom w:val="single" w:sz="4" w:space="0" w:color="auto"/>
            </w:tcBorders>
            <w:shd w:val="clear" w:color="auto" w:fill="auto"/>
          </w:tcPr>
          <w:p w:rsidR="00EB7FF1" w:rsidRPr="00E11CA8" w:rsidRDefault="00EB7FF1" w:rsidP="00B62B97">
            <w:pPr>
              <w:pStyle w:val="ENoteTableText"/>
            </w:pPr>
            <w:r w:rsidRPr="00E11CA8">
              <w:t>25 Feb 2015</w:t>
            </w:r>
          </w:p>
        </w:tc>
        <w:tc>
          <w:tcPr>
            <w:tcW w:w="1985" w:type="dxa"/>
            <w:tcBorders>
              <w:top w:val="single" w:sz="4" w:space="0" w:color="auto"/>
              <w:bottom w:val="single" w:sz="4" w:space="0" w:color="auto"/>
            </w:tcBorders>
            <w:shd w:val="clear" w:color="auto" w:fill="auto"/>
          </w:tcPr>
          <w:p w:rsidR="00EB7FF1" w:rsidRPr="00E11CA8" w:rsidRDefault="00EB7FF1" w:rsidP="007C3D93">
            <w:pPr>
              <w:pStyle w:val="ENoteTableText"/>
            </w:pPr>
            <w:r w:rsidRPr="00E11CA8">
              <w:t>Sch 3 (items</w:t>
            </w:r>
            <w:r w:rsidR="000C39F6" w:rsidRPr="00E11CA8">
              <w:t> </w:t>
            </w:r>
            <w:r w:rsidRPr="00E11CA8">
              <w:t>83</w:t>
            </w:r>
            <w:r w:rsidR="00705013" w:rsidRPr="00E11CA8">
              <w:t>–</w:t>
            </w:r>
            <w:r w:rsidRPr="00E11CA8">
              <w:t>87</w:t>
            </w:r>
            <w:r w:rsidR="00705013" w:rsidRPr="00E11CA8">
              <w:t>)</w:t>
            </w:r>
            <w:r w:rsidRPr="00E11CA8">
              <w:t>: 25 Mar 2015 (s 2(1) item</w:t>
            </w:r>
            <w:r w:rsidR="000C39F6" w:rsidRPr="00E11CA8">
              <w:t> </w:t>
            </w:r>
            <w:r w:rsidRPr="00E11CA8">
              <w:t>10)</w:t>
            </w:r>
          </w:p>
        </w:tc>
        <w:tc>
          <w:tcPr>
            <w:tcW w:w="1137" w:type="dxa"/>
            <w:tcBorders>
              <w:top w:val="single" w:sz="4" w:space="0" w:color="auto"/>
              <w:bottom w:val="single" w:sz="4" w:space="0" w:color="auto"/>
            </w:tcBorders>
            <w:shd w:val="clear" w:color="auto" w:fill="auto"/>
          </w:tcPr>
          <w:p w:rsidR="00EB7FF1" w:rsidRPr="00E11CA8" w:rsidRDefault="00EB7FF1" w:rsidP="00B62B97">
            <w:pPr>
              <w:pStyle w:val="ENoteTableText"/>
            </w:pPr>
            <w:r w:rsidRPr="00E11CA8">
              <w:t>—</w:t>
            </w:r>
          </w:p>
        </w:tc>
      </w:tr>
      <w:tr w:rsidR="00EB7FF1" w:rsidRPr="00E11CA8" w:rsidTr="00CB43D3">
        <w:trPr>
          <w:cantSplit/>
        </w:trPr>
        <w:tc>
          <w:tcPr>
            <w:tcW w:w="1841" w:type="dxa"/>
            <w:tcBorders>
              <w:top w:val="single" w:sz="4" w:space="0" w:color="auto"/>
              <w:bottom w:val="single" w:sz="4" w:space="0" w:color="auto"/>
            </w:tcBorders>
            <w:shd w:val="clear" w:color="auto" w:fill="auto"/>
          </w:tcPr>
          <w:p w:rsidR="00EB7FF1" w:rsidRPr="00E11CA8" w:rsidRDefault="00EB7FF1" w:rsidP="00B62B97">
            <w:pPr>
              <w:pStyle w:val="ENoteTableText"/>
            </w:pPr>
            <w:r w:rsidRPr="00E11CA8">
              <w:t>Crimes Legislation Amendment (Psychoactive Substances and Other Measures) Act 2015</w:t>
            </w:r>
          </w:p>
        </w:tc>
        <w:tc>
          <w:tcPr>
            <w:tcW w:w="993" w:type="dxa"/>
            <w:tcBorders>
              <w:top w:val="single" w:sz="4" w:space="0" w:color="auto"/>
              <w:bottom w:val="single" w:sz="4" w:space="0" w:color="auto"/>
            </w:tcBorders>
            <w:shd w:val="clear" w:color="auto" w:fill="auto"/>
          </w:tcPr>
          <w:p w:rsidR="00EB7FF1" w:rsidRPr="00E11CA8" w:rsidRDefault="00EB7FF1" w:rsidP="00B62B97">
            <w:pPr>
              <w:pStyle w:val="ENoteTableText"/>
            </w:pPr>
            <w:r w:rsidRPr="00E11CA8">
              <w:t>12, 2015</w:t>
            </w:r>
          </w:p>
        </w:tc>
        <w:tc>
          <w:tcPr>
            <w:tcW w:w="1135" w:type="dxa"/>
            <w:tcBorders>
              <w:top w:val="single" w:sz="4" w:space="0" w:color="auto"/>
              <w:bottom w:val="single" w:sz="4" w:space="0" w:color="auto"/>
            </w:tcBorders>
            <w:shd w:val="clear" w:color="auto" w:fill="auto"/>
          </w:tcPr>
          <w:p w:rsidR="00EB7FF1" w:rsidRPr="00E11CA8" w:rsidRDefault="00EB7FF1" w:rsidP="00B62B97">
            <w:pPr>
              <w:pStyle w:val="ENoteTableText"/>
            </w:pPr>
            <w:r w:rsidRPr="00E11CA8">
              <w:t>5 Mar 2015</w:t>
            </w:r>
          </w:p>
        </w:tc>
        <w:tc>
          <w:tcPr>
            <w:tcW w:w="1985" w:type="dxa"/>
            <w:tcBorders>
              <w:top w:val="single" w:sz="4" w:space="0" w:color="auto"/>
              <w:bottom w:val="single" w:sz="4" w:space="0" w:color="auto"/>
            </w:tcBorders>
            <w:shd w:val="clear" w:color="auto" w:fill="auto"/>
          </w:tcPr>
          <w:p w:rsidR="00EB7FF1" w:rsidRPr="00E11CA8" w:rsidRDefault="00EB7FF1" w:rsidP="004E0F5F">
            <w:pPr>
              <w:pStyle w:val="ENoteTableText"/>
            </w:pPr>
            <w:r w:rsidRPr="00E11CA8">
              <w:t>Sch 6 (items</w:t>
            </w:r>
            <w:r w:rsidR="000C39F6" w:rsidRPr="00E11CA8">
              <w:t> </w:t>
            </w:r>
            <w:r w:rsidRPr="00E11CA8">
              <w:t>9</w:t>
            </w:r>
            <w:r w:rsidR="00705013" w:rsidRPr="00E11CA8">
              <w:t>–</w:t>
            </w:r>
            <w:r w:rsidRPr="00E11CA8">
              <w:t>15): 6 Mar 2015 (s 2(1) item</w:t>
            </w:r>
            <w:r w:rsidR="000C39F6" w:rsidRPr="00E11CA8">
              <w:t> </w:t>
            </w:r>
            <w:r w:rsidRPr="00E11CA8">
              <w:t>7)</w:t>
            </w:r>
          </w:p>
        </w:tc>
        <w:tc>
          <w:tcPr>
            <w:tcW w:w="1137" w:type="dxa"/>
            <w:tcBorders>
              <w:top w:val="single" w:sz="4" w:space="0" w:color="auto"/>
              <w:bottom w:val="single" w:sz="4" w:space="0" w:color="auto"/>
            </w:tcBorders>
            <w:shd w:val="clear" w:color="auto" w:fill="auto"/>
          </w:tcPr>
          <w:p w:rsidR="00EB7FF1" w:rsidRPr="00E11CA8" w:rsidRDefault="00EB7FF1" w:rsidP="00B62B97">
            <w:pPr>
              <w:pStyle w:val="ENoteTableText"/>
            </w:pPr>
            <w:r w:rsidRPr="00E11CA8">
              <w:t>—</w:t>
            </w:r>
          </w:p>
        </w:tc>
      </w:tr>
      <w:tr w:rsidR="00EB7FF1" w:rsidRPr="00E11CA8" w:rsidTr="00CB43D3">
        <w:trPr>
          <w:cantSplit/>
        </w:trPr>
        <w:tc>
          <w:tcPr>
            <w:tcW w:w="1841" w:type="dxa"/>
            <w:tcBorders>
              <w:top w:val="single" w:sz="4" w:space="0" w:color="auto"/>
              <w:bottom w:val="nil"/>
            </w:tcBorders>
            <w:shd w:val="clear" w:color="auto" w:fill="auto"/>
          </w:tcPr>
          <w:p w:rsidR="00EB7FF1" w:rsidRPr="00E11CA8" w:rsidRDefault="00EB7FF1" w:rsidP="00B62B97">
            <w:pPr>
              <w:pStyle w:val="ENoteTableText"/>
            </w:pPr>
            <w:r w:rsidRPr="00E11CA8">
              <w:t>Customs and Other Legislation Amendment (Australian Border Force) Act 2015</w:t>
            </w:r>
          </w:p>
        </w:tc>
        <w:tc>
          <w:tcPr>
            <w:tcW w:w="993" w:type="dxa"/>
            <w:tcBorders>
              <w:top w:val="single" w:sz="4" w:space="0" w:color="auto"/>
              <w:bottom w:val="nil"/>
            </w:tcBorders>
            <w:shd w:val="clear" w:color="auto" w:fill="auto"/>
          </w:tcPr>
          <w:p w:rsidR="00EB7FF1" w:rsidRPr="00E11CA8" w:rsidRDefault="00EB7FF1" w:rsidP="00B62B97">
            <w:pPr>
              <w:pStyle w:val="ENoteTableText"/>
            </w:pPr>
            <w:r w:rsidRPr="00E11CA8">
              <w:t>41, 2015</w:t>
            </w:r>
          </w:p>
        </w:tc>
        <w:tc>
          <w:tcPr>
            <w:tcW w:w="1135" w:type="dxa"/>
            <w:tcBorders>
              <w:top w:val="single" w:sz="4" w:space="0" w:color="auto"/>
              <w:bottom w:val="nil"/>
            </w:tcBorders>
            <w:shd w:val="clear" w:color="auto" w:fill="auto"/>
          </w:tcPr>
          <w:p w:rsidR="00EB7FF1" w:rsidRPr="00E11CA8" w:rsidRDefault="00EB7FF1" w:rsidP="00B62B97">
            <w:pPr>
              <w:pStyle w:val="ENoteTableText"/>
            </w:pPr>
            <w:r w:rsidRPr="00E11CA8">
              <w:t>20</w:t>
            </w:r>
            <w:r w:rsidR="000C39F6" w:rsidRPr="00E11CA8">
              <w:t> </w:t>
            </w:r>
            <w:r w:rsidRPr="00E11CA8">
              <w:t>May 2015</w:t>
            </w:r>
          </w:p>
        </w:tc>
        <w:tc>
          <w:tcPr>
            <w:tcW w:w="1985" w:type="dxa"/>
            <w:tcBorders>
              <w:top w:val="single" w:sz="4" w:space="0" w:color="auto"/>
              <w:bottom w:val="nil"/>
            </w:tcBorders>
            <w:shd w:val="clear" w:color="auto" w:fill="auto"/>
          </w:tcPr>
          <w:p w:rsidR="00EB7FF1" w:rsidRPr="00E11CA8" w:rsidRDefault="00EB7FF1" w:rsidP="009227BA">
            <w:pPr>
              <w:pStyle w:val="ENoteTableText"/>
            </w:pPr>
            <w:r w:rsidRPr="00E11CA8">
              <w:t>Sch 6 (items</w:t>
            </w:r>
            <w:r w:rsidR="000C39F6" w:rsidRPr="00E11CA8">
              <w:t> </w:t>
            </w:r>
            <w:r w:rsidRPr="00E11CA8">
              <w:t xml:space="preserve">72–76) and Sch 9: </w:t>
            </w:r>
            <w:r w:rsidR="003C038C" w:rsidRPr="00E11CA8">
              <w:t>1 July</w:t>
            </w:r>
            <w:r w:rsidRPr="00E11CA8">
              <w:t xml:space="preserve"> 2015 (s 2(1) </w:t>
            </w:r>
            <w:r w:rsidR="003C038C" w:rsidRPr="00E11CA8">
              <w:t>items 2</w:t>
            </w:r>
            <w:r w:rsidRPr="00E11CA8">
              <w:t>, 7)</w:t>
            </w:r>
          </w:p>
        </w:tc>
        <w:tc>
          <w:tcPr>
            <w:tcW w:w="1137" w:type="dxa"/>
            <w:tcBorders>
              <w:top w:val="single" w:sz="4" w:space="0" w:color="auto"/>
              <w:bottom w:val="nil"/>
            </w:tcBorders>
            <w:shd w:val="clear" w:color="auto" w:fill="auto"/>
          </w:tcPr>
          <w:p w:rsidR="00EB7FF1" w:rsidRPr="00E11CA8" w:rsidRDefault="00EB7FF1" w:rsidP="00B62B97">
            <w:pPr>
              <w:pStyle w:val="ENoteTableText"/>
            </w:pPr>
            <w:r w:rsidRPr="00E11CA8">
              <w:t>Sch 6 (item</w:t>
            </w:r>
            <w:r w:rsidR="000C39F6" w:rsidRPr="00E11CA8">
              <w:t> </w:t>
            </w:r>
            <w:r w:rsidRPr="00E11CA8">
              <w:t>76) and Sch 9</w:t>
            </w:r>
          </w:p>
        </w:tc>
      </w:tr>
      <w:tr w:rsidR="00523D33" w:rsidRPr="00E11CA8" w:rsidTr="00CB43D3">
        <w:trPr>
          <w:cantSplit/>
        </w:trPr>
        <w:tc>
          <w:tcPr>
            <w:tcW w:w="1841" w:type="dxa"/>
            <w:tcBorders>
              <w:top w:val="nil"/>
              <w:bottom w:val="nil"/>
            </w:tcBorders>
            <w:shd w:val="clear" w:color="auto" w:fill="auto"/>
          </w:tcPr>
          <w:p w:rsidR="00523D33" w:rsidRPr="00E11CA8" w:rsidRDefault="00523D33" w:rsidP="00CB43D3">
            <w:pPr>
              <w:pStyle w:val="ENoteTTIndentHeading"/>
            </w:pPr>
            <w:r w:rsidRPr="00E11CA8">
              <w:t>as amended by</w:t>
            </w:r>
          </w:p>
        </w:tc>
        <w:tc>
          <w:tcPr>
            <w:tcW w:w="993" w:type="dxa"/>
            <w:tcBorders>
              <w:top w:val="nil"/>
              <w:bottom w:val="nil"/>
            </w:tcBorders>
            <w:shd w:val="clear" w:color="auto" w:fill="auto"/>
          </w:tcPr>
          <w:p w:rsidR="00523D33" w:rsidRPr="00E11CA8" w:rsidRDefault="00523D33" w:rsidP="00B62B97">
            <w:pPr>
              <w:pStyle w:val="ENoteTableText"/>
            </w:pPr>
          </w:p>
        </w:tc>
        <w:tc>
          <w:tcPr>
            <w:tcW w:w="1135" w:type="dxa"/>
            <w:tcBorders>
              <w:top w:val="nil"/>
              <w:bottom w:val="nil"/>
            </w:tcBorders>
            <w:shd w:val="clear" w:color="auto" w:fill="auto"/>
          </w:tcPr>
          <w:p w:rsidR="00523D33" w:rsidRPr="00E11CA8" w:rsidRDefault="00523D33" w:rsidP="00B62B97">
            <w:pPr>
              <w:pStyle w:val="ENoteTableText"/>
            </w:pPr>
          </w:p>
        </w:tc>
        <w:tc>
          <w:tcPr>
            <w:tcW w:w="1985" w:type="dxa"/>
            <w:tcBorders>
              <w:top w:val="nil"/>
              <w:bottom w:val="nil"/>
            </w:tcBorders>
            <w:shd w:val="clear" w:color="auto" w:fill="auto"/>
          </w:tcPr>
          <w:p w:rsidR="00523D33" w:rsidRPr="00E11CA8" w:rsidRDefault="00523D33" w:rsidP="009227BA">
            <w:pPr>
              <w:pStyle w:val="ENoteTableText"/>
            </w:pPr>
          </w:p>
        </w:tc>
        <w:tc>
          <w:tcPr>
            <w:tcW w:w="1137" w:type="dxa"/>
            <w:tcBorders>
              <w:top w:val="nil"/>
              <w:bottom w:val="nil"/>
            </w:tcBorders>
            <w:shd w:val="clear" w:color="auto" w:fill="auto"/>
          </w:tcPr>
          <w:p w:rsidR="00523D33" w:rsidRPr="00E11CA8" w:rsidRDefault="00523D33" w:rsidP="00B62B97">
            <w:pPr>
              <w:pStyle w:val="ENoteTableText"/>
            </w:pPr>
          </w:p>
        </w:tc>
      </w:tr>
      <w:tr w:rsidR="00523D33" w:rsidRPr="00E11CA8" w:rsidTr="00CB43D3">
        <w:trPr>
          <w:cantSplit/>
        </w:trPr>
        <w:tc>
          <w:tcPr>
            <w:tcW w:w="1841" w:type="dxa"/>
            <w:tcBorders>
              <w:top w:val="nil"/>
              <w:bottom w:val="single" w:sz="4" w:space="0" w:color="auto"/>
            </w:tcBorders>
            <w:shd w:val="clear" w:color="auto" w:fill="auto"/>
          </w:tcPr>
          <w:p w:rsidR="00523D33" w:rsidRPr="00E11CA8" w:rsidRDefault="00523D33" w:rsidP="00CB43D3">
            <w:pPr>
              <w:pStyle w:val="ENoteTTi"/>
              <w:keepNext w:val="0"/>
            </w:pPr>
            <w:r w:rsidRPr="00E11CA8">
              <w:t>Australian Border Force Amendment (Protected Information) Act 2017</w:t>
            </w:r>
          </w:p>
        </w:tc>
        <w:tc>
          <w:tcPr>
            <w:tcW w:w="993" w:type="dxa"/>
            <w:tcBorders>
              <w:top w:val="nil"/>
              <w:bottom w:val="single" w:sz="4" w:space="0" w:color="auto"/>
            </w:tcBorders>
            <w:shd w:val="clear" w:color="auto" w:fill="auto"/>
          </w:tcPr>
          <w:p w:rsidR="00523D33" w:rsidRPr="00E11CA8" w:rsidRDefault="00523D33" w:rsidP="00B62B97">
            <w:pPr>
              <w:pStyle w:val="ENoteTableText"/>
            </w:pPr>
            <w:r w:rsidRPr="00E11CA8">
              <w:t>115, 2017</w:t>
            </w:r>
          </w:p>
        </w:tc>
        <w:tc>
          <w:tcPr>
            <w:tcW w:w="1135" w:type="dxa"/>
            <w:tcBorders>
              <w:top w:val="nil"/>
              <w:bottom w:val="single" w:sz="4" w:space="0" w:color="auto"/>
            </w:tcBorders>
            <w:shd w:val="clear" w:color="auto" w:fill="auto"/>
          </w:tcPr>
          <w:p w:rsidR="00523D33" w:rsidRPr="00E11CA8" w:rsidRDefault="00523D33" w:rsidP="00B62B97">
            <w:pPr>
              <w:pStyle w:val="ENoteTableText"/>
            </w:pPr>
            <w:r w:rsidRPr="00E11CA8">
              <w:t>30 Oct 2017</w:t>
            </w:r>
          </w:p>
        </w:tc>
        <w:tc>
          <w:tcPr>
            <w:tcW w:w="1985" w:type="dxa"/>
            <w:tcBorders>
              <w:top w:val="nil"/>
              <w:bottom w:val="single" w:sz="4" w:space="0" w:color="auto"/>
            </w:tcBorders>
            <w:shd w:val="clear" w:color="auto" w:fill="auto"/>
          </w:tcPr>
          <w:p w:rsidR="00523D33" w:rsidRPr="00E11CA8" w:rsidRDefault="00523D33" w:rsidP="009227BA">
            <w:pPr>
              <w:pStyle w:val="ENoteTableText"/>
            </w:pPr>
            <w:r w:rsidRPr="00E11CA8">
              <w:t>Sch 1 (</w:t>
            </w:r>
            <w:r w:rsidR="005154A0">
              <w:t>item 2</w:t>
            </w:r>
            <w:r w:rsidRPr="00E11CA8">
              <w:t xml:space="preserve">6): </w:t>
            </w:r>
            <w:r w:rsidR="003C038C" w:rsidRPr="00E11CA8">
              <w:t>1 July</w:t>
            </w:r>
            <w:r w:rsidR="00DB3F52" w:rsidRPr="00E11CA8">
              <w:t xml:space="preserve"> 2015 (s 2(1) </w:t>
            </w:r>
            <w:r w:rsidR="005154A0">
              <w:t>item 2</w:t>
            </w:r>
            <w:r w:rsidR="00DB3F52" w:rsidRPr="00E11CA8">
              <w:t>)</w:t>
            </w:r>
          </w:p>
        </w:tc>
        <w:tc>
          <w:tcPr>
            <w:tcW w:w="1137" w:type="dxa"/>
            <w:tcBorders>
              <w:top w:val="nil"/>
              <w:bottom w:val="single" w:sz="4" w:space="0" w:color="auto"/>
            </w:tcBorders>
            <w:shd w:val="clear" w:color="auto" w:fill="auto"/>
          </w:tcPr>
          <w:p w:rsidR="00523D33" w:rsidRPr="00E11CA8" w:rsidRDefault="00DB3F52" w:rsidP="00B62B97">
            <w:pPr>
              <w:pStyle w:val="ENoteTableText"/>
            </w:pPr>
            <w:r w:rsidRPr="00E11CA8">
              <w:t>—</w:t>
            </w:r>
          </w:p>
        </w:tc>
      </w:tr>
      <w:tr w:rsidR="00EB7FF1" w:rsidRPr="00E11CA8" w:rsidTr="00D63775">
        <w:trPr>
          <w:cantSplit/>
        </w:trPr>
        <w:tc>
          <w:tcPr>
            <w:tcW w:w="1841" w:type="dxa"/>
            <w:tcBorders>
              <w:top w:val="single" w:sz="4" w:space="0" w:color="auto"/>
              <w:bottom w:val="nil"/>
            </w:tcBorders>
            <w:shd w:val="clear" w:color="auto" w:fill="auto"/>
          </w:tcPr>
          <w:p w:rsidR="00EB7FF1" w:rsidRPr="00E11CA8" w:rsidRDefault="00EB7FF1" w:rsidP="00B62B97">
            <w:pPr>
              <w:pStyle w:val="ENoteTableText"/>
            </w:pPr>
            <w:r w:rsidRPr="00E11CA8">
              <w:t>Norfolk Island Legislation Amendment Act 2015</w:t>
            </w:r>
          </w:p>
        </w:tc>
        <w:tc>
          <w:tcPr>
            <w:tcW w:w="993" w:type="dxa"/>
            <w:tcBorders>
              <w:top w:val="single" w:sz="4" w:space="0" w:color="auto"/>
              <w:bottom w:val="nil"/>
            </w:tcBorders>
            <w:shd w:val="clear" w:color="auto" w:fill="auto"/>
          </w:tcPr>
          <w:p w:rsidR="00EB7FF1" w:rsidRPr="00E11CA8" w:rsidRDefault="00EB7FF1" w:rsidP="00B62B97">
            <w:pPr>
              <w:pStyle w:val="ENoteTableText"/>
            </w:pPr>
            <w:r w:rsidRPr="00E11CA8">
              <w:t>59, 2015</w:t>
            </w:r>
          </w:p>
        </w:tc>
        <w:tc>
          <w:tcPr>
            <w:tcW w:w="1135" w:type="dxa"/>
            <w:tcBorders>
              <w:top w:val="single" w:sz="4" w:space="0" w:color="auto"/>
              <w:bottom w:val="nil"/>
            </w:tcBorders>
            <w:shd w:val="clear" w:color="auto" w:fill="auto"/>
          </w:tcPr>
          <w:p w:rsidR="00EB7FF1" w:rsidRPr="00E11CA8" w:rsidRDefault="00EB7FF1" w:rsidP="00B62B97">
            <w:pPr>
              <w:pStyle w:val="ENoteTableText"/>
            </w:pPr>
            <w:r w:rsidRPr="00E11CA8">
              <w:t>26</w:t>
            </w:r>
            <w:r w:rsidR="000C39F6" w:rsidRPr="00E11CA8">
              <w:t> </w:t>
            </w:r>
            <w:r w:rsidRPr="00E11CA8">
              <w:t>May 2015</w:t>
            </w:r>
          </w:p>
        </w:tc>
        <w:tc>
          <w:tcPr>
            <w:tcW w:w="1985" w:type="dxa"/>
            <w:tcBorders>
              <w:top w:val="single" w:sz="4" w:space="0" w:color="auto"/>
              <w:bottom w:val="nil"/>
            </w:tcBorders>
            <w:shd w:val="clear" w:color="auto" w:fill="auto"/>
          </w:tcPr>
          <w:p w:rsidR="00EB7FF1" w:rsidRPr="00E11CA8" w:rsidRDefault="00EB7FF1" w:rsidP="00916645">
            <w:pPr>
              <w:pStyle w:val="ENoteTableText"/>
            </w:pPr>
            <w:r w:rsidRPr="00E11CA8">
              <w:t>Sch 2 (</w:t>
            </w:r>
            <w:r w:rsidR="003C038C" w:rsidRPr="00E11CA8">
              <w:t>items 1</w:t>
            </w:r>
            <w:r w:rsidRPr="00E11CA8">
              <w:t xml:space="preserve">59, 160): </w:t>
            </w:r>
            <w:r w:rsidR="003C038C" w:rsidRPr="00E11CA8">
              <w:t>1 July</w:t>
            </w:r>
            <w:r w:rsidRPr="00E11CA8">
              <w:t xml:space="preserve"> 2016 (s 2(1) </w:t>
            </w:r>
            <w:r w:rsidR="003C038C" w:rsidRPr="00E11CA8">
              <w:t>item 5</w:t>
            </w:r>
            <w:r w:rsidRPr="00E11CA8">
              <w:t>)</w:t>
            </w:r>
            <w:r w:rsidRPr="00E11CA8">
              <w:br/>
              <w:t>Sch 2 (items</w:t>
            </w:r>
            <w:r w:rsidR="000C39F6" w:rsidRPr="00E11CA8">
              <w:t> </w:t>
            </w:r>
            <w:r w:rsidRPr="00E11CA8">
              <w:t>356–396): 18</w:t>
            </w:r>
            <w:r w:rsidR="000C39F6" w:rsidRPr="00E11CA8">
              <w:t> </w:t>
            </w:r>
            <w:r w:rsidRPr="00E11CA8">
              <w:t>June 2015 (s 2(1) item</w:t>
            </w:r>
            <w:r w:rsidR="000C39F6" w:rsidRPr="00E11CA8">
              <w:t> </w:t>
            </w:r>
            <w:r w:rsidRPr="00E11CA8">
              <w:t>6)</w:t>
            </w:r>
          </w:p>
        </w:tc>
        <w:tc>
          <w:tcPr>
            <w:tcW w:w="1137" w:type="dxa"/>
            <w:tcBorders>
              <w:top w:val="single" w:sz="4" w:space="0" w:color="auto"/>
              <w:bottom w:val="nil"/>
            </w:tcBorders>
            <w:shd w:val="clear" w:color="auto" w:fill="auto"/>
          </w:tcPr>
          <w:p w:rsidR="00EB7FF1" w:rsidRPr="00E11CA8" w:rsidRDefault="00EB7FF1" w:rsidP="00B62B97">
            <w:pPr>
              <w:pStyle w:val="ENoteTableText"/>
            </w:pPr>
            <w:r w:rsidRPr="00E11CA8">
              <w:t>Sch 2 (items</w:t>
            </w:r>
            <w:r w:rsidR="000C39F6" w:rsidRPr="00E11CA8">
              <w:t> </w:t>
            </w:r>
            <w:r w:rsidRPr="00E11CA8">
              <w:t>356–396)</w:t>
            </w:r>
          </w:p>
        </w:tc>
      </w:tr>
      <w:tr w:rsidR="00D63775" w:rsidRPr="00E11CA8" w:rsidTr="00D63775">
        <w:trPr>
          <w:cantSplit/>
        </w:trPr>
        <w:tc>
          <w:tcPr>
            <w:tcW w:w="1841" w:type="dxa"/>
            <w:tcBorders>
              <w:top w:val="nil"/>
              <w:bottom w:val="nil"/>
            </w:tcBorders>
            <w:shd w:val="clear" w:color="auto" w:fill="auto"/>
          </w:tcPr>
          <w:p w:rsidR="00D63775" w:rsidRPr="00E11CA8" w:rsidRDefault="00D63775" w:rsidP="00222074">
            <w:pPr>
              <w:pStyle w:val="ENoteTTIndentHeading"/>
            </w:pPr>
            <w:r w:rsidRPr="00E11CA8">
              <w:t>as amended by</w:t>
            </w:r>
          </w:p>
        </w:tc>
        <w:tc>
          <w:tcPr>
            <w:tcW w:w="993" w:type="dxa"/>
            <w:tcBorders>
              <w:top w:val="nil"/>
              <w:bottom w:val="nil"/>
            </w:tcBorders>
            <w:shd w:val="clear" w:color="auto" w:fill="auto"/>
          </w:tcPr>
          <w:p w:rsidR="00D63775" w:rsidRPr="00E11CA8" w:rsidRDefault="00D63775" w:rsidP="006112C9">
            <w:pPr>
              <w:pStyle w:val="ENoteTableText"/>
            </w:pPr>
          </w:p>
        </w:tc>
        <w:tc>
          <w:tcPr>
            <w:tcW w:w="1135" w:type="dxa"/>
            <w:tcBorders>
              <w:top w:val="nil"/>
              <w:bottom w:val="nil"/>
            </w:tcBorders>
            <w:shd w:val="clear" w:color="auto" w:fill="auto"/>
          </w:tcPr>
          <w:p w:rsidR="00D63775" w:rsidRPr="00E11CA8" w:rsidRDefault="00D63775" w:rsidP="006112C9">
            <w:pPr>
              <w:pStyle w:val="ENoteTableText"/>
            </w:pPr>
          </w:p>
        </w:tc>
        <w:tc>
          <w:tcPr>
            <w:tcW w:w="1985" w:type="dxa"/>
            <w:tcBorders>
              <w:top w:val="nil"/>
              <w:bottom w:val="nil"/>
            </w:tcBorders>
            <w:shd w:val="clear" w:color="auto" w:fill="auto"/>
          </w:tcPr>
          <w:p w:rsidR="00D63775" w:rsidRPr="00E11CA8" w:rsidRDefault="00D63775" w:rsidP="006112C9">
            <w:pPr>
              <w:pStyle w:val="ENoteTableText"/>
            </w:pPr>
          </w:p>
        </w:tc>
        <w:tc>
          <w:tcPr>
            <w:tcW w:w="1137" w:type="dxa"/>
            <w:tcBorders>
              <w:top w:val="nil"/>
              <w:bottom w:val="nil"/>
            </w:tcBorders>
            <w:shd w:val="clear" w:color="auto" w:fill="auto"/>
          </w:tcPr>
          <w:p w:rsidR="00D63775" w:rsidRPr="00E11CA8" w:rsidRDefault="00D63775" w:rsidP="006112C9">
            <w:pPr>
              <w:pStyle w:val="ENoteTableText"/>
            </w:pPr>
          </w:p>
        </w:tc>
      </w:tr>
      <w:tr w:rsidR="00D63775" w:rsidRPr="00E11CA8" w:rsidTr="00D63775">
        <w:trPr>
          <w:cantSplit/>
        </w:trPr>
        <w:tc>
          <w:tcPr>
            <w:tcW w:w="1841" w:type="dxa"/>
            <w:tcBorders>
              <w:top w:val="nil"/>
              <w:bottom w:val="single" w:sz="4" w:space="0" w:color="auto"/>
            </w:tcBorders>
            <w:shd w:val="clear" w:color="auto" w:fill="auto"/>
          </w:tcPr>
          <w:p w:rsidR="00D63775" w:rsidRPr="00E11CA8" w:rsidRDefault="00D63775" w:rsidP="00222074">
            <w:pPr>
              <w:pStyle w:val="ENoteTTi"/>
              <w:keepNext w:val="0"/>
            </w:pPr>
            <w:r w:rsidRPr="00E11CA8">
              <w:t>Territories Legislation Amendment Act 2016</w:t>
            </w:r>
          </w:p>
        </w:tc>
        <w:tc>
          <w:tcPr>
            <w:tcW w:w="993" w:type="dxa"/>
            <w:tcBorders>
              <w:top w:val="nil"/>
              <w:bottom w:val="single" w:sz="4" w:space="0" w:color="auto"/>
            </w:tcBorders>
            <w:shd w:val="clear" w:color="auto" w:fill="auto"/>
          </w:tcPr>
          <w:p w:rsidR="00D63775" w:rsidRPr="00E11CA8" w:rsidRDefault="00D63775" w:rsidP="006112C9">
            <w:pPr>
              <w:pStyle w:val="Tabletext"/>
              <w:keepNext/>
              <w:keepLines/>
              <w:rPr>
                <w:sz w:val="16"/>
                <w:szCs w:val="16"/>
              </w:rPr>
            </w:pPr>
            <w:r w:rsidRPr="00E11CA8">
              <w:rPr>
                <w:sz w:val="16"/>
                <w:szCs w:val="16"/>
              </w:rPr>
              <w:t>33, 2016</w:t>
            </w:r>
          </w:p>
        </w:tc>
        <w:tc>
          <w:tcPr>
            <w:tcW w:w="1135" w:type="dxa"/>
            <w:tcBorders>
              <w:top w:val="nil"/>
              <w:bottom w:val="single" w:sz="4" w:space="0" w:color="auto"/>
            </w:tcBorders>
            <w:shd w:val="clear" w:color="auto" w:fill="auto"/>
          </w:tcPr>
          <w:p w:rsidR="00D63775" w:rsidRPr="00E11CA8" w:rsidRDefault="00D63775" w:rsidP="006112C9">
            <w:pPr>
              <w:pStyle w:val="Tabletext"/>
              <w:keepNext/>
              <w:keepLines/>
              <w:rPr>
                <w:sz w:val="16"/>
                <w:szCs w:val="16"/>
              </w:rPr>
            </w:pPr>
            <w:r w:rsidRPr="00E11CA8">
              <w:rPr>
                <w:sz w:val="16"/>
                <w:szCs w:val="16"/>
              </w:rPr>
              <w:t>23 Mar 2016</w:t>
            </w:r>
          </w:p>
        </w:tc>
        <w:tc>
          <w:tcPr>
            <w:tcW w:w="1985" w:type="dxa"/>
            <w:tcBorders>
              <w:top w:val="nil"/>
              <w:bottom w:val="single" w:sz="4" w:space="0" w:color="auto"/>
            </w:tcBorders>
            <w:shd w:val="clear" w:color="auto" w:fill="auto"/>
          </w:tcPr>
          <w:p w:rsidR="00D63775" w:rsidRPr="00E11CA8" w:rsidRDefault="00D63775" w:rsidP="006112C9">
            <w:pPr>
              <w:pStyle w:val="Tabletext"/>
              <w:keepNext/>
              <w:keepLines/>
              <w:rPr>
                <w:sz w:val="16"/>
                <w:szCs w:val="16"/>
              </w:rPr>
            </w:pPr>
            <w:r w:rsidRPr="00E11CA8">
              <w:rPr>
                <w:sz w:val="16"/>
                <w:szCs w:val="16"/>
              </w:rPr>
              <w:t xml:space="preserve">Sch 2: 24 Mar 2016 (s 2(1) </w:t>
            </w:r>
            <w:r w:rsidR="005154A0">
              <w:rPr>
                <w:sz w:val="16"/>
                <w:szCs w:val="16"/>
              </w:rPr>
              <w:t>item 2</w:t>
            </w:r>
            <w:r w:rsidRPr="00E11CA8">
              <w:rPr>
                <w:sz w:val="16"/>
                <w:szCs w:val="16"/>
              </w:rPr>
              <w:t>)</w:t>
            </w:r>
          </w:p>
        </w:tc>
        <w:tc>
          <w:tcPr>
            <w:tcW w:w="1137" w:type="dxa"/>
            <w:tcBorders>
              <w:top w:val="nil"/>
              <w:bottom w:val="single" w:sz="4" w:space="0" w:color="auto"/>
            </w:tcBorders>
            <w:shd w:val="clear" w:color="auto" w:fill="auto"/>
          </w:tcPr>
          <w:p w:rsidR="00D63775" w:rsidRPr="00E11CA8" w:rsidRDefault="00D63775" w:rsidP="006112C9">
            <w:pPr>
              <w:pStyle w:val="ENoteTableText"/>
            </w:pPr>
            <w:r w:rsidRPr="00E11CA8">
              <w:t>—</w:t>
            </w:r>
          </w:p>
        </w:tc>
      </w:tr>
      <w:tr w:rsidR="00A81963" w:rsidRPr="00E11CA8" w:rsidTr="00D57BD7">
        <w:trPr>
          <w:cantSplit/>
        </w:trPr>
        <w:tc>
          <w:tcPr>
            <w:tcW w:w="1841" w:type="dxa"/>
            <w:tcBorders>
              <w:top w:val="single" w:sz="4" w:space="0" w:color="auto"/>
              <w:bottom w:val="single" w:sz="4" w:space="0" w:color="auto"/>
            </w:tcBorders>
            <w:shd w:val="clear" w:color="auto" w:fill="auto"/>
          </w:tcPr>
          <w:p w:rsidR="00A81963" w:rsidRPr="00E11CA8" w:rsidRDefault="00A81963" w:rsidP="00B62B97">
            <w:pPr>
              <w:pStyle w:val="ENoteTableText"/>
            </w:pPr>
            <w:r w:rsidRPr="00E11CA8">
              <w:t>Statute Law Revision Act (No.</w:t>
            </w:r>
            <w:r w:rsidR="000C39F6" w:rsidRPr="00E11CA8">
              <w:t> </w:t>
            </w:r>
            <w:r w:rsidRPr="00E11CA8">
              <w:t>1) 2016</w:t>
            </w:r>
          </w:p>
        </w:tc>
        <w:tc>
          <w:tcPr>
            <w:tcW w:w="993" w:type="dxa"/>
            <w:tcBorders>
              <w:top w:val="single" w:sz="4" w:space="0" w:color="auto"/>
              <w:bottom w:val="single" w:sz="4" w:space="0" w:color="auto"/>
            </w:tcBorders>
            <w:shd w:val="clear" w:color="auto" w:fill="auto"/>
          </w:tcPr>
          <w:p w:rsidR="00A81963" w:rsidRPr="00E11CA8" w:rsidRDefault="00A81963" w:rsidP="00B62B97">
            <w:pPr>
              <w:pStyle w:val="ENoteTableText"/>
            </w:pPr>
            <w:r w:rsidRPr="00E11CA8">
              <w:t>4, 2016</w:t>
            </w:r>
          </w:p>
        </w:tc>
        <w:tc>
          <w:tcPr>
            <w:tcW w:w="1135" w:type="dxa"/>
            <w:tcBorders>
              <w:top w:val="single" w:sz="4" w:space="0" w:color="auto"/>
              <w:bottom w:val="single" w:sz="4" w:space="0" w:color="auto"/>
            </w:tcBorders>
            <w:shd w:val="clear" w:color="auto" w:fill="auto"/>
          </w:tcPr>
          <w:p w:rsidR="00A81963" w:rsidRPr="00E11CA8" w:rsidRDefault="00A81963" w:rsidP="00B62B97">
            <w:pPr>
              <w:pStyle w:val="ENoteTableText"/>
            </w:pPr>
            <w:r w:rsidRPr="00E11CA8">
              <w:t>11 Feb 2016</w:t>
            </w:r>
          </w:p>
        </w:tc>
        <w:tc>
          <w:tcPr>
            <w:tcW w:w="1985" w:type="dxa"/>
            <w:tcBorders>
              <w:top w:val="single" w:sz="4" w:space="0" w:color="auto"/>
              <w:bottom w:val="single" w:sz="4" w:space="0" w:color="auto"/>
            </w:tcBorders>
            <w:shd w:val="clear" w:color="auto" w:fill="auto"/>
          </w:tcPr>
          <w:p w:rsidR="00A81963" w:rsidRPr="00E11CA8" w:rsidRDefault="00A81963" w:rsidP="00916645">
            <w:pPr>
              <w:pStyle w:val="ENoteTableText"/>
            </w:pPr>
            <w:r w:rsidRPr="00E11CA8">
              <w:t>Sch 4 (</w:t>
            </w:r>
            <w:r w:rsidR="003C038C" w:rsidRPr="00E11CA8">
              <w:t>items 1</w:t>
            </w:r>
            <w:r w:rsidRPr="00E11CA8">
              <w:t>, 171–173, 388): 10 Mar 2016 (s 2(1) item</w:t>
            </w:r>
            <w:r w:rsidR="000C39F6" w:rsidRPr="00E11CA8">
              <w:t> </w:t>
            </w:r>
            <w:r w:rsidRPr="00E11CA8">
              <w:t>6)</w:t>
            </w:r>
          </w:p>
        </w:tc>
        <w:tc>
          <w:tcPr>
            <w:tcW w:w="1137" w:type="dxa"/>
            <w:tcBorders>
              <w:top w:val="single" w:sz="4" w:space="0" w:color="auto"/>
              <w:bottom w:val="single" w:sz="4" w:space="0" w:color="auto"/>
            </w:tcBorders>
            <w:shd w:val="clear" w:color="auto" w:fill="auto"/>
          </w:tcPr>
          <w:p w:rsidR="00A81963" w:rsidRPr="00E11CA8" w:rsidRDefault="00A81963" w:rsidP="00B62B97">
            <w:pPr>
              <w:pStyle w:val="ENoteTableText"/>
            </w:pPr>
            <w:r w:rsidRPr="00E11CA8">
              <w:t>—</w:t>
            </w:r>
          </w:p>
        </w:tc>
      </w:tr>
      <w:tr w:rsidR="006940A1" w:rsidRPr="00E11CA8" w:rsidTr="004308E4">
        <w:trPr>
          <w:cantSplit/>
        </w:trPr>
        <w:tc>
          <w:tcPr>
            <w:tcW w:w="1841" w:type="dxa"/>
            <w:tcBorders>
              <w:top w:val="single" w:sz="4" w:space="0" w:color="auto"/>
              <w:bottom w:val="single" w:sz="4" w:space="0" w:color="auto"/>
            </w:tcBorders>
            <w:shd w:val="clear" w:color="auto" w:fill="auto"/>
          </w:tcPr>
          <w:p w:rsidR="006940A1" w:rsidRPr="00E11CA8" w:rsidRDefault="006940A1" w:rsidP="00B62B97">
            <w:pPr>
              <w:pStyle w:val="ENoteTableText"/>
            </w:pPr>
            <w:r w:rsidRPr="00E11CA8">
              <w:lastRenderedPageBreak/>
              <w:t>Statute Update Act 2016</w:t>
            </w:r>
          </w:p>
        </w:tc>
        <w:tc>
          <w:tcPr>
            <w:tcW w:w="993" w:type="dxa"/>
            <w:tcBorders>
              <w:top w:val="single" w:sz="4" w:space="0" w:color="auto"/>
              <w:bottom w:val="single" w:sz="4" w:space="0" w:color="auto"/>
            </w:tcBorders>
            <w:shd w:val="clear" w:color="auto" w:fill="auto"/>
          </w:tcPr>
          <w:p w:rsidR="006940A1" w:rsidRPr="00E11CA8" w:rsidRDefault="006940A1" w:rsidP="00B62B97">
            <w:pPr>
              <w:pStyle w:val="ENoteTableText"/>
            </w:pPr>
            <w:r w:rsidRPr="00E11CA8">
              <w:t>61, 2016</w:t>
            </w:r>
          </w:p>
        </w:tc>
        <w:tc>
          <w:tcPr>
            <w:tcW w:w="1135" w:type="dxa"/>
            <w:tcBorders>
              <w:top w:val="single" w:sz="4" w:space="0" w:color="auto"/>
              <w:bottom w:val="single" w:sz="4" w:space="0" w:color="auto"/>
            </w:tcBorders>
            <w:shd w:val="clear" w:color="auto" w:fill="auto"/>
          </w:tcPr>
          <w:p w:rsidR="006940A1" w:rsidRPr="00E11CA8" w:rsidRDefault="006940A1" w:rsidP="00B62B97">
            <w:pPr>
              <w:pStyle w:val="ENoteTableText"/>
            </w:pPr>
            <w:r w:rsidRPr="00E11CA8">
              <w:t>23 Sept 2016</w:t>
            </w:r>
          </w:p>
        </w:tc>
        <w:tc>
          <w:tcPr>
            <w:tcW w:w="1985" w:type="dxa"/>
            <w:tcBorders>
              <w:top w:val="single" w:sz="4" w:space="0" w:color="auto"/>
              <w:bottom w:val="single" w:sz="4" w:space="0" w:color="auto"/>
            </w:tcBorders>
            <w:shd w:val="clear" w:color="auto" w:fill="auto"/>
          </w:tcPr>
          <w:p w:rsidR="006940A1" w:rsidRPr="00E11CA8" w:rsidRDefault="006940A1" w:rsidP="00916645">
            <w:pPr>
              <w:pStyle w:val="ENoteTableText"/>
            </w:pPr>
            <w:r w:rsidRPr="00E11CA8">
              <w:t>Sch 1 (</w:t>
            </w:r>
            <w:r w:rsidR="005154A0">
              <w:t>item 2</w:t>
            </w:r>
            <w:r w:rsidRPr="00E11CA8">
              <w:t>46): 21 Oct 2016 (s 2(1) item</w:t>
            </w:r>
            <w:r w:rsidR="000C39F6" w:rsidRPr="00E11CA8">
              <w:t> </w:t>
            </w:r>
            <w:r w:rsidRPr="00E11CA8">
              <w:t>1)</w:t>
            </w:r>
          </w:p>
        </w:tc>
        <w:tc>
          <w:tcPr>
            <w:tcW w:w="1137" w:type="dxa"/>
            <w:tcBorders>
              <w:top w:val="single" w:sz="4" w:space="0" w:color="auto"/>
              <w:bottom w:val="single" w:sz="4" w:space="0" w:color="auto"/>
            </w:tcBorders>
            <w:shd w:val="clear" w:color="auto" w:fill="auto"/>
          </w:tcPr>
          <w:p w:rsidR="006940A1" w:rsidRPr="00E11CA8" w:rsidRDefault="006940A1" w:rsidP="00B62B97">
            <w:pPr>
              <w:pStyle w:val="ENoteTableText"/>
            </w:pPr>
            <w:r w:rsidRPr="00E11CA8">
              <w:t>—</w:t>
            </w:r>
          </w:p>
        </w:tc>
      </w:tr>
      <w:tr w:rsidR="00DD4694" w:rsidRPr="00E11CA8" w:rsidTr="002C710F">
        <w:trPr>
          <w:cantSplit/>
        </w:trPr>
        <w:tc>
          <w:tcPr>
            <w:tcW w:w="1841" w:type="dxa"/>
            <w:tcBorders>
              <w:top w:val="single" w:sz="4" w:space="0" w:color="auto"/>
              <w:bottom w:val="nil"/>
            </w:tcBorders>
            <w:shd w:val="clear" w:color="auto" w:fill="auto"/>
          </w:tcPr>
          <w:p w:rsidR="00DD4694" w:rsidRPr="00E11CA8" w:rsidRDefault="00DD4694" w:rsidP="00B62B97">
            <w:pPr>
              <w:pStyle w:val="ENoteTableText"/>
            </w:pPr>
            <w:r w:rsidRPr="00E11CA8">
              <w:t>Marriage Amendment (Definition and Religious Freedoms) Act 2017</w:t>
            </w:r>
          </w:p>
        </w:tc>
        <w:tc>
          <w:tcPr>
            <w:tcW w:w="993" w:type="dxa"/>
            <w:tcBorders>
              <w:top w:val="single" w:sz="4" w:space="0" w:color="auto"/>
              <w:bottom w:val="nil"/>
            </w:tcBorders>
            <w:shd w:val="clear" w:color="auto" w:fill="auto"/>
          </w:tcPr>
          <w:p w:rsidR="00DD4694" w:rsidRPr="00E11CA8" w:rsidRDefault="003A00AC" w:rsidP="00B62B97">
            <w:pPr>
              <w:pStyle w:val="ENoteTableText"/>
            </w:pPr>
            <w:r w:rsidRPr="00E11CA8">
              <w:t>129</w:t>
            </w:r>
            <w:r w:rsidR="00DD4694" w:rsidRPr="00E11CA8">
              <w:t>, 2017</w:t>
            </w:r>
          </w:p>
        </w:tc>
        <w:tc>
          <w:tcPr>
            <w:tcW w:w="1135" w:type="dxa"/>
            <w:tcBorders>
              <w:top w:val="single" w:sz="4" w:space="0" w:color="auto"/>
              <w:bottom w:val="nil"/>
            </w:tcBorders>
            <w:shd w:val="clear" w:color="auto" w:fill="auto"/>
          </w:tcPr>
          <w:p w:rsidR="00DD4694" w:rsidRPr="00E11CA8" w:rsidRDefault="003A00AC" w:rsidP="00B62B97">
            <w:pPr>
              <w:pStyle w:val="ENoteTableText"/>
            </w:pPr>
            <w:r w:rsidRPr="00E11CA8">
              <w:t>8 Dec 2017</w:t>
            </w:r>
          </w:p>
        </w:tc>
        <w:tc>
          <w:tcPr>
            <w:tcW w:w="1985" w:type="dxa"/>
            <w:tcBorders>
              <w:top w:val="single" w:sz="4" w:space="0" w:color="auto"/>
              <w:bottom w:val="nil"/>
            </w:tcBorders>
            <w:shd w:val="clear" w:color="auto" w:fill="auto"/>
          </w:tcPr>
          <w:p w:rsidR="00DD4694" w:rsidRPr="00E11CA8" w:rsidRDefault="00DD4694" w:rsidP="003A00AC">
            <w:pPr>
              <w:pStyle w:val="ENoteTableText"/>
            </w:pPr>
            <w:r w:rsidRPr="00E11CA8">
              <w:t>Sch 3 (</w:t>
            </w:r>
            <w:r w:rsidR="005154A0">
              <w:t>item 2</w:t>
            </w:r>
            <w:r w:rsidRPr="00E11CA8">
              <w:t>2)</w:t>
            </w:r>
            <w:r w:rsidR="004308E4" w:rsidRPr="00E11CA8">
              <w:t xml:space="preserve"> and</w:t>
            </w:r>
            <w:r w:rsidRPr="00E11CA8">
              <w:t xml:space="preserve"> Sch 4: </w:t>
            </w:r>
            <w:r w:rsidR="003A00AC" w:rsidRPr="00E11CA8">
              <w:t>9 Dec 2017</w:t>
            </w:r>
            <w:r w:rsidRPr="00E11CA8">
              <w:t xml:space="preserve"> (s 2(1) item</w:t>
            </w:r>
            <w:r w:rsidR="000C39F6" w:rsidRPr="00E11CA8">
              <w:t> </w:t>
            </w:r>
            <w:r w:rsidRPr="00E11CA8">
              <w:t>7)</w:t>
            </w:r>
          </w:p>
        </w:tc>
        <w:tc>
          <w:tcPr>
            <w:tcW w:w="1137" w:type="dxa"/>
            <w:tcBorders>
              <w:top w:val="single" w:sz="4" w:space="0" w:color="auto"/>
              <w:bottom w:val="nil"/>
            </w:tcBorders>
            <w:shd w:val="clear" w:color="auto" w:fill="auto"/>
          </w:tcPr>
          <w:p w:rsidR="00DD4694" w:rsidRPr="00E11CA8" w:rsidRDefault="00DD4694" w:rsidP="00C53532">
            <w:pPr>
              <w:pStyle w:val="ENoteTableText"/>
            </w:pPr>
            <w:r w:rsidRPr="00E11CA8">
              <w:t>Sch 4</w:t>
            </w:r>
          </w:p>
        </w:tc>
      </w:tr>
      <w:tr w:rsidR="00F742CE" w:rsidRPr="00E11CA8" w:rsidTr="002C710F">
        <w:trPr>
          <w:cantSplit/>
        </w:trPr>
        <w:tc>
          <w:tcPr>
            <w:tcW w:w="1841" w:type="dxa"/>
            <w:tcBorders>
              <w:top w:val="nil"/>
              <w:bottom w:val="nil"/>
            </w:tcBorders>
            <w:shd w:val="clear" w:color="auto" w:fill="auto"/>
          </w:tcPr>
          <w:p w:rsidR="00F742CE" w:rsidRPr="00E11CA8" w:rsidRDefault="00F742CE" w:rsidP="002C710F">
            <w:pPr>
              <w:pStyle w:val="ENoteTTIndentHeading"/>
            </w:pPr>
            <w:r w:rsidRPr="00E11CA8">
              <w:t>as amended by</w:t>
            </w:r>
          </w:p>
        </w:tc>
        <w:tc>
          <w:tcPr>
            <w:tcW w:w="993" w:type="dxa"/>
            <w:tcBorders>
              <w:top w:val="nil"/>
              <w:bottom w:val="nil"/>
            </w:tcBorders>
            <w:shd w:val="clear" w:color="auto" w:fill="auto"/>
          </w:tcPr>
          <w:p w:rsidR="00F742CE" w:rsidRPr="00E11CA8" w:rsidRDefault="00F742CE" w:rsidP="00B62B97">
            <w:pPr>
              <w:pStyle w:val="ENoteTableText"/>
            </w:pPr>
          </w:p>
        </w:tc>
        <w:tc>
          <w:tcPr>
            <w:tcW w:w="1135" w:type="dxa"/>
            <w:tcBorders>
              <w:top w:val="nil"/>
              <w:bottom w:val="nil"/>
            </w:tcBorders>
            <w:shd w:val="clear" w:color="auto" w:fill="auto"/>
          </w:tcPr>
          <w:p w:rsidR="00F742CE" w:rsidRPr="00E11CA8" w:rsidRDefault="00F742CE" w:rsidP="00B62B97">
            <w:pPr>
              <w:pStyle w:val="ENoteTableText"/>
            </w:pPr>
          </w:p>
        </w:tc>
        <w:tc>
          <w:tcPr>
            <w:tcW w:w="1985" w:type="dxa"/>
            <w:tcBorders>
              <w:top w:val="nil"/>
              <w:bottom w:val="nil"/>
            </w:tcBorders>
            <w:shd w:val="clear" w:color="auto" w:fill="auto"/>
          </w:tcPr>
          <w:p w:rsidR="00F742CE" w:rsidRPr="00E11CA8" w:rsidRDefault="00F742CE" w:rsidP="003A00AC">
            <w:pPr>
              <w:pStyle w:val="ENoteTableText"/>
            </w:pPr>
          </w:p>
        </w:tc>
        <w:tc>
          <w:tcPr>
            <w:tcW w:w="1137" w:type="dxa"/>
            <w:tcBorders>
              <w:top w:val="nil"/>
              <w:bottom w:val="nil"/>
            </w:tcBorders>
            <w:shd w:val="clear" w:color="auto" w:fill="auto"/>
          </w:tcPr>
          <w:p w:rsidR="00F742CE" w:rsidRPr="00E11CA8" w:rsidRDefault="00F742CE" w:rsidP="00C53532">
            <w:pPr>
              <w:pStyle w:val="ENoteTableText"/>
            </w:pPr>
          </w:p>
        </w:tc>
      </w:tr>
      <w:tr w:rsidR="00F742CE" w:rsidRPr="00E11CA8" w:rsidTr="002C710F">
        <w:trPr>
          <w:cantSplit/>
        </w:trPr>
        <w:tc>
          <w:tcPr>
            <w:tcW w:w="1841" w:type="dxa"/>
            <w:tcBorders>
              <w:top w:val="nil"/>
              <w:bottom w:val="single" w:sz="4" w:space="0" w:color="auto"/>
            </w:tcBorders>
            <w:shd w:val="clear" w:color="auto" w:fill="auto"/>
          </w:tcPr>
          <w:p w:rsidR="00F742CE" w:rsidRPr="00E11CA8" w:rsidRDefault="00191223" w:rsidP="002C710F">
            <w:pPr>
              <w:pStyle w:val="ENoteTTi"/>
            </w:pPr>
            <w:r w:rsidRPr="00E11CA8">
              <w:t>Federal Circuit and Family Court of Australia (Consequential Amendments and Transitional Provisions) Act 2021</w:t>
            </w:r>
          </w:p>
        </w:tc>
        <w:tc>
          <w:tcPr>
            <w:tcW w:w="993" w:type="dxa"/>
            <w:tcBorders>
              <w:top w:val="nil"/>
              <w:bottom w:val="single" w:sz="4" w:space="0" w:color="auto"/>
            </w:tcBorders>
            <w:shd w:val="clear" w:color="auto" w:fill="auto"/>
          </w:tcPr>
          <w:p w:rsidR="00F742CE" w:rsidRPr="00E11CA8" w:rsidRDefault="00191223" w:rsidP="00B62B97">
            <w:pPr>
              <w:pStyle w:val="ENoteTableText"/>
            </w:pPr>
            <w:r w:rsidRPr="00E11CA8">
              <w:t>13, 2021</w:t>
            </w:r>
          </w:p>
        </w:tc>
        <w:tc>
          <w:tcPr>
            <w:tcW w:w="1135" w:type="dxa"/>
            <w:tcBorders>
              <w:top w:val="nil"/>
              <w:bottom w:val="single" w:sz="4" w:space="0" w:color="auto"/>
            </w:tcBorders>
            <w:shd w:val="clear" w:color="auto" w:fill="auto"/>
          </w:tcPr>
          <w:p w:rsidR="00F742CE" w:rsidRPr="00E11CA8" w:rsidRDefault="00191223" w:rsidP="00B62B97">
            <w:pPr>
              <w:pStyle w:val="ENoteTableText"/>
            </w:pPr>
            <w:r w:rsidRPr="00E11CA8">
              <w:t>1 Mar 2021</w:t>
            </w:r>
          </w:p>
        </w:tc>
        <w:tc>
          <w:tcPr>
            <w:tcW w:w="1985" w:type="dxa"/>
            <w:tcBorders>
              <w:top w:val="nil"/>
              <w:bottom w:val="single" w:sz="4" w:space="0" w:color="auto"/>
            </w:tcBorders>
            <w:shd w:val="clear" w:color="auto" w:fill="auto"/>
          </w:tcPr>
          <w:p w:rsidR="00F742CE" w:rsidRPr="00E11CA8" w:rsidRDefault="00191223" w:rsidP="003A00AC">
            <w:pPr>
              <w:pStyle w:val="ENoteTableText"/>
            </w:pPr>
            <w:r w:rsidRPr="00E11CA8">
              <w:t>Sch 2 (</w:t>
            </w:r>
            <w:r w:rsidR="003C038C" w:rsidRPr="00E11CA8">
              <w:t>item 5</w:t>
            </w:r>
            <w:r w:rsidRPr="00E11CA8">
              <w:t xml:space="preserve">40): 1 Sept 2021 (s 2(1) </w:t>
            </w:r>
            <w:r w:rsidR="003C038C" w:rsidRPr="00E11CA8">
              <w:t>item 5</w:t>
            </w:r>
            <w:r w:rsidRPr="00E11CA8">
              <w:t>)</w:t>
            </w:r>
          </w:p>
        </w:tc>
        <w:tc>
          <w:tcPr>
            <w:tcW w:w="1137" w:type="dxa"/>
            <w:tcBorders>
              <w:top w:val="nil"/>
              <w:bottom w:val="single" w:sz="4" w:space="0" w:color="auto"/>
            </w:tcBorders>
            <w:shd w:val="clear" w:color="auto" w:fill="auto"/>
          </w:tcPr>
          <w:p w:rsidR="00F742CE" w:rsidRPr="00E11CA8" w:rsidRDefault="00191223" w:rsidP="00C53532">
            <w:pPr>
              <w:pStyle w:val="ENoteTableText"/>
            </w:pPr>
            <w:r w:rsidRPr="00E11CA8">
              <w:t>—</w:t>
            </w:r>
          </w:p>
        </w:tc>
      </w:tr>
      <w:tr w:rsidR="00502044" w:rsidRPr="00E11CA8" w:rsidTr="002C710F">
        <w:trPr>
          <w:cantSplit/>
        </w:trPr>
        <w:tc>
          <w:tcPr>
            <w:tcW w:w="1841" w:type="dxa"/>
            <w:tcBorders>
              <w:top w:val="single" w:sz="4" w:space="0" w:color="auto"/>
              <w:bottom w:val="single" w:sz="4" w:space="0" w:color="auto"/>
            </w:tcBorders>
            <w:shd w:val="clear" w:color="auto" w:fill="auto"/>
          </w:tcPr>
          <w:p w:rsidR="00502044" w:rsidRPr="00E11CA8" w:rsidRDefault="00502044" w:rsidP="00B62B97">
            <w:pPr>
              <w:pStyle w:val="ENoteTableText"/>
            </w:pPr>
            <w:r w:rsidRPr="00E11CA8">
              <w:t>Anti</w:t>
            </w:r>
            <w:r w:rsidR="005154A0">
              <w:noBreakHyphen/>
            </w:r>
            <w:r w:rsidRPr="00E11CA8">
              <w:t>Money Laundering and Counter</w:t>
            </w:r>
            <w:r w:rsidR="005154A0">
              <w:noBreakHyphen/>
            </w:r>
            <w:r w:rsidRPr="00E11CA8">
              <w:t>Terrorism Financing Amendment Act 2017</w:t>
            </w:r>
          </w:p>
        </w:tc>
        <w:tc>
          <w:tcPr>
            <w:tcW w:w="993" w:type="dxa"/>
            <w:tcBorders>
              <w:top w:val="single" w:sz="4" w:space="0" w:color="auto"/>
              <w:bottom w:val="single" w:sz="4" w:space="0" w:color="auto"/>
            </w:tcBorders>
            <w:shd w:val="clear" w:color="auto" w:fill="auto"/>
          </w:tcPr>
          <w:p w:rsidR="00502044" w:rsidRPr="00E11CA8" w:rsidRDefault="00502044" w:rsidP="00B62B97">
            <w:pPr>
              <w:pStyle w:val="ENoteTableText"/>
            </w:pPr>
            <w:r w:rsidRPr="00E11CA8">
              <w:t>130, 2017</w:t>
            </w:r>
          </w:p>
        </w:tc>
        <w:tc>
          <w:tcPr>
            <w:tcW w:w="1135" w:type="dxa"/>
            <w:tcBorders>
              <w:top w:val="single" w:sz="4" w:space="0" w:color="auto"/>
              <w:bottom w:val="single" w:sz="4" w:space="0" w:color="auto"/>
            </w:tcBorders>
            <w:shd w:val="clear" w:color="auto" w:fill="auto"/>
          </w:tcPr>
          <w:p w:rsidR="00502044" w:rsidRPr="00E11CA8" w:rsidRDefault="00502044" w:rsidP="00B62B97">
            <w:pPr>
              <w:pStyle w:val="ENoteTableText"/>
            </w:pPr>
            <w:r w:rsidRPr="00E11CA8">
              <w:t>13 Dec 2017</w:t>
            </w:r>
          </w:p>
        </w:tc>
        <w:tc>
          <w:tcPr>
            <w:tcW w:w="1985" w:type="dxa"/>
            <w:tcBorders>
              <w:top w:val="single" w:sz="4" w:space="0" w:color="auto"/>
              <w:bottom w:val="single" w:sz="4" w:space="0" w:color="auto"/>
            </w:tcBorders>
            <w:shd w:val="clear" w:color="auto" w:fill="auto"/>
          </w:tcPr>
          <w:p w:rsidR="00502044" w:rsidRPr="00E11CA8" w:rsidRDefault="00502044" w:rsidP="003A00AC">
            <w:pPr>
              <w:pStyle w:val="ENoteTableText"/>
            </w:pPr>
            <w:r w:rsidRPr="00E11CA8">
              <w:t>Sch 1 (items</w:t>
            </w:r>
            <w:r w:rsidR="000C39F6" w:rsidRPr="00E11CA8">
              <w:t> </w:t>
            </w:r>
            <w:r w:rsidRPr="00E11CA8">
              <w:t>56, 57): 3 Apr 2018 (s 2(1) item</w:t>
            </w:r>
            <w:r w:rsidR="000C39F6" w:rsidRPr="00E11CA8">
              <w:t> </w:t>
            </w:r>
            <w:r w:rsidRPr="00E11CA8">
              <w:t>1)</w:t>
            </w:r>
          </w:p>
        </w:tc>
        <w:tc>
          <w:tcPr>
            <w:tcW w:w="1137" w:type="dxa"/>
            <w:tcBorders>
              <w:top w:val="single" w:sz="4" w:space="0" w:color="auto"/>
              <w:bottom w:val="single" w:sz="4" w:space="0" w:color="auto"/>
            </w:tcBorders>
            <w:shd w:val="clear" w:color="auto" w:fill="auto"/>
          </w:tcPr>
          <w:p w:rsidR="00502044" w:rsidRPr="00E11CA8" w:rsidRDefault="00502044" w:rsidP="00C53532">
            <w:pPr>
              <w:pStyle w:val="ENoteTableText"/>
            </w:pPr>
            <w:r w:rsidRPr="00E11CA8">
              <w:t>—</w:t>
            </w:r>
          </w:p>
        </w:tc>
      </w:tr>
      <w:tr w:rsidR="00FB1F61" w:rsidRPr="00E11CA8" w:rsidTr="00B90C10">
        <w:trPr>
          <w:cantSplit/>
        </w:trPr>
        <w:tc>
          <w:tcPr>
            <w:tcW w:w="1841" w:type="dxa"/>
            <w:tcBorders>
              <w:top w:val="single" w:sz="4" w:space="0" w:color="auto"/>
              <w:bottom w:val="single" w:sz="4" w:space="0" w:color="auto"/>
            </w:tcBorders>
            <w:shd w:val="clear" w:color="auto" w:fill="auto"/>
          </w:tcPr>
          <w:p w:rsidR="00FB1F61" w:rsidRPr="00E11CA8" w:rsidRDefault="00FB1F61" w:rsidP="00B62B97">
            <w:pPr>
              <w:pStyle w:val="ENoteTableText"/>
            </w:pPr>
            <w:r w:rsidRPr="00E11CA8">
              <w:t>National Anti</w:t>
            </w:r>
            <w:r w:rsidR="005154A0">
              <w:noBreakHyphen/>
            </w:r>
            <w:r w:rsidRPr="00E11CA8">
              <w:t>Corruption Commission (Consequential and Transitional Provisions) Act 2022</w:t>
            </w:r>
          </w:p>
        </w:tc>
        <w:tc>
          <w:tcPr>
            <w:tcW w:w="993" w:type="dxa"/>
            <w:tcBorders>
              <w:top w:val="single" w:sz="4" w:space="0" w:color="auto"/>
              <w:bottom w:val="single" w:sz="4" w:space="0" w:color="auto"/>
            </w:tcBorders>
            <w:shd w:val="clear" w:color="auto" w:fill="auto"/>
          </w:tcPr>
          <w:p w:rsidR="00FB1F61" w:rsidRPr="00E11CA8" w:rsidRDefault="006140F2" w:rsidP="00B62B97">
            <w:pPr>
              <w:pStyle w:val="ENoteTableText"/>
            </w:pPr>
            <w:r w:rsidRPr="00E11CA8">
              <w:t>89, 2022</w:t>
            </w:r>
          </w:p>
        </w:tc>
        <w:tc>
          <w:tcPr>
            <w:tcW w:w="1135" w:type="dxa"/>
            <w:tcBorders>
              <w:top w:val="single" w:sz="4" w:space="0" w:color="auto"/>
              <w:bottom w:val="single" w:sz="4" w:space="0" w:color="auto"/>
            </w:tcBorders>
            <w:shd w:val="clear" w:color="auto" w:fill="auto"/>
          </w:tcPr>
          <w:p w:rsidR="00FB1F61" w:rsidRPr="00E11CA8" w:rsidRDefault="006140F2" w:rsidP="00B62B97">
            <w:pPr>
              <w:pStyle w:val="ENoteTableText"/>
            </w:pPr>
            <w:r w:rsidRPr="00E11CA8">
              <w:t>12 Dec 2022</w:t>
            </w:r>
          </w:p>
        </w:tc>
        <w:tc>
          <w:tcPr>
            <w:tcW w:w="1985" w:type="dxa"/>
            <w:tcBorders>
              <w:top w:val="single" w:sz="4" w:space="0" w:color="auto"/>
              <w:bottom w:val="single" w:sz="4" w:space="0" w:color="auto"/>
            </w:tcBorders>
            <w:shd w:val="clear" w:color="auto" w:fill="auto"/>
          </w:tcPr>
          <w:p w:rsidR="00FB1F61" w:rsidRPr="00E11CA8" w:rsidRDefault="006140F2" w:rsidP="003A00AC">
            <w:pPr>
              <w:pStyle w:val="ENoteTableText"/>
            </w:pPr>
            <w:r w:rsidRPr="00E11CA8">
              <w:t>Sch 1 (</w:t>
            </w:r>
            <w:r w:rsidR="003C038C" w:rsidRPr="00E11CA8">
              <w:t>items 1</w:t>
            </w:r>
            <w:r w:rsidRPr="00E11CA8">
              <w:t>12–116) and Sch 2 (</w:t>
            </w:r>
            <w:r w:rsidR="003C038C" w:rsidRPr="00E11CA8">
              <w:t>items 1</w:t>
            </w:r>
            <w:r w:rsidRPr="00E11CA8">
              <w:t xml:space="preserve">, 25): </w:t>
            </w:r>
            <w:r w:rsidR="003C038C" w:rsidRPr="00E11CA8">
              <w:t>1 July</w:t>
            </w:r>
            <w:r w:rsidRPr="00E11CA8">
              <w:t xml:space="preserve"> 2023 (s 2(1) </w:t>
            </w:r>
            <w:r w:rsidR="003C038C" w:rsidRPr="00E11CA8">
              <w:t>items 2</w:t>
            </w:r>
            <w:r w:rsidRPr="00E11CA8">
              <w:t>, 3)</w:t>
            </w:r>
          </w:p>
        </w:tc>
        <w:tc>
          <w:tcPr>
            <w:tcW w:w="1137" w:type="dxa"/>
            <w:tcBorders>
              <w:top w:val="single" w:sz="4" w:space="0" w:color="auto"/>
              <w:bottom w:val="single" w:sz="4" w:space="0" w:color="auto"/>
            </w:tcBorders>
            <w:shd w:val="clear" w:color="auto" w:fill="auto"/>
          </w:tcPr>
          <w:p w:rsidR="00FB1F61" w:rsidRPr="00E11CA8" w:rsidRDefault="006140F2" w:rsidP="00C53532">
            <w:pPr>
              <w:pStyle w:val="ENoteTableText"/>
            </w:pPr>
            <w:r w:rsidRPr="00E11CA8">
              <w:t>Sch 2 (</w:t>
            </w:r>
            <w:r w:rsidR="003C038C" w:rsidRPr="00E11CA8">
              <w:t>items 1</w:t>
            </w:r>
            <w:r w:rsidRPr="00E11CA8">
              <w:t>, 25)</w:t>
            </w:r>
          </w:p>
        </w:tc>
      </w:tr>
      <w:tr w:rsidR="00A005EE" w:rsidRPr="00E11CA8" w:rsidTr="00D63775">
        <w:trPr>
          <w:cantSplit/>
        </w:trPr>
        <w:tc>
          <w:tcPr>
            <w:tcW w:w="1841" w:type="dxa"/>
            <w:tcBorders>
              <w:top w:val="single" w:sz="4" w:space="0" w:color="auto"/>
              <w:bottom w:val="single" w:sz="12" w:space="0" w:color="auto"/>
            </w:tcBorders>
            <w:shd w:val="clear" w:color="auto" w:fill="auto"/>
          </w:tcPr>
          <w:p w:rsidR="00A005EE" w:rsidRPr="00E11CA8" w:rsidRDefault="00F90DA5" w:rsidP="00B62B97">
            <w:pPr>
              <w:pStyle w:val="ENoteTableText"/>
            </w:pPr>
            <w:r w:rsidRPr="00E11CA8">
              <w:t>Treasury Laws Amendment (2023 Law Improvement Package No. 1) Act 2023</w:t>
            </w:r>
          </w:p>
        </w:tc>
        <w:tc>
          <w:tcPr>
            <w:tcW w:w="993" w:type="dxa"/>
            <w:tcBorders>
              <w:top w:val="single" w:sz="4" w:space="0" w:color="auto"/>
              <w:bottom w:val="single" w:sz="12" w:space="0" w:color="auto"/>
            </w:tcBorders>
            <w:shd w:val="clear" w:color="auto" w:fill="auto"/>
          </w:tcPr>
          <w:p w:rsidR="00A005EE" w:rsidRPr="00E11CA8" w:rsidRDefault="00A005EE" w:rsidP="00B62B97">
            <w:pPr>
              <w:pStyle w:val="ENoteTableText"/>
            </w:pPr>
            <w:r w:rsidRPr="00E11CA8">
              <w:t>76, 2023</w:t>
            </w:r>
          </w:p>
        </w:tc>
        <w:tc>
          <w:tcPr>
            <w:tcW w:w="1135" w:type="dxa"/>
            <w:tcBorders>
              <w:top w:val="single" w:sz="4" w:space="0" w:color="auto"/>
              <w:bottom w:val="single" w:sz="12" w:space="0" w:color="auto"/>
            </w:tcBorders>
            <w:shd w:val="clear" w:color="auto" w:fill="auto"/>
          </w:tcPr>
          <w:p w:rsidR="00A005EE" w:rsidRPr="00E11CA8" w:rsidRDefault="00977CF8" w:rsidP="00B62B97">
            <w:pPr>
              <w:pStyle w:val="ENoteTableText"/>
            </w:pPr>
            <w:r w:rsidRPr="00E11CA8">
              <w:t>20 Sept 2023</w:t>
            </w:r>
          </w:p>
        </w:tc>
        <w:tc>
          <w:tcPr>
            <w:tcW w:w="1985" w:type="dxa"/>
            <w:tcBorders>
              <w:top w:val="single" w:sz="4" w:space="0" w:color="auto"/>
              <w:bottom w:val="single" w:sz="12" w:space="0" w:color="auto"/>
            </w:tcBorders>
            <w:shd w:val="clear" w:color="auto" w:fill="auto"/>
          </w:tcPr>
          <w:p w:rsidR="00A005EE" w:rsidRPr="00E11CA8" w:rsidRDefault="00C1507F" w:rsidP="003A00AC">
            <w:pPr>
              <w:pStyle w:val="ENoteTableText"/>
            </w:pPr>
            <w:r w:rsidRPr="00E11CA8">
              <w:t>Sch 2 (</w:t>
            </w:r>
            <w:r w:rsidR="005154A0">
              <w:t>items 6</w:t>
            </w:r>
            <w:r w:rsidR="006E3ADA" w:rsidRPr="00E11CA8">
              <w:t>44–646</w:t>
            </w:r>
            <w:r w:rsidRPr="00E11CA8">
              <w:t xml:space="preserve">): 20 Oct 2023 (s 2(1) </w:t>
            </w:r>
            <w:r w:rsidR="005154A0">
              <w:t>item 2</w:t>
            </w:r>
            <w:r w:rsidRPr="00E11CA8">
              <w:t>)</w:t>
            </w:r>
          </w:p>
        </w:tc>
        <w:tc>
          <w:tcPr>
            <w:tcW w:w="1137" w:type="dxa"/>
            <w:tcBorders>
              <w:top w:val="single" w:sz="4" w:space="0" w:color="auto"/>
              <w:bottom w:val="single" w:sz="12" w:space="0" w:color="auto"/>
            </w:tcBorders>
            <w:shd w:val="clear" w:color="auto" w:fill="auto"/>
          </w:tcPr>
          <w:p w:rsidR="00A005EE" w:rsidRPr="00E11CA8" w:rsidRDefault="00C1507F" w:rsidP="00C53532">
            <w:pPr>
              <w:pStyle w:val="ENoteTableText"/>
            </w:pPr>
            <w:r w:rsidRPr="00E11CA8">
              <w:t>—</w:t>
            </w:r>
          </w:p>
        </w:tc>
      </w:tr>
    </w:tbl>
    <w:p w:rsidR="00B62B97" w:rsidRPr="00E11CA8" w:rsidRDefault="00B62B97" w:rsidP="00192143">
      <w:pPr>
        <w:pStyle w:val="Tabletext"/>
      </w:pPr>
    </w:p>
    <w:tbl>
      <w:tblPr>
        <w:tblW w:w="708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1559"/>
        <w:gridCol w:w="1985"/>
        <w:gridCol w:w="1703"/>
      </w:tblGrid>
      <w:tr w:rsidR="00A7038D" w:rsidRPr="00E11CA8" w:rsidTr="00A7038D">
        <w:trPr>
          <w:tblHeader/>
        </w:trPr>
        <w:tc>
          <w:tcPr>
            <w:tcW w:w="1838" w:type="dxa"/>
            <w:tcBorders>
              <w:top w:val="single" w:sz="12" w:space="0" w:color="auto"/>
              <w:bottom w:val="single" w:sz="12" w:space="0" w:color="auto"/>
            </w:tcBorders>
            <w:shd w:val="clear" w:color="auto" w:fill="auto"/>
          </w:tcPr>
          <w:p w:rsidR="00A7038D" w:rsidRPr="00E11CA8" w:rsidRDefault="00A7038D" w:rsidP="00192143">
            <w:pPr>
              <w:pStyle w:val="ENoteTableHeading"/>
            </w:pPr>
            <w:r w:rsidRPr="00E11CA8">
              <w:t>Number and year</w:t>
            </w:r>
          </w:p>
        </w:tc>
        <w:tc>
          <w:tcPr>
            <w:tcW w:w="1559" w:type="dxa"/>
            <w:tcBorders>
              <w:top w:val="single" w:sz="12" w:space="0" w:color="auto"/>
              <w:bottom w:val="single" w:sz="12" w:space="0" w:color="auto"/>
            </w:tcBorders>
            <w:shd w:val="clear" w:color="auto" w:fill="auto"/>
          </w:tcPr>
          <w:p w:rsidR="00A7038D" w:rsidRPr="00E11CA8" w:rsidRDefault="00A257F9" w:rsidP="00A257F9">
            <w:pPr>
              <w:pStyle w:val="ENoteTableHeading"/>
            </w:pPr>
            <w:r w:rsidRPr="00E11CA8">
              <w:t>R</w:t>
            </w:r>
            <w:r w:rsidR="00A7038D" w:rsidRPr="00E11CA8">
              <w:t>egistration</w:t>
            </w:r>
          </w:p>
        </w:tc>
        <w:tc>
          <w:tcPr>
            <w:tcW w:w="1985" w:type="dxa"/>
            <w:tcBorders>
              <w:top w:val="single" w:sz="12" w:space="0" w:color="auto"/>
              <w:bottom w:val="single" w:sz="12" w:space="0" w:color="auto"/>
            </w:tcBorders>
            <w:shd w:val="clear" w:color="auto" w:fill="auto"/>
          </w:tcPr>
          <w:p w:rsidR="00A7038D" w:rsidRPr="00E11CA8" w:rsidRDefault="00A7038D" w:rsidP="00192143">
            <w:pPr>
              <w:pStyle w:val="ENoteTableHeading"/>
            </w:pPr>
            <w:r w:rsidRPr="00E11CA8">
              <w:t>Commencement</w:t>
            </w:r>
          </w:p>
        </w:tc>
        <w:tc>
          <w:tcPr>
            <w:tcW w:w="1703" w:type="dxa"/>
            <w:tcBorders>
              <w:top w:val="single" w:sz="12" w:space="0" w:color="auto"/>
              <w:bottom w:val="single" w:sz="12" w:space="0" w:color="auto"/>
            </w:tcBorders>
            <w:shd w:val="clear" w:color="auto" w:fill="auto"/>
          </w:tcPr>
          <w:p w:rsidR="00A7038D" w:rsidRPr="00E11CA8" w:rsidRDefault="00A7038D" w:rsidP="00192143">
            <w:pPr>
              <w:pStyle w:val="ENoteTableHeading"/>
            </w:pPr>
            <w:r w:rsidRPr="00E11CA8">
              <w:t>Application, saving and transitional provisions</w:t>
            </w:r>
          </w:p>
        </w:tc>
      </w:tr>
      <w:tr w:rsidR="00A7038D" w:rsidRPr="00E11CA8" w:rsidTr="00A7038D">
        <w:tc>
          <w:tcPr>
            <w:tcW w:w="1838" w:type="dxa"/>
            <w:tcBorders>
              <w:top w:val="single" w:sz="12" w:space="0" w:color="auto"/>
              <w:bottom w:val="nil"/>
            </w:tcBorders>
            <w:shd w:val="clear" w:color="auto" w:fill="auto"/>
          </w:tcPr>
          <w:p w:rsidR="00A7038D" w:rsidRPr="00E11CA8" w:rsidRDefault="00A7038D" w:rsidP="00A7038D">
            <w:pPr>
              <w:pStyle w:val="ENoteTableText"/>
            </w:pPr>
            <w:r w:rsidRPr="00E11CA8">
              <w:t>1990 No.</w:t>
            </w:r>
            <w:r w:rsidR="000C39F6" w:rsidRPr="00E11CA8">
              <w:t> </w:t>
            </w:r>
            <w:r w:rsidRPr="00E11CA8">
              <w:t>36</w:t>
            </w:r>
          </w:p>
        </w:tc>
        <w:tc>
          <w:tcPr>
            <w:tcW w:w="1559" w:type="dxa"/>
            <w:tcBorders>
              <w:top w:val="single" w:sz="12" w:space="0" w:color="auto"/>
              <w:bottom w:val="nil"/>
            </w:tcBorders>
            <w:shd w:val="clear" w:color="auto" w:fill="auto"/>
          </w:tcPr>
          <w:p w:rsidR="00A7038D" w:rsidRPr="00E11CA8" w:rsidRDefault="00A7038D" w:rsidP="00A7038D">
            <w:pPr>
              <w:pStyle w:val="ENoteTableText"/>
            </w:pPr>
            <w:r w:rsidRPr="00E11CA8">
              <w:t>27 Feb 1990</w:t>
            </w:r>
          </w:p>
        </w:tc>
        <w:tc>
          <w:tcPr>
            <w:tcW w:w="1985" w:type="dxa"/>
            <w:tcBorders>
              <w:top w:val="single" w:sz="12" w:space="0" w:color="auto"/>
              <w:bottom w:val="nil"/>
            </w:tcBorders>
            <w:shd w:val="clear" w:color="auto" w:fill="auto"/>
          </w:tcPr>
          <w:p w:rsidR="00A7038D" w:rsidRPr="00E11CA8" w:rsidRDefault="00A7038D" w:rsidP="00192143">
            <w:pPr>
              <w:pStyle w:val="ENoteTableText"/>
            </w:pPr>
            <w:r w:rsidRPr="00E11CA8">
              <w:t>27 Feb 1990</w:t>
            </w:r>
          </w:p>
        </w:tc>
        <w:tc>
          <w:tcPr>
            <w:tcW w:w="1703" w:type="dxa"/>
            <w:tcBorders>
              <w:top w:val="single" w:sz="12" w:space="0" w:color="auto"/>
              <w:bottom w:val="nil"/>
            </w:tcBorders>
            <w:shd w:val="clear" w:color="auto" w:fill="auto"/>
          </w:tcPr>
          <w:p w:rsidR="00A7038D" w:rsidRPr="00E11CA8" w:rsidRDefault="00A7038D" w:rsidP="00192143">
            <w:pPr>
              <w:pStyle w:val="ENoteTableText"/>
            </w:pPr>
            <w:r w:rsidRPr="00E11CA8">
              <w:t>—</w:t>
            </w:r>
          </w:p>
        </w:tc>
      </w:tr>
      <w:tr w:rsidR="00A7038D" w:rsidRPr="00E11CA8" w:rsidTr="00192143">
        <w:trPr>
          <w:cantSplit/>
        </w:trPr>
        <w:tc>
          <w:tcPr>
            <w:tcW w:w="1838" w:type="dxa"/>
            <w:tcBorders>
              <w:top w:val="nil"/>
              <w:bottom w:val="nil"/>
            </w:tcBorders>
            <w:shd w:val="clear" w:color="auto" w:fill="auto"/>
          </w:tcPr>
          <w:p w:rsidR="00A7038D" w:rsidRPr="00E11CA8" w:rsidRDefault="00A7038D" w:rsidP="00192143">
            <w:pPr>
              <w:pStyle w:val="ENoteTTIndentHeading"/>
            </w:pPr>
            <w:r w:rsidRPr="00E11CA8">
              <w:rPr>
                <w:rFonts w:cs="Times New Roman"/>
              </w:rPr>
              <w:lastRenderedPageBreak/>
              <w:t>as amended by</w:t>
            </w:r>
          </w:p>
        </w:tc>
        <w:tc>
          <w:tcPr>
            <w:tcW w:w="1559" w:type="dxa"/>
            <w:tcBorders>
              <w:top w:val="nil"/>
              <w:bottom w:val="nil"/>
            </w:tcBorders>
            <w:shd w:val="clear" w:color="auto" w:fill="auto"/>
          </w:tcPr>
          <w:p w:rsidR="00A7038D" w:rsidRPr="00E11CA8" w:rsidRDefault="00A7038D" w:rsidP="00192143">
            <w:pPr>
              <w:pStyle w:val="ENoteTableText"/>
            </w:pPr>
          </w:p>
        </w:tc>
        <w:tc>
          <w:tcPr>
            <w:tcW w:w="1985" w:type="dxa"/>
            <w:tcBorders>
              <w:top w:val="nil"/>
              <w:bottom w:val="nil"/>
            </w:tcBorders>
            <w:shd w:val="clear" w:color="auto" w:fill="auto"/>
          </w:tcPr>
          <w:p w:rsidR="00A7038D" w:rsidRPr="00E11CA8" w:rsidRDefault="00A7038D" w:rsidP="00192143">
            <w:pPr>
              <w:pStyle w:val="ENoteTableText"/>
            </w:pPr>
          </w:p>
        </w:tc>
        <w:tc>
          <w:tcPr>
            <w:tcW w:w="1703" w:type="dxa"/>
            <w:tcBorders>
              <w:top w:val="nil"/>
              <w:bottom w:val="nil"/>
            </w:tcBorders>
            <w:shd w:val="clear" w:color="auto" w:fill="auto"/>
          </w:tcPr>
          <w:p w:rsidR="00A7038D" w:rsidRPr="00E11CA8" w:rsidRDefault="00A7038D" w:rsidP="00192143">
            <w:pPr>
              <w:pStyle w:val="ENoteTableText"/>
            </w:pPr>
          </w:p>
        </w:tc>
      </w:tr>
      <w:tr w:rsidR="00A7038D" w:rsidRPr="00E11CA8" w:rsidTr="00A7038D">
        <w:tc>
          <w:tcPr>
            <w:tcW w:w="1838" w:type="dxa"/>
            <w:tcBorders>
              <w:top w:val="nil"/>
              <w:bottom w:val="nil"/>
            </w:tcBorders>
            <w:shd w:val="clear" w:color="auto" w:fill="auto"/>
          </w:tcPr>
          <w:p w:rsidR="00A7038D" w:rsidRPr="00E11CA8" w:rsidRDefault="00A7038D" w:rsidP="00A7038D">
            <w:pPr>
              <w:pStyle w:val="ENoteTTi"/>
            </w:pPr>
            <w:r w:rsidRPr="00E11CA8">
              <w:t>1990 No.</w:t>
            </w:r>
            <w:r w:rsidR="000C39F6" w:rsidRPr="00E11CA8">
              <w:t> </w:t>
            </w:r>
            <w:r w:rsidRPr="00E11CA8">
              <w:t>162</w:t>
            </w:r>
          </w:p>
        </w:tc>
        <w:tc>
          <w:tcPr>
            <w:tcW w:w="1559" w:type="dxa"/>
            <w:tcBorders>
              <w:top w:val="nil"/>
              <w:bottom w:val="nil"/>
            </w:tcBorders>
            <w:shd w:val="clear" w:color="auto" w:fill="auto"/>
          </w:tcPr>
          <w:p w:rsidR="00A7038D" w:rsidRPr="00E11CA8" w:rsidRDefault="00A7038D" w:rsidP="00A7038D">
            <w:pPr>
              <w:pStyle w:val="ENoteTableText"/>
            </w:pPr>
            <w:r w:rsidRPr="00E11CA8">
              <w:t>29</w:t>
            </w:r>
            <w:r w:rsidR="000C39F6" w:rsidRPr="00E11CA8">
              <w:t> </w:t>
            </w:r>
            <w:r w:rsidRPr="00E11CA8">
              <w:t>June 1990</w:t>
            </w:r>
          </w:p>
        </w:tc>
        <w:tc>
          <w:tcPr>
            <w:tcW w:w="1985" w:type="dxa"/>
            <w:tcBorders>
              <w:top w:val="nil"/>
              <w:bottom w:val="nil"/>
            </w:tcBorders>
            <w:shd w:val="clear" w:color="auto" w:fill="auto"/>
          </w:tcPr>
          <w:p w:rsidR="00A7038D" w:rsidRPr="00E11CA8" w:rsidRDefault="003C038C" w:rsidP="00A7038D">
            <w:pPr>
              <w:pStyle w:val="ENoteTableText"/>
            </w:pPr>
            <w:r w:rsidRPr="00E11CA8">
              <w:t>1 July</w:t>
            </w:r>
            <w:r w:rsidR="00A7038D" w:rsidRPr="00E11CA8">
              <w:t xml:space="preserve"> 1990</w:t>
            </w:r>
          </w:p>
        </w:tc>
        <w:tc>
          <w:tcPr>
            <w:tcW w:w="1703" w:type="dxa"/>
            <w:tcBorders>
              <w:top w:val="nil"/>
              <w:bottom w:val="nil"/>
            </w:tcBorders>
            <w:shd w:val="clear" w:color="auto" w:fill="auto"/>
          </w:tcPr>
          <w:p w:rsidR="00A7038D" w:rsidRPr="00E11CA8" w:rsidRDefault="00A7038D" w:rsidP="00A7038D">
            <w:pPr>
              <w:pStyle w:val="ENoteTableText"/>
            </w:pPr>
            <w:r w:rsidRPr="00E11CA8">
              <w:t>—</w:t>
            </w:r>
          </w:p>
        </w:tc>
      </w:tr>
      <w:tr w:rsidR="005404E8" w:rsidRPr="00E11CA8" w:rsidTr="00A7038D">
        <w:tc>
          <w:tcPr>
            <w:tcW w:w="1838" w:type="dxa"/>
            <w:tcBorders>
              <w:top w:val="nil"/>
              <w:bottom w:val="nil"/>
            </w:tcBorders>
            <w:shd w:val="clear" w:color="auto" w:fill="auto"/>
          </w:tcPr>
          <w:p w:rsidR="005404E8" w:rsidRPr="00E11CA8" w:rsidRDefault="005404E8" w:rsidP="00CA3317">
            <w:pPr>
              <w:pStyle w:val="ENoteTTi"/>
              <w:keepNext w:val="0"/>
            </w:pPr>
            <w:r w:rsidRPr="00E11CA8">
              <w:t>1992 No.</w:t>
            </w:r>
            <w:r w:rsidR="000C39F6" w:rsidRPr="00E11CA8">
              <w:t> </w:t>
            </w:r>
            <w:r w:rsidRPr="00E11CA8">
              <w:t>423</w:t>
            </w:r>
          </w:p>
        </w:tc>
        <w:tc>
          <w:tcPr>
            <w:tcW w:w="1559" w:type="dxa"/>
            <w:tcBorders>
              <w:top w:val="nil"/>
              <w:bottom w:val="nil"/>
            </w:tcBorders>
            <w:shd w:val="clear" w:color="auto" w:fill="auto"/>
          </w:tcPr>
          <w:p w:rsidR="005404E8" w:rsidRPr="00E11CA8" w:rsidRDefault="005404E8" w:rsidP="005404E8">
            <w:pPr>
              <w:pStyle w:val="ENoteTableText"/>
            </w:pPr>
            <w:r w:rsidRPr="00E11CA8">
              <w:t>24 Dec 1992</w:t>
            </w:r>
          </w:p>
        </w:tc>
        <w:tc>
          <w:tcPr>
            <w:tcW w:w="1985" w:type="dxa"/>
            <w:tcBorders>
              <w:top w:val="nil"/>
              <w:bottom w:val="nil"/>
            </w:tcBorders>
            <w:shd w:val="clear" w:color="auto" w:fill="auto"/>
          </w:tcPr>
          <w:p w:rsidR="005404E8" w:rsidRPr="00E11CA8" w:rsidRDefault="00362B07" w:rsidP="00C40D93">
            <w:pPr>
              <w:pStyle w:val="ENoteTableText"/>
            </w:pPr>
            <w:r w:rsidRPr="00E11CA8">
              <w:t>r 15</w:t>
            </w:r>
            <w:r w:rsidR="00654710" w:rsidRPr="00E11CA8">
              <w:t xml:space="preserve"> and</w:t>
            </w:r>
            <w:r w:rsidRPr="00E11CA8">
              <w:t xml:space="preserve"> 16</w:t>
            </w:r>
            <w:r w:rsidR="005404E8" w:rsidRPr="00E11CA8">
              <w:t>: 1 Feb 1993</w:t>
            </w:r>
          </w:p>
        </w:tc>
        <w:tc>
          <w:tcPr>
            <w:tcW w:w="1703" w:type="dxa"/>
            <w:tcBorders>
              <w:top w:val="nil"/>
              <w:bottom w:val="nil"/>
            </w:tcBorders>
            <w:shd w:val="clear" w:color="auto" w:fill="auto"/>
          </w:tcPr>
          <w:p w:rsidR="005404E8" w:rsidRPr="00E11CA8" w:rsidRDefault="005404E8" w:rsidP="005404E8">
            <w:pPr>
              <w:pStyle w:val="ENoteTableText"/>
            </w:pPr>
            <w:r w:rsidRPr="00E11CA8">
              <w:t>—</w:t>
            </w:r>
          </w:p>
        </w:tc>
      </w:tr>
      <w:tr w:rsidR="00BC4A90" w:rsidRPr="00E11CA8" w:rsidTr="00A7038D">
        <w:tc>
          <w:tcPr>
            <w:tcW w:w="1838" w:type="dxa"/>
            <w:tcBorders>
              <w:top w:val="nil"/>
              <w:bottom w:val="nil"/>
            </w:tcBorders>
            <w:shd w:val="clear" w:color="auto" w:fill="auto"/>
          </w:tcPr>
          <w:p w:rsidR="00BC4A90" w:rsidRPr="00E11CA8" w:rsidRDefault="00BC4A90" w:rsidP="00CA3317">
            <w:pPr>
              <w:pStyle w:val="ENoteTTi"/>
              <w:keepNext w:val="0"/>
            </w:pPr>
            <w:r w:rsidRPr="00E11CA8">
              <w:t>1997 No.</w:t>
            </w:r>
            <w:r w:rsidR="000C39F6" w:rsidRPr="00E11CA8">
              <w:t> </w:t>
            </w:r>
            <w:r w:rsidRPr="00E11CA8">
              <w:t>63</w:t>
            </w:r>
          </w:p>
        </w:tc>
        <w:tc>
          <w:tcPr>
            <w:tcW w:w="1559" w:type="dxa"/>
            <w:tcBorders>
              <w:top w:val="nil"/>
              <w:bottom w:val="nil"/>
            </w:tcBorders>
            <w:shd w:val="clear" w:color="auto" w:fill="auto"/>
          </w:tcPr>
          <w:p w:rsidR="00BC4A90" w:rsidRPr="00E11CA8" w:rsidRDefault="00BC4A90" w:rsidP="00CA3317">
            <w:pPr>
              <w:pStyle w:val="ENoteTableText"/>
            </w:pPr>
            <w:r w:rsidRPr="00E11CA8">
              <w:t>26 Mar 1997</w:t>
            </w:r>
          </w:p>
        </w:tc>
        <w:tc>
          <w:tcPr>
            <w:tcW w:w="1985" w:type="dxa"/>
            <w:tcBorders>
              <w:top w:val="nil"/>
              <w:bottom w:val="nil"/>
            </w:tcBorders>
            <w:shd w:val="clear" w:color="auto" w:fill="auto"/>
          </w:tcPr>
          <w:p w:rsidR="00BC4A90" w:rsidRPr="00E11CA8" w:rsidRDefault="00BC4A90" w:rsidP="00CA3317">
            <w:pPr>
              <w:pStyle w:val="ENoteTableText"/>
            </w:pPr>
            <w:r w:rsidRPr="00E11CA8">
              <w:t>1 Apr 1997</w:t>
            </w:r>
          </w:p>
        </w:tc>
        <w:tc>
          <w:tcPr>
            <w:tcW w:w="1703" w:type="dxa"/>
            <w:tcBorders>
              <w:top w:val="nil"/>
              <w:bottom w:val="nil"/>
            </w:tcBorders>
            <w:shd w:val="clear" w:color="auto" w:fill="auto"/>
          </w:tcPr>
          <w:p w:rsidR="00BC4A90" w:rsidRPr="00E11CA8" w:rsidRDefault="00BC4A90" w:rsidP="00CA3317">
            <w:pPr>
              <w:pStyle w:val="ENoteTableText"/>
            </w:pPr>
            <w:r w:rsidRPr="00E11CA8">
              <w:t>—</w:t>
            </w:r>
          </w:p>
        </w:tc>
      </w:tr>
      <w:tr w:rsidR="008971C0" w:rsidRPr="00E11CA8" w:rsidTr="00A7038D">
        <w:tc>
          <w:tcPr>
            <w:tcW w:w="1838" w:type="dxa"/>
            <w:tcBorders>
              <w:top w:val="nil"/>
              <w:bottom w:val="single" w:sz="12" w:space="0" w:color="auto"/>
            </w:tcBorders>
            <w:shd w:val="clear" w:color="auto" w:fill="auto"/>
          </w:tcPr>
          <w:p w:rsidR="008971C0" w:rsidRPr="00E11CA8" w:rsidRDefault="008971C0" w:rsidP="00CA3317">
            <w:pPr>
              <w:pStyle w:val="ENoteTTi"/>
              <w:keepNext w:val="0"/>
            </w:pPr>
            <w:r w:rsidRPr="00E11CA8">
              <w:t>2001 No.</w:t>
            </w:r>
            <w:r w:rsidR="000C39F6" w:rsidRPr="00E11CA8">
              <w:t> </w:t>
            </w:r>
            <w:r w:rsidRPr="00E11CA8">
              <w:t>64</w:t>
            </w:r>
          </w:p>
        </w:tc>
        <w:tc>
          <w:tcPr>
            <w:tcW w:w="1559" w:type="dxa"/>
            <w:tcBorders>
              <w:top w:val="nil"/>
              <w:bottom w:val="single" w:sz="12" w:space="0" w:color="auto"/>
            </w:tcBorders>
            <w:shd w:val="clear" w:color="auto" w:fill="auto"/>
          </w:tcPr>
          <w:p w:rsidR="008971C0" w:rsidRPr="00E11CA8" w:rsidRDefault="008971C0" w:rsidP="00CA3317">
            <w:pPr>
              <w:pStyle w:val="ENoteTableText"/>
            </w:pPr>
            <w:r w:rsidRPr="00E11CA8">
              <w:t>12 Apr 2001</w:t>
            </w:r>
          </w:p>
        </w:tc>
        <w:tc>
          <w:tcPr>
            <w:tcW w:w="1985" w:type="dxa"/>
            <w:tcBorders>
              <w:top w:val="nil"/>
              <w:bottom w:val="single" w:sz="12" w:space="0" w:color="auto"/>
            </w:tcBorders>
            <w:shd w:val="clear" w:color="auto" w:fill="auto"/>
          </w:tcPr>
          <w:p w:rsidR="008971C0" w:rsidRPr="00E11CA8" w:rsidRDefault="008971C0" w:rsidP="00CA3317">
            <w:pPr>
              <w:pStyle w:val="ENoteTableText"/>
            </w:pPr>
            <w:r w:rsidRPr="00E11CA8">
              <w:t>12 Apr 2001</w:t>
            </w:r>
          </w:p>
        </w:tc>
        <w:tc>
          <w:tcPr>
            <w:tcW w:w="1703" w:type="dxa"/>
            <w:tcBorders>
              <w:top w:val="nil"/>
              <w:bottom w:val="single" w:sz="12" w:space="0" w:color="auto"/>
            </w:tcBorders>
            <w:shd w:val="clear" w:color="auto" w:fill="auto"/>
          </w:tcPr>
          <w:p w:rsidR="008971C0" w:rsidRPr="00E11CA8" w:rsidRDefault="008971C0" w:rsidP="00CA3317">
            <w:pPr>
              <w:pStyle w:val="ENoteTableText"/>
            </w:pPr>
            <w:r w:rsidRPr="00E11CA8">
              <w:t>—</w:t>
            </w:r>
          </w:p>
        </w:tc>
      </w:tr>
    </w:tbl>
    <w:p w:rsidR="00176075" w:rsidRPr="00E11CA8" w:rsidRDefault="00176075" w:rsidP="00B44110">
      <w:pPr>
        <w:pStyle w:val="EndNotessubpara"/>
      </w:pPr>
    </w:p>
    <w:p w:rsidR="00074594" w:rsidRPr="00E11CA8" w:rsidRDefault="00074594" w:rsidP="00074594">
      <w:pPr>
        <w:pStyle w:val="ENotesHeading2"/>
        <w:pageBreakBefore/>
        <w:outlineLvl w:val="9"/>
      </w:pPr>
      <w:bookmarkStart w:id="116" w:name="CU_4187379"/>
      <w:bookmarkStart w:id="117" w:name="CU_11189010"/>
      <w:bookmarkStart w:id="118" w:name="_Toc150873905"/>
      <w:bookmarkEnd w:id="116"/>
      <w:bookmarkEnd w:id="117"/>
      <w:r w:rsidRPr="00E11CA8">
        <w:lastRenderedPageBreak/>
        <w:t>Endnote 4—Amendment history</w:t>
      </w:r>
      <w:bookmarkEnd w:id="118"/>
    </w:p>
    <w:p w:rsidR="00074594" w:rsidRPr="00E11CA8" w:rsidRDefault="00074594" w:rsidP="00074594">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074594" w:rsidRPr="00E11CA8" w:rsidTr="00192143">
        <w:trPr>
          <w:cantSplit/>
          <w:tblHeader/>
        </w:trPr>
        <w:tc>
          <w:tcPr>
            <w:tcW w:w="2139" w:type="dxa"/>
            <w:tcBorders>
              <w:top w:val="single" w:sz="12" w:space="0" w:color="auto"/>
              <w:bottom w:val="single" w:sz="12" w:space="0" w:color="auto"/>
            </w:tcBorders>
            <w:shd w:val="clear" w:color="auto" w:fill="auto"/>
          </w:tcPr>
          <w:p w:rsidR="00074594" w:rsidRPr="00E11CA8" w:rsidRDefault="00074594" w:rsidP="00192143">
            <w:pPr>
              <w:pStyle w:val="ENoteTableHeading"/>
              <w:rPr>
                <w:rFonts w:cs="Arial"/>
              </w:rPr>
            </w:pPr>
            <w:r w:rsidRPr="00E11CA8">
              <w:rPr>
                <w:rFonts w:cs="Arial"/>
              </w:rPr>
              <w:t>Provision affected</w:t>
            </w:r>
          </w:p>
        </w:tc>
        <w:tc>
          <w:tcPr>
            <w:tcW w:w="4943" w:type="dxa"/>
            <w:tcBorders>
              <w:top w:val="single" w:sz="12" w:space="0" w:color="auto"/>
              <w:bottom w:val="single" w:sz="12" w:space="0" w:color="auto"/>
            </w:tcBorders>
            <w:shd w:val="clear" w:color="auto" w:fill="auto"/>
          </w:tcPr>
          <w:p w:rsidR="00074594" w:rsidRPr="00E11CA8" w:rsidRDefault="00074594" w:rsidP="00192143">
            <w:pPr>
              <w:pStyle w:val="ENoteTableHeading"/>
              <w:rPr>
                <w:rFonts w:cs="Arial"/>
              </w:rPr>
            </w:pPr>
            <w:r w:rsidRPr="00E11CA8">
              <w:rPr>
                <w:rFonts w:cs="Arial"/>
              </w:rPr>
              <w:t>How affected</w:t>
            </w:r>
          </w:p>
        </w:tc>
      </w:tr>
      <w:tr w:rsidR="00B62B97" w:rsidRPr="00E11CA8" w:rsidTr="00B62B97">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B62B97" w:rsidRPr="00E11CA8" w:rsidRDefault="00D57BD7" w:rsidP="005B0A81">
            <w:pPr>
              <w:pStyle w:val="ENoteTableText"/>
              <w:tabs>
                <w:tab w:val="center" w:leader="dot" w:pos="2268"/>
              </w:tabs>
            </w:pPr>
            <w:r w:rsidRPr="00E11CA8">
              <w:t>Title</w:t>
            </w:r>
            <w:r w:rsidR="00B62B97" w:rsidRPr="00E11CA8">
              <w:tab/>
            </w:r>
          </w:p>
        </w:tc>
        <w:tc>
          <w:tcPr>
            <w:tcW w:w="4943" w:type="dxa"/>
            <w:tcBorders>
              <w:top w:val="single" w:sz="12" w:space="0" w:color="auto"/>
            </w:tcBorders>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188, 1991; No.</w:t>
            </w:r>
            <w:r w:rsidR="000C39F6" w:rsidRPr="00E11CA8">
              <w:t> </w:t>
            </w:r>
            <w:r w:rsidR="00B62B97" w:rsidRPr="00E11CA8">
              <w:t xml:space="preserve">170, 2006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t>Part I</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1</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 xml:space="preserve">188, 1991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5B0A81" w:rsidP="00916645">
            <w:pPr>
              <w:pStyle w:val="ENoteTableText"/>
              <w:tabs>
                <w:tab w:val="center" w:leader="dot" w:pos="2268"/>
              </w:tabs>
            </w:pPr>
            <w:r w:rsidRPr="00E11CA8">
              <w:t>s</w:t>
            </w:r>
            <w:r w:rsidR="00D57BD7" w:rsidRPr="00E11CA8">
              <w:t xml:space="preserve"> 3</w:t>
            </w:r>
            <w:r w:rsidR="00B62B97" w:rsidRPr="00E11CA8">
              <w:tab/>
            </w:r>
          </w:p>
        </w:tc>
        <w:tc>
          <w:tcPr>
            <w:tcW w:w="4943" w:type="dxa"/>
            <w:shd w:val="clear" w:color="auto" w:fill="auto"/>
          </w:tcPr>
          <w:p w:rsidR="00B62B97" w:rsidRPr="00E11CA8" w:rsidRDefault="00B62B97" w:rsidP="00916645">
            <w:pPr>
              <w:pStyle w:val="ENoteTableText"/>
            </w:pPr>
            <w:r w:rsidRPr="00E11CA8">
              <w:t>am No 4</w:t>
            </w:r>
            <w:r w:rsidR="00696405" w:rsidRPr="00E11CA8">
              <w:t>, 1990; No </w:t>
            </w:r>
            <w:r w:rsidRPr="00E11CA8">
              <w:t>110, 1990; No</w:t>
            </w:r>
            <w:r w:rsidR="005B0A81" w:rsidRPr="00E11CA8">
              <w:t> </w:t>
            </w:r>
            <w:r w:rsidRPr="00E11CA8">
              <w:t>188, 1991; No</w:t>
            </w:r>
            <w:r w:rsidR="005B0A81" w:rsidRPr="00E11CA8">
              <w:t> </w:t>
            </w:r>
            <w:r w:rsidRPr="00E11CA8">
              <w:t>164, 1992; No</w:t>
            </w:r>
            <w:r w:rsidR="005B0A81" w:rsidRPr="00E11CA8">
              <w:t> </w:t>
            </w:r>
            <w:r w:rsidRPr="00E11CA8">
              <w:t xml:space="preserve">170, 1994; No 33, </w:t>
            </w:r>
            <w:r w:rsidR="00696405" w:rsidRPr="00E11CA8">
              <w:t>1997; No </w:t>
            </w:r>
            <w:r w:rsidRPr="00E11CA8">
              <w:t>62</w:t>
            </w:r>
            <w:r w:rsidR="00696405" w:rsidRPr="00E11CA8">
              <w:t>, 1997; No </w:t>
            </w:r>
            <w:r w:rsidRPr="00E11CA8">
              <w:t>160, 1997; No</w:t>
            </w:r>
            <w:r w:rsidR="005B0A81" w:rsidRPr="00E11CA8">
              <w:t> </w:t>
            </w:r>
            <w:r w:rsidRPr="00E11CA8">
              <w:t xml:space="preserve">48, 1998; No 44, </w:t>
            </w:r>
            <w:r w:rsidR="00696405" w:rsidRPr="00E11CA8">
              <w:t>1999; No </w:t>
            </w:r>
            <w:r w:rsidRPr="00E11CA8">
              <w:t>146</w:t>
            </w:r>
            <w:r w:rsidR="00696405" w:rsidRPr="00E11CA8">
              <w:t>, 1999; No </w:t>
            </w:r>
            <w:r w:rsidRPr="00E11CA8">
              <w:t xml:space="preserve">156, 1999; No 55, </w:t>
            </w:r>
            <w:r w:rsidR="00696405" w:rsidRPr="00E11CA8">
              <w:t>2001; No </w:t>
            </w:r>
            <w:r w:rsidRPr="00E11CA8">
              <w:t xml:space="preserve">119, </w:t>
            </w:r>
            <w:r w:rsidR="00696405" w:rsidRPr="00E11CA8">
              <w:t>2001; No </w:t>
            </w:r>
            <w:r w:rsidRPr="00E11CA8">
              <w:t xml:space="preserve">123, </w:t>
            </w:r>
            <w:r w:rsidR="00696405" w:rsidRPr="00E11CA8">
              <w:t>2001; No </w:t>
            </w:r>
            <w:r w:rsidRPr="00E11CA8">
              <w:t>136</w:t>
            </w:r>
            <w:r w:rsidR="00696405" w:rsidRPr="00E11CA8">
              <w:t>, 2001; No </w:t>
            </w:r>
            <w:r w:rsidRPr="00E11CA8">
              <w:t xml:space="preserve">166, 2001; No 86, </w:t>
            </w:r>
            <w:r w:rsidR="00696405" w:rsidRPr="00E11CA8">
              <w:t>2002; No </w:t>
            </w:r>
            <w:r w:rsidRPr="00E11CA8">
              <w:t>125</w:t>
            </w:r>
            <w:r w:rsidR="00696405" w:rsidRPr="00E11CA8">
              <w:t>, 2002; No </w:t>
            </w:r>
            <w:r w:rsidRPr="00E11CA8">
              <w:t>141, 2002; No</w:t>
            </w:r>
            <w:r w:rsidR="005B0A81" w:rsidRPr="00E11CA8">
              <w:t> </w:t>
            </w:r>
            <w:r w:rsidRPr="00E11CA8">
              <w:t>122, 2003; No</w:t>
            </w:r>
            <w:r w:rsidR="005B0A81" w:rsidRPr="00E11CA8">
              <w:t> </w:t>
            </w:r>
            <w:r w:rsidRPr="00E11CA8">
              <w:t>144, 2005; No 86</w:t>
            </w:r>
            <w:r w:rsidR="00696405" w:rsidRPr="00E11CA8">
              <w:t>, 2006; No </w:t>
            </w:r>
            <w:r w:rsidRPr="00E11CA8">
              <w:t xml:space="preserve">170, 2006; No 21, </w:t>
            </w:r>
            <w:r w:rsidR="00696405" w:rsidRPr="00E11CA8">
              <w:t>2007; No </w:t>
            </w:r>
            <w:r w:rsidRPr="00E11CA8">
              <w:t>32</w:t>
            </w:r>
            <w:r w:rsidR="00696405" w:rsidRPr="00E11CA8">
              <w:t>, 2007; No </w:t>
            </w:r>
            <w:r w:rsidRPr="00E11CA8">
              <w:t>52, 2007; No</w:t>
            </w:r>
            <w:r w:rsidR="005B0A81" w:rsidRPr="00E11CA8">
              <w:t> </w:t>
            </w:r>
            <w:r w:rsidRPr="00E11CA8">
              <w:t>127, 2011; No</w:t>
            </w:r>
            <w:r w:rsidR="005B0A81" w:rsidRPr="00E11CA8">
              <w:t> </w:t>
            </w:r>
            <w:r w:rsidRPr="00E11CA8">
              <w:t>169, 2012</w:t>
            </w:r>
            <w:r w:rsidR="00696405" w:rsidRPr="00E11CA8">
              <w:t>; No </w:t>
            </w:r>
            <w:r w:rsidR="000B278C" w:rsidRPr="00E11CA8">
              <w:t xml:space="preserve">12, 2015; No </w:t>
            </w:r>
            <w:r w:rsidR="00696405" w:rsidRPr="00E11CA8">
              <w:t>41, 2015</w:t>
            </w:r>
            <w:r w:rsidR="00CB7EA8" w:rsidRPr="00E11CA8">
              <w:t>; No 130, 2017</w:t>
            </w:r>
          </w:p>
        </w:tc>
      </w:tr>
      <w:tr w:rsidR="0006199F" w:rsidRPr="00E11CA8" w:rsidTr="00B62B97">
        <w:tblPrEx>
          <w:tblBorders>
            <w:top w:val="none" w:sz="0" w:space="0" w:color="auto"/>
            <w:bottom w:val="none" w:sz="0" w:space="0" w:color="auto"/>
          </w:tblBorders>
        </w:tblPrEx>
        <w:trPr>
          <w:cantSplit/>
        </w:trPr>
        <w:tc>
          <w:tcPr>
            <w:tcW w:w="2139" w:type="dxa"/>
            <w:shd w:val="clear" w:color="auto" w:fill="auto"/>
          </w:tcPr>
          <w:p w:rsidR="0006199F" w:rsidRPr="00E11CA8" w:rsidRDefault="0006199F" w:rsidP="00916645">
            <w:pPr>
              <w:pStyle w:val="ENoteTableText"/>
              <w:tabs>
                <w:tab w:val="center" w:leader="dot" w:pos="2268"/>
              </w:tabs>
            </w:pPr>
          </w:p>
        </w:tc>
        <w:tc>
          <w:tcPr>
            <w:tcW w:w="4943" w:type="dxa"/>
            <w:shd w:val="clear" w:color="auto" w:fill="auto"/>
          </w:tcPr>
          <w:p w:rsidR="0006199F" w:rsidRPr="00E11CA8" w:rsidRDefault="0006199F" w:rsidP="00916645">
            <w:pPr>
              <w:pStyle w:val="ENoteTableText"/>
            </w:pPr>
            <w:r w:rsidRPr="00E11CA8">
              <w:t>ed C51</w:t>
            </w:r>
          </w:p>
        </w:tc>
      </w:tr>
      <w:tr w:rsidR="006140F2" w:rsidRPr="00E11CA8" w:rsidTr="00B62B97">
        <w:tblPrEx>
          <w:tblBorders>
            <w:top w:val="none" w:sz="0" w:space="0" w:color="auto"/>
            <w:bottom w:val="none" w:sz="0" w:space="0" w:color="auto"/>
          </w:tblBorders>
        </w:tblPrEx>
        <w:trPr>
          <w:cantSplit/>
        </w:trPr>
        <w:tc>
          <w:tcPr>
            <w:tcW w:w="2139" w:type="dxa"/>
            <w:shd w:val="clear" w:color="auto" w:fill="auto"/>
          </w:tcPr>
          <w:p w:rsidR="006140F2" w:rsidRPr="00E11CA8" w:rsidRDefault="006140F2" w:rsidP="00916645">
            <w:pPr>
              <w:pStyle w:val="ENoteTableText"/>
              <w:tabs>
                <w:tab w:val="center" w:leader="dot" w:pos="2268"/>
              </w:tabs>
            </w:pPr>
          </w:p>
        </w:tc>
        <w:tc>
          <w:tcPr>
            <w:tcW w:w="4943" w:type="dxa"/>
            <w:shd w:val="clear" w:color="auto" w:fill="auto"/>
          </w:tcPr>
          <w:p w:rsidR="006140F2" w:rsidRPr="00E11CA8" w:rsidRDefault="006140F2" w:rsidP="00916645">
            <w:pPr>
              <w:pStyle w:val="ENoteTableText"/>
            </w:pPr>
            <w:r w:rsidRPr="00E11CA8">
              <w:t>am No 89, 2022</w:t>
            </w:r>
            <w:r w:rsidR="00686AEB" w:rsidRPr="00E11CA8">
              <w:t>; No 76, 2023</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3A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144, 2005</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5B0A81" w:rsidP="005B0A81">
            <w:pPr>
              <w:pStyle w:val="ENoteTableText"/>
              <w:tabs>
                <w:tab w:val="center" w:leader="dot" w:pos="2268"/>
              </w:tabs>
            </w:pPr>
            <w:r w:rsidRPr="00E11CA8">
              <w:t>s</w:t>
            </w:r>
            <w:r w:rsidR="00B62B97" w:rsidRPr="00E11CA8">
              <w:t xml:space="preserve"> 5</w:t>
            </w:r>
            <w:r w:rsidR="00B62B97" w:rsidRPr="00E11CA8">
              <w:tab/>
            </w:r>
          </w:p>
        </w:tc>
        <w:tc>
          <w:tcPr>
            <w:tcW w:w="4943" w:type="dxa"/>
            <w:shd w:val="clear" w:color="auto" w:fill="auto"/>
          </w:tcPr>
          <w:p w:rsidR="00B62B97" w:rsidRPr="00E11CA8" w:rsidRDefault="00B62B97" w:rsidP="00437A3C">
            <w:pPr>
              <w:pStyle w:val="ENoteTableText"/>
            </w:pPr>
            <w:r w:rsidRPr="00E11CA8">
              <w:t>am No</w:t>
            </w:r>
            <w:r w:rsidR="005B0A81" w:rsidRPr="00E11CA8">
              <w:t> </w:t>
            </w:r>
            <w:r w:rsidRPr="00E11CA8">
              <w:t>33, 1997</w:t>
            </w:r>
            <w:r w:rsidR="00437A3C" w:rsidRPr="00E11CA8">
              <w:t>; No 59, 2015</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6A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24, 2001</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t>Part II</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t>Division</w:t>
            </w:r>
            <w:r w:rsidR="000C39F6" w:rsidRPr="00E11CA8">
              <w:rPr>
                <w:b/>
              </w:rPr>
              <w:t> </w:t>
            </w:r>
            <w:r w:rsidRPr="00E11CA8">
              <w:rPr>
                <w:b/>
              </w:rPr>
              <w:t>1</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91240" w:rsidP="005B0A81">
            <w:pPr>
              <w:pStyle w:val="ENoteTableText"/>
              <w:tabs>
                <w:tab w:val="center" w:leader="dot" w:pos="2268"/>
              </w:tabs>
            </w:pPr>
            <w:r w:rsidRPr="00E11CA8">
              <w:t>Division</w:t>
            </w:r>
            <w:r w:rsidR="000C39F6" w:rsidRPr="00E11CA8">
              <w:t> </w:t>
            </w:r>
            <w:r w:rsidRPr="00E11CA8">
              <w:t>1 heading</w:t>
            </w:r>
            <w:r w:rsidRPr="00E11CA8">
              <w:tab/>
            </w:r>
          </w:p>
        </w:tc>
        <w:tc>
          <w:tcPr>
            <w:tcW w:w="4943" w:type="dxa"/>
            <w:shd w:val="clear" w:color="auto" w:fill="auto"/>
          </w:tcPr>
          <w:p w:rsidR="00B62B97" w:rsidRPr="00E11CA8" w:rsidRDefault="00E11238" w:rsidP="00B62B97">
            <w:pPr>
              <w:pStyle w:val="ENoteTableText"/>
            </w:pPr>
            <w:r w:rsidRPr="00E11CA8">
              <w:t>rs</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D91240">
            <w:pPr>
              <w:pStyle w:val="ENoteTableText"/>
              <w:tabs>
                <w:tab w:val="center" w:leader="dot" w:pos="2268"/>
              </w:tabs>
            </w:pPr>
            <w:r w:rsidRPr="00E11CA8">
              <w:t>s 7</w:t>
            </w:r>
            <w:r w:rsidR="00D91240"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 xml:space="preserve">164, 1992; </w:t>
            </w:r>
            <w:r w:rsidR="00D91240" w:rsidRPr="00E11CA8">
              <w:t>No.</w:t>
            </w:r>
            <w:r w:rsidR="000C39F6" w:rsidRPr="00E11CA8">
              <w:t> </w:t>
            </w:r>
            <w:r w:rsidR="00D91240" w:rsidRPr="00E11CA8">
              <w:t xml:space="preserve">33, 1997; </w:t>
            </w:r>
            <w:r w:rsidR="00B62B97" w:rsidRPr="00E11CA8">
              <w:t>No.</w:t>
            </w:r>
            <w:r w:rsidR="000C39F6" w:rsidRPr="00E11CA8">
              <w:t> </w:t>
            </w:r>
            <w:r w:rsidR="00B62B97" w:rsidRPr="00E11CA8">
              <w:t>170, 2006; No.</w:t>
            </w:r>
            <w:r w:rsidR="000C39F6" w:rsidRPr="00E11CA8">
              <w:t> </w:t>
            </w:r>
            <w:r w:rsidR="00B62B97" w:rsidRPr="00E11CA8">
              <w:t>52, 2007; No.</w:t>
            </w:r>
            <w:r w:rsidR="000C39F6" w:rsidRPr="00E11CA8">
              <w:t> </w:t>
            </w:r>
            <w:r w:rsidR="00B62B97" w:rsidRPr="00E11CA8">
              <w:t>124, 2008</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8</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 xml:space="preserve">170, 2006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8A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 xml:space="preserve">4, 1990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164, 1992; No.</w:t>
            </w:r>
            <w:r w:rsidR="000C39F6" w:rsidRPr="00E11CA8">
              <w:t> </w:t>
            </w:r>
            <w:r w:rsidR="00B62B97" w:rsidRPr="00E11CA8">
              <w:t>33, 1997;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9</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123, 2001; No.</w:t>
            </w:r>
            <w:r w:rsidR="000C39F6" w:rsidRPr="00E11CA8">
              <w:t> </w:t>
            </w:r>
            <w:r w:rsidR="00B62B97" w:rsidRPr="00E11CA8">
              <w:t>170, 2006</w:t>
            </w:r>
            <w:r w:rsidR="00686AEB" w:rsidRPr="00E11CA8">
              <w:t>; No 76, 2023</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11</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170, 2006; No.</w:t>
            </w:r>
            <w:r w:rsidR="000C39F6" w:rsidRPr="00E11CA8">
              <w:t> </w:t>
            </w:r>
            <w:r w:rsidR="00B62B97" w:rsidRPr="00E11CA8">
              <w:t>124, 2008</w:t>
            </w:r>
            <w:r w:rsidR="00A81963" w:rsidRPr="00E11CA8">
              <w:t>; No 4, 2016</w:t>
            </w:r>
            <w:r w:rsidR="006940A1" w:rsidRPr="00E11CA8">
              <w:t>; No 61, 2016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13</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14</w:t>
            </w:r>
            <w:r w:rsidR="00B62B97" w:rsidRPr="00E11CA8">
              <w:tab/>
            </w: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14A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 xml:space="preserve">4, 1990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 xml:space="preserve">164, 1992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7354C1">
            <w:pPr>
              <w:pStyle w:val="ENoteTableText"/>
              <w:keepNext/>
            </w:pPr>
            <w:r w:rsidRPr="00E11CA8">
              <w:rPr>
                <w:b/>
              </w:rPr>
              <w:lastRenderedPageBreak/>
              <w:t>Division</w:t>
            </w:r>
            <w:r w:rsidR="000C39F6" w:rsidRPr="00E11CA8">
              <w:rPr>
                <w:b/>
              </w:rPr>
              <w:t> </w:t>
            </w:r>
            <w:r w:rsidRPr="00E11CA8">
              <w:rPr>
                <w:b/>
              </w:rPr>
              <w:t>1A</w:t>
            </w:r>
          </w:p>
        </w:tc>
        <w:tc>
          <w:tcPr>
            <w:tcW w:w="4943" w:type="dxa"/>
            <w:shd w:val="clear" w:color="auto" w:fill="auto"/>
          </w:tcPr>
          <w:p w:rsidR="00B62B97" w:rsidRPr="00E11CA8" w:rsidRDefault="00B62B97" w:rsidP="00B62B97">
            <w:pPr>
              <w:pStyle w:val="ENoteTableText"/>
            </w:pPr>
          </w:p>
        </w:tc>
      </w:tr>
      <w:tr w:rsidR="00D91240" w:rsidRPr="00E11CA8" w:rsidTr="00B62B97">
        <w:tblPrEx>
          <w:tblBorders>
            <w:top w:val="none" w:sz="0" w:space="0" w:color="auto"/>
            <w:bottom w:val="none" w:sz="0" w:space="0" w:color="auto"/>
          </w:tblBorders>
        </w:tblPrEx>
        <w:trPr>
          <w:cantSplit/>
        </w:trPr>
        <w:tc>
          <w:tcPr>
            <w:tcW w:w="2139" w:type="dxa"/>
            <w:shd w:val="clear" w:color="auto" w:fill="auto"/>
          </w:tcPr>
          <w:p w:rsidR="00D91240" w:rsidRPr="00E11CA8" w:rsidRDefault="00D91240" w:rsidP="006112C9">
            <w:pPr>
              <w:pStyle w:val="ENoteTableText"/>
              <w:tabs>
                <w:tab w:val="center" w:leader="dot" w:pos="2268"/>
              </w:tabs>
            </w:pPr>
            <w:r w:rsidRPr="00E11CA8">
              <w:t>Division</w:t>
            </w:r>
            <w:r w:rsidR="000C39F6" w:rsidRPr="00E11CA8">
              <w:t> </w:t>
            </w:r>
            <w:r w:rsidRPr="00E11CA8">
              <w:t>1A heading</w:t>
            </w:r>
            <w:r w:rsidRPr="00E11CA8">
              <w:tab/>
            </w:r>
          </w:p>
        </w:tc>
        <w:tc>
          <w:tcPr>
            <w:tcW w:w="4943" w:type="dxa"/>
            <w:shd w:val="clear" w:color="auto" w:fill="auto"/>
          </w:tcPr>
          <w:p w:rsidR="00D91240" w:rsidRPr="00E11CA8" w:rsidRDefault="00E11238" w:rsidP="00B62B97">
            <w:pPr>
              <w:pStyle w:val="ENoteTableText"/>
            </w:pPr>
            <w:r w:rsidRPr="00E11CA8">
              <w:t>ad</w:t>
            </w:r>
            <w:r w:rsidR="00D91240" w:rsidRPr="00E11CA8">
              <w:t xml:space="preserve"> No.</w:t>
            </w:r>
            <w:r w:rsidR="000C39F6" w:rsidRPr="00E11CA8">
              <w:t> </w:t>
            </w:r>
            <w:r w:rsidR="00D91240"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15</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 1990; No.</w:t>
            </w:r>
            <w:r w:rsidR="000C39F6" w:rsidRPr="00E11CA8">
              <w:t> </w:t>
            </w:r>
            <w:r w:rsidR="00B62B97" w:rsidRPr="00E11CA8">
              <w:t>188, 1991; No.</w:t>
            </w:r>
            <w:r w:rsidR="000C39F6" w:rsidRPr="00E11CA8">
              <w:t> </w:t>
            </w:r>
            <w:r w:rsidR="00B62B97" w:rsidRPr="00E11CA8">
              <w:t>182, 1994; No.</w:t>
            </w:r>
            <w:r w:rsidR="000C39F6" w:rsidRPr="00E11CA8">
              <w:t> </w:t>
            </w:r>
            <w:r w:rsidR="00B62B97" w:rsidRPr="00E11CA8">
              <w:t>33, 1997; No.</w:t>
            </w:r>
            <w:r w:rsidR="000C39F6" w:rsidRPr="00E11CA8">
              <w:t> </w:t>
            </w:r>
            <w:r w:rsidR="00B62B97" w:rsidRPr="00E11CA8">
              <w:t>48, 1998; No.</w:t>
            </w:r>
            <w:r w:rsidR="000C39F6" w:rsidRPr="00E11CA8">
              <w:t> </w:t>
            </w:r>
            <w:r w:rsidR="00B62B97" w:rsidRPr="00E11CA8">
              <w:t>136, 2001;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t>Division</w:t>
            </w:r>
            <w:r w:rsidR="000C39F6" w:rsidRPr="00E11CA8">
              <w:rPr>
                <w:b/>
              </w:rPr>
              <w:t> </w:t>
            </w:r>
            <w:r w:rsidRPr="00E11CA8">
              <w:rPr>
                <w:b/>
              </w:rPr>
              <w:t>1B</w:t>
            </w:r>
          </w:p>
        </w:tc>
        <w:tc>
          <w:tcPr>
            <w:tcW w:w="4943" w:type="dxa"/>
            <w:shd w:val="clear" w:color="auto" w:fill="auto"/>
          </w:tcPr>
          <w:p w:rsidR="00B62B97" w:rsidRPr="00E11CA8" w:rsidRDefault="00B62B97" w:rsidP="00B62B97">
            <w:pPr>
              <w:pStyle w:val="ENoteTableText"/>
            </w:pPr>
          </w:p>
        </w:tc>
      </w:tr>
      <w:tr w:rsidR="00D91240" w:rsidRPr="00E11CA8" w:rsidTr="00B62B97">
        <w:tblPrEx>
          <w:tblBorders>
            <w:top w:val="none" w:sz="0" w:space="0" w:color="auto"/>
            <w:bottom w:val="none" w:sz="0" w:space="0" w:color="auto"/>
          </w:tblBorders>
        </w:tblPrEx>
        <w:trPr>
          <w:cantSplit/>
        </w:trPr>
        <w:tc>
          <w:tcPr>
            <w:tcW w:w="2139" w:type="dxa"/>
            <w:shd w:val="clear" w:color="auto" w:fill="auto"/>
          </w:tcPr>
          <w:p w:rsidR="00D91240" w:rsidRPr="00E11CA8" w:rsidRDefault="00D91240" w:rsidP="00D91240">
            <w:pPr>
              <w:pStyle w:val="ENoteTableText"/>
              <w:tabs>
                <w:tab w:val="center" w:leader="dot" w:pos="2268"/>
              </w:tabs>
            </w:pPr>
            <w:r w:rsidRPr="00E11CA8">
              <w:t>Division</w:t>
            </w:r>
            <w:r w:rsidR="000C39F6" w:rsidRPr="00E11CA8">
              <w:t> </w:t>
            </w:r>
            <w:r w:rsidRPr="00E11CA8">
              <w:t>1B</w:t>
            </w:r>
            <w:r w:rsidRPr="00E11CA8">
              <w:tab/>
            </w:r>
          </w:p>
        </w:tc>
        <w:tc>
          <w:tcPr>
            <w:tcW w:w="4943" w:type="dxa"/>
            <w:shd w:val="clear" w:color="auto" w:fill="auto"/>
          </w:tcPr>
          <w:p w:rsidR="00D91240" w:rsidRPr="00E11CA8" w:rsidRDefault="00E11238" w:rsidP="00B62B97">
            <w:pPr>
              <w:pStyle w:val="ENoteTableText"/>
            </w:pPr>
            <w:r w:rsidRPr="00E11CA8">
              <w:t>ad</w:t>
            </w:r>
            <w:r w:rsidR="00D91240" w:rsidRPr="00E11CA8">
              <w:t xml:space="preserve"> No.</w:t>
            </w:r>
            <w:r w:rsidR="000C39F6" w:rsidRPr="00E11CA8">
              <w:t> </w:t>
            </w:r>
            <w:r w:rsidR="00D91240"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15A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170, 2006; No.</w:t>
            </w:r>
            <w:r w:rsidR="000C39F6" w:rsidRPr="00E11CA8">
              <w:t> </w:t>
            </w:r>
            <w:r w:rsidR="00B62B97" w:rsidRPr="00E11CA8">
              <w:t>124, 2008</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t>Division</w:t>
            </w:r>
            <w:r w:rsidR="000C39F6" w:rsidRPr="00E11CA8">
              <w:rPr>
                <w:b/>
              </w:rPr>
              <w:t> </w:t>
            </w:r>
            <w:r w:rsidRPr="00E11CA8">
              <w:rPr>
                <w:b/>
              </w:rPr>
              <w:t>2</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5B0A81" w:rsidP="005B0A81">
            <w:pPr>
              <w:pStyle w:val="ENoteTableText"/>
              <w:tabs>
                <w:tab w:val="center" w:leader="dot" w:pos="2268"/>
              </w:tabs>
            </w:pPr>
            <w:r w:rsidRPr="00E11CA8">
              <w:t>s</w:t>
            </w:r>
            <w:r w:rsidR="00D57BD7" w:rsidRPr="00E11CA8">
              <w:t xml:space="preserve"> 16</w:t>
            </w:r>
            <w:r w:rsidR="00B62B97" w:rsidRPr="00E11CA8">
              <w:tab/>
            </w:r>
          </w:p>
        </w:tc>
        <w:tc>
          <w:tcPr>
            <w:tcW w:w="4943" w:type="dxa"/>
            <w:shd w:val="clear" w:color="auto" w:fill="auto"/>
          </w:tcPr>
          <w:p w:rsidR="00B62B97" w:rsidRPr="00E11CA8" w:rsidRDefault="00B62B97" w:rsidP="00916645">
            <w:pPr>
              <w:pStyle w:val="ENoteTableText"/>
            </w:pPr>
            <w:r w:rsidRPr="00E11CA8">
              <w:t xml:space="preserve">am No 28, </w:t>
            </w:r>
            <w:r w:rsidR="00696405" w:rsidRPr="00E11CA8">
              <w:t>1991; No </w:t>
            </w:r>
            <w:r w:rsidRPr="00E11CA8">
              <w:t>123</w:t>
            </w:r>
            <w:r w:rsidR="00696405" w:rsidRPr="00E11CA8">
              <w:t>. 1991; No </w:t>
            </w:r>
            <w:r w:rsidRPr="00E11CA8">
              <w:t>188, 1991; No</w:t>
            </w:r>
            <w:r w:rsidR="005B0A81" w:rsidRPr="00E11CA8">
              <w:t> </w:t>
            </w:r>
            <w:r w:rsidRPr="00E11CA8">
              <w:t>33, 1997; No 24</w:t>
            </w:r>
            <w:r w:rsidR="00696405" w:rsidRPr="00E11CA8">
              <w:t>, 2001; No </w:t>
            </w:r>
            <w:r w:rsidRPr="00E11CA8">
              <w:t>135, 2001; No 66</w:t>
            </w:r>
            <w:r w:rsidR="00696405" w:rsidRPr="00E11CA8">
              <w:t>, 2002; No </w:t>
            </w:r>
            <w:r w:rsidRPr="00E11CA8">
              <w:t xml:space="preserve">125, 2002; No 100, </w:t>
            </w:r>
            <w:r w:rsidR="00696405" w:rsidRPr="00E11CA8">
              <w:t>2005; No </w:t>
            </w:r>
            <w:r w:rsidRPr="00E11CA8">
              <w:t>136</w:t>
            </w:r>
            <w:r w:rsidR="00696405" w:rsidRPr="00E11CA8">
              <w:t>, 2005; No </w:t>
            </w:r>
            <w:r w:rsidRPr="00E11CA8">
              <w:t>144, 2005; No 86</w:t>
            </w:r>
            <w:r w:rsidR="00696405" w:rsidRPr="00E11CA8">
              <w:t>, 2006; No </w:t>
            </w:r>
            <w:r w:rsidRPr="00E11CA8">
              <w:t>170, 2006; No</w:t>
            </w:r>
            <w:r w:rsidR="005B0A81" w:rsidRPr="00E11CA8">
              <w:t> </w:t>
            </w:r>
            <w:r w:rsidRPr="00E11CA8">
              <w:t>124, 2008</w:t>
            </w:r>
            <w:r w:rsidR="00696405" w:rsidRPr="00E11CA8">
              <w:t>; No 41, 2015</w:t>
            </w:r>
            <w:r w:rsidR="00003F9B" w:rsidRPr="00E11CA8">
              <w:t>; No 4, 2016</w:t>
            </w:r>
            <w:r w:rsidR="006140F2" w:rsidRPr="00E11CA8">
              <w:t>; No 89, 2022</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17</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141, 2002</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17A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 xml:space="preserve">123, 1991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t>Division</w:t>
            </w:r>
            <w:r w:rsidR="000C39F6" w:rsidRPr="00E11CA8">
              <w:rPr>
                <w:b/>
              </w:rPr>
              <w:t> </w:t>
            </w:r>
            <w:r w:rsidRPr="00E11CA8">
              <w:rPr>
                <w:b/>
              </w:rPr>
              <w:t>3</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91240" w:rsidP="00E11238">
            <w:pPr>
              <w:pStyle w:val="ENoteTableText"/>
              <w:tabs>
                <w:tab w:val="center" w:leader="dot" w:pos="2268"/>
              </w:tabs>
            </w:pPr>
            <w:r w:rsidRPr="00E11CA8">
              <w:t>Division</w:t>
            </w:r>
            <w:r w:rsidR="000C39F6" w:rsidRPr="00E11CA8">
              <w:t> </w:t>
            </w:r>
            <w:r w:rsidRPr="00E11CA8">
              <w:t>3</w:t>
            </w:r>
            <w:r w:rsidR="00E11238"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 xml:space="preserve">188, 1991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17B</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188, 1991</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48, 1998; No.</w:t>
            </w:r>
            <w:r w:rsidR="000C39F6" w:rsidRPr="00E11CA8">
              <w:t> </w:t>
            </w:r>
            <w:r w:rsidR="00B62B97" w:rsidRPr="00E11CA8">
              <w:t>170, 2006; No.</w:t>
            </w:r>
            <w:r w:rsidR="000C39F6" w:rsidRPr="00E11CA8">
              <w:t> </w:t>
            </w:r>
            <w:r w:rsidR="00B62B97" w:rsidRPr="00E11CA8">
              <w:t>124, 2008</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17C</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188, 1991</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rs</w:t>
            </w:r>
            <w:r w:rsidR="00B62B97" w:rsidRPr="00E11CA8">
              <w:t xml:space="preserve"> No.</w:t>
            </w:r>
            <w:r w:rsidR="000C39F6" w:rsidRPr="00E11CA8">
              <w:t> </w:t>
            </w:r>
            <w:r w:rsidR="00B62B97" w:rsidRPr="00E11CA8">
              <w:t>48, 1998</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ss</w:t>
            </w:r>
            <w:r w:rsidR="006112C9" w:rsidRPr="00E11CA8">
              <w:t> </w:t>
            </w:r>
            <w:r w:rsidR="00B62B97" w:rsidRPr="00E11CA8">
              <w:t>17D–17F</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188, 1991</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17G</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 xml:space="preserve">188, 1991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t>Division</w:t>
            </w:r>
            <w:r w:rsidR="000C39F6" w:rsidRPr="00E11CA8">
              <w:rPr>
                <w:b/>
              </w:rPr>
              <w:t> </w:t>
            </w:r>
            <w:r w:rsidRPr="00E11CA8">
              <w:rPr>
                <w:b/>
              </w:rPr>
              <w:t>4</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91240" w:rsidP="00D91240">
            <w:pPr>
              <w:pStyle w:val="ENoteTableText"/>
              <w:tabs>
                <w:tab w:val="center" w:leader="dot" w:pos="2268"/>
              </w:tabs>
            </w:pPr>
            <w:r w:rsidRPr="00E11CA8">
              <w:t>Division</w:t>
            </w:r>
            <w:r w:rsidR="000C39F6" w:rsidRPr="00E11CA8">
              <w:t> </w:t>
            </w:r>
            <w:r w:rsidRPr="00E11CA8">
              <w:t>4</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 xml:space="preserve">164, 1992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17H</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 xml:space="preserve">164, 1992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17J</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136, 2001</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7354C1">
            <w:pPr>
              <w:pStyle w:val="ENoteTableText"/>
              <w:keepNext/>
            </w:pPr>
            <w:r w:rsidRPr="00E11CA8">
              <w:rPr>
                <w:b/>
              </w:rPr>
              <w:lastRenderedPageBreak/>
              <w:t>Part III</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18</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 1990; No.</w:t>
            </w:r>
            <w:r w:rsidR="000C39F6" w:rsidRPr="00E11CA8">
              <w:t> </w:t>
            </w:r>
            <w:r w:rsidR="00B62B97" w:rsidRPr="00E11CA8">
              <w:t>164, 1992; No.</w:t>
            </w:r>
            <w:r w:rsidR="000C39F6" w:rsidRPr="00E11CA8">
              <w:t> </w:t>
            </w:r>
            <w:r w:rsidR="00B62B97" w:rsidRPr="00E11CA8">
              <w:t>33, 1997; No.</w:t>
            </w:r>
            <w:r w:rsidR="000C39F6" w:rsidRPr="00E11CA8">
              <w:t> </w:t>
            </w:r>
            <w:r w:rsidR="00B62B97" w:rsidRPr="00E11CA8">
              <w:t>62, 1997 (as am. by No.</w:t>
            </w:r>
            <w:r w:rsidR="000C39F6" w:rsidRPr="00E11CA8">
              <w:t> </w:t>
            </w:r>
            <w:r w:rsidR="00B62B97" w:rsidRPr="00E11CA8">
              <w:t>41, 2003); No.</w:t>
            </w:r>
            <w:r w:rsidR="000C39F6" w:rsidRPr="00E11CA8">
              <w:t> </w:t>
            </w:r>
            <w:r w:rsidR="00B62B97" w:rsidRPr="00E11CA8">
              <w:t>128, 1999; No.</w:t>
            </w:r>
            <w:r w:rsidR="000C39F6" w:rsidRPr="00E11CA8">
              <w:t> </w:t>
            </w:r>
            <w:r w:rsidR="00B62B97" w:rsidRPr="00E11CA8">
              <w:t>24, 2001; No.</w:t>
            </w:r>
            <w:r w:rsidR="000C39F6" w:rsidRPr="00E11CA8">
              <w:t> </w:t>
            </w:r>
            <w:r w:rsidR="00B62B97" w:rsidRPr="00E11CA8">
              <w:t>170, 2006; Nos. 27 and 133, 2009</w:t>
            </w:r>
          </w:p>
        </w:tc>
      </w:tr>
      <w:tr w:rsidR="000B278C" w:rsidRPr="00E11CA8" w:rsidTr="00B62B97">
        <w:tblPrEx>
          <w:tblBorders>
            <w:top w:val="none" w:sz="0" w:space="0" w:color="auto"/>
            <w:bottom w:val="none" w:sz="0" w:space="0" w:color="auto"/>
          </w:tblBorders>
        </w:tblPrEx>
        <w:trPr>
          <w:cantSplit/>
        </w:trPr>
        <w:tc>
          <w:tcPr>
            <w:tcW w:w="2139" w:type="dxa"/>
            <w:shd w:val="clear" w:color="auto" w:fill="auto"/>
          </w:tcPr>
          <w:p w:rsidR="000B278C" w:rsidRPr="00E11CA8" w:rsidRDefault="000B278C" w:rsidP="005B0A81">
            <w:pPr>
              <w:pStyle w:val="ENoteTableText"/>
              <w:tabs>
                <w:tab w:val="center" w:leader="dot" w:pos="2268"/>
              </w:tabs>
            </w:pPr>
          </w:p>
        </w:tc>
        <w:tc>
          <w:tcPr>
            <w:tcW w:w="4943" w:type="dxa"/>
            <w:shd w:val="clear" w:color="auto" w:fill="auto"/>
          </w:tcPr>
          <w:p w:rsidR="000B278C" w:rsidRPr="00E11CA8" w:rsidRDefault="000B278C" w:rsidP="00B62B97">
            <w:pPr>
              <w:pStyle w:val="ENoteTableText"/>
            </w:pPr>
            <w:r w:rsidRPr="00E11CA8">
              <w:t>rep No 12, 2015</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19</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 1990; No.</w:t>
            </w:r>
            <w:r w:rsidR="000C39F6" w:rsidRPr="00E11CA8">
              <w:t> </w:t>
            </w:r>
            <w:r w:rsidR="00B62B97" w:rsidRPr="00E11CA8">
              <w:t>188, 1991; No.</w:t>
            </w:r>
            <w:r w:rsidR="000C39F6" w:rsidRPr="00E11CA8">
              <w:t> </w:t>
            </w:r>
            <w:r w:rsidR="00B62B97" w:rsidRPr="00E11CA8">
              <w:t>164, 1992; No.</w:t>
            </w:r>
            <w:r w:rsidR="000C39F6" w:rsidRPr="00E11CA8">
              <w:t> </w:t>
            </w:r>
            <w:r w:rsidR="00891823" w:rsidRPr="00E11CA8">
              <w:t>170, 2006</w:t>
            </w:r>
          </w:p>
        </w:tc>
      </w:tr>
      <w:tr w:rsidR="000B278C" w:rsidRPr="00E11CA8" w:rsidTr="00B62B97">
        <w:tblPrEx>
          <w:tblBorders>
            <w:top w:val="none" w:sz="0" w:space="0" w:color="auto"/>
            <w:bottom w:val="none" w:sz="0" w:space="0" w:color="auto"/>
          </w:tblBorders>
        </w:tblPrEx>
        <w:trPr>
          <w:cantSplit/>
        </w:trPr>
        <w:tc>
          <w:tcPr>
            <w:tcW w:w="2139" w:type="dxa"/>
            <w:shd w:val="clear" w:color="auto" w:fill="auto"/>
          </w:tcPr>
          <w:p w:rsidR="000B278C" w:rsidRPr="00E11CA8" w:rsidRDefault="000B278C" w:rsidP="005B0A81">
            <w:pPr>
              <w:pStyle w:val="ENoteTableText"/>
              <w:tabs>
                <w:tab w:val="center" w:leader="dot" w:pos="2268"/>
              </w:tabs>
            </w:pPr>
          </w:p>
        </w:tc>
        <w:tc>
          <w:tcPr>
            <w:tcW w:w="4943" w:type="dxa"/>
            <w:shd w:val="clear" w:color="auto" w:fill="auto"/>
          </w:tcPr>
          <w:p w:rsidR="000B278C" w:rsidRPr="00E11CA8" w:rsidRDefault="000B278C" w:rsidP="00B62B97">
            <w:pPr>
              <w:pStyle w:val="ENoteTableText"/>
            </w:pPr>
            <w:r w:rsidRPr="00E11CA8">
              <w:t>rep No 12, 2015</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20</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4, 1990</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rs</w:t>
            </w:r>
            <w:r w:rsidR="00B62B97" w:rsidRPr="00E11CA8">
              <w:t xml:space="preserve"> No.</w:t>
            </w:r>
            <w:r w:rsidR="000C39F6" w:rsidRPr="00E11CA8">
              <w:t> </w:t>
            </w:r>
            <w:r w:rsidR="00891823" w:rsidRPr="00E11CA8">
              <w:t>164, 1992</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170, 2006</w:t>
            </w:r>
            <w:r w:rsidR="000B278C" w:rsidRPr="00E11CA8">
              <w:t>; No 12, 2015</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20A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164, 1992</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129, 2005; No.</w:t>
            </w:r>
            <w:r w:rsidR="000C39F6" w:rsidRPr="00E11CA8">
              <w:t> </w:t>
            </w:r>
            <w:r w:rsidR="00891823"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21</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 1990; No.</w:t>
            </w:r>
            <w:r w:rsidR="000C39F6" w:rsidRPr="00E11CA8">
              <w:t> </w:t>
            </w:r>
            <w:r w:rsidR="00B62B97" w:rsidRPr="00E11CA8">
              <w:t>33, 1997; No.</w:t>
            </w:r>
            <w:r w:rsidR="000C39F6" w:rsidRPr="00E11CA8">
              <w:t> </w:t>
            </w:r>
            <w:r w:rsidR="00891823" w:rsidRPr="00E11CA8">
              <w:t>24, 2001</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21A</w:t>
            </w:r>
            <w:r w:rsidR="00B62B97" w:rsidRPr="00E11CA8">
              <w:tab/>
            </w:r>
          </w:p>
        </w:tc>
        <w:tc>
          <w:tcPr>
            <w:tcW w:w="4943" w:type="dxa"/>
            <w:shd w:val="clear" w:color="auto" w:fill="auto"/>
          </w:tcPr>
          <w:p w:rsidR="00B62B97" w:rsidRPr="00E11CA8" w:rsidRDefault="00E11238" w:rsidP="00816DCF">
            <w:pPr>
              <w:pStyle w:val="ENoteTableText"/>
            </w:pPr>
            <w:r w:rsidRPr="00E11CA8">
              <w:t>ad</w:t>
            </w:r>
            <w:r w:rsidR="00B62B97" w:rsidRPr="00E11CA8">
              <w:t xml:space="preserve"> No</w:t>
            </w:r>
            <w:r w:rsidR="0042191D" w:rsidRPr="00E11CA8">
              <w:t> </w:t>
            </w:r>
            <w:r w:rsidR="00B62B97" w:rsidRPr="00E11CA8">
              <w:t>164, 1992</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AF1ED4">
            <w:pPr>
              <w:pStyle w:val="ENoteTableText"/>
            </w:pPr>
            <w:r w:rsidRPr="00E11CA8">
              <w:t>am</w:t>
            </w:r>
            <w:r w:rsidR="00B62B97" w:rsidRPr="00E11CA8">
              <w:t xml:space="preserve"> No</w:t>
            </w:r>
            <w:r w:rsidR="0042191D" w:rsidRPr="00E11CA8">
              <w:t> </w:t>
            </w:r>
            <w:r w:rsidR="00B62B97" w:rsidRPr="00E11CA8">
              <w:t>33, 1997; No</w:t>
            </w:r>
            <w:r w:rsidR="0042191D" w:rsidRPr="00E11CA8">
              <w:t> </w:t>
            </w:r>
            <w:r w:rsidR="00B62B97" w:rsidRPr="00E11CA8">
              <w:t>24, 2001; No</w:t>
            </w:r>
            <w:r w:rsidR="0042191D" w:rsidRPr="00E11CA8">
              <w:t> </w:t>
            </w:r>
            <w:r w:rsidR="00B62B97" w:rsidRPr="00E11CA8">
              <w:t>170, 2006</w:t>
            </w:r>
            <w:r w:rsidR="004F29FD" w:rsidRPr="00E11CA8">
              <w:t>;</w:t>
            </w:r>
            <w:r w:rsidR="00B62B97" w:rsidRPr="00E11CA8">
              <w:t xml:space="preserve"> </w:t>
            </w:r>
            <w:r w:rsidR="00287C46" w:rsidRPr="00E11CA8">
              <w:t xml:space="preserve">No </w:t>
            </w:r>
            <w:r w:rsidR="00AF1ED4" w:rsidRPr="00E11CA8">
              <w:t>129</w:t>
            </w:r>
            <w:r w:rsidR="00287C46" w:rsidRPr="00E11CA8">
              <w:t>, 2017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22</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164, 1992; No.</w:t>
            </w:r>
            <w:r w:rsidR="000C39F6" w:rsidRPr="00E11CA8">
              <w:t> </w:t>
            </w:r>
            <w:r w:rsidR="00B62B97" w:rsidRPr="00E11CA8">
              <w:t>33, 1997; No.</w:t>
            </w:r>
            <w:r w:rsidR="000C39F6" w:rsidRPr="00E11CA8">
              <w:t> </w:t>
            </w:r>
            <w:r w:rsidR="00B62B97" w:rsidRPr="00E11CA8">
              <w:t>170, 2006</w:t>
            </w:r>
            <w:r w:rsidR="00003F9B" w:rsidRPr="00E11CA8">
              <w:t>; No 4, 2016</w:t>
            </w:r>
            <w:r w:rsidR="00B62B97" w:rsidRPr="00E11CA8">
              <w:t xml:space="preserve">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23</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 1990; No.</w:t>
            </w:r>
            <w:r w:rsidR="000C39F6" w:rsidRPr="00E11CA8">
              <w:t> </w:t>
            </w:r>
            <w:r w:rsidR="00B62B97" w:rsidRPr="00E11CA8">
              <w:t>123, 1991; No.</w:t>
            </w:r>
            <w:r w:rsidR="000C39F6" w:rsidRPr="00E11CA8">
              <w:t> </w:t>
            </w:r>
            <w:r w:rsidR="00B62B97" w:rsidRPr="00E11CA8">
              <w:t>164, 1992; No.</w:t>
            </w:r>
            <w:r w:rsidR="000C39F6" w:rsidRPr="00E11CA8">
              <w:t> </w:t>
            </w:r>
            <w:r w:rsidR="00B62B97" w:rsidRPr="00E11CA8">
              <w:t>33, 1997; No.</w:t>
            </w:r>
            <w:r w:rsidR="000C39F6" w:rsidRPr="00E11CA8">
              <w:t> </w:t>
            </w:r>
            <w:r w:rsidR="00891823"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23A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69, 1994</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33, 1997; No.</w:t>
            </w:r>
            <w:r w:rsidR="000C39F6" w:rsidRPr="00E11CA8">
              <w:t> </w:t>
            </w:r>
            <w:r w:rsidR="00B62B97" w:rsidRPr="00E11CA8">
              <w:t>48, 1998; No.</w:t>
            </w:r>
            <w:r w:rsidR="000C39F6" w:rsidRPr="00E11CA8">
              <w:t> </w:t>
            </w:r>
            <w:r w:rsidR="00B62B97" w:rsidRPr="00E11CA8">
              <w:t>24, 2001; No.</w:t>
            </w:r>
            <w:r w:rsidR="000C39F6" w:rsidRPr="00E11CA8">
              <w:t> </w:t>
            </w:r>
            <w:r w:rsidR="00B62B97" w:rsidRPr="00E11CA8">
              <w:t>170, 2006</w:t>
            </w:r>
            <w:r w:rsidR="00003F9B" w:rsidRPr="00E11CA8">
              <w:t>; No 4, 2016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23B</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69, 1994</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48, 1998;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24</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Nos. 33 and 62, 1997; </w:t>
            </w:r>
            <w:r w:rsidR="00003F9B" w:rsidRPr="00E11CA8">
              <w:t xml:space="preserve">No 48, 1998; </w:t>
            </w:r>
            <w:r w:rsidR="00B62B97" w:rsidRPr="00E11CA8">
              <w:t>No.</w:t>
            </w:r>
            <w:r w:rsidR="000C39F6" w:rsidRPr="00E11CA8">
              <w:t> </w:t>
            </w:r>
            <w:r w:rsidR="00B62B97" w:rsidRPr="00E11CA8">
              <w:t>123, 2001; No.</w:t>
            </w:r>
            <w:r w:rsidR="000C39F6" w:rsidRPr="00E11CA8">
              <w:t> </w:t>
            </w:r>
            <w:r w:rsidR="00B62B97" w:rsidRPr="00E11CA8">
              <w:t>170, 2006</w:t>
            </w:r>
            <w:r w:rsidR="00003F9B" w:rsidRPr="00E11CA8">
              <w:t>; No 4, 2016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C84522">
            <w:pPr>
              <w:pStyle w:val="ENoteTableText"/>
              <w:keepNext/>
            </w:pPr>
            <w:r w:rsidRPr="00E11CA8">
              <w:rPr>
                <w:b/>
              </w:rPr>
              <w:t>Part IIIA</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Part IIIA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24A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ss</w:t>
            </w:r>
            <w:r w:rsidR="006112C9" w:rsidRPr="00E11CA8">
              <w:t> </w:t>
            </w:r>
            <w:r w:rsidR="00B62B97" w:rsidRPr="00E11CA8">
              <w:t>24B–24D</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5B0A81">
            <w:pPr>
              <w:pStyle w:val="ENoteTableText"/>
              <w:tabs>
                <w:tab w:val="center" w:leader="dot" w:pos="2268"/>
              </w:tabs>
            </w:pPr>
            <w:r w:rsidRPr="00E11CA8">
              <w:t>Part IV</w:t>
            </w:r>
            <w:r w:rsidRPr="00E11CA8">
              <w:tab/>
            </w: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25</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 1990; No.</w:t>
            </w:r>
            <w:r w:rsidR="000C39F6" w:rsidRPr="00E11CA8">
              <w:t> </w:t>
            </w:r>
            <w:r w:rsidR="00B62B97" w:rsidRPr="00E11CA8">
              <w:t>188, 1991; No.</w:t>
            </w:r>
            <w:r w:rsidR="000C39F6" w:rsidRPr="00E11CA8">
              <w:t> </w:t>
            </w:r>
            <w:r w:rsidR="00891823"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lastRenderedPageBreak/>
              <w:t>s 26</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28, 1991; No.</w:t>
            </w:r>
            <w:r w:rsidR="000C39F6" w:rsidRPr="00E11CA8">
              <w:t> </w:t>
            </w:r>
            <w:r w:rsidR="00B62B97" w:rsidRPr="00E11CA8">
              <w:t>33, 1997; No.</w:t>
            </w:r>
            <w:r w:rsidR="000C39F6" w:rsidRPr="00E11CA8">
              <w:t> </w:t>
            </w:r>
            <w:r w:rsidR="00B62B97" w:rsidRPr="00E11CA8">
              <w:t>135, 2001; No.</w:t>
            </w:r>
            <w:r w:rsidR="000C39F6" w:rsidRPr="00E11CA8">
              <w:t> </w:t>
            </w:r>
            <w:r w:rsidR="00891823" w:rsidRPr="00E11CA8">
              <w:t>125, 2002</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27</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 1990; Nos. 28, 123 and 188, 1991; No.</w:t>
            </w:r>
            <w:r w:rsidR="000C39F6" w:rsidRPr="00E11CA8">
              <w:t> </w:t>
            </w:r>
            <w:r w:rsidR="00B62B97" w:rsidRPr="00E11CA8">
              <w:t>170, 1994; No.</w:t>
            </w:r>
            <w:r w:rsidR="000C39F6" w:rsidRPr="00E11CA8">
              <w:t> </w:t>
            </w:r>
            <w:r w:rsidR="00B62B97" w:rsidRPr="00E11CA8">
              <w:t>40, 1996; Nos. 33 and 160, 1997; No.</w:t>
            </w:r>
            <w:r w:rsidR="000C39F6" w:rsidRPr="00E11CA8">
              <w:t> </w:t>
            </w:r>
            <w:r w:rsidR="00B62B97" w:rsidRPr="00E11CA8">
              <w:t>54, 1998; Nos. 55, 135, 136 and 166, 2001; Nos. 63, 66 and 125, 2002; Nos. 113 and 122, 2003; No.</w:t>
            </w:r>
            <w:r w:rsidR="000C39F6" w:rsidRPr="00E11CA8">
              <w:t> </w:t>
            </w:r>
            <w:r w:rsidR="00B62B97" w:rsidRPr="00E11CA8">
              <w:t>100, 2005</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27AA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161, 1999</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66, 2002</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t>Part IVA</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5B0A81">
            <w:pPr>
              <w:pStyle w:val="ENoteTableText"/>
              <w:tabs>
                <w:tab w:val="center" w:leader="dot" w:pos="2268"/>
              </w:tabs>
            </w:pPr>
            <w:r w:rsidRPr="00E11CA8">
              <w:t>Part IVA</w:t>
            </w:r>
            <w:r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27A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27B</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24, 2001; No.</w:t>
            </w:r>
            <w:r w:rsidR="000C39F6" w:rsidRPr="00E11CA8">
              <w:t> </w:t>
            </w:r>
            <w:r w:rsidR="00B62B97" w:rsidRPr="00E11CA8">
              <w:t>170, 2006</w:t>
            </w:r>
            <w:r w:rsidR="00003F9B" w:rsidRPr="00E11CA8">
              <w:t>; No 4, 2016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27C</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136, 2001;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ss</w:t>
            </w:r>
            <w:r w:rsidR="006112C9" w:rsidRPr="00E11CA8">
              <w:t> </w:t>
            </w:r>
            <w:r w:rsidR="00B62B97" w:rsidRPr="00E11CA8">
              <w:t>27D, 27E</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t>Part V</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28</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 1990; Nos. 123 and 188, 1991; No.</w:t>
            </w:r>
            <w:r w:rsidR="000C39F6" w:rsidRPr="00E11CA8">
              <w:t> </w:t>
            </w:r>
            <w:r w:rsidR="00B62B97" w:rsidRPr="00E11CA8">
              <w:t>182, 1994; No.</w:t>
            </w:r>
            <w:r w:rsidR="000C39F6" w:rsidRPr="00E11CA8">
              <w:t> </w:t>
            </w:r>
            <w:r w:rsidR="00B62B97" w:rsidRPr="00E11CA8">
              <w:t>33, 1997; No.</w:t>
            </w:r>
            <w:r w:rsidR="000C39F6" w:rsidRPr="00E11CA8">
              <w:t> </w:t>
            </w:r>
            <w:r w:rsidR="00B62B97" w:rsidRPr="00E11CA8">
              <w:t>170, 2006; No.</w:t>
            </w:r>
            <w:r w:rsidR="000C39F6" w:rsidRPr="00E11CA8">
              <w:t> </w:t>
            </w:r>
            <w:r w:rsidR="00891823" w:rsidRPr="00E11CA8">
              <w:t>52, 2007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29</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 1990; No.</w:t>
            </w:r>
            <w:r w:rsidR="000C39F6" w:rsidRPr="00E11CA8">
              <w:t> </w:t>
            </w:r>
            <w:r w:rsidR="00B62B97" w:rsidRPr="00E11CA8">
              <w:t>164, 1992; No.</w:t>
            </w:r>
            <w:r w:rsidR="000C39F6" w:rsidRPr="00E11CA8">
              <w:t> </w:t>
            </w:r>
            <w:r w:rsidR="00B62B97" w:rsidRPr="00E11CA8">
              <w:t>33, 1997; No.</w:t>
            </w:r>
            <w:r w:rsidR="000C39F6" w:rsidRPr="00E11CA8">
              <w:t> </w:t>
            </w:r>
            <w:r w:rsidR="00B62B97" w:rsidRPr="00E11CA8">
              <w:t>24, 2001; No.</w:t>
            </w:r>
            <w:r w:rsidR="000C39F6" w:rsidRPr="00E11CA8">
              <w:t> </w:t>
            </w:r>
            <w:r w:rsidR="00B62B97" w:rsidRPr="00E11CA8">
              <w:t>170, 2006; No.</w:t>
            </w:r>
            <w:r w:rsidR="000C39F6" w:rsidRPr="00E11CA8">
              <w:t> </w:t>
            </w:r>
            <w:r w:rsidR="00B62B97" w:rsidRPr="00E11CA8">
              <w:t>52, 2007</w:t>
            </w:r>
            <w:r w:rsidR="000B278C" w:rsidRPr="00E11CA8">
              <w:t>; No 12, 2015</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30</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33, 1997; No.</w:t>
            </w:r>
            <w:r w:rsidR="000C39F6" w:rsidRPr="00E11CA8">
              <w:t> </w:t>
            </w:r>
            <w:r w:rsidR="00B62B97" w:rsidRPr="00E11CA8">
              <w:t>24, 2001; No.</w:t>
            </w:r>
            <w:r w:rsidR="000C39F6" w:rsidRPr="00E11CA8">
              <w:t> </w:t>
            </w:r>
            <w:r w:rsidR="00B62B97" w:rsidRPr="00E11CA8">
              <w:t>170, 2006; No.</w:t>
            </w:r>
            <w:r w:rsidR="000C39F6" w:rsidRPr="00E11CA8">
              <w:t> </w:t>
            </w:r>
            <w:r w:rsidR="00B62B97" w:rsidRPr="00E11CA8">
              <w:t>52, 2007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31</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32</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33</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4, 1990; No.</w:t>
            </w:r>
            <w:r w:rsidR="000C39F6" w:rsidRPr="00E11CA8">
              <w:t> </w:t>
            </w:r>
            <w:r w:rsidR="00B62B97" w:rsidRPr="00E11CA8">
              <w:t>123, 1991; No.</w:t>
            </w:r>
            <w:r w:rsidR="000C39F6" w:rsidRPr="00E11CA8">
              <w:t> </w:t>
            </w:r>
            <w:r w:rsidR="00B62B97" w:rsidRPr="00E11CA8">
              <w:t>33, 1997; No.</w:t>
            </w:r>
            <w:r w:rsidR="000C39F6" w:rsidRPr="00E11CA8">
              <w:t> </w:t>
            </w:r>
            <w:r w:rsidR="00B62B97" w:rsidRPr="00E11CA8">
              <w:t>24, 2001;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33A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891823" w:rsidRPr="00E11CA8">
              <w:t>4, 1990</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B62B97" w:rsidP="00B35004">
            <w:pPr>
              <w:pStyle w:val="ENoteTableText"/>
            </w:pPr>
            <w:r w:rsidRPr="00E11CA8">
              <w:t>am No</w:t>
            </w:r>
            <w:r w:rsidR="00F774B8" w:rsidRPr="00E11CA8">
              <w:t> </w:t>
            </w:r>
            <w:r w:rsidRPr="00E11CA8">
              <w:t>33, 1997; No</w:t>
            </w:r>
            <w:r w:rsidR="00F774B8" w:rsidRPr="00E11CA8">
              <w:t> </w:t>
            </w:r>
            <w:r w:rsidRPr="00E11CA8">
              <w:t>34, 2009</w:t>
            </w:r>
            <w:r w:rsidR="00A81963" w:rsidRPr="00E11CA8">
              <w:t>; No 4, 2016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34</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33, 1997</w:t>
            </w:r>
            <w:r w:rsidR="001537DE" w:rsidRPr="00E11CA8">
              <w:t>; No 5, 2015</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lastRenderedPageBreak/>
              <w:t>Part VI</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35</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891823" w:rsidRPr="00E11CA8">
              <w:t>188, 1991</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36</w:t>
            </w:r>
            <w:r w:rsidR="00B62B97" w:rsidRPr="00E11CA8">
              <w:tab/>
            </w:r>
          </w:p>
        </w:tc>
        <w:tc>
          <w:tcPr>
            <w:tcW w:w="4943" w:type="dxa"/>
            <w:shd w:val="clear" w:color="auto" w:fill="auto"/>
          </w:tcPr>
          <w:p w:rsidR="00B62B97" w:rsidRPr="00E11CA8" w:rsidRDefault="00E11238" w:rsidP="00B62B97">
            <w:pPr>
              <w:pStyle w:val="ENoteTableText"/>
            </w:pPr>
            <w:r w:rsidRPr="00E11CA8">
              <w:t>am</w:t>
            </w:r>
            <w:r w:rsidR="00891823" w:rsidRPr="00E11CA8">
              <w:t xml:space="preserve"> Nos. 122 and 188, 1991</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w:t>
            </w:r>
            <w:r w:rsidR="00B62B97" w:rsidRPr="00E11CA8">
              <w:t xml:space="preserve"> 36A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 xml:space="preserve">122, 1991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36B</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 xml:space="preserve">122, 1991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146, 1999</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37</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 xml:space="preserve">188, 1991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38</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Nos. 123 and 188, 1991; No.</w:t>
            </w:r>
            <w:r w:rsidR="000C39F6" w:rsidRPr="00E11CA8">
              <w:t> </w:t>
            </w:r>
            <w:r w:rsidR="00B62B97" w:rsidRPr="00E11CA8">
              <w:t>164, 1992; No.</w:t>
            </w:r>
            <w:r w:rsidR="000C39F6" w:rsidRPr="00E11CA8">
              <w:t> </w:t>
            </w:r>
            <w:r w:rsidR="00891823"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39</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891823" w:rsidRPr="00E11CA8">
              <w:t>188, 1991</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rs</w:t>
            </w:r>
            <w:r w:rsidR="00B62B97" w:rsidRPr="00E11CA8">
              <w:t xml:space="preserve"> No.</w:t>
            </w:r>
            <w:r w:rsidR="000C39F6" w:rsidRPr="00E11CA8">
              <w:t> </w:t>
            </w:r>
            <w:r w:rsidR="00B62B97" w:rsidRPr="00E11CA8">
              <w:t>33, 1997</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40</w:t>
            </w:r>
            <w:r w:rsidR="00B62B97" w:rsidRPr="00E11CA8">
              <w:tab/>
            </w: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188, 1991; No.</w:t>
            </w:r>
            <w:r w:rsidR="000C39F6" w:rsidRPr="00E11CA8">
              <w:t> </w:t>
            </w:r>
            <w:r w:rsidR="00B62B97" w:rsidRPr="00E11CA8">
              <w:t>84, 1994; No.</w:t>
            </w:r>
            <w:r w:rsidR="000C39F6" w:rsidRPr="00E11CA8">
              <w:t> </w:t>
            </w:r>
            <w:r w:rsidR="00891823" w:rsidRPr="00E11CA8">
              <w:t>146, 1999</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40A</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 xml:space="preserve">4, 1990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891823" w:rsidRPr="00E11CA8">
              <w:t>188, 1991</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40B</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 xml:space="preserve">123, 1991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 xml:space="preserve">188, 1991 </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rep</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t>Part VIA</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5B0A81">
            <w:pPr>
              <w:pStyle w:val="ENoteTableText"/>
              <w:tabs>
                <w:tab w:val="center" w:leader="dot" w:pos="2268"/>
              </w:tabs>
            </w:pPr>
            <w:r w:rsidRPr="00E11CA8">
              <w:t>Part VIA</w:t>
            </w:r>
            <w:r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86, 2002</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r w:rsidRPr="00E11CA8">
              <w:rPr>
                <w:b/>
              </w:rPr>
              <w:t>Division</w:t>
            </w:r>
            <w:r w:rsidR="000C39F6" w:rsidRPr="00E11CA8">
              <w:rPr>
                <w:b/>
              </w:rPr>
              <w:t> </w:t>
            </w:r>
            <w:r w:rsidRPr="00E11CA8">
              <w:rPr>
                <w:b/>
              </w:rPr>
              <w:t>1</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ss</w:t>
            </w:r>
            <w:r w:rsidR="006112C9" w:rsidRPr="00E11CA8">
              <w:t> </w:t>
            </w:r>
            <w:r w:rsidRPr="00E11CA8">
              <w:t>40C, 40D</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86, 2002</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B62B97">
            <w:pPr>
              <w:pStyle w:val="ENoteTableText"/>
            </w:pPr>
          </w:p>
        </w:tc>
        <w:tc>
          <w:tcPr>
            <w:tcW w:w="4943" w:type="dxa"/>
            <w:shd w:val="clear" w:color="auto" w:fill="auto"/>
          </w:tcPr>
          <w:p w:rsidR="00B62B97" w:rsidRPr="00E11CA8" w:rsidRDefault="00E11238" w:rsidP="00B62B97">
            <w:pPr>
              <w:pStyle w:val="ENoteTableText"/>
            </w:pPr>
            <w:r w:rsidRPr="00E11CA8">
              <w:t>am</w:t>
            </w:r>
            <w:r w:rsidR="00B62B97" w:rsidRPr="00E11CA8">
              <w:t xml:space="preserve"> No.</w:t>
            </w:r>
            <w:r w:rsidR="000C39F6" w:rsidRPr="00E11CA8">
              <w:t> </w:t>
            </w:r>
            <w:r w:rsidR="00B62B97" w:rsidRPr="00E11CA8">
              <w:t>170, 2006</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D57BD7" w:rsidP="005B0A81">
            <w:pPr>
              <w:pStyle w:val="ENoteTableText"/>
              <w:tabs>
                <w:tab w:val="center" w:leader="dot" w:pos="2268"/>
              </w:tabs>
            </w:pPr>
            <w:r w:rsidRPr="00E11CA8">
              <w:t>s 40E</w:t>
            </w:r>
            <w:r w:rsidR="00B62B97" w:rsidRPr="00E11CA8">
              <w:tab/>
            </w:r>
          </w:p>
        </w:tc>
        <w:tc>
          <w:tcPr>
            <w:tcW w:w="4943" w:type="dxa"/>
            <w:shd w:val="clear" w:color="auto" w:fill="auto"/>
          </w:tcPr>
          <w:p w:rsidR="00B62B97" w:rsidRPr="00E11CA8" w:rsidRDefault="00E11238" w:rsidP="00B62B97">
            <w:pPr>
              <w:pStyle w:val="ENoteTableText"/>
            </w:pPr>
            <w:r w:rsidRPr="00E11CA8">
              <w:t>ad</w:t>
            </w:r>
            <w:r w:rsidR="00B62B97" w:rsidRPr="00E11CA8">
              <w:t xml:space="preserve"> No.</w:t>
            </w:r>
            <w:r w:rsidR="000C39F6" w:rsidRPr="00E11CA8">
              <w:t> </w:t>
            </w:r>
            <w:r w:rsidR="00B62B97" w:rsidRPr="00E11CA8">
              <w:t>86, 2002</w:t>
            </w: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B62B97" w:rsidP="008C132B">
            <w:pPr>
              <w:pStyle w:val="ENoteTableText"/>
              <w:keepNext/>
            </w:pPr>
            <w:r w:rsidRPr="00E11CA8">
              <w:rPr>
                <w:b/>
              </w:rPr>
              <w:lastRenderedPageBreak/>
              <w:t>Division</w:t>
            </w:r>
            <w:r w:rsidR="000C39F6" w:rsidRPr="00E11CA8">
              <w:rPr>
                <w:b/>
              </w:rPr>
              <w:t> </w:t>
            </w:r>
            <w:r w:rsidRPr="00E11CA8">
              <w:rPr>
                <w:b/>
              </w:rPr>
              <w:t>2</w:t>
            </w:r>
          </w:p>
        </w:tc>
        <w:tc>
          <w:tcPr>
            <w:tcW w:w="4943" w:type="dxa"/>
            <w:shd w:val="clear" w:color="auto" w:fill="auto"/>
          </w:tcPr>
          <w:p w:rsidR="00B62B97" w:rsidRPr="00E11CA8" w:rsidRDefault="00B62B97" w:rsidP="00B62B97">
            <w:pPr>
              <w:pStyle w:val="ENoteTableText"/>
            </w:pPr>
          </w:p>
        </w:tc>
      </w:tr>
      <w:tr w:rsidR="00B62B97" w:rsidRPr="00E11CA8" w:rsidTr="00B62B97">
        <w:tblPrEx>
          <w:tblBorders>
            <w:top w:val="none" w:sz="0" w:space="0" w:color="auto"/>
            <w:bottom w:val="none" w:sz="0" w:space="0" w:color="auto"/>
          </w:tblBorders>
        </w:tblPrEx>
        <w:trPr>
          <w:cantSplit/>
        </w:trPr>
        <w:tc>
          <w:tcPr>
            <w:tcW w:w="2139" w:type="dxa"/>
            <w:shd w:val="clear" w:color="auto" w:fill="auto"/>
          </w:tcPr>
          <w:p w:rsidR="00B62B97" w:rsidRPr="00E11CA8" w:rsidRDefault="005B0A81" w:rsidP="00B35004">
            <w:pPr>
              <w:pStyle w:val="ENoteTableText"/>
              <w:tabs>
                <w:tab w:val="center" w:leader="dot" w:pos="2268"/>
              </w:tabs>
            </w:pPr>
            <w:r w:rsidRPr="00E11CA8">
              <w:t>s</w:t>
            </w:r>
            <w:r w:rsidR="00F774B8" w:rsidRPr="00E11CA8">
              <w:t> </w:t>
            </w:r>
            <w:r w:rsidR="00B62B97" w:rsidRPr="00E11CA8">
              <w:t>40F</w:t>
            </w:r>
            <w:r w:rsidR="00B62B97" w:rsidRPr="00E11CA8">
              <w:tab/>
            </w:r>
          </w:p>
        </w:tc>
        <w:tc>
          <w:tcPr>
            <w:tcW w:w="4943" w:type="dxa"/>
            <w:shd w:val="clear" w:color="auto" w:fill="auto"/>
          </w:tcPr>
          <w:p w:rsidR="00B62B97" w:rsidRPr="00E11CA8" w:rsidRDefault="00B62B97" w:rsidP="00B35004">
            <w:pPr>
              <w:pStyle w:val="ENoteTableText"/>
            </w:pPr>
            <w:r w:rsidRPr="00E11CA8">
              <w:t>ad No</w:t>
            </w:r>
            <w:r w:rsidR="00F774B8" w:rsidRPr="00E11CA8">
              <w:t> </w:t>
            </w:r>
            <w:r w:rsidRPr="00E11CA8">
              <w:t>86, 2002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A05724">
            <w:pPr>
              <w:pStyle w:val="ENoteTableText"/>
              <w:tabs>
                <w:tab w:val="center" w:leader="dot" w:pos="2268"/>
              </w:tabs>
            </w:pPr>
          </w:p>
        </w:tc>
        <w:tc>
          <w:tcPr>
            <w:tcW w:w="4943" w:type="dxa"/>
            <w:shd w:val="clear" w:color="auto" w:fill="auto"/>
          </w:tcPr>
          <w:p w:rsidR="00003F9B" w:rsidRPr="00E11CA8" w:rsidRDefault="00003F9B" w:rsidP="00A05724">
            <w:pPr>
              <w:pStyle w:val="ENoteTableText"/>
            </w:pPr>
            <w:r w:rsidRPr="00E11CA8">
              <w:t>am No 4, 2016</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r w:rsidRPr="00E11CA8">
              <w:t>s 40G</w:t>
            </w:r>
            <w:r w:rsidRPr="00E11CA8">
              <w:tab/>
            </w:r>
          </w:p>
        </w:tc>
        <w:tc>
          <w:tcPr>
            <w:tcW w:w="4943" w:type="dxa"/>
            <w:shd w:val="clear" w:color="auto" w:fill="auto"/>
          </w:tcPr>
          <w:p w:rsidR="00003F9B" w:rsidRPr="00E11CA8" w:rsidRDefault="00003F9B" w:rsidP="00B62B97">
            <w:pPr>
              <w:pStyle w:val="ENoteTableText"/>
            </w:pPr>
            <w:r w:rsidRPr="00E11CA8">
              <w:t>ad No 86, 2002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p>
        </w:tc>
        <w:tc>
          <w:tcPr>
            <w:tcW w:w="4943" w:type="dxa"/>
            <w:shd w:val="clear" w:color="auto" w:fill="auto"/>
          </w:tcPr>
          <w:p w:rsidR="00003F9B" w:rsidRPr="00E11CA8" w:rsidRDefault="00003F9B" w:rsidP="00B62B97">
            <w:pPr>
              <w:pStyle w:val="ENoteTableText"/>
            </w:pPr>
            <w:r w:rsidRPr="00E11CA8">
              <w:t>am No 4, 2016</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r w:rsidRPr="00E11CA8">
              <w:t>s 40H</w:t>
            </w:r>
            <w:r w:rsidRPr="00E11CA8">
              <w:tab/>
            </w:r>
          </w:p>
        </w:tc>
        <w:tc>
          <w:tcPr>
            <w:tcW w:w="4943" w:type="dxa"/>
            <w:shd w:val="clear" w:color="auto" w:fill="auto"/>
          </w:tcPr>
          <w:p w:rsidR="00003F9B" w:rsidRPr="00E11CA8" w:rsidRDefault="00003F9B" w:rsidP="00B62B97">
            <w:pPr>
              <w:pStyle w:val="ENoteTableText"/>
            </w:pPr>
            <w:r w:rsidRPr="00E11CA8">
              <w:t>ad No 86, 2002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p>
        </w:tc>
        <w:tc>
          <w:tcPr>
            <w:tcW w:w="4943" w:type="dxa"/>
            <w:shd w:val="clear" w:color="auto" w:fill="auto"/>
          </w:tcPr>
          <w:p w:rsidR="00003F9B" w:rsidRPr="00E11CA8" w:rsidRDefault="00003F9B" w:rsidP="00B62B97">
            <w:pPr>
              <w:pStyle w:val="ENoteTableText"/>
            </w:pPr>
            <w:r w:rsidRPr="00E11CA8">
              <w:t>am No 4, 2016</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D57BD7" w:rsidP="005B0A81">
            <w:pPr>
              <w:pStyle w:val="ENoteTableText"/>
              <w:tabs>
                <w:tab w:val="center" w:leader="dot" w:pos="2268"/>
              </w:tabs>
            </w:pPr>
            <w:r w:rsidRPr="00E11CA8">
              <w:t>s 40J</w:t>
            </w:r>
            <w:r w:rsidR="00003F9B" w:rsidRPr="00E11CA8">
              <w:tab/>
            </w:r>
          </w:p>
        </w:tc>
        <w:tc>
          <w:tcPr>
            <w:tcW w:w="4943" w:type="dxa"/>
            <w:shd w:val="clear" w:color="auto" w:fill="auto"/>
          </w:tcPr>
          <w:p w:rsidR="00003F9B" w:rsidRPr="00E11CA8" w:rsidRDefault="00E11238" w:rsidP="00B62B97">
            <w:pPr>
              <w:pStyle w:val="ENoteTableText"/>
            </w:pPr>
            <w:r w:rsidRPr="00E11CA8">
              <w:t>ad</w:t>
            </w:r>
            <w:r w:rsidR="00003F9B" w:rsidRPr="00E11CA8">
              <w:t xml:space="preserve"> No.</w:t>
            </w:r>
            <w:r w:rsidR="000C39F6" w:rsidRPr="00E11CA8">
              <w:t> </w:t>
            </w:r>
            <w:r w:rsidR="00003F9B" w:rsidRPr="00E11CA8">
              <w:t>86, 2002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p>
        </w:tc>
        <w:tc>
          <w:tcPr>
            <w:tcW w:w="4943" w:type="dxa"/>
            <w:shd w:val="clear" w:color="auto" w:fill="auto"/>
          </w:tcPr>
          <w:p w:rsidR="00003F9B" w:rsidRPr="00E11CA8" w:rsidRDefault="00003F9B" w:rsidP="00B62B97">
            <w:pPr>
              <w:pStyle w:val="ENoteTableText"/>
            </w:pPr>
            <w:r w:rsidRPr="00E11CA8">
              <w:t>am No 4, 2016</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B62B97">
            <w:pPr>
              <w:pStyle w:val="ENoteTableText"/>
            </w:pPr>
            <w:r w:rsidRPr="00E11CA8">
              <w:rPr>
                <w:b/>
              </w:rPr>
              <w:t>Division</w:t>
            </w:r>
            <w:r w:rsidR="000C39F6" w:rsidRPr="00E11CA8">
              <w:rPr>
                <w:b/>
              </w:rPr>
              <w:t> </w:t>
            </w:r>
            <w:r w:rsidRPr="00E11CA8">
              <w:rPr>
                <w:b/>
              </w:rPr>
              <w:t>3</w:t>
            </w:r>
          </w:p>
        </w:tc>
        <w:tc>
          <w:tcPr>
            <w:tcW w:w="4943" w:type="dxa"/>
            <w:shd w:val="clear" w:color="auto" w:fill="auto"/>
          </w:tcPr>
          <w:p w:rsidR="00003F9B" w:rsidRPr="00E11CA8" w:rsidRDefault="00003F9B" w:rsidP="00B62B97">
            <w:pPr>
              <w:pStyle w:val="ENoteTableText"/>
            </w:pP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B35004">
            <w:pPr>
              <w:pStyle w:val="ENoteTableText"/>
              <w:tabs>
                <w:tab w:val="center" w:leader="dot" w:pos="2268"/>
              </w:tabs>
            </w:pPr>
            <w:r w:rsidRPr="00E11CA8">
              <w:t>s 40K</w:t>
            </w:r>
            <w:r w:rsidRPr="00E11CA8">
              <w:tab/>
            </w:r>
          </w:p>
        </w:tc>
        <w:tc>
          <w:tcPr>
            <w:tcW w:w="4943" w:type="dxa"/>
            <w:shd w:val="clear" w:color="auto" w:fill="auto"/>
          </w:tcPr>
          <w:p w:rsidR="00003F9B" w:rsidRPr="00E11CA8" w:rsidRDefault="00003F9B" w:rsidP="00B35004">
            <w:pPr>
              <w:pStyle w:val="ENoteTableText"/>
            </w:pPr>
            <w:r w:rsidRPr="00E11CA8">
              <w:t>ad No 86, 2002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p>
        </w:tc>
        <w:tc>
          <w:tcPr>
            <w:tcW w:w="4943" w:type="dxa"/>
            <w:shd w:val="clear" w:color="auto" w:fill="auto"/>
          </w:tcPr>
          <w:p w:rsidR="00003F9B" w:rsidRPr="00E11CA8" w:rsidRDefault="00003F9B" w:rsidP="00B62B97">
            <w:pPr>
              <w:pStyle w:val="ENoteTableText"/>
            </w:pPr>
            <w:r w:rsidRPr="00E11CA8">
              <w:t>am No 4, 2016</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r w:rsidRPr="00E11CA8">
              <w:t>s 40L</w:t>
            </w:r>
            <w:r w:rsidRPr="00E11CA8">
              <w:tab/>
            </w:r>
          </w:p>
        </w:tc>
        <w:tc>
          <w:tcPr>
            <w:tcW w:w="4943" w:type="dxa"/>
            <w:shd w:val="clear" w:color="auto" w:fill="auto"/>
          </w:tcPr>
          <w:p w:rsidR="00003F9B" w:rsidRPr="00E11CA8" w:rsidRDefault="00003F9B" w:rsidP="00B62B97">
            <w:pPr>
              <w:pStyle w:val="ENoteTableText"/>
            </w:pPr>
            <w:r w:rsidRPr="00E11CA8">
              <w:t>ad No 86, 2002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r w:rsidRPr="00E11CA8">
              <w:t>s 40M</w:t>
            </w:r>
            <w:r w:rsidRPr="00E11CA8">
              <w:tab/>
            </w:r>
          </w:p>
        </w:tc>
        <w:tc>
          <w:tcPr>
            <w:tcW w:w="4943" w:type="dxa"/>
            <w:shd w:val="clear" w:color="auto" w:fill="auto"/>
          </w:tcPr>
          <w:p w:rsidR="00003F9B" w:rsidRPr="00E11CA8" w:rsidRDefault="00003F9B" w:rsidP="00B62B97">
            <w:pPr>
              <w:pStyle w:val="ENoteTableText"/>
            </w:pPr>
            <w:r w:rsidRPr="00E11CA8">
              <w:t>ad No 86, 2002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B62B97">
            <w:pPr>
              <w:pStyle w:val="ENoteTableText"/>
            </w:pPr>
            <w:r w:rsidRPr="00E11CA8">
              <w:rPr>
                <w:b/>
              </w:rPr>
              <w:t>Division</w:t>
            </w:r>
            <w:r w:rsidR="000C39F6" w:rsidRPr="00E11CA8">
              <w:rPr>
                <w:b/>
              </w:rPr>
              <w:t> </w:t>
            </w:r>
            <w:r w:rsidRPr="00E11CA8">
              <w:rPr>
                <w:b/>
              </w:rPr>
              <w:t>4</w:t>
            </w:r>
          </w:p>
        </w:tc>
        <w:tc>
          <w:tcPr>
            <w:tcW w:w="4943" w:type="dxa"/>
            <w:shd w:val="clear" w:color="auto" w:fill="auto"/>
          </w:tcPr>
          <w:p w:rsidR="00003F9B" w:rsidRPr="00E11CA8" w:rsidRDefault="00003F9B" w:rsidP="00B62B97">
            <w:pPr>
              <w:pStyle w:val="ENoteTableText"/>
            </w:pP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D57BD7" w:rsidP="005B0A81">
            <w:pPr>
              <w:pStyle w:val="ENoteTableText"/>
              <w:tabs>
                <w:tab w:val="center" w:leader="dot" w:pos="2268"/>
              </w:tabs>
            </w:pPr>
            <w:r w:rsidRPr="00E11CA8">
              <w:t>s 40N</w:t>
            </w:r>
            <w:r w:rsidR="00003F9B" w:rsidRPr="00E11CA8">
              <w:tab/>
            </w:r>
          </w:p>
        </w:tc>
        <w:tc>
          <w:tcPr>
            <w:tcW w:w="4943" w:type="dxa"/>
            <w:shd w:val="clear" w:color="auto" w:fill="auto"/>
          </w:tcPr>
          <w:p w:rsidR="00003F9B" w:rsidRPr="00E11CA8" w:rsidRDefault="00E11238" w:rsidP="00B62B97">
            <w:pPr>
              <w:pStyle w:val="ENoteTableText"/>
            </w:pPr>
            <w:r w:rsidRPr="00E11CA8">
              <w:t>ad</w:t>
            </w:r>
            <w:r w:rsidR="00003F9B" w:rsidRPr="00E11CA8">
              <w:t xml:space="preserve"> No.</w:t>
            </w:r>
            <w:r w:rsidR="000C39F6" w:rsidRPr="00E11CA8">
              <w:t> </w:t>
            </w:r>
            <w:r w:rsidR="00003F9B" w:rsidRPr="00E11CA8">
              <w:t>86, 2002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D57BD7" w:rsidP="005B0A81">
            <w:pPr>
              <w:pStyle w:val="ENoteTableText"/>
              <w:tabs>
                <w:tab w:val="center" w:leader="dot" w:pos="2268"/>
              </w:tabs>
            </w:pPr>
            <w:r w:rsidRPr="00E11CA8">
              <w:t>ss</w:t>
            </w:r>
            <w:r w:rsidR="006112C9" w:rsidRPr="00E11CA8">
              <w:t> </w:t>
            </w:r>
            <w:r w:rsidRPr="00E11CA8">
              <w:t>40P, 40Q</w:t>
            </w:r>
            <w:r w:rsidR="00003F9B" w:rsidRPr="00E11CA8">
              <w:tab/>
            </w:r>
          </w:p>
        </w:tc>
        <w:tc>
          <w:tcPr>
            <w:tcW w:w="4943" w:type="dxa"/>
            <w:shd w:val="clear" w:color="auto" w:fill="auto"/>
          </w:tcPr>
          <w:p w:rsidR="00003F9B" w:rsidRPr="00E11CA8" w:rsidRDefault="00E11238" w:rsidP="00B62B97">
            <w:pPr>
              <w:pStyle w:val="ENoteTableText"/>
            </w:pPr>
            <w:r w:rsidRPr="00E11CA8">
              <w:t>ad</w:t>
            </w:r>
            <w:r w:rsidR="00003F9B" w:rsidRPr="00E11CA8">
              <w:t xml:space="preserve"> No.</w:t>
            </w:r>
            <w:r w:rsidR="000C39F6" w:rsidRPr="00E11CA8">
              <w:t> </w:t>
            </w:r>
            <w:r w:rsidR="00003F9B" w:rsidRPr="00E11CA8">
              <w:t>86, 2002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B62B97">
            <w:pPr>
              <w:pStyle w:val="ENoteTableText"/>
            </w:pPr>
            <w:r w:rsidRPr="00E11CA8">
              <w:rPr>
                <w:b/>
              </w:rPr>
              <w:t>Division</w:t>
            </w:r>
            <w:r w:rsidR="000C39F6" w:rsidRPr="00E11CA8">
              <w:rPr>
                <w:b/>
              </w:rPr>
              <w:t> </w:t>
            </w:r>
            <w:r w:rsidRPr="00E11CA8">
              <w:rPr>
                <w:b/>
              </w:rPr>
              <w:t>5</w:t>
            </w:r>
          </w:p>
        </w:tc>
        <w:tc>
          <w:tcPr>
            <w:tcW w:w="4943" w:type="dxa"/>
            <w:shd w:val="clear" w:color="auto" w:fill="auto"/>
          </w:tcPr>
          <w:p w:rsidR="00003F9B" w:rsidRPr="00E11CA8" w:rsidRDefault="00003F9B" w:rsidP="00B62B97">
            <w:pPr>
              <w:pStyle w:val="ENoteTableText"/>
            </w:pP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B35004">
            <w:pPr>
              <w:pStyle w:val="ENoteTableText"/>
              <w:tabs>
                <w:tab w:val="center" w:leader="dot" w:pos="2268"/>
              </w:tabs>
            </w:pPr>
            <w:r w:rsidRPr="00E11CA8">
              <w:t>s 40R</w:t>
            </w:r>
            <w:r w:rsidRPr="00E11CA8">
              <w:tab/>
            </w:r>
          </w:p>
        </w:tc>
        <w:tc>
          <w:tcPr>
            <w:tcW w:w="4943" w:type="dxa"/>
            <w:shd w:val="clear" w:color="auto" w:fill="auto"/>
          </w:tcPr>
          <w:p w:rsidR="00003F9B" w:rsidRPr="00E11CA8" w:rsidRDefault="00003F9B" w:rsidP="00B35004">
            <w:pPr>
              <w:pStyle w:val="ENoteTableText"/>
            </w:pPr>
            <w:r w:rsidRPr="00E11CA8">
              <w:t>ad No 86, 2002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A05724">
            <w:pPr>
              <w:pStyle w:val="ENoteTableText"/>
              <w:tabs>
                <w:tab w:val="center" w:leader="dot" w:pos="2268"/>
              </w:tabs>
            </w:pPr>
          </w:p>
        </w:tc>
        <w:tc>
          <w:tcPr>
            <w:tcW w:w="4943" w:type="dxa"/>
            <w:shd w:val="clear" w:color="auto" w:fill="auto"/>
          </w:tcPr>
          <w:p w:rsidR="00003F9B" w:rsidRPr="00E11CA8" w:rsidRDefault="00003F9B" w:rsidP="00A05724">
            <w:pPr>
              <w:pStyle w:val="ENoteTableText"/>
            </w:pPr>
            <w:r w:rsidRPr="00E11CA8">
              <w:t>am No 4, 2016</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r w:rsidRPr="00E11CA8">
              <w:t>s 40S</w:t>
            </w:r>
            <w:r w:rsidR="00B510BC" w:rsidRPr="00E11CA8">
              <w:tab/>
            </w:r>
          </w:p>
        </w:tc>
        <w:tc>
          <w:tcPr>
            <w:tcW w:w="4943" w:type="dxa"/>
            <w:shd w:val="clear" w:color="auto" w:fill="auto"/>
          </w:tcPr>
          <w:p w:rsidR="00003F9B" w:rsidRPr="00E11CA8" w:rsidRDefault="00003F9B" w:rsidP="00B62B97">
            <w:pPr>
              <w:pStyle w:val="ENoteTableText"/>
            </w:pPr>
            <w:r w:rsidRPr="00E11CA8">
              <w:t>ad No 86, 2002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B62B97">
            <w:pPr>
              <w:pStyle w:val="ENoteTableText"/>
            </w:pPr>
            <w:r w:rsidRPr="00E11CA8">
              <w:rPr>
                <w:b/>
              </w:rPr>
              <w:t>Part VII</w:t>
            </w:r>
          </w:p>
        </w:tc>
        <w:tc>
          <w:tcPr>
            <w:tcW w:w="4943" w:type="dxa"/>
            <w:shd w:val="clear" w:color="auto" w:fill="auto"/>
          </w:tcPr>
          <w:p w:rsidR="00003F9B" w:rsidRPr="00E11CA8" w:rsidRDefault="00003F9B" w:rsidP="00B62B97">
            <w:pPr>
              <w:pStyle w:val="ENoteTableText"/>
            </w:pP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D57BD7" w:rsidP="005B0A81">
            <w:pPr>
              <w:pStyle w:val="ENoteTableText"/>
              <w:tabs>
                <w:tab w:val="center" w:leader="dot" w:pos="2268"/>
              </w:tabs>
            </w:pPr>
            <w:r w:rsidRPr="00E11CA8">
              <w:t>s</w:t>
            </w:r>
            <w:r w:rsidR="00003F9B" w:rsidRPr="00E11CA8">
              <w:t xml:space="preserve"> 41A</w:t>
            </w:r>
            <w:r w:rsidR="00003F9B" w:rsidRPr="00E11CA8">
              <w:tab/>
            </w:r>
          </w:p>
        </w:tc>
        <w:tc>
          <w:tcPr>
            <w:tcW w:w="4943" w:type="dxa"/>
            <w:shd w:val="clear" w:color="auto" w:fill="auto"/>
          </w:tcPr>
          <w:p w:rsidR="00003F9B" w:rsidRPr="00E11CA8" w:rsidRDefault="00E11238" w:rsidP="00B62B97">
            <w:pPr>
              <w:pStyle w:val="ENoteTableText"/>
            </w:pPr>
            <w:r w:rsidRPr="00E11CA8">
              <w:t>ad</w:t>
            </w:r>
            <w:r w:rsidR="00003F9B" w:rsidRPr="00E11CA8">
              <w:t xml:space="preserve"> No.</w:t>
            </w:r>
            <w:r w:rsidR="000C39F6" w:rsidRPr="00E11CA8">
              <w:t> </w:t>
            </w:r>
            <w:r w:rsidR="00003F9B" w:rsidRPr="00E11CA8">
              <w:t>60, 2011</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D57BD7" w:rsidP="005B0A81">
            <w:pPr>
              <w:pStyle w:val="ENoteTableText"/>
              <w:tabs>
                <w:tab w:val="center" w:leader="dot" w:pos="2268"/>
              </w:tabs>
            </w:pPr>
            <w:r w:rsidRPr="00E11CA8">
              <w:t>s 42</w:t>
            </w:r>
            <w:r w:rsidR="00003F9B" w:rsidRPr="00E11CA8">
              <w:tab/>
            </w:r>
          </w:p>
        </w:tc>
        <w:tc>
          <w:tcPr>
            <w:tcW w:w="4943" w:type="dxa"/>
            <w:shd w:val="clear" w:color="auto" w:fill="auto"/>
          </w:tcPr>
          <w:p w:rsidR="00003F9B" w:rsidRPr="00E11CA8" w:rsidRDefault="00E11238" w:rsidP="00B62B97">
            <w:pPr>
              <w:pStyle w:val="ENoteTableText"/>
            </w:pPr>
            <w:r w:rsidRPr="00E11CA8">
              <w:t>am</w:t>
            </w:r>
            <w:r w:rsidR="00003F9B" w:rsidRPr="00E11CA8">
              <w:t xml:space="preserve"> No.</w:t>
            </w:r>
            <w:r w:rsidR="000C39F6" w:rsidRPr="00E11CA8">
              <w:t> </w:t>
            </w:r>
            <w:r w:rsidR="00003F9B" w:rsidRPr="00E11CA8">
              <w:t>188, 1991; No.</w:t>
            </w:r>
            <w:r w:rsidR="000C39F6" w:rsidRPr="00E11CA8">
              <w:t> </w:t>
            </w:r>
            <w:r w:rsidR="00BB479B" w:rsidRPr="00E11CA8">
              <w:t>170, 2006; No 12, 2015</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D57BD7" w:rsidP="005B0A81">
            <w:pPr>
              <w:pStyle w:val="ENoteTableText"/>
              <w:tabs>
                <w:tab w:val="center" w:leader="dot" w:pos="2268"/>
              </w:tabs>
            </w:pPr>
            <w:r w:rsidRPr="00E11CA8">
              <w:t>s 42A</w:t>
            </w:r>
            <w:r w:rsidR="00003F9B" w:rsidRPr="00E11CA8">
              <w:tab/>
            </w:r>
          </w:p>
        </w:tc>
        <w:tc>
          <w:tcPr>
            <w:tcW w:w="4943" w:type="dxa"/>
            <w:shd w:val="clear" w:color="auto" w:fill="auto"/>
          </w:tcPr>
          <w:p w:rsidR="00003F9B" w:rsidRPr="00E11CA8" w:rsidRDefault="00E11238" w:rsidP="00B62B97">
            <w:pPr>
              <w:pStyle w:val="ENoteTableText"/>
            </w:pPr>
            <w:r w:rsidRPr="00E11CA8">
              <w:t>ad</w:t>
            </w:r>
            <w:r w:rsidR="00003F9B" w:rsidRPr="00E11CA8">
              <w:t xml:space="preserve"> No.</w:t>
            </w:r>
            <w:r w:rsidR="000C39F6" w:rsidRPr="00E11CA8">
              <w:t> </w:t>
            </w:r>
            <w:r w:rsidR="00772232" w:rsidRPr="00E11CA8">
              <w:t>4, 1990</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B62B97">
            <w:pPr>
              <w:pStyle w:val="ENoteTableText"/>
            </w:pPr>
          </w:p>
        </w:tc>
        <w:tc>
          <w:tcPr>
            <w:tcW w:w="4943" w:type="dxa"/>
            <w:shd w:val="clear" w:color="auto" w:fill="auto"/>
          </w:tcPr>
          <w:p w:rsidR="00003F9B" w:rsidRPr="00E11CA8" w:rsidRDefault="00E11238" w:rsidP="00B62B97">
            <w:pPr>
              <w:pStyle w:val="ENoteTableText"/>
            </w:pPr>
            <w:r w:rsidRPr="00E11CA8">
              <w:t>am</w:t>
            </w:r>
            <w:r w:rsidR="00003F9B" w:rsidRPr="00E11CA8">
              <w:t xml:space="preserve"> No.</w:t>
            </w:r>
            <w:r w:rsidR="000C39F6" w:rsidRPr="00E11CA8">
              <w:t> </w:t>
            </w:r>
            <w:r w:rsidR="00003F9B" w:rsidRPr="00E11CA8">
              <w:t>33, 1997</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B62B97">
            <w:pPr>
              <w:pStyle w:val="ENoteTableText"/>
            </w:pPr>
            <w:r w:rsidRPr="00E11CA8">
              <w:rPr>
                <w:b/>
              </w:rPr>
              <w:t>Schedule</w:t>
            </w:r>
            <w:r w:rsidR="000C39F6" w:rsidRPr="00E11CA8">
              <w:rPr>
                <w:b/>
              </w:rPr>
              <w:t> </w:t>
            </w:r>
            <w:r w:rsidRPr="00E11CA8">
              <w:rPr>
                <w:b/>
              </w:rPr>
              <w:t>1</w:t>
            </w:r>
          </w:p>
        </w:tc>
        <w:tc>
          <w:tcPr>
            <w:tcW w:w="4943" w:type="dxa"/>
            <w:shd w:val="clear" w:color="auto" w:fill="auto"/>
          </w:tcPr>
          <w:p w:rsidR="00003F9B" w:rsidRPr="00E11CA8" w:rsidRDefault="00003F9B" w:rsidP="00B62B97">
            <w:pPr>
              <w:pStyle w:val="ENoteTableText"/>
            </w:pP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r w:rsidRPr="00E11CA8">
              <w:t>Schedule</w:t>
            </w:r>
            <w:r w:rsidR="000C39F6" w:rsidRPr="00E11CA8">
              <w:t> </w:t>
            </w:r>
            <w:r w:rsidRPr="00E11CA8">
              <w:t>1</w:t>
            </w:r>
            <w:r w:rsidRPr="00E11CA8">
              <w:tab/>
            </w:r>
          </w:p>
        </w:tc>
        <w:tc>
          <w:tcPr>
            <w:tcW w:w="4943" w:type="dxa"/>
            <w:shd w:val="clear" w:color="auto" w:fill="auto"/>
          </w:tcPr>
          <w:p w:rsidR="00003F9B" w:rsidRPr="00E11CA8" w:rsidRDefault="00E11238" w:rsidP="00B62B97">
            <w:pPr>
              <w:pStyle w:val="ENoteTableText"/>
            </w:pPr>
            <w:r w:rsidRPr="00E11CA8">
              <w:t>am</w:t>
            </w:r>
            <w:r w:rsidR="00003F9B" w:rsidRPr="00E11CA8">
              <w:t xml:space="preserve"> Statutory Rules</w:t>
            </w:r>
            <w:r w:rsidR="000C39F6" w:rsidRPr="00E11CA8">
              <w:t> </w:t>
            </w:r>
            <w:r w:rsidR="00003F9B" w:rsidRPr="00E11CA8">
              <w:t>1990 No.</w:t>
            </w:r>
            <w:r w:rsidR="000C39F6" w:rsidRPr="00E11CA8">
              <w:t> </w:t>
            </w:r>
            <w:r w:rsidR="00003F9B" w:rsidRPr="00E11CA8">
              <w:t>162; Statutory Rules</w:t>
            </w:r>
            <w:r w:rsidR="000C39F6" w:rsidRPr="00E11CA8">
              <w:t> </w:t>
            </w:r>
            <w:r w:rsidR="00003F9B" w:rsidRPr="00E11CA8">
              <w:t>1997 No.</w:t>
            </w:r>
            <w:r w:rsidR="000C39F6" w:rsidRPr="00E11CA8">
              <w:t> </w:t>
            </w:r>
            <w:r w:rsidR="00003F9B" w:rsidRPr="00E11CA8">
              <w:t>63; No.</w:t>
            </w:r>
            <w:r w:rsidR="000C39F6" w:rsidRPr="00E11CA8">
              <w:t> </w:t>
            </w:r>
            <w:r w:rsidR="00772232" w:rsidRPr="00E11CA8">
              <w:t>170, 2006</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A66CE2">
            <w:pPr>
              <w:pStyle w:val="ENoteTableText"/>
              <w:keepNext/>
            </w:pPr>
            <w:r w:rsidRPr="00E11CA8">
              <w:rPr>
                <w:b/>
              </w:rPr>
              <w:t>Schedule</w:t>
            </w:r>
            <w:r w:rsidR="000C39F6" w:rsidRPr="00E11CA8">
              <w:rPr>
                <w:b/>
              </w:rPr>
              <w:t> </w:t>
            </w:r>
            <w:r w:rsidRPr="00E11CA8">
              <w:rPr>
                <w:b/>
              </w:rPr>
              <w:t>2</w:t>
            </w:r>
          </w:p>
        </w:tc>
        <w:tc>
          <w:tcPr>
            <w:tcW w:w="4943" w:type="dxa"/>
            <w:shd w:val="clear" w:color="auto" w:fill="auto"/>
          </w:tcPr>
          <w:p w:rsidR="00003F9B" w:rsidRPr="00E11CA8" w:rsidRDefault="00003F9B" w:rsidP="00B62B97">
            <w:pPr>
              <w:pStyle w:val="ENoteTableText"/>
            </w:pP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r w:rsidRPr="00E11CA8">
              <w:t>Schedule</w:t>
            </w:r>
            <w:r w:rsidR="000C39F6" w:rsidRPr="00E11CA8">
              <w:t> </w:t>
            </w:r>
            <w:r w:rsidR="00D57BD7" w:rsidRPr="00E11CA8">
              <w:t>2</w:t>
            </w:r>
            <w:r w:rsidRPr="00E11CA8">
              <w:tab/>
            </w:r>
          </w:p>
        </w:tc>
        <w:tc>
          <w:tcPr>
            <w:tcW w:w="4943" w:type="dxa"/>
            <w:shd w:val="clear" w:color="auto" w:fill="auto"/>
          </w:tcPr>
          <w:p w:rsidR="00003F9B" w:rsidRPr="00E11CA8" w:rsidRDefault="00E11238" w:rsidP="00B62B97">
            <w:pPr>
              <w:pStyle w:val="ENoteTableText"/>
            </w:pPr>
            <w:r w:rsidRPr="00E11CA8">
              <w:t>am</w:t>
            </w:r>
            <w:r w:rsidR="00003F9B" w:rsidRPr="00E11CA8">
              <w:t xml:space="preserve"> Statutory Rules</w:t>
            </w:r>
            <w:r w:rsidR="000C39F6" w:rsidRPr="00E11CA8">
              <w:t> </w:t>
            </w:r>
            <w:r w:rsidR="00003F9B" w:rsidRPr="00E11CA8">
              <w:t>1990 No.</w:t>
            </w:r>
            <w:r w:rsidR="000C39F6" w:rsidRPr="00E11CA8">
              <w:t> </w:t>
            </w:r>
            <w:r w:rsidR="00BB479B" w:rsidRPr="00E11CA8">
              <w:t>162</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B62B97">
            <w:pPr>
              <w:pStyle w:val="ENoteTableText"/>
            </w:pPr>
            <w:r w:rsidRPr="00E11CA8">
              <w:rPr>
                <w:b/>
              </w:rPr>
              <w:lastRenderedPageBreak/>
              <w:t>Schedule</w:t>
            </w:r>
            <w:r w:rsidR="000C39F6" w:rsidRPr="00E11CA8">
              <w:rPr>
                <w:b/>
              </w:rPr>
              <w:t> </w:t>
            </w:r>
            <w:r w:rsidRPr="00E11CA8">
              <w:rPr>
                <w:b/>
              </w:rPr>
              <w:t>3</w:t>
            </w:r>
          </w:p>
        </w:tc>
        <w:tc>
          <w:tcPr>
            <w:tcW w:w="4943" w:type="dxa"/>
            <w:shd w:val="clear" w:color="auto" w:fill="auto"/>
          </w:tcPr>
          <w:p w:rsidR="00003F9B" w:rsidRPr="00E11CA8" w:rsidRDefault="00003F9B" w:rsidP="00B62B97">
            <w:pPr>
              <w:pStyle w:val="ENoteTableText"/>
            </w:pP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r w:rsidRPr="00E11CA8">
              <w:t>Schedule</w:t>
            </w:r>
            <w:r w:rsidR="000C39F6" w:rsidRPr="00E11CA8">
              <w:t> </w:t>
            </w:r>
            <w:r w:rsidR="00D57BD7" w:rsidRPr="00E11CA8">
              <w:t>3</w:t>
            </w:r>
            <w:r w:rsidRPr="00E11CA8">
              <w:tab/>
            </w:r>
          </w:p>
        </w:tc>
        <w:tc>
          <w:tcPr>
            <w:tcW w:w="4943" w:type="dxa"/>
            <w:shd w:val="clear" w:color="auto" w:fill="auto"/>
          </w:tcPr>
          <w:p w:rsidR="00003F9B" w:rsidRPr="00E11CA8" w:rsidRDefault="00E11238" w:rsidP="00B62B97">
            <w:pPr>
              <w:pStyle w:val="ENoteTableText"/>
            </w:pPr>
            <w:r w:rsidRPr="00E11CA8">
              <w:t>am</w:t>
            </w:r>
            <w:r w:rsidR="00003F9B" w:rsidRPr="00E11CA8">
              <w:t xml:space="preserve"> Statutory Rules</w:t>
            </w:r>
            <w:r w:rsidR="000C39F6" w:rsidRPr="00E11CA8">
              <w:t> </w:t>
            </w:r>
            <w:r w:rsidR="00003F9B" w:rsidRPr="00E11CA8">
              <w:t>1990 No.</w:t>
            </w:r>
            <w:r w:rsidR="000C39F6" w:rsidRPr="00E11CA8">
              <w:t> </w:t>
            </w:r>
            <w:r w:rsidR="00003F9B" w:rsidRPr="00E11CA8">
              <w:t>162; Statutory Rules</w:t>
            </w:r>
            <w:r w:rsidR="000C39F6" w:rsidRPr="00E11CA8">
              <w:t> </w:t>
            </w:r>
            <w:r w:rsidR="00003F9B" w:rsidRPr="00E11CA8">
              <w:t>1992 No.</w:t>
            </w:r>
            <w:r w:rsidR="000C39F6" w:rsidRPr="00E11CA8">
              <w:t> </w:t>
            </w:r>
            <w:r w:rsidR="00772232" w:rsidRPr="00E11CA8">
              <w:t>423</w:t>
            </w: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7B3703">
            <w:pPr>
              <w:pStyle w:val="ENoteTableText"/>
              <w:keepNext/>
            </w:pPr>
            <w:r w:rsidRPr="00E11CA8">
              <w:rPr>
                <w:b/>
              </w:rPr>
              <w:t>Schedule</w:t>
            </w:r>
            <w:r w:rsidR="000C39F6" w:rsidRPr="00E11CA8">
              <w:rPr>
                <w:b/>
              </w:rPr>
              <w:t> </w:t>
            </w:r>
            <w:r w:rsidRPr="00E11CA8">
              <w:rPr>
                <w:b/>
              </w:rPr>
              <w:t>3A</w:t>
            </w:r>
          </w:p>
        </w:tc>
        <w:tc>
          <w:tcPr>
            <w:tcW w:w="4943" w:type="dxa"/>
            <w:shd w:val="clear" w:color="auto" w:fill="auto"/>
          </w:tcPr>
          <w:p w:rsidR="00003F9B" w:rsidRPr="00E11CA8" w:rsidRDefault="00003F9B" w:rsidP="00B62B97">
            <w:pPr>
              <w:pStyle w:val="ENoteTableText"/>
            </w:pPr>
          </w:p>
        </w:tc>
      </w:tr>
      <w:tr w:rsidR="00003F9B" w:rsidRPr="00E11CA8" w:rsidTr="00B62B97">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5B0A81">
            <w:pPr>
              <w:pStyle w:val="ENoteTableText"/>
              <w:tabs>
                <w:tab w:val="center" w:leader="dot" w:pos="2268"/>
              </w:tabs>
            </w:pPr>
            <w:r w:rsidRPr="00E11CA8">
              <w:t>Schedule</w:t>
            </w:r>
            <w:r w:rsidR="000C39F6" w:rsidRPr="00E11CA8">
              <w:t> </w:t>
            </w:r>
            <w:r w:rsidRPr="00E11CA8">
              <w:t>3A</w:t>
            </w:r>
            <w:r w:rsidRPr="00E11CA8">
              <w:tab/>
            </w:r>
          </w:p>
        </w:tc>
        <w:tc>
          <w:tcPr>
            <w:tcW w:w="4943" w:type="dxa"/>
            <w:shd w:val="clear" w:color="auto" w:fill="auto"/>
          </w:tcPr>
          <w:p w:rsidR="00003F9B" w:rsidRPr="00E11CA8" w:rsidRDefault="00E11238" w:rsidP="00B62B97">
            <w:pPr>
              <w:pStyle w:val="ENoteTableText"/>
            </w:pPr>
            <w:r w:rsidRPr="00E11CA8">
              <w:t>ad</w:t>
            </w:r>
            <w:r w:rsidR="00003F9B" w:rsidRPr="00E11CA8">
              <w:t xml:space="preserve"> No.</w:t>
            </w:r>
            <w:r w:rsidR="000C39F6" w:rsidRPr="00E11CA8">
              <w:t> </w:t>
            </w:r>
            <w:r w:rsidR="00003F9B" w:rsidRPr="00E11CA8">
              <w:t>33, 1997</w:t>
            </w:r>
          </w:p>
        </w:tc>
      </w:tr>
      <w:tr w:rsidR="00003F9B" w:rsidRPr="00E11CA8" w:rsidTr="00FA40A4">
        <w:tblPrEx>
          <w:tblBorders>
            <w:top w:val="none" w:sz="0" w:space="0" w:color="auto"/>
            <w:bottom w:val="none" w:sz="0" w:space="0" w:color="auto"/>
          </w:tblBorders>
        </w:tblPrEx>
        <w:trPr>
          <w:cantSplit/>
        </w:trPr>
        <w:tc>
          <w:tcPr>
            <w:tcW w:w="2139" w:type="dxa"/>
            <w:shd w:val="clear" w:color="auto" w:fill="auto"/>
          </w:tcPr>
          <w:p w:rsidR="00003F9B" w:rsidRPr="00E11CA8" w:rsidRDefault="00003F9B" w:rsidP="00FA40A4">
            <w:pPr>
              <w:pStyle w:val="ENoteTableText"/>
              <w:keepNext/>
            </w:pPr>
            <w:r w:rsidRPr="00E11CA8">
              <w:rPr>
                <w:b/>
              </w:rPr>
              <w:t>Schedule</w:t>
            </w:r>
            <w:r w:rsidR="000C39F6" w:rsidRPr="00E11CA8">
              <w:rPr>
                <w:b/>
              </w:rPr>
              <w:t> </w:t>
            </w:r>
            <w:r w:rsidRPr="00E11CA8">
              <w:rPr>
                <w:b/>
              </w:rPr>
              <w:t>4</w:t>
            </w:r>
          </w:p>
        </w:tc>
        <w:tc>
          <w:tcPr>
            <w:tcW w:w="4943" w:type="dxa"/>
            <w:shd w:val="clear" w:color="auto" w:fill="auto"/>
          </w:tcPr>
          <w:p w:rsidR="00003F9B" w:rsidRPr="00E11CA8" w:rsidRDefault="00003F9B" w:rsidP="00B62B97">
            <w:pPr>
              <w:pStyle w:val="ENoteTableText"/>
            </w:pPr>
          </w:p>
        </w:tc>
      </w:tr>
      <w:tr w:rsidR="00003F9B" w:rsidRPr="00E11CA8" w:rsidTr="00FA40A4">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003F9B" w:rsidRPr="00E11CA8" w:rsidRDefault="00003F9B" w:rsidP="005B0A81">
            <w:pPr>
              <w:pStyle w:val="ENoteTableText"/>
              <w:tabs>
                <w:tab w:val="center" w:leader="dot" w:pos="2268"/>
              </w:tabs>
            </w:pPr>
            <w:bookmarkStart w:id="119" w:name="CU_183200930"/>
            <w:bookmarkEnd w:id="119"/>
            <w:r w:rsidRPr="00E11CA8">
              <w:t>Schedule</w:t>
            </w:r>
            <w:r w:rsidR="000C39F6" w:rsidRPr="00E11CA8">
              <w:t> </w:t>
            </w:r>
            <w:r w:rsidR="00D57BD7" w:rsidRPr="00E11CA8">
              <w:t>4</w:t>
            </w:r>
            <w:r w:rsidRPr="00E11CA8">
              <w:tab/>
            </w:r>
          </w:p>
        </w:tc>
        <w:tc>
          <w:tcPr>
            <w:tcW w:w="4943" w:type="dxa"/>
            <w:tcBorders>
              <w:bottom w:val="single" w:sz="12" w:space="0" w:color="auto"/>
            </w:tcBorders>
            <w:shd w:val="clear" w:color="auto" w:fill="auto"/>
          </w:tcPr>
          <w:p w:rsidR="00003F9B" w:rsidRPr="00E11CA8" w:rsidRDefault="00E11238" w:rsidP="00B62B97">
            <w:pPr>
              <w:pStyle w:val="ENoteTableText"/>
            </w:pPr>
            <w:r w:rsidRPr="00E11CA8">
              <w:t>am</w:t>
            </w:r>
            <w:r w:rsidR="00003F9B" w:rsidRPr="00E11CA8">
              <w:t xml:space="preserve"> Statutory Rules</w:t>
            </w:r>
            <w:r w:rsidR="000C39F6" w:rsidRPr="00E11CA8">
              <w:t> </w:t>
            </w:r>
            <w:r w:rsidR="00003F9B" w:rsidRPr="00E11CA8">
              <w:t>1990 No.</w:t>
            </w:r>
            <w:r w:rsidR="000C39F6" w:rsidRPr="00E11CA8">
              <w:t> </w:t>
            </w:r>
            <w:r w:rsidR="00003F9B" w:rsidRPr="00E11CA8">
              <w:t>36; Statutory Rules</w:t>
            </w:r>
            <w:r w:rsidR="000C39F6" w:rsidRPr="00E11CA8">
              <w:t> </w:t>
            </w:r>
            <w:r w:rsidR="00003F9B" w:rsidRPr="00E11CA8">
              <w:t>1992 No.</w:t>
            </w:r>
            <w:r w:rsidR="000C39F6" w:rsidRPr="00E11CA8">
              <w:t> </w:t>
            </w:r>
            <w:r w:rsidR="00003F9B" w:rsidRPr="00E11CA8">
              <w:t>423; Statutory Rules</w:t>
            </w:r>
            <w:r w:rsidR="000C39F6" w:rsidRPr="00E11CA8">
              <w:t> </w:t>
            </w:r>
            <w:r w:rsidR="00003F9B" w:rsidRPr="00E11CA8">
              <w:t>2001 No.</w:t>
            </w:r>
            <w:r w:rsidR="000C39F6" w:rsidRPr="00E11CA8">
              <w:t> </w:t>
            </w:r>
            <w:r w:rsidR="00003F9B" w:rsidRPr="00E11CA8">
              <w:t>64</w:t>
            </w:r>
          </w:p>
        </w:tc>
      </w:tr>
    </w:tbl>
    <w:p w:rsidR="00451AA2" w:rsidRPr="00E11CA8" w:rsidRDefault="00451AA2" w:rsidP="00192143">
      <w:pPr>
        <w:sectPr w:rsidR="00451AA2" w:rsidRPr="00E11CA8" w:rsidSect="000757DE">
          <w:headerReference w:type="even" r:id="rId37"/>
          <w:headerReference w:type="default" r:id="rId38"/>
          <w:footerReference w:type="even" r:id="rId39"/>
          <w:footerReference w:type="default" r:id="rId40"/>
          <w:footerReference w:type="first" r:id="rId41"/>
          <w:pgSz w:w="11907" w:h="16839"/>
          <w:pgMar w:top="2381" w:right="2410" w:bottom="4252" w:left="2410" w:header="720" w:footer="3402" w:gutter="0"/>
          <w:cols w:space="708"/>
          <w:docGrid w:linePitch="360"/>
        </w:sectPr>
      </w:pPr>
    </w:p>
    <w:p w:rsidR="00FD61E5" w:rsidRPr="00E11CA8" w:rsidRDefault="00FD61E5" w:rsidP="003A2198"/>
    <w:sectPr w:rsidR="00FD61E5" w:rsidRPr="00E11CA8" w:rsidSect="000757DE">
      <w:headerReference w:type="even"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683" w:rsidRPr="00B166BD" w:rsidRDefault="00ED0683">
      <w:pPr>
        <w:spacing w:line="240" w:lineRule="auto"/>
        <w:rPr>
          <w:sz w:val="16"/>
        </w:rPr>
      </w:pPr>
      <w:r>
        <w:separator/>
      </w:r>
    </w:p>
  </w:endnote>
  <w:endnote w:type="continuationSeparator" w:id="0">
    <w:p w:rsidR="00ED0683" w:rsidRPr="00B166BD" w:rsidRDefault="00ED0683">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Default="00ED068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7B3B51" w:rsidRDefault="00ED0683" w:rsidP="00832E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0683" w:rsidRPr="007B3B51" w:rsidTr="00832EF6">
      <w:tc>
        <w:tcPr>
          <w:tcW w:w="1247" w:type="dxa"/>
        </w:tcPr>
        <w:p w:rsidR="00ED0683" w:rsidRPr="007B3B51" w:rsidRDefault="00ED0683" w:rsidP="00832EF6">
          <w:pPr>
            <w:rPr>
              <w:i/>
              <w:sz w:val="16"/>
              <w:szCs w:val="16"/>
            </w:rPr>
          </w:pPr>
        </w:p>
      </w:tc>
      <w:tc>
        <w:tcPr>
          <w:tcW w:w="5387" w:type="dxa"/>
          <w:gridSpan w:val="3"/>
        </w:tcPr>
        <w:p w:rsidR="00ED0683" w:rsidRPr="007B3B51" w:rsidRDefault="00ED0683" w:rsidP="00832E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57DE">
            <w:rPr>
              <w:i/>
              <w:noProof/>
              <w:sz w:val="16"/>
              <w:szCs w:val="16"/>
            </w:rPr>
            <w:t>Financial Transaction Reports Act 1988</w:t>
          </w:r>
          <w:r w:rsidRPr="007B3B51">
            <w:rPr>
              <w:i/>
              <w:sz w:val="16"/>
              <w:szCs w:val="16"/>
            </w:rPr>
            <w:fldChar w:fldCharType="end"/>
          </w:r>
        </w:p>
      </w:tc>
      <w:tc>
        <w:tcPr>
          <w:tcW w:w="669" w:type="dxa"/>
        </w:tcPr>
        <w:p w:rsidR="00ED0683" w:rsidRPr="007B3B51" w:rsidRDefault="00ED0683" w:rsidP="00832E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123</w:t>
          </w:r>
          <w:r w:rsidRPr="007B3B51">
            <w:rPr>
              <w:i/>
              <w:sz w:val="16"/>
              <w:szCs w:val="16"/>
            </w:rPr>
            <w:fldChar w:fldCharType="end"/>
          </w:r>
        </w:p>
      </w:tc>
    </w:tr>
    <w:tr w:rsidR="00ED0683" w:rsidRPr="00130F37" w:rsidTr="00832EF6">
      <w:tc>
        <w:tcPr>
          <w:tcW w:w="2190" w:type="dxa"/>
          <w:gridSpan w:val="2"/>
        </w:tcPr>
        <w:p w:rsidR="00ED0683" w:rsidRPr="00130F37" w:rsidRDefault="00ED0683" w:rsidP="00832E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933BB">
            <w:rPr>
              <w:sz w:val="16"/>
              <w:szCs w:val="16"/>
            </w:rPr>
            <w:t>53</w:t>
          </w:r>
          <w:r w:rsidRPr="00130F37">
            <w:rPr>
              <w:sz w:val="16"/>
              <w:szCs w:val="16"/>
            </w:rPr>
            <w:fldChar w:fldCharType="end"/>
          </w:r>
        </w:p>
      </w:tc>
      <w:tc>
        <w:tcPr>
          <w:tcW w:w="2920" w:type="dxa"/>
        </w:tcPr>
        <w:p w:rsidR="00ED0683" w:rsidRPr="00130F37" w:rsidRDefault="00ED0683" w:rsidP="00832EF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933BB">
            <w:rPr>
              <w:sz w:val="16"/>
              <w:szCs w:val="16"/>
            </w:rPr>
            <w:t>20/10/2023</w:t>
          </w:r>
          <w:r w:rsidRPr="00130F37">
            <w:rPr>
              <w:sz w:val="16"/>
              <w:szCs w:val="16"/>
            </w:rPr>
            <w:fldChar w:fldCharType="end"/>
          </w:r>
        </w:p>
      </w:tc>
      <w:tc>
        <w:tcPr>
          <w:tcW w:w="2193" w:type="dxa"/>
          <w:gridSpan w:val="2"/>
        </w:tcPr>
        <w:p w:rsidR="00ED0683" w:rsidRPr="00130F37" w:rsidRDefault="00ED0683" w:rsidP="00832E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933BB">
            <w:rPr>
              <w:sz w:val="16"/>
              <w:szCs w:val="16"/>
            </w:rPr>
            <w:instrText>14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933BB">
            <w:rPr>
              <w:sz w:val="16"/>
              <w:szCs w:val="16"/>
            </w:rPr>
            <w:instrText>14/11/2023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933BB">
            <w:rPr>
              <w:noProof/>
              <w:sz w:val="16"/>
              <w:szCs w:val="16"/>
            </w:rPr>
            <w:t>14/11/2023</w:t>
          </w:r>
          <w:r w:rsidRPr="00130F37">
            <w:rPr>
              <w:sz w:val="16"/>
              <w:szCs w:val="16"/>
            </w:rPr>
            <w:fldChar w:fldCharType="end"/>
          </w:r>
        </w:p>
      </w:tc>
    </w:tr>
  </w:tbl>
  <w:p w:rsidR="00ED0683" w:rsidRPr="00832EF6" w:rsidRDefault="00ED0683" w:rsidP="00832EF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7A1328" w:rsidRDefault="00ED0683" w:rsidP="004435F5">
    <w:pPr>
      <w:pBdr>
        <w:top w:val="single" w:sz="6" w:space="1" w:color="auto"/>
      </w:pBdr>
      <w:spacing w:before="120"/>
      <w:rPr>
        <w:sz w:val="18"/>
      </w:rPr>
    </w:pPr>
  </w:p>
  <w:p w:rsidR="00ED0683" w:rsidRPr="007A1328" w:rsidRDefault="00ED0683" w:rsidP="004435F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933BB">
      <w:rPr>
        <w:i/>
        <w:noProof/>
        <w:sz w:val="18"/>
      </w:rPr>
      <w:t>Financial Transaction Reports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933B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118</w:t>
    </w:r>
    <w:r w:rsidRPr="007A1328">
      <w:rPr>
        <w:i/>
        <w:sz w:val="18"/>
      </w:rPr>
      <w:fldChar w:fldCharType="end"/>
    </w:r>
  </w:p>
  <w:p w:rsidR="00ED0683" w:rsidRPr="007A1328" w:rsidRDefault="00ED0683" w:rsidP="004435F5">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Default="00ED0683" w:rsidP="00D936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ED79B6" w:rsidRDefault="00ED0683" w:rsidP="00D936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7B3B51" w:rsidRDefault="00ED0683" w:rsidP="00832E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0683" w:rsidRPr="007B3B51" w:rsidTr="00832EF6">
      <w:tc>
        <w:tcPr>
          <w:tcW w:w="1247" w:type="dxa"/>
        </w:tcPr>
        <w:p w:rsidR="00ED0683" w:rsidRPr="007B3B51" w:rsidRDefault="00ED0683" w:rsidP="00832E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ED0683" w:rsidRPr="007B3B51" w:rsidRDefault="00ED0683" w:rsidP="00832E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57DE">
            <w:rPr>
              <w:i/>
              <w:noProof/>
              <w:sz w:val="16"/>
              <w:szCs w:val="16"/>
            </w:rPr>
            <w:t>Financial Transaction Reports Act 1988</w:t>
          </w:r>
          <w:r w:rsidRPr="007B3B51">
            <w:rPr>
              <w:i/>
              <w:sz w:val="16"/>
              <w:szCs w:val="16"/>
            </w:rPr>
            <w:fldChar w:fldCharType="end"/>
          </w:r>
        </w:p>
      </w:tc>
      <w:tc>
        <w:tcPr>
          <w:tcW w:w="669" w:type="dxa"/>
        </w:tcPr>
        <w:p w:rsidR="00ED0683" w:rsidRPr="007B3B51" w:rsidRDefault="00ED0683" w:rsidP="00832EF6">
          <w:pPr>
            <w:jc w:val="right"/>
            <w:rPr>
              <w:sz w:val="16"/>
              <w:szCs w:val="16"/>
            </w:rPr>
          </w:pPr>
        </w:p>
      </w:tc>
    </w:tr>
    <w:tr w:rsidR="00ED0683" w:rsidRPr="0055472E" w:rsidTr="00832EF6">
      <w:tc>
        <w:tcPr>
          <w:tcW w:w="2190" w:type="dxa"/>
          <w:gridSpan w:val="2"/>
        </w:tcPr>
        <w:p w:rsidR="00ED0683" w:rsidRPr="0055472E" w:rsidRDefault="00ED0683" w:rsidP="00832E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933BB">
            <w:rPr>
              <w:sz w:val="16"/>
              <w:szCs w:val="16"/>
            </w:rPr>
            <w:t>53</w:t>
          </w:r>
          <w:r w:rsidRPr="0055472E">
            <w:rPr>
              <w:sz w:val="16"/>
              <w:szCs w:val="16"/>
            </w:rPr>
            <w:fldChar w:fldCharType="end"/>
          </w:r>
        </w:p>
      </w:tc>
      <w:tc>
        <w:tcPr>
          <w:tcW w:w="2920" w:type="dxa"/>
        </w:tcPr>
        <w:p w:rsidR="00ED0683" w:rsidRPr="0055472E" w:rsidRDefault="00ED0683" w:rsidP="00832EF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933BB">
            <w:rPr>
              <w:sz w:val="16"/>
              <w:szCs w:val="16"/>
            </w:rPr>
            <w:t>20/10/2023</w:t>
          </w:r>
          <w:r w:rsidRPr="0055472E">
            <w:rPr>
              <w:sz w:val="16"/>
              <w:szCs w:val="16"/>
            </w:rPr>
            <w:fldChar w:fldCharType="end"/>
          </w:r>
        </w:p>
      </w:tc>
      <w:tc>
        <w:tcPr>
          <w:tcW w:w="2193" w:type="dxa"/>
          <w:gridSpan w:val="2"/>
        </w:tcPr>
        <w:p w:rsidR="00ED0683" w:rsidRPr="0055472E" w:rsidRDefault="00ED0683" w:rsidP="00832EF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933BB">
            <w:rPr>
              <w:sz w:val="16"/>
              <w:szCs w:val="16"/>
            </w:rPr>
            <w:instrText>14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933BB">
            <w:rPr>
              <w:sz w:val="16"/>
              <w:szCs w:val="16"/>
            </w:rPr>
            <w:instrText>14/11/2023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933BB">
            <w:rPr>
              <w:noProof/>
              <w:sz w:val="16"/>
              <w:szCs w:val="16"/>
            </w:rPr>
            <w:t>14/11/2023</w:t>
          </w:r>
          <w:r w:rsidRPr="0055472E">
            <w:rPr>
              <w:sz w:val="16"/>
              <w:szCs w:val="16"/>
            </w:rPr>
            <w:fldChar w:fldCharType="end"/>
          </w:r>
        </w:p>
      </w:tc>
    </w:tr>
  </w:tbl>
  <w:p w:rsidR="00ED0683" w:rsidRPr="00832EF6" w:rsidRDefault="00ED0683" w:rsidP="00832E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7B3B51" w:rsidRDefault="00ED0683" w:rsidP="00832E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0683" w:rsidRPr="007B3B51" w:rsidTr="00832EF6">
      <w:tc>
        <w:tcPr>
          <w:tcW w:w="1247" w:type="dxa"/>
        </w:tcPr>
        <w:p w:rsidR="00ED0683" w:rsidRPr="007B3B51" w:rsidRDefault="00ED0683" w:rsidP="00832EF6">
          <w:pPr>
            <w:rPr>
              <w:i/>
              <w:sz w:val="16"/>
              <w:szCs w:val="16"/>
            </w:rPr>
          </w:pPr>
        </w:p>
      </w:tc>
      <w:tc>
        <w:tcPr>
          <w:tcW w:w="5387" w:type="dxa"/>
          <w:gridSpan w:val="3"/>
        </w:tcPr>
        <w:p w:rsidR="00ED0683" w:rsidRPr="007B3B51" w:rsidRDefault="00ED0683" w:rsidP="00832E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57DE">
            <w:rPr>
              <w:i/>
              <w:noProof/>
              <w:sz w:val="16"/>
              <w:szCs w:val="16"/>
            </w:rPr>
            <w:t>Financial Transaction Reports Act 1988</w:t>
          </w:r>
          <w:r w:rsidRPr="007B3B51">
            <w:rPr>
              <w:i/>
              <w:sz w:val="16"/>
              <w:szCs w:val="16"/>
            </w:rPr>
            <w:fldChar w:fldCharType="end"/>
          </w:r>
        </w:p>
      </w:tc>
      <w:tc>
        <w:tcPr>
          <w:tcW w:w="669" w:type="dxa"/>
        </w:tcPr>
        <w:p w:rsidR="00ED0683" w:rsidRPr="007B3B51" w:rsidRDefault="00ED0683" w:rsidP="00832E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ED0683" w:rsidRPr="00130F37" w:rsidTr="00832EF6">
      <w:tc>
        <w:tcPr>
          <w:tcW w:w="2190" w:type="dxa"/>
          <w:gridSpan w:val="2"/>
        </w:tcPr>
        <w:p w:rsidR="00ED0683" w:rsidRPr="00130F37" w:rsidRDefault="00ED0683" w:rsidP="00832E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933BB">
            <w:rPr>
              <w:sz w:val="16"/>
              <w:szCs w:val="16"/>
            </w:rPr>
            <w:t>53</w:t>
          </w:r>
          <w:r w:rsidRPr="00130F37">
            <w:rPr>
              <w:sz w:val="16"/>
              <w:szCs w:val="16"/>
            </w:rPr>
            <w:fldChar w:fldCharType="end"/>
          </w:r>
        </w:p>
      </w:tc>
      <w:tc>
        <w:tcPr>
          <w:tcW w:w="2920" w:type="dxa"/>
        </w:tcPr>
        <w:p w:rsidR="00ED0683" w:rsidRPr="00130F37" w:rsidRDefault="00ED0683" w:rsidP="00832EF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933BB">
            <w:rPr>
              <w:sz w:val="16"/>
              <w:szCs w:val="16"/>
            </w:rPr>
            <w:t>20/10/2023</w:t>
          </w:r>
          <w:r w:rsidRPr="00130F37">
            <w:rPr>
              <w:sz w:val="16"/>
              <w:szCs w:val="16"/>
            </w:rPr>
            <w:fldChar w:fldCharType="end"/>
          </w:r>
        </w:p>
      </w:tc>
      <w:tc>
        <w:tcPr>
          <w:tcW w:w="2193" w:type="dxa"/>
          <w:gridSpan w:val="2"/>
        </w:tcPr>
        <w:p w:rsidR="00ED0683" w:rsidRPr="00130F37" w:rsidRDefault="00ED0683" w:rsidP="00832E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933BB">
            <w:rPr>
              <w:sz w:val="16"/>
              <w:szCs w:val="16"/>
            </w:rPr>
            <w:instrText>14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933BB">
            <w:rPr>
              <w:sz w:val="16"/>
              <w:szCs w:val="16"/>
            </w:rPr>
            <w:instrText>14/11/2023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933BB">
            <w:rPr>
              <w:noProof/>
              <w:sz w:val="16"/>
              <w:szCs w:val="16"/>
            </w:rPr>
            <w:t>14/11/2023</w:t>
          </w:r>
          <w:r w:rsidRPr="00130F37">
            <w:rPr>
              <w:sz w:val="16"/>
              <w:szCs w:val="16"/>
            </w:rPr>
            <w:fldChar w:fldCharType="end"/>
          </w:r>
        </w:p>
      </w:tc>
    </w:tr>
  </w:tbl>
  <w:p w:rsidR="00ED0683" w:rsidRPr="00832EF6" w:rsidRDefault="00ED0683" w:rsidP="00832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7B3B51" w:rsidRDefault="00ED0683" w:rsidP="00832E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0683" w:rsidRPr="007B3B51" w:rsidTr="00832EF6">
      <w:tc>
        <w:tcPr>
          <w:tcW w:w="1247" w:type="dxa"/>
        </w:tcPr>
        <w:p w:rsidR="00ED0683" w:rsidRPr="007B3B51" w:rsidRDefault="00ED0683" w:rsidP="00832E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102</w:t>
          </w:r>
          <w:r w:rsidRPr="007B3B51">
            <w:rPr>
              <w:i/>
              <w:sz w:val="16"/>
              <w:szCs w:val="16"/>
            </w:rPr>
            <w:fldChar w:fldCharType="end"/>
          </w:r>
        </w:p>
      </w:tc>
      <w:tc>
        <w:tcPr>
          <w:tcW w:w="5387" w:type="dxa"/>
          <w:gridSpan w:val="3"/>
        </w:tcPr>
        <w:p w:rsidR="00ED0683" w:rsidRPr="007B3B51" w:rsidRDefault="00ED0683" w:rsidP="00832E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57DE">
            <w:rPr>
              <w:i/>
              <w:noProof/>
              <w:sz w:val="16"/>
              <w:szCs w:val="16"/>
            </w:rPr>
            <w:t>Financial Transaction Reports Act 1988</w:t>
          </w:r>
          <w:r w:rsidRPr="007B3B51">
            <w:rPr>
              <w:i/>
              <w:sz w:val="16"/>
              <w:szCs w:val="16"/>
            </w:rPr>
            <w:fldChar w:fldCharType="end"/>
          </w:r>
        </w:p>
      </w:tc>
      <w:tc>
        <w:tcPr>
          <w:tcW w:w="669" w:type="dxa"/>
        </w:tcPr>
        <w:p w:rsidR="00ED0683" w:rsidRPr="007B3B51" w:rsidRDefault="00ED0683" w:rsidP="00832EF6">
          <w:pPr>
            <w:jc w:val="right"/>
            <w:rPr>
              <w:sz w:val="16"/>
              <w:szCs w:val="16"/>
            </w:rPr>
          </w:pPr>
        </w:p>
      </w:tc>
    </w:tr>
    <w:tr w:rsidR="00ED0683" w:rsidRPr="0055472E" w:rsidTr="00832EF6">
      <w:tc>
        <w:tcPr>
          <w:tcW w:w="2190" w:type="dxa"/>
          <w:gridSpan w:val="2"/>
        </w:tcPr>
        <w:p w:rsidR="00ED0683" w:rsidRPr="0055472E" w:rsidRDefault="00ED0683" w:rsidP="00832E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933BB">
            <w:rPr>
              <w:sz w:val="16"/>
              <w:szCs w:val="16"/>
            </w:rPr>
            <w:t>53</w:t>
          </w:r>
          <w:r w:rsidRPr="0055472E">
            <w:rPr>
              <w:sz w:val="16"/>
              <w:szCs w:val="16"/>
            </w:rPr>
            <w:fldChar w:fldCharType="end"/>
          </w:r>
        </w:p>
      </w:tc>
      <w:tc>
        <w:tcPr>
          <w:tcW w:w="2920" w:type="dxa"/>
        </w:tcPr>
        <w:p w:rsidR="00ED0683" w:rsidRPr="0055472E" w:rsidRDefault="00ED0683" w:rsidP="00832EF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933BB">
            <w:rPr>
              <w:sz w:val="16"/>
              <w:szCs w:val="16"/>
            </w:rPr>
            <w:t>20/10/2023</w:t>
          </w:r>
          <w:r w:rsidRPr="0055472E">
            <w:rPr>
              <w:sz w:val="16"/>
              <w:szCs w:val="16"/>
            </w:rPr>
            <w:fldChar w:fldCharType="end"/>
          </w:r>
        </w:p>
      </w:tc>
      <w:tc>
        <w:tcPr>
          <w:tcW w:w="2193" w:type="dxa"/>
          <w:gridSpan w:val="2"/>
        </w:tcPr>
        <w:p w:rsidR="00ED0683" w:rsidRPr="0055472E" w:rsidRDefault="00ED0683" w:rsidP="00832EF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933BB">
            <w:rPr>
              <w:sz w:val="16"/>
              <w:szCs w:val="16"/>
            </w:rPr>
            <w:instrText>14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933BB">
            <w:rPr>
              <w:sz w:val="16"/>
              <w:szCs w:val="16"/>
            </w:rPr>
            <w:instrText>14/11/2023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933BB">
            <w:rPr>
              <w:noProof/>
              <w:sz w:val="16"/>
              <w:szCs w:val="16"/>
            </w:rPr>
            <w:t>14/11/2023</w:t>
          </w:r>
          <w:r w:rsidRPr="0055472E">
            <w:rPr>
              <w:sz w:val="16"/>
              <w:szCs w:val="16"/>
            </w:rPr>
            <w:fldChar w:fldCharType="end"/>
          </w:r>
        </w:p>
      </w:tc>
    </w:tr>
  </w:tbl>
  <w:p w:rsidR="00ED0683" w:rsidRPr="00832EF6" w:rsidRDefault="00ED0683" w:rsidP="00832E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7B3B51" w:rsidRDefault="00ED0683" w:rsidP="00832E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0683" w:rsidRPr="007B3B51" w:rsidTr="00832EF6">
      <w:tc>
        <w:tcPr>
          <w:tcW w:w="1247" w:type="dxa"/>
        </w:tcPr>
        <w:p w:rsidR="00ED0683" w:rsidRPr="007B3B51" w:rsidRDefault="00ED0683" w:rsidP="00832EF6">
          <w:pPr>
            <w:rPr>
              <w:i/>
              <w:sz w:val="16"/>
              <w:szCs w:val="16"/>
            </w:rPr>
          </w:pPr>
        </w:p>
      </w:tc>
      <w:tc>
        <w:tcPr>
          <w:tcW w:w="5387" w:type="dxa"/>
          <w:gridSpan w:val="3"/>
        </w:tcPr>
        <w:p w:rsidR="00ED0683" w:rsidRPr="007B3B51" w:rsidRDefault="00ED0683" w:rsidP="00832E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57DE">
            <w:rPr>
              <w:i/>
              <w:noProof/>
              <w:sz w:val="16"/>
              <w:szCs w:val="16"/>
            </w:rPr>
            <w:t>Financial Transaction Reports Act 1988</w:t>
          </w:r>
          <w:r w:rsidRPr="007B3B51">
            <w:rPr>
              <w:i/>
              <w:sz w:val="16"/>
              <w:szCs w:val="16"/>
            </w:rPr>
            <w:fldChar w:fldCharType="end"/>
          </w:r>
        </w:p>
      </w:tc>
      <w:tc>
        <w:tcPr>
          <w:tcW w:w="669" w:type="dxa"/>
        </w:tcPr>
        <w:p w:rsidR="00ED0683" w:rsidRPr="007B3B51" w:rsidRDefault="00ED0683" w:rsidP="00832E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101</w:t>
          </w:r>
          <w:r w:rsidRPr="007B3B51">
            <w:rPr>
              <w:i/>
              <w:sz w:val="16"/>
              <w:szCs w:val="16"/>
            </w:rPr>
            <w:fldChar w:fldCharType="end"/>
          </w:r>
        </w:p>
      </w:tc>
    </w:tr>
    <w:tr w:rsidR="00ED0683" w:rsidRPr="00130F37" w:rsidTr="00832EF6">
      <w:tc>
        <w:tcPr>
          <w:tcW w:w="2190" w:type="dxa"/>
          <w:gridSpan w:val="2"/>
        </w:tcPr>
        <w:p w:rsidR="00ED0683" w:rsidRPr="00130F37" w:rsidRDefault="00ED0683" w:rsidP="00832E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933BB">
            <w:rPr>
              <w:sz w:val="16"/>
              <w:szCs w:val="16"/>
            </w:rPr>
            <w:t>53</w:t>
          </w:r>
          <w:r w:rsidRPr="00130F37">
            <w:rPr>
              <w:sz w:val="16"/>
              <w:szCs w:val="16"/>
            </w:rPr>
            <w:fldChar w:fldCharType="end"/>
          </w:r>
        </w:p>
      </w:tc>
      <w:tc>
        <w:tcPr>
          <w:tcW w:w="2920" w:type="dxa"/>
        </w:tcPr>
        <w:p w:rsidR="00ED0683" w:rsidRPr="00130F37" w:rsidRDefault="00ED0683" w:rsidP="00832EF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933BB">
            <w:rPr>
              <w:sz w:val="16"/>
              <w:szCs w:val="16"/>
            </w:rPr>
            <w:t>20/10/2023</w:t>
          </w:r>
          <w:r w:rsidRPr="00130F37">
            <w:rPr>
              <w:sz w:val="16"/>
              <w:szCs w:val="16"/>
            </w:rPr>
            <w:fldChar w:fldCharType="end"/>
          </w:r>
        </w:p>
      </w:tc>
      <w:tc>
        <w:tcPr>
          <w:tcW w:w="2193" w:type="dxa"/>
          <w:gridSpan w:val="2"/>
        </w:tcPr>
        <w:p w:rsidR="00ED0683" w:rsidRPr="00130F37" w:rsidRDefault="00ED0683" w:rsidP="00832E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933BB">
            <w:rPr>
              <w:sz w:val="16"/>
              <w:szCs w:val="16"/>
            </w:rPr>
            <w:instrText>14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933BB">
            <w:rPr>
              <w:sz w:val="16"/>
              <w:szCs w:val="16"/>
            </w:rPr>
            <w:instrText>14/11/2023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933BB">
            <w:rPr>
              <w:noProof/>
              <w:sz w:val="16"/>
              <w:szCs w:val="16"/>
            </w:rPr>
            <w:t>14/11/2023</w:t>
          </w:r>
          <w:r w:rsidRPr="00130F37">
            <w:rPr>
              <w:sz w:val="16"/>
              <w:szCs w:val="16"/>
            </w:rPr>
            <w:fldChar w:fldCharType="end"/>
          </w:r>
        </w:p>
      </w:tc>
    </w:tr>
  </w:tbl>
  <w:p w:rsidR="00ED0683" w:rsidRPr="00832EF6" w:rsidRDefault="00ED0683" w:rsidP="00832EF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7A1328" w:rsidRDefault="00ED0683" w:rsidP="004435F5">
    <w:pPr>
      <w:pBdr>
        <w:top w:val="single" w:sz="6" w:space="1" w:color="auto"/>
      </w:pBdr>
      <w:spacing w:before="120"/>
      <w:rPr>
        <w:sz w:val="18"/>
      </w:rPr>
    </w:pPr>
  </w:p>
  <w:p w:rsidR="00ED0683" w:rsidRPr="007A1328" w:rsidRDefault="00ED0683" w:rsidP="004435F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933BB">
      <w:rPr>
        <w:i/>
        <w:noProof/>
        <w:sz w:val="18"/>
      </w:rPr>
      <w:t>Financial Transaction Reports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933B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118</w:t>
    </w:r>
    <w:r w:rsidRPr="007A1328">
      <w:rPr>
        <w:i/>
        <w:sz w:val="18"/>
      </w:rPr>
      <w:fldChar w:fldCharType="end"/>
    </w:r>
  </w:p>
  <w:p w:rsidR="00ED0683" w:rsidRPr="007A1328" w:rsidRDefault="00ED0683" w:rsidP="004435F5">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7B3B51" w:rsidRDefault="00ED0683" w:rsidP="00832E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D0683" w:rsidRPr="007B3B51" w:rsidTr="00832EF6">
      <w:tc>
        <w:tcPr>
          <w:tcW w:w="1247" w:type="dxa"/>
        </w:tcPr>
        <w:p w:rsidR="00ED0683" w:rsidRPr="007B3B51" w:rsidRDefault="00ED0683" w:rsidP="00832E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124</w:t>
          </w:r>
          <w:r w:rsidRPr="007B3B51">
            <w:rPr>
              <w:i/>
              <w:sz w:val="16"/>
              <w:szCs w:val="16"/>
            </w:rPr>
            <w:fldChar w:fldCharType="end"/>
          </w:r>
        </w:p>
      </w:tc>
      <w:tc>
        <w:tcPr>
          <w:tcW w:w="5387" w:type="dxa"/>
          <w:gridSpan w:val="3"/>
        </w:tcPr>
        <w:p w:rsidR="00ED0683" w:rsidRPr="007B3B51" w:rsidRDefault="00ED0683" w:rsidP="00832E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757DE">
            <w:rPr>
              <w:i/>
              <w:noProof/>
              <w:sz w:val="16"/>
              <w:szCs w:val="16"/>
            </w:rPr>
            <w:t>Financial Transaction Reports Act 1988</w:t>
          </w:r>
          <w:r w:rsidRPr="007B3B51">
            <w:rPr>
              <w:i/>
              <w:sz w:val="16"/>
              <w:szCs w:val="16"/>
            </w:rPr>
            <w:fldChar w:fldCharType="end"/>
          </w:r>
        </w:p>
      </w:tc>
      <w:tc>
        <w:tcPr>
          <w:tcW w:w="669" w:type="dxa"/>
        </w:tcPr>
        <w:p w:rsidR="00ED0683" w:rsidRPr="007B3B51" w:rsidRDefault="00ED0683" w:rsidP="00832EF6">
          <w:pPr>
            <w:jc w:val="right"/>
            <w:rPr>
              <w:sz w:val="16"/>
              <w:szCs w:val="16"/>
            </w:rPr>
          </w:pPr>
        </w:p>
      </w:tc>
    </w:tr>
    <w:tr w:rsidR="00ED0683" w:rsidRPr="0055472E" w:rsidTr="00832EF6">
      <w:tc>
        <w:tcPr>
          <w:tcW w:w="2190" w:type="dxa"/>
          <w:gridSpan w:val="2"/>
        </w:tcPr>
        <w:p w:rsidR="00ED0683" w:rsidRPr="0055472E" w:rsidRDefault="00ED0683" w:rsidP="00832E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933BB">
            <w:rPr>
              <w:sz w:val="16"/>
              <w:szCs w:val="16"/>
            </w:rPr>
            <w:t>53</w:t>
          </w:r>
          <w:r w:rsidRPr="0055472E">
            <w:rPr>
              <w:sz w:val="16"/>
              <w:szCs w:val="16"/>
            </w:rPr>
            <w:fldChar w:fldCharType="end"/>
          </w:r>
        </w:p>
      </w:tc>
      <w:tc>
        <w:tcPr>
          <w:tcW w:w="2920" w:type="dxa"/>
        </w:tcPr>
        <w:p w:rsidR="00ED0683" w:rsidRPr="0055472E" w:rsidRDefault="00ED0683" w:rsidP="00832EF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933BB">
            <w:rPr>
              <w:sz w:val="16"/>
              <w:szCs w:val="16"/>
            </w:rPr>
            <w:t>20/10/2023</w:t>
          </w:r>
          <w:r w:rsidRPr="0055472E">
            <w:rPr>
              <w:sz w:val="16"/>
              <w:szCs w:val="16"/>
            </w:rPr>
            <w:fldChar w:fldCharType="end"/>
          </w:r>
        </w:p>
      </w:tc>
      <w:tc>
        <w:tcPr>
          <w:tcW w:w="2193" w:type="dxa"/>
          <w:gridSpan w:val="2"/>
        </w:tcPr>
        <w:p w:rsidR="00ED0683" w:rsidRPr="0055472E" w:rsidRDefault="00ED0683" w:rsidP="00832EF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933BB">
            <w:rPr>
              <w:sz w:val="16"/>
              <w:szCs w:val="16"/>
            </w:rPr>
            <w:instrText>14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933BB">
            <w:rPr>
              <w:sz w:val="16"/>
              <w:szCs w:val="16"/>
            </w:rPr>
            <w:instrText>14/11/2023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933BB">
            <w:rPr>
              <w:noProof/>
              <w:sz w:val="16"/>
              <w:szCs w:val="16"/>
            </w:rPr>
            <w:t>14/11/2023</w:t>
          </w:r>
          <w:r w:rsidRPr="0055472E">
            <w:rPr>
              <w:sz w:val="16"/>
              <w:szCs w:val="16"/>
            </w:rPr>
            <w:fldChar w:fldCharType="end"/>
          </w:r>
        </w:p>
      </w:tc>
    </w:tr>
  </w:tbl>
  <w:p w:rsidR="00ED0683" w:rsidRPr="00832EF6" w:rsidRDefault="00ED0683" w:rsidP="008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683" w:rsidRPr="00E140E4" w:rsidRDefault="00ED0683">
      <w:pPr>
        <w:keepNext/>
        <w:jc w:val="right"/>
        <w:rPr>
          <w:sz w:val="20"/>
        </w:rPr>
      </w:pPr>
    </w:p>
    <w:p w:rsidR="00ED0683" w:rsidRPr="00E93190" w:rsidRDefault="00ED0683">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5933BB">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5933BB">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ED0683" w:rsidRPr="008C6D62" w:rsidRDefault="00ED0683">
      <w:pPr>
        <w:keepNext/>
        <w:rPr>
          <w:sz w:val="20"/>
        </w:rPr>
      </w:pPr>
    </w:p>
    <w:p w:rsidR="00ED0683" w:rsidRPr="00E140E4" w:rsidRDefault="00ED0683">
      <w:pPr>
        <w:keepNext/>
        <w:rPr>
          <w:sz w:val="24"/>
        </w:rPr>
      </w:pPr>
    </w:p>
    <w:p w:rsidR="00ED0683" w:rsidRPr="00E93190" w:rsidRDefault="00ED0683">
      <w:pPr>
        <w:keepNex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5933BB">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rsidR="00ED0683" w:rsidRPr="008C6D62" w:rsidRDefault="00ED0683">
      <w:pPr>
        <w:pStyle w:val="Header"/>
        <w:pBdr>
          <w:top w:val="single" w:sz="6" w:space="1" w:color="auto"/>
        </w:pBdr>
      </w:pPr>
    </w:p>
    <w:p w:rsidR="00ED0683" w:rsidRPr="00B166BD" w:rsidRDefault="00ED0683">
      <w:pPr>
        <w:spacing w:line="240" w:lineRule="auto"/>
        <w:rPr>
          <w:sz w:val="16"/>
        </w:rPr>
      </w:pPr>
      <w:r>
        <w:separator/>
      </w:r>
    </w:p>
  </w:footnote>
  <w:footnote w:type="continuationSeparator" w:id="0">
    <w:p w:rsidR="00ED0683" w:rsidRPr="00B166BD" w:rsidRDefault="00ED0683">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Default="00ED0683" w:rsidP="00D936C8">
    <w:pPr>
      <w:pStyle w:val="Header"/>
      <w:pBdr>
        <w:bottom w:val="single" w:sz="6" w:space="1" w:color="auto"/>
      </w:pBdr>
    </w:pPr>
  </w:p>
  <w:p w:rsidR="00ED0683" w:rsidRDefault="00ED0683" w:rsidP="00D936C8">
    <w:pPr>
      <w:pStyle w:val="Header"/>
      <w:pBdr>
        <w:bottom w:val="single" w:sz="6" w:space="1" w:color="auto"/>
      </w:pBdr>
    </w:pPr>
  </w:p>
  <w:p w:rsidR="00ED0683" w:rsidRPr="001E77D2" w:rsidRDefault="00ED0683" w:rsidP="00D936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E140E4" w:rsidRDefault="00ED0683">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ED0683" w:rsidRPr="00E140E4" w:rsidRDefault="00ED0683">
    <w:pPr>
      <w:keepNext/>
      <w:rPr>
        <w:b/>
        <w:sz w:val="20"/>
      </w:rPr>
    </w:pPr>
  </w:p>
  <w:p w:rsidR="00ED0683" w:rsidRPr="00E140E4" w:rsidRDefault="00ED0683">
    <w:pPr>
      <w:keepNext/>
      <w:rPr>
        <w:b/>
        <w:sz w:val="20"/>
      </w:rPr>
    </w:pPr>
  </w:p>
  <w:p w:rsidR="00ED0683" w:rsidRPr="00E140E4" w:rsidRDefault="00ED0683">
    <w:pPr>
      <w:keepNext/>
      <w:rPr>
        <w:sz w:val="24"/>
      </w:rPr>
    </w:pPr>
  </w:p>
  <w:p w:rsidR="00ED0683" w:rsidRPr="00E140E4" w:rsidRDefault="00ED0683">
    <w:pPr>
      <w:keepNext/>
      <w:rPr>
        <w:b/>
        <w:sz w:val="24"/>
      </w:rPr>
    </w:pPr>
  </w:p>
  <w:p w:rsidR="00ED0683" w:rsidRPr="00E140E4" w:rsidRDefault="00ED0683">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8B6C21" w:rsidRDefault="00ED0683">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ED0683" w:rsidRPr="00E140E4" w:rsidRDefault="00ED0683">
    <w:pPr>
      <w:keepNext/>
      <w:jc w:val="right"/>
      <w:rPr>
        <w:sz w:val="20"/>
      </w:rPr>
    </w:pPr>
  </w:p>
  <w:p w:rsidR="00ED0683" w:rsidRPr="008C6D62" w:rsidRDefault="00ED0683">
    <w:pPr>
      <w:keepNext/>
      <w:jc w:val="right"/>
      <w:rPr>
        <w:sz w:val="20"/>
      </w:rPr>
    </w:pPr>
  </w:p>
  <w:p w:rsidR="00ED0683" w:rsidRPr="00E140E4" w:rsidRDefault="00ED0683">
    <w:pPr>
      <w:keepNext/>
      <w:jc w:val="right"/>
      <w:rPr>
        <w:sz w:val="24"/>
      </w:rPr>
    </w:pPr>
  </w:p>
  <w:p w:rsidR="00ED0683" w:rsidRPr="00E140E4" w:rsidRDefault="00ED0683">
    <w:pPr>
      <w:keepNext/>
      <w:jc w:val="right"/>
      <w:rPr>
        <w:b/>
        <w:sz w:val="24"/>
      </w:rPr>
    </w:pPr>
  </w:p>
  <w:p w:rsidR="00ED0683" w:rsidRPr="008C6D62" w:rsidRDefault="00ED0683">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E140E4" w:rsidRDefault="00ED0683">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5933BB">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5933BB">
      <w:rPr>
        <w:noProof/>
        <w:sz w:val="20"/>
      </w:rPr>
      <w:t>Reportable details for purposes of section 7</w:t>
    </w:r>
    <w:r w:rsidRPr="00E140E4">
      <w:rPr>
        <w:sz w:val="20"/>
      </w:rPr>
      <w:fldChar w:fldCharType="end"/>
    </w:r>
  </w:p>
  <w:p w:rsidR="00ED0683" w:rsidRPr="00E140E4" w:rsidRDefault="00ED0683">
    <w:pPr>
      <w:keepNext/>
      <w:rPr>
        <w:b/>
        <w:sz w:val="20"/>
      </w:rPr>
    </w:pPr>
  </w:p>
  <w:p w:rsidR="00ED0683" w:rsidRPr="00E140E4" w:rsidRDefault="00ED0683">
    <w:pPr>
      <w:keepNext/>
      <w:rPr>
        <w:b/>
        <w:sz w:val="20"/>
      </w:rPr>
    </w:pPr>
  </w:p>
  <w:p w:rsidR="00ED0683" w:rsidRPr="00E140E4" w:rsidRDefault="00ED0683">
    <w:pPr>
      <w:keepNext/>
      <w:rPr>
        <w:sz w:val="24"/>
      </w:rPr>
    </w:pPr>
  </w:p>
  <w:p w:rsidR="00ED0683" w:rsidRPr="00E140E4" w:rsidRDefault="00ED0683">
    <w:pPr>
      <w:keepNext/>
      <w:rPr>
        <w:b/>
        <w:sz w:val="24"/>
      </w:rPr>
    </w:pPr>
  </w:p>
  <w:p w:rsidR="00ED0683" w:rsidRPr="00E140E4" w:rsidRDefault="00ED0683">
    <w:pPr>
      <w:pStyle w:val="Header"/>
      <w:pBdr>
        <w:top w:val="single" w:sz="6"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8B6C21" w:rsidRDefault="00ED0683">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0757DE">
      <w:rPr>
        <w:noProof/>
        <w:sz w:val="20"/>
      </w:rPr>
      <w:t>Reportable details for purposes of section 7</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0757DE">
      <w:rPr>
        <w:b/>
        <w:noProof/>
        <w:sz w:val="20"/>
      </w:rPr>
      <w:t>Schedule 1</w:t>
    </w:r>
    <w:r w:rsidRPr="008B6C21">
      <w:rPr>
        <w:sz w:val="20"/>
      </w:rPr>
      <w:fldChar w:fldCharType="end"/>
    </w:r>
  </w:p>
  <w:p w:rsidR="00ED0683" w:rsidRPr="00E140E4" w:rsidRDefault="00ED0683">
    <w:pPr>
      <w:keepNext/>
      <w:jc w:val="right"/>
      <w:rPr>
        <w:sz w:val="20"/>
      </w:rPr>
    </w:pPr>
  </w:p>
  <w:p w:rsidR="00ED0683" w:rsidRPr="008C6D62" w:rsidRDefault="00ED0683">
    <w:pPr>
      <w:keepNext/>
      <w:jc w:val="right"/>
      <w:rPr>
        <w:sz w:val="20"/>
      </w:rPr>
    </w:pPr>
  </w:p>
  <w:p w:rsidR="00ED0683" w:rsidRPr="00E140E4" w:rsidRDefault="00ED0683">
    <w:pPr>
      <w:keepNext/>
      <w:jc w:val="right"/>
      <w:rPr>
        <w:sz w:val="24"/>
      </w:rPr>
    </w:pPr>
  </w:p>
  <w:p w:rsidR="00ED0683" w:rsidRPr="00E140E4" w:rsidRDefault="00ED0683">
    <w:pPr>
      <w:keepNext/>
      <w:jc w:val="right"/>
      <w:rPr>
        <w:b/>
        <w:sz w:val="24"/>
      </w:rPr>
    </w:pPr>
  </w:p>
  <w:p w:rsidR="00ED0683" w:rsidRPr="008C6D62" w:rsidRDefault="00ED0683">
    <w:pPr>
      <w:pStyle w:val="Header"/>
      <w:pBdr>
        <w:top w:val="single" w:sz="6" w:space="1" w:color="auto"/>
      </w:pBd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E140E4" w:rsidRDefault="00ED0683">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0757DE">
      <w:rPr>
        <w:b/>
        <w:noProof/>
        <w:sz w:val="20"/>
      </w:rPr>
      <w:t>Schedule 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0757DE">
      <w:rPr>
        <w:noProof/>
        <w:sz w:val="20"/>
      </w:rPr>
      <w:t>Prescribed details for purposes of section 12</w:t>
    </w:r>
    <w:r w:rsidRPr="00E140E4">
      <w:rPr>
        <w:sz w:val="20"/>
      </w:rPr>
      <w:fldChar w:fldCharType="end"/>
    </w:r>
  </w:p>
  <w:p w:rsidR="00ED0683" w:rsidRPr="00E140E4" w:rsidRDefault="00ED0683">
    <w:pPr>
      <w:keepNext/>
      <w:rPr>
        <w:b/>
        <w:sz w:val="20"/>
      </w:rPr>
    </w:pPr>
  </w:p>
  <w:p w:rsidR="00ED0683" w:rsidRPr="00E140E4" w:rsidRDefault="00ED0683">
    <w:pPr>
      <w:keepNext/>
      <w:rPr>
        <w:b/>
        <w:sz w:val="20"/>
      </w:rPr>
    </w:pPr>
  </w:p>
  <w:p w:rsidR="00ED0683" w:rsidRPr="00E140E4" w:rsidRDefault="00ED0683">
    <w:pPr>
      <w:keepNext/>
      <w:rPr>
        <w:sz w:val="24"/>
      </w:rPr>
    </w:pPr>
  </w:p>
  <w:p w:rsidR="00ED0683" w:rsidRPr="00E140E4" w:rsidRDefault="00ED0683">
    <w:pPr>
      <w:keepNext/>
      <w:rPr>
        <w:b/>
        <w:sz w:val="24"/>
      </w:rPr>
    </w:pPr>
  </w:p>
  <w:p w:rsidR="00ED0683" w:rsidRPr="00E140E4" w:rsidRDefault="00ED0683">
    <w:pPr>
      <w:pStyle w:val="Header"/>
      <w:pBdr>
        <w:top w:val="single" w:sz="6"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8B6C21" w:rsidRDefault="00ED0683">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0757DE">
      <w:rPr>
        <w:noProof/>
        <w:sz w:val="20"/>
      </w:rPr>
      <w:t>Prescribed details for purposes of section 12</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0757DE">
      <w:rPr>
        <w:b/>
        <w:noProof/>
        <w:sz w:val="20"/>
      </w:rPr>
      <w:t>Schedule 2</w:t>
    </w:r>
    <w:r w:rsidRPr="008B6C21">
      <w:rPr>
        <w:sz w:val="20"/>
      </w:rPr>
      <w:fldChar w:fldCharType="end"/>
    </w:r>
  </w:p>
  <w:p w:rsidR="00ED0683" w:rsidRPr="00E140E4" w:rsidRDefault="00ED0683">
    <w:pPr>
      <w:keepNext/>
      <w:jc w:val="right"/>
      <w:rPr>
        <w:sz w:val="20"/>
      </w:rPr>
    </w:pPr>
  </w:p>
  <w:p w:rsidR="00ED0683" w:rsidRPr="008C6D62" w:rsidRDefault="00ED0683">
    <w:pPr>
      <w:keepNext/>
      <w:jc w:val="right"/>
      <w:rPr>
        <w:sz w:val="20"/>
      </w:rPr>
    </w:pPr>
  </w:p>
  <w:p w:rsidR="00ED0683" w:rsidRPr="00E140E4" w:rsidRDefault="00ED0683">
    <w:pPr>
      <w:keepNext/>
      <w:jc w:val="right"/>
      <w:rPr>
        <w:sz w:val="24"/>
      </w:rPr>
    </w:pPr>
  </w:p>
  <w:p w:rsidR="00ED0683" w:rsidRPr="00E140E4" w:rsidRDefault="00ED0683">
    <w:pPr>
      <w:keepNext/>
      <w:jc w:val="right"/>
      <w:rPr>
        <w:b/>
        <w:sz w:val="24"/>
      </w:rPr>
    </w:pPr>
  </w:p>
  <w:p w:rsidR="00ED0683" w:rsidRPr="008C6D62" w:rsidRDefault="00ED0683">
    <w:pPr>
      <w:pStyle w:val="Header"/>
      <w:pBdr>
        <w:top w:val="single" w:sz="6"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E140E4" w:rsidRDefault="00ED0683">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0757DE">
      <w:rPr>
        <w:b/>
        <w:noProof/>
        <w:sz w:val="20"/>
      </w:rPr>
      <w:t>Schedule 3</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0757DE">
      <w:rPr>
        <w:noProof/>
        <w:sz w:val="20"/>
      </w:rPr>
      <w:t>Reportable details for purposes of section 15</w:t>
    </w:r>
    <w:r w:rsidRPr="00E140E4">
      <w:rPr>
        <w:sz w:val="20"/>
      </w:rPr>
      <w:fldChar w:fldCharType="end"/>
    </w:r>
  </w:p>
  <w:p w:rsidR="00ED0683" w:rsidRPr="00E140E4" w:rsidRDefault="00ED0683">
    <w:pPr>
      <w:keepNext/>
      <w:rPr>
        <w:b/>
        <w:sz w:val="20"/>
      </w:rPr>
    </w:pPr>
  </w:p>
  <w:p w:rsidR="00ED0683" w:rsidRPr="00E140E4" w:rsidRDefault="00ED0683">
    <w:pPr>
      <w:keepNext/>
      <w:rPr>
        <w:b/>
        <w:sz w:val="20"/>
      </w:rPr>
    </w:pPr>
  </w:p>
  <w:p w:rsidR="00ED0683" w:rsidRPr="00E140E4" w:rsidRDefault="00ED0683">
    <w:pPr>
      <w:keepNext/>
      <w:rPr>
        <w:sz w:val="24"/>
      </w:rPr>
    </w:pPr>
  </w:p>
  <w:p w:rsidR="00ED0683" w:rsidRPr="00E140E4" w:rsidRDefault="00ED0683">
    <w:pPr>
      <w:keepNext/>
      <w:rPr>
        <w:b/>
        <w:sz w:val="24"/>
      </w:rPr>
    </w:pPr>
  </w:p>
  <w:p w:rsidR="00ED0683" w:rsidRPr="00E140E4" w:rsidRDefault="00ED0683">
    <w:pPr>
      <w:pStyle w:val="Header"/>
      <w:pBdr>
        <w:top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8B6C21" w:rsidRDefault="00ED0683">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0757DE">
      <w:rPr>
        <w:noProof/>
        <w:sz w:val="20"/>
      </w:rPr>
      <w:t>Reportable details for purposes of section 15</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0757DE">
      <w:rPr>
        <w:b/>
        <w:noProof/>
        <w:sz w:val="20"/>
      </w:rPr>
      <w:t>Schedule 3</w:t>
    </w:r>
    <w:r w:rsidRPr="008B6C21">
      <w:rPr>
        <w:sz w:val="20"/>
      </w:rPr>
      <w:fldChar w:fldCharType="end"/>
    </w:r>
  </w:p>
  <w:p w:rsidR="00ED0683" w:rsidRPr="00E140E4" w:rsidRDefault="00ED0683">
    <w:pPr>
      <w:keepNext/>
      <w:jc w:val="right"/>
      <w:rPr>
        <w:sz w:val="20"/>
      </w:rPr>
    </w:pPr>
  </w:p>
  <w:p w:rsidR="00ED0683" w:rsidRPr="008C6D62" w:rsidRDefault="00ED0683">
    <w:pPr>
      <w:keepNext/>
      <w:jc w:val="right"/>
      <w:rPr>
        <w:sz w:val="20"/>
      </w:rPr>
    </w:pPr>
  </w:p>
  <w:p w:rsidR="00ED0683" w:rsidRPr="00E140E4" w:rsidRDefault="00ED0683">
    <w:pPr>
      <w:keepNext/>
      <w:jc w:val="right"/>
      <w:rPr>
        <w:sz w:val="24"/>
      </w:rPr>
    </w:pPr>
  </w:p>
  <w:p w:rsidR="00ED0683" w:rsidRPr="00E140E4" w:rsidRDefault="00ED0683">
    <w:pPr>
      <w:keepNext/>
      <w:jc w:val="right"/>
      <w:rPr>
        <w:b/>
        <w:sz w:val="24"/>
      </w:rPr>
    </w:pPr>
  </w:p>
  <w:p w:rsidR="00ED0683" w:rsidRPr="008C6D62" w:rsidRDefault="00ED0683">
    <w:pPr>
      <w:pStyle w:val="Header"/>
      <w:pBdr>
        <w:top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E140E4" w:rsidRDefault="00ED0683">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0757DE">
      <w:rPr>
        <w:b/>
        <w:noProof/>
        <w:sz w:val="20"/>
      </w:rPr>
      <w:t>Schedule 3A</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0757DE">
      <w:rPr>
        <w:noProof/>
        <w:sz w:val="20"/>
      </w:rPr>
      <w:t>Reportable details for the purposes of section 15A</w:t>
    </w:r>
    <w:r w:rsidRPr="00E140E4">
      <w:rPr>
        <w:sz w:val="20"/>
      </w:rPr>
      <w:fldChar w:fldCharType="end"/>
    </w:r>
  </w:p>
  <w:p w:rsidR="00ED0683" w:rsidRPr="00E140E4" w:rsidRDefault="00ED0683">
    <w:pPr>
      <w:keepNext/>
      <w:rPr>
        <w:b/>
        <w:sz w:val="20"/>
      </w:rPr>
    </w:pPr>
  </w:p>
  <w:p w:rsidR="00ED0683" w:rsidRPr="00E140E4" w:rsidRDefault="00ED0683">
    <w:pPr>
      <w:keepNext/>
      <w:rPr>
        <w:b/>
        <w:sz w:val="20"/>
      </w:rPr>
    </w:pPr>
  </w:p>
  <w:p w:rsidR="00ED0683" w:rsidRPr="00E140E4" w:rsidRDefault="00ED0683">
    <w:pPr>
      <w:keepNext/>
      <w:rPr>
        <w:sz w:val="24"/>
      </w:rPr>
    </w:pPr>
  </w:p>
  <w:p w:rsidR="00ED0683" w:rsidRPr="00E140E4" w:rsidRDefault="00ED0683">
    <w:pPr>
      <w:keepNext/>
      <w:rPr>
        <w:b/>
        <w:sz w:val="24"/>
      </w:rPr>
    </w:pPr>
  </w:p>
  <w:p w:rsidR="00ED0683" w:rsidRPr="00E140E4" w:rsidRDefault="00ED0683">
    <w:pPr>
      <w:pStyle w:val="Header"/>
      <w:pBdr>
        <w:top w:val="single" w:sz="6"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8B6C21" w:rsidRDefault="00ED0683">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0757DE">
      <w:rPr>
        <w:noProof/>
        <w:sz w:val="20"/>
      </w:rPr>
      <w:t>Reportable details for the purposes of section 15A</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0757DE">
      <w:rPr>
        <w:b/>
        <w:noProof/>
        <w:sz w:val="20"/>
      </w:rPr>
      <w:t>Schedule 3A</w:t>
    </w:r>
    <w:r w:rsidRPr="008B6C21">
      <w:rPr>
        <w:sz w:val="20"/>
      </w:rPr>
      <w:fldChar w:fldCharType="end"/>
    </w:r>
  </w:p>
  <w:p w:rsidR="00ED0683" w:rsidRPr="00E140E4" w:rsidRDefault="00ED0683">
    <w:pPr>
      <w:keepNext/>
      <w:jc w:val="right"/>
      <w:rPr>
        <w:sz w:val="20"/>
      </w:rPr>
    </w:pPr>
  </w:p>
  <w:p w:rsidR="00ED0683" w:rsidRPr="008C6D62" w:rsidRDefault="00ED0683">
    <w:pPr>
      <w:keepNext/>
      <w:jc w:val="right"/>
      <w:rPr>
        <w:sz w:val="20"/>
      </w:rPr>
    </w:pPr>
  </w:p>
  <w:p w:rsidR="00ED0683" w:rsidRPr="00E140E4" w:rsidRDefault="00ED0683">
    <w:pPr>
      <w:keepNext/>
      <w:jc w:val="right"/>
      <w:rPr>
        <w:sz w:val="24"/>
      </w:rPr>
    </w:pPr>
  </w:p>
  <w:p w:rsidR="00ED0683" w:rsidRPr="00E140E4" w:rsidRDefault="00ED0683">
    <w:pPr>
      <w:keepNext/>
      <w:jc w:val="right"/>
      <w:rPr>
        <w:b/>
        <w:sz w:val="24"/>
      </w:rPr>
    </w:pPr>
  </w:p>
  <w:p w:rsidR="00ED0683" w:rsidRPr="008C6D62" w:rsidRDefault="00ED0683">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Default="00ED0683" w:rsidP="00D936C8">
    <w:pPr>
      <w:pStyle w:val="Header"/>
      <w:pBdr>
        <w:bottom w:val="single" w:sz="4" w:space="1" w:color="auto"/>
      </w:pBdr>
    </w:pPr>
  </w:p>
  <w:p w:rsidR="00ED0683" w:rsidRDefault="00ED0683" w:rsidP="00D936C8">
    <w:pPr>
      <w:pStyle w:val="Header"/>
      <w:pBdr>
        <w:bottom w:val="single" w:sz="4" w:space="1" w:color="auto"/>
      </w:pBdr>
    </w:pPr>
  </w:p>
  <w:p w:rsidR="00ED0683" w:rsidRPr="001E77D2" w:rsidRDefault="00ED0683" w:rsidP="00D936C8">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7E528B" w:rsidRDefault="00ED0683" w:rsidP="00192143">
    <w:pPr>
      <w:rPr>
        <w:sz w:val="26"/>
        <w:szCs w:val="26"/>
      </w:rPr>
    </w:pPr>
  </w:p>
  <w:p w:rsidR="00ED0683" w:rsidRPr="00750516" w:rsidRDefault="00ED0683" w:rsidP="00192143">
    <w:pPr>
      <w:rPr>
        <w:b/>
        <w:sz w:val="20"/>
      </w:rPr>
    </w:pPr>
    <w:r w:rsidRPr="00750516">
      <w:rPr>
        <w:b/>
        <w:sz w:val="20"/>
      </w:rPr>
      <w:t>Endnotes</w:t>
    </w:r>
  </w:p>
  <w:p w:rsidR="00ED0683" w:rsidRPr="007A1328" w:rsidRDefault="00ED0683" w:rsidP="00192143">
    <w:pPr>
      <w:rPr>
        <w:sz w:val="20"/>
      </w:rPr>
    </w:pPr>
  </w:p>
  <w:p w:rsidR="00ED0683" w:rsidRPr="007A1328" w:rsidRDefault="00ED0683" w:rsidP="00192143">
    <w:pPr>
      <w:rPr>
        <w:b/>
        <w:sz w:val="24"/>
      </w:rPr>
    </w:pPr>
  </w:p>
  <w:p w:rsidR="00ED0683" w:rsidRPr="007E528B" w:rsidRDefault="00ED0683" w:rsidP="0019214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757DE">
      <w:rPr>
        <w:noProof/>
        <w:szCs w:val="22"/>
      </w:rPr>
      <w:t>Endnote 1—About the endnotes</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7E528B" w:rsidRDefault="00ED0683" w:rsidP="00192143">
    <w:pPr>
      <w:jc w:val="right"/>
      <w:rPr>
        <w:sz w:val="26"/>
        <w:szCs w:val="26"/>
      </w:rPr>
    </w:pPr>
  </w:p>
  <w:p w:rsidR="00ED0683" w:rsidRPr="00750516" w:rsidRDefault="00ED0683" w:rsidP="00192143">
    <w:pPr>
      <w:jc w:val="right"/>
      <w:rPr>
        <w:b/>
        <w:sz w:val="20"/>
      </w:rPr>
    </w:pPr>
    <w:r w:rsidRPr="00750516">
      <w:rPr>
        <w:b/>
        <w:sz w:val="20"/>
      </w:rPr>
      <w:t>Endnotes</w:t>
    </w:r>
  </w:p>
  <w:p w:rsidR="00ED0683" w:rsidRPr="007A1328" w:rsidRDefault="00ED0683" w:rsidP="00192143">
    <w:pPr>
      <w:jc w:val="right"/>
      <w:rPr>
        <w:sz w:val="20"/>
      </w:rPr>
    </w:pPr>
  </w:p>
  <w:p w:rsidR="00ED0683" w:rsidRPr="007A1328" w:rsidRDefault="00ED0683" w:rsidP="00192143">
    <w:pPr>
      <w:jc w:val="right"/>
      <w:rPr>
        <w:b/>
        <w:sz w:val="24"/>
      </w:rPr>
    </w:pPr>
  </w:p>
  <w:p w:rsidR="00ED0683" w:rsidRPr="007E528B" w:rsidRDefault="00ED0683" w:rsidP="0019214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757DE">
      <w:rPr>
        <w:noProof/>
        <w:szCs w:val="22"/>
      </w:rPr>
      <w:t>Endnote 1—About the endnotes</w:t>
    </w:r>
    <w:r>
      <w:rPr>
        <w:szCs w:val="22"/>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E140E4" w:rsidRDefault="00ED0683">
    <w:pPr>
      <w:keepNext/>
      <w:jc w:val="right"/>
      <w:rPr>
        <w:sz w:val="20"/>
      </w:rPr>
    </w:pPr>
  </w:p>
  <w:p w:rsidR="00ED0683" w:rsidRPr="00E93190" w:rsidRDefault="00ED0683">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5933BB">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5933BB">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ED0683" w:rsidRPr="008C6D62" w:rsidRDefault="00ED0683">
    <w:pPr>
      <w:keepNext/>
      <w:rPr>
        <w:sz w:val="20"/>
      </w:rPr>
    </w:pPr>
  </w:p>
  <w:p w:rsidR="00ED0683" w:rsidRPr="00E140E4" w:rsidRDefault="00ED0683">
    <w:pPr>
      <w:keepNext/>
      <w:rPr>
        <w:sz w:val="24"/>
      </w:rPr>
    </w:pPr>
  </w:p>
  <w:p w:rsidR="00ED0683" w:rsidRPr="00E93190" w:rsidRDefault="00ED0683">
    <w:pPr>
      <w:keepNex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5933BB">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rsidR="00ED0683" w:rsidRPr="008C6D62" w:rsidRDefault="00ED0683">
    <w:pPr>
      <w:pStyle w:val="Header"/>
      <w:pBdr>
        <w:top w:val="single" w:sz="6"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5F1388" w:rsidRDefault="00ED0683" w:rsidP="00D936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ED79B6" w:rsidRDefault="00ED0683" w:rsidP="0019214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ED79B6" w:rsidRDefault="00ED0683" w:rsidP="0019214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ED79B6" w:rsidRDefault="00ED0683" w:rsidP="0019214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FF4C0F" w:rsidRDefault="00ED0683" w:rsidP="00680517">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ED0683" w:rsidRPr="00FF4C0F" w:rsidRDefault="00ED0683" w:rsidP="00680517">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ED0683" w:rsidRPr="00FF4C0F" w:rsidRDefault="00ED0683" w:rsidP="00680517">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ED0683" w:rsidRPr="00E140E4" w:rsidRDefault="00ED0683" w:rsidP="00680517"/>
  <w:p w:rsidR="00ED0683" w:rsidRPr="00E140E4" w:rsidRDefault="00ED0683" w:rsidP="00680517">
    <w:pPr>
      <w:rPr>
        <w:b/>
      </w:rPr>
    </w:pPr>
    <w:r w:rsidRPr="00E140E4">
      <w:t>Section</w:t>
    </w:r>
    <w:r w:rsidRPr="00FF4C0F">
      <w:t xml:space="preserve"> </w:t>
    </w:r>
    <w:fldSimple w:instr=" STYLEREF  CharSectno  \* CHARFORMAT ">
      <w:r w:rsidR="000757DE">
        <w:rPr>
          <w:noProof/>
        </w:rPr>
        <w:t>1</w:t>
      </w:r>
    </w:fldSimple>
  </w:p>
  <w:p w:rsidR="00ED0683" w:rsidRPr="00E140E4" w:rsidRDefault="00ED0683">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FF4C0F" w:rsidRDefault="00ED0683" w:rsidP="00680517">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ED0683" w:rsidRPr="00FF4C0F" w:rsidRDefault="00ED0683" w:rsidP="00680517">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ED0683" w:rsidRPr="00FF4C0F" w:rsidRDefault="00ED0683" w:rsidP="00680517">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ED0683" w:rsidRPr="00E140E4" w:rsidRDefault="00ED0683" w:rsidP="00680517">
    <w:pPr>
      <w:jc w:val="right"/>
    </w:pPr>
  </w:p>
  <w:p w:rsidR="00ED0683" w:rsidRPr="0037294E" w:rsidRDefault="00ED0683" w:rsidP="00680517">
    <w:pPr>
      <w:jc w:val="right"/>
    </w:pPr>
    <w:r>
      <w:t>Sectio</w:t>
    </w:r>
    <w:r w:rsidRPr="0037294E">
      <w:t xml:space="preserve">n </w:t>
    </w:r>
    <w:fldSimple w:instr=" STYLEREF  CharSectno  \* CHARFORMAT ">
      <w:r w:rsidR="000757DE">
        <w:rPr>
          <w:noProof/>
        </w:rPr>
        <w:t>1</w:t>
      </w:r>
    </w:fldSimple>
  </w:p>
  <w:p w:rsidR="00ED0683" w:rsidRPr="008C6D62" w:rsidRDefault="00ED0683">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83" w:rsidRPr="008C6D62" w:rsidRDefault="00ED0683">
    <w:pPr>
      <w:keepNext/>
      <w:jc w:val="right"/>
      <w:rPr>
        <w:sz w:val="20"/>
      </w:rPr>
    </w:pPr>
  </w:p>
  <w:p w:rsidR="00ED0683" w:rsidRPr="008C6D62" w:rsidRDefault="00ED0683">
    <w:pPr>
      <w:keepNext/>
      <w:jc w:val="right"/>
      <w:rPr>
        <w:sz w:val="20"/>
      </w:rPr>
    </w:pPr>
  </w:p>
  <w:p w:rsidR="00ED0683" w:rsidRPr="008C6D62" w:rsidRDefault="00ED0683">
    <w:pPr>
      <w:keepNext/>
      <w:jc w:val="right"/>
      <w:rPr>
        <w:sz w:val="20"/>
      </w:rPr>
    </w:pPr>
  </w:p>
  <w:p w:rsidR="00ED0683" w:rsidRPr="00E140E4" w:rsidRDefault="00ED0683">
    <w:pPr>
      <w:keepNext/>
      <w:jc w:val="right"/>
    </w:pPr>
  </w:p>
  <w:p w:rsidR="00ED0683" w:rsidRPr="00E140E4" w:rsidRDefault="00ED0683">
    <w:pPr>
      <w:keepNext/>
      <w:jc w:val="right"/>
    </w:pPr>
  </w:p>
  <w:p w:rsidR="00ED0683" w:rsidRPr="008C6D62" w:rsidRDefault="00ED0683">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3EBB"/>
    <w:rsid w:val="00003F9B"/>
    <w:rsid w:val="0000495B"/>
    <w:rsid w:val="0000716E"/>
    <w:rsid w:val="00010016"/>
    <w:rsid w:val="0001179D"/>
    <w:rsid w:val="00011B82"/>
    <w:rsid w:val="000204EA"/>
    <w:rsid w:val="00030D74"/>
    <w:rsid w:val="00031165"/>
    <w:rsid w:val="000320F8"/>
    <w:rsid w:val="000329E5"/>
    <w:rsid w:val="000368F0"/>
    <w:rsid w:val="00042EDC"/>
    <w:rsid w:val="000441F3"/>
    <w:rsid w:val="000502CB"/>
    <w:rsid w:val="00052D4E"/>
    <w:rsid w:val="0005394D"/>
    <w:rsid w:val="0005462E"/>
    <w:rsid w:val="0006199F"/>
    <w:rsid w:val="0006327E"/>
    <w:rsid w:val="0006516A"/>
    <w:rsid w:val="00065BFE"/>
    <w:rsid w:val="00066B36"/>
    <w:rsid w:val="00074594"/>
    <w:rsid w:val="0007481D"/>
    <w:rsid w:val="000757DE"/>
    <w:rsid w:val="000811F8"/>
    <w:rsid w:val="00082E25"/>
    <w:rsid w:val="000868E2"/>
    <w:rsid w:val="0009288A"/>
    <w:rsid w:val="00095CAB"/>
    <w:rsid w:val="000A0846"/>
    <w:rsid w:val="000A24A0"/>
    <w:rsid w:val="000A2742"/>
    <w:rsid w:val="000A43E0"/>
    <w:rsid w:val="000B008A"/>
    <w:rsid w:val="000B278C"/>
    <w:rsid w:val="000B3504"/>
    <w:rsid w:val="000B3524"/>
    <w:rsid w:val="000B6D81"/>
    <w:rsid w:val="000C012B"/>
    <w:rsid w:val="000C0950"/>
    <w:rsid w:val="000C1CD6"/>
    <w:rsid w:val="000C2604"/>
    <w:rsid w:val="000C2F61"/>
    <w:rsid w:val="000C30F8"/>
    <w:rsid w:val="000C32A5"/>
    <w:rsid w:val="000C39F6"/>
    <w:rsid w:val="000C51A8"/>
    <w:rsid w:val="000C6054"/>
    <w:rsid w:val="000C723B"/>
    <w:rsid w:val="000D06FB"/>
    <w:rsid w:val="000D337F"/>
    <w:rsid w:val="000D5D48"/>
    <w:rsid w:val="000E03A0"/>
    <w:rsid w:val="000E043A"/>
    <w:rsid w:val="000E2AC8"/>
    <w:rsid w:val="000E677B"/>
    <w:rsid w:val="000E703A"/>
    <w:rsid w:val="000F193E"/>
    <w:rsid w:val="000F2823"/>
    <w:rsid w:val="000F2EE8"/>
    <w:rsid w:val="000F5F5A"/>
    <w:rsid w:val="000F73F5"/>
    <w:rsid w:val="000F7F9F"/>
    <w:rsid w:val="00106949"/>
    <w:rsid w:val="00111E51"/>
    <w:rsid w:val="001141D6"/>
    <w:rsid w:val="00116375"/>
    <w:rsid w:val="0011765F"/>
    <w:rsid w:val="00117C33"/>
    <w:rsid w:val="0012162D"/>
    <w:rsid w:val="00121963"/>
    <w:rsid w:val="00123835"/>
    <w:rsid w:val="00123EA7"/>
    <w:rsid w:val="001271A2"/>
    <w:rsid w:val="00130B83"/>
    <w:rsid w:val="0013120B"/>
    <w:rsid w:val="00131B35"/>
    <w:rsid w:val="0013245C"/>
    <w:rsid w:val="00133B3C"/>
    <w:rsid w:val="0013411E"/>
    <w:rsid w:val="00134408"/>
    <w:rsid w:val="001367DE"/>
    <w:rsid w:val="00136C17"/>
    <w:rsid w:val="00136E62"/>
    <w:rsid w:val="00141A52"/>
    <w:rsid w:val="001457D6"/>
    <w:rsid w:val="0014671E"/>
    <w:rsid w:val="001510A5"/>
    <w:rsid w:val="001537DE"/>
    <w:rsid w:val="001544E1"/>
    <w:rsid w:val="00157208"/>
    <w:rsid w:val="00165B89"/>
    <w:rsid w:val="00172C04"/>
    <w:rsid w:val="00173A44"/>
    <w:rsid w:val="00173F44"/>
    <w:rsid w:val="00176075"/>
    <w:rsid w:val="001770DD"/>
    <w:rsid w:val="001778E8"/>
    <w:rsid w:val="001778F8"/>
    <w:rsid w:val="00182530"/>
    <w:rsid w:val="00182E26"/>
    <w:rsid w:val="00184A9C"/>
    <w:rsid w:val="00186E78"/>
    <w:rsid w:val="00187874"/>
    <w:rsid w:val="00191223"/>
    <w:rsid w:val="00192143"/>
    <w:rsid w:val="00195813"/>
    <w:rsid w:val="00196A7C"/>
    <w:rsid w:val="001B4636"/>
    <w:rsid w:val="001B5915"/>
    <w:rsid w:val="001B5A49"/>
    <w:rsid w:val="001B6F3C"/>
    <w:rsid w:val="001C0DBA"/>
    <w:rsid w:val="001C65AF"/>
    <w:rsid w:val="001C6EA3"/>
    <w:rsid w:val="001D7455"/>
    <w:rsid w:val="001E14E0"/>
    <w:rsid w:val="001E4238"/>
    <w:rsid w:val="001E4ADB"/>
    <w:rsid w:val="001E5C6B"/>
    <w:rsid w:val="001F02D7"/>
    <w:rsid w:val="001F140F"/>
    <w:rsid w:val="001F3DDD"/>
    <w:rsid w:val="001F6F2D"/>
    <w:rsid w:val="0020176B"/>
    <w:rsid w:val="0020281B"/>
    <w:rsid w:val="002033E7"/>
    <w:rsid w:val="00203544"/>
    <w:rsid w:val="00204EB5"/>
    <w:rsid w:val="00212543"/>
    <w:rsid w:val="00213F8F"/>
    <w:rsid w:val="00214AAD"/>
    <w:rsid w:val="0021718C"/>
    <w:rsid w:val="00217722"/>
    <w:rsid w:val="002202B7"/>
    <w:rsid w:val="00221B8A"/>
    <w:rsid w:val="00222074"/>
    <w:rsid w:val="00222F2C"/>
    <w:rsid w:val="00223F56"/>
    <w:rsid w:val="00225D3C"/>
    <w:rsid w:val="002273D5"/>
    <w:rsid w:val="00227FB1"/>
    <w:rsid w:val="00230D14"/>
    <w:rsid w:val="00235CB9"/>
    <w:rsid w:val="002505D8"/>
    <w:rsid w:val="0025185D"/>
    <w:rsid w:val="0025389F"/>
    <w:rsid w:val="00253B01"/>
    <w:rsid w:val="002633CA"/>
    <w:rsid w:val="0027399E"/>
    <w:rsid w:val="002809DA"/>
    <w:rsid w:val="00281D61"/>
    <w:rsid w:val="002835B5"/>
    <w:rsid w:val="00284241"/>
    <w:rsid w:val="0028439E"/>
    <w:rsid w:val="00285329"/>
    <w:rsid w:val="002879E0"/>
    <w:rsid w:val="00287C46"/>
    <w:rsid w:val="002900E8"/>
    <w:rsid w:val="00291B38"/>
    <w:rsid w:val="0029558B"/>
    <w:rsid w:val="002A3343"/>
    <w:rsid w:val="002A490F"/>
    <w:rsid w:val="002A785A"/>
    <w:rsid w:val="002B1A7A"/>
    <w:rsid w:val="002C1DAD"/>
    <w:rsid w:val="002C4CC4"/>
    <w:rsid w:val="002C5410"/>
    <w:rsid w:val="002C56BC"/>
    <w:rsid w:val="002C710F"/>
    <w:rsid w:val="002D2B49"/>
    <w:rsid w:val="002D45F8"/>
    <w:rsid w:val="002E04B7"/>
    <w:rsid w:val="002E1420"/>
    <w:rsid w:val="002E4EF4"/>
    <w:rsid w:val="002E6351"/>
    <w:rsid w:val="002F39E4"/>
    <w:rsid w:val="002F4B2C"/>
    <w:rsid w:val="002F5B83"/>
    <w:rsid w:val="002F70A7"/>
    <w:rsid w:val="003013A4"/>
    <w:rsid w:val="003015B9"/>
    <w:rsid w:val="00303BCB"/>
    <w:rsid w:val="003102DF"/>
    <w:rsid w:val="00312149"/>
    <w:rsid w:val="00316FB2"/>
    <w:rsid w:val="00322118"/>
    <w:rsid w:val="00323BAD"/>
    <w:rsid w:val="00327646"/>
    <w:rsid w:val="00327E40"/>
    <w:rsid w:val="00330248"/>
    <w:rsid w:val="00332B69"/>
    <w:rsid w:val="00332CD2"/>
    <w:rsid w:val="00337E60"/>
    <w:rsid w:val="0034204F"/>
    <w:rsid w:val="00344CFC"/>
    <w:rsid w:val="003512C4"/>
    <w:rsid w:val="00354A40"/>
    <w:rsid w:val="00355016"/>
    <w:rsid w:val="00355341"/>
    <w:rsid w:val="00356EA3"/>
    <w:rsid w:val="003604FE"/>
    <w:rsid w:val="00362B07"/>
    <w:rsid w:val="00364E0E"/>
    <w:rsid w:val="00366CE3"/>
    <w:rsid w:val="003707C4"/>
    <w:rsid w:val="00371C2E"/>
    <w:rsid w:val="0037230D"/>
    <w:rsid w:val="003729E0"/>
    <w:rsid w:val="00373E80"/>
    <w:rsid w:val="00374AE1"/>
    <w:rsid w:val="00380EED"/>
    <w:rsid w:val="00381AB0"/>
    <w:rsid w:val="00381F5B"/>
    <w:rsid w:val="00382D67"/>
    <w:rsid w:val="00384078"/>
    <w:rsid w:val="00385863"/>
    <w:rsid w:val="00386436"/>
    <w:rsid w:val="003876BD"/>
    <w:rsid w:val="003970EE"/>
    <w:rsid w:val="0039731B"/>
    <w:rsid w:val="003A00AC"/>
    <w:rsid w:val="003A1A9A"/>
    <w:rsid w:val="003A2198"/>
    <w:rsid w:val="003A4B53"/>
    <w:rsid w:val="003B034F"/>
    <w:rsid w:val="003B123D"/>
    <w:rsid w:val="003B1A99"/>
    <w:rsid w:val="003B2CDA"/>
    <w:rsid w:val="003B762E"/>
    <w:rsid w:val="003B7C9D"/>
    <w:rsid w:val="003C038C"/>
    <w:rsid w:val="003C1430"/>
    <w:rsid w:val="003C18E9"/>
    <w:rsid w:val="003C1B01"/>
    <w:rsid w:val="003C47A2"/>
    <w:rsid w:val="003C7245"/>
    <w:rsid w:val="003D1EA5"/>
    <w:rsid w:val="003D6A8B"/>
    <w:rsid w:val="003E20B2"/>
    <w:rsid w:val="003E358C"/>
    <w:rsid w:val="003E552A"/>
    <w:rsid w:val="003E6BDE"/>
    <w:rsid w:val="003E7A43"/>
    <w:rsid w:val="003F33C2"/>
    <w:rsid w:val="003F5B72"/>
    <w:rsid w:val="003F60A1"/>
    <w:rsid w:val="00401BEB"/>
    <w:rsid w:val="00406492"/>
    <w:rsid w:val="004100C8"/>
    <w:rsid w:val="00414F70"/>
    <w:rsid w:val="0042191D"/>
    <w:rsid w:val="00426497"/>
    <w:rsid w:val="00426AAF"/>
    <w:rsid w:val="00426B5B"/>
    <w:rsid w:val="004277F4"/>
    <w:rsid w:val="004308E4"/>
    <w:rsid w:val="00431BCB"/>
    <w:rsid w:val="00432AAA"/>
    <w:rsid w:val="00435746"/>
    <w:rsid w:val="00435848"/>
    <w:rsid w:val="004368A9"/>
    <w:rsid w:val="00437A3C"/>
    <w:rsid w:val="004435F5"/>
    <w:rsid w:val="00446EBC"/>
    <w:rsid w:val="00451AA2"/>
    <w:rsid w:val="00462FAD"/>
    <w:rsid w:val="00472A16"/>
    <w:rsid w:val="00473FA7"/>
    <w:rsid w:val="0047669C"/>
    <w:rsid w:val="00480878"/>
    <w:rsid w:val="004836A4"/>
    <w:rsid w:val="00484F27"/>
    <w:rsid w:val="0048533E"/>
    <w:rsid w:val="004918A6"/>
    <w:rsid w:val="00492226"/>
    <w:rsid w:val="0049595A"/>
    <w:rsid w:val="00495BCE"/>
    <w:rsid w:val="004A0EDC"/>
    <w:rsid w:val="004A1DBA"/>
    <w:rsid w:val="004A3491"/>
    <w:rsid w:val="004A5047"/>
    <w:rsid w:val="004A7B5B"/>
    <w:rsid w:val="004B0B6B"/>
    <w:rsid w:val="004B738F"/>
    <w:rsid w:val="004C0540"/>
    <w:rsid w:val="004C0BE3"/>
    <w:rsid w:val="004D0E1D"/>
    <w:rsid w:val="004D284F"/>
    <w:rsid w:val="004D365E"/>
    <w:rsid w:val="004D3BCB"/>
    <w:rsid w:val="004D7A20"/>
    <w:rsid w:val="004E0E7B"/>
    <w:rsid w:val="004E0F5F"/>
    <w:rsid w:val="004F02A6"/>
    <w:rsid w:val="004F05CB"/>
    <w:rsid w:val="004F1646"/>
    <w:rsid w:val="004F1A65"/>
    <w:rsid w:val="004F29FD"/>
    <w:rsid w:val="004F5918"/>
    <w:rsid w:val="004F5B0B"/>
    <w:rsid w:val="004F6AA2"/>
    <w:rsid w:val="00500316"/>
    <w:rsid w:val="00502044"/>
    <w:rsid w:val="00502F02"/>
    <w:rsid w:val="00502F33"/>
    <w:rsid w:val="00505360"/>
    <w:rsid w:val="005057BF"/>
    <w:rsid w:val="00510BF5"/>
    <w:rsid w:val="00511E42"/>
    <w:rsid w:val="00511E95"/>
    <w:rsid w:val="00512768"/>
    <w:rsid w:val="005154A0"/>
    <w:rsid w:val="00523D33"/>
    <w:rsid w:val="005275F7"/>
    <w:rsid w:val="005321B1"/>
    <w:rsid w:val="00535A57"/>
    <w:rsid w:val="005404E8"/>
    <w:rsid w:val="00541647"/>
    <w:rsid w:val="00541914"/>
    <w:rsid w:val="0054483E"/>
    <w:rsid w:val="00544BB8"/>
    <w:rsid w:val="00547A15"/>
    <w:rsid w:val="0055252C"/>
    <w:rsid w:val="0055713C"/>
    <w:rsid w:val="0055739E"/>
    <w:rsid w:val="0056149F"/>
    <w:rsid w:val="005654B5"/>
    <w:rsid w:val="0056623E"/>
    <w:rsid w:val="00566C01"/>
    <w:rsid w:val="00567F69"/>
    <w:rsid w:val="005706EA"/>
    <w:rsid w:val="0057089B"/>
    <w:rsid w:val="005731B2"/>
    <w:rsid w:val="005741D6"/>
    <w:rsid w:val="00575A67"/>
    <w:rsid w:val="00577019"/>
    <w:rsid w:val="00581CFC"/>
    <w:rsid w:val="00583184"/>
    <w:rsid w:val="005910F9"/>
    <w:rsid w:val="005933BB"/>
    <w:rsid w:val="005A1EAC"/>
    <w:rsid w:val="005A3E3F"/>
    <w:rsid w:val="005A5240"/>
    <w:rsid w:val="005B0A81"/>
    <w:rsid w:val="005B2717"/>
    <w:rsid w:val="005B281C"/>
    <w:rsid w:val="005B3CB5"/>
    <w:rsid w:val="005B4616"/>
    <w:rsid w:val="005B6584"/>
    <w:rsid w:val="005B6C63"/>
    <w:rsid w:val="005C04F9"/>
    <w:rsid w:val="005C22A9"/>
    <w:rsid w:val="005C491F"/>
    <w:rsid w:val="005D0A56"/>
    <w:rsid w:val="005D5D98"/>
    <w:rsid w:val="005D64EE"/>
    <w:rsid w:val="005E02C6"/>
    <w:rsid w:val="005E0D43"/>
    <w:rsid w:val="005F328B"/>
    <w:rsid w:val="005F34CD"/>
    <w:rsid w:val="005F6912"/>
    <w:rsid w:val="006016E6"/>
    <w:rsid w:val="00603259"/>
    <w:rsid w:val="00606774"/>
    <w:rsid w:val="006105C6"/>
    <w:rsid w:val="006112C9"/>
    <w:rsid w:val="00613C08"/>
    <w:rsid w:val="00613DFB"/>
    <w:rsid w:val="006140F2"/>
    <w:rsid w:val="00615CCA"/>
    <w:rsid w:val="00622355"/>
    <w:rsid w:val="006242FB"/>
    <w:rsid w:val="00625223"/>
    <w:rsid w:val="00627268"/>
    <w:rsid w:val="00632D67"/>
    <w:rsid w:val="00636F7F"/>
    <w:rsid w:val="00644E54"/>
    <w:rsid w:val="00654710"/>
    <w:rsid w:val="00656FBA"/>
    <w:rsid w:val="00662503"/>
    <w:rsid w:val="00662E36"/>
    <w:rsid w:val="00663382"/>
    <w:rsid w:val="006637B4"/>
    <w:rsid w:val="00663C0B"/>
    <w:rsid w:val="00676F4D"/>
    <w:rsid w:val="00677B4A"/>
    <w:rsid w:val="0068050A"/>
    <w:rsid w:val="00680517"/>
    <w:rsid w:val="006812E0"/>
    <w:rsid w:val="00681BF6"/>
    <w:rsid w:val="00682E3A"/>
    <w:rsid w:val="00685A56"/>
    <w:rsid w:val="00685E56"/>
    <w:rsid w:val="00686AEB"/>
    <w:rsid w:val="00687D84"/>
    <w:rsid w:val="00692759"/>
    <w:rsid w:val="006940A1"/>
    <w:rsid w:val="00694D05"/>
    <w:rsid w:val="00696405"/>
    <w:rsid w:val="006966FE"/>
    <w:rsid w:val="00697C25"/>
    <w:rsid w:val="006A01D7"/>
    <w:rsid w:val="006A3046"/>
    <w:rsid w:val="006A4129"/>
    <w:rsid w:val="006A5342"/>
    <w:rsid w:val="006A7178"/>
    <w:rsid w:val="006B1B05"/>
    <w:rsid w:val="006B27BB"/>
    <w:rsid w:val="006B5C73"/>
    <w:rsid w:val="006C0E68"/>
    <w:rsid w:val="006C1D70"/>
    <w:rsid w:val="006C2194"/>
    <w:rsid w:val="006C3CFC"/>
    <w:rsid w:val="006C4B7D"/>
    <w:rsid w:val="006C5533"/>
    <w:rsid w:val="006C6DB3"/>
    <w:rsid w:val="006C7461"/>
    <w:rsid w:val="006D14E8"/>
    <w:rsid w:val="006D1904"/>
    <w:rsid w:val="006D26ED"/>
    <w:rsid w:val="006D3899"/>
    <w:rsid w:val="006D3F53"/>
    <w:rsid w:val="006D788C"/>
    <w:rsid w:val="006E1790"/>
    <w:rsid w:val="006E1AC9"/>
    <w:rsid w:val="006E3ADA"/>
    <w:rsid w:val="006E56C1"/>
    <w:rsid w:val="006E6C5C"/>
    <w:rsid w:val="006E787A"/>
    <w:rsid w:val="006F28A3"/>
    <w:rsid w:val="006F28B8"/>
    <w:rsid w:val="006F6C25"/>
    <w:rsid w:val="006F6CEC"/>
    <w:rsid w:val="006F6DC1"/>
    <w:rsid w:val="00700FAE"/>
    <w:rsid w:val="00704C17"/>
    <w:rsid w:val="00705013"/>
    <w:rsid w:val="00705234"/>
    <w:rsid w:val="0070566D"/>
    <w:rsid w:val="00711F39"/>
    <w:rsid w:val="00713C8A"/>
    <w:rsid w:val="007141DC"/>
    <w:rsid w:val="00714F6F"/>
    <w:rsid w:val="0072103B"/>
    <w:rsid w:val="007242DA"/>
    <w:rsid w:val="00731A77"/>
    <w:rsid w:val="007354C1"/>
    <w:rsid w:val="00740226"/>
    <w:rsid w:val="007403FA"/>
    <w:rsid w:val="00743B48"/>
    <w:rsid w:val="00745FC7"/>
    <w:rsid w:val="00746642"/>
    <w:rsid w:val="00746A79"/>
    <w:rsid w:val="00753452"/>
    <w:rsid w:val="00756DBB"/>
    <w:rsid w:val="00757616"/>
    <w:rsid w:val="0076186E"/>
    <w:rsid w:val="00764427"/>
    <w:rsid w:val="00767C54"/>
    <w:rsid w:val="00771B81"/>
    <w:rsid w:val="00772232"/>
    <w:rsid w:val="007748BB"/>
    <w:rsid w:val="007830BA"/>
    <w:rsid w:val="00791FF4"/>
    <w:rsid w:val="00792BDC"/>
    <w:rsid w:val="00793020"/>
    <w:rsid w:val="00793AF6"/>
    <w:rsid w:val="00796B02"/>
    <w:rsid w:val="007A0BFD"/>
    <w:rsid w:val="007A1700"/>
    <w:rsid w:val="007A2DE2"/>
    <w:rsid w:val="007A79DB"/>
    <w:rsid w:val="007B0710"/>
    <w:rsid w:val="007B0D2C"/>
    <w:rsid w:val="007B199E"/>
    <w:rsid w:val="007B3703"/>
    <w:rsid w:val="007B5E16"/>
    <w:rsid w:val="007B7959"/>
    <w:rsid w:val="007C1575"/>
    <w:rsid w:val="007C22CB"/>
    <w:rsid w:val="007C33C8"/>
    <w:rsid w:val="007C3D93"/>
    <w:rsid w:val="007C4348"/>
    <w:rsid w:val="007C4814"/>
    <w:rsid w:val="007D0AD7"/>
    <w:rsid w:val="007D1917"/>
    <w:rsid w:val="007D2597"/>
    <w:rsid w:val="007D3D55"/>
    <w:rsid w:val="007D64DE"/>
    <w:rsid w:val="007E1989"/>
    <w:rsid w:val="007F4766"/>
    <w:rsid w:val="007F53E3"/>
    <w:rsid w:val="008131A1"/>
    <w:rsid w:val="0081430D"/>
    <w:rsid w:val="00816DCF"/>
    <w:rsid w:val="0082191B"/>
    <w:rsid w:val="008227BC"/>
    <w:rsid w:val="00823C03"/>
    <w:rsid w:val="00826363"/>
    <w:rsid w:val="00827972"/>
    <w:rsid w:val="00830095"/>
    <w:rsid w:val="00830935"/>
    <w:rsid w:val="00832EF6"/>
    <w:rsid w:val="00834CFA"/>
    <w:rsid w:val="008361FC"/>
    <w:rsid w:val="00836911"/>
    <w:rsid w:val="008377D8"/>
    <w:rsid w:val="00841F9A"/>
    <w:rsid w:val="0084358D"/>
    <w:rsid w:val="008456EA"/>
    <w:rsid w:val="008461A1"/>
    <w:rsid w:val="008532DC"/>
    <w:rsid w:val="0085776C"/>
    <w:rsid w:val="00860CB8"/>
    <w:rsid w:val="00862E33"/>
    <w:rsid w:val="008641C0"/>
    <w:rsid w:val="00867620"/>
    <w:rsid w:val="00870874"/>
    <w:rsid w:val="008763DC"/>
    <w:rsid w:val="008808E8"/>
    <w:rsid w:val="00885366"/>
    <w:rsid w:val="00887920"/>
    <w:rsid w:val="00891823"/>
    <w:rsid w:val="008962CB"/>
    <w:rsid w:val="008971C0"/>
    <w:rsid w:val="008A2CCF"/>
    <w:rsid w:val="008A441F"/>
    <w:rsid w:val="008A615E"/>
    <w:rsid w:val="008B0AC0"/>
    <w:rsid w:val="008B6573"/>
    <w:rsid w:val="008B6C45"/>
    <w:rsid w:val="008B7C57"/>
    <w:rsid w:val="008C0760"/>
    <w:rsid w:val="008C132B"/>
    <w:rsid w:val="008C2FD6"/>
    <w:rsid w:val="008C31A3"/>
    <w:rsid w:val="008C6ADB"/>
    <w:rsid w:val="008D0BC4"/>
    <w:rsid w:val="008D2E61"/>
    <w:rsid w:val="008D5CF5"/>
    <w:rsid w:val="008E262A"/>
    <w:rsid w:val="008E2BFF"/>
    <w:rsid w:val="008E30A3"/>
    <w:rsid w:val="008E62A2"/>
    <w:rsid w:val="008E7B70"/>
    <w:rsid w:val="008F2DCD"/>
    <w:rsid w:val="00902809"/>
    <w:rsid w:val="009034C4"/>
    <w:rsid w:val="00904D5F"/>
    <w:rsid w:val="0090787B"/>
    <w:rsid w:val="009110A1"/>
    <w:rsid w:val="009118E5"/>
    <w:rsid w:val="00916645"/>
    <w:rsid w:val="0092020C"/>
    <w:rsid w:val="00921E61"/>
    <w:rsid w:val="009227BA"/>
    <w:rsid w:val="00924592"/>
    <w:rsid w:val="0093310D"/>
    <w:rsid w:val="00940902"/>
    <w:rsid w:val="009409B6"/>
    <w:rsid w:val="009418F9"/>
    <w:rsid w:val="009477E0"/>
    <w:rsid w:val="00947ADB"/>
    <w:rsid w:val="00947F21"/>
    <w:rsid w:val="009513DA"/>
    <w:rsid w:val="00955287"/>
    <w:rsid w:val="00955EBA"/>
    <w:rsid w:val="009579F0"/>
    <w:rsid w:val="009616AC"/>
    <w:rsid w:val="00964802"/>
    <w:rsid w:val="00965E45"/>
    <w:rsid w:val="0097346C"/>
    <w:rsid w:val="009757E2"/>
    <w:rsid w:val="009759B8"/>
    <w:rsid w:val="009776D5"/>
    <w:rsid w:val="00977CF8"/>
    <w:rsid w:val="0098100E"/>
    <w:rsid w:val="009818A3"/>
    <w:rsid w:val="00983091"/>
    <w:rsid w:val="00986DBC"/>
    <w:rsid w:val="00987EE1"/>
    <w:rsid w:val="0099020D"/>
    <w:rsid w:val="00995605"/>
    <w:rsid w:val="00997E60"/>
    <w:rsid w:val="009A308E"/>
    <w:rsid w:val="009A33CA"/>
    <w:rsid w:val="009A521D"/>
    <w:rsid w:val="009A5512"/>
    <w:rsid w:val="009A774E"/>
    <w:rsid w:val="009B1C65"/>
    <w:rsid w:val="009B234F"/>
    <w:rsid w:val="009C3424"/>
    <w:rsid w:val="009C6061"/>
    <w:rsid w:val="009D0E9B"/>
    <w:rsid w:val="009D197C"/>
    <w:rsid w:val="009D29FF"/>
    <w:rsid w:val="009D40CB"/>
    <w:rsid w:val="009E157A"/>
    <w:rsid w:val="009E44FB"/>
    <w:rsid w:val="009E559A"/>
    <w:rsid w:val="009F6FC7"/>
    <w:rsid w:val="009F7248"/>
    <w:rsid w:val="00A005EE"/>
    <w:rsid w:val="00A0344C"/>
    <w:rsid w:val="00A03CC2"/>
    <w:rsid w:val="00A05724"/>
    <w:rsid w:val="00A057F0"/>
    <w:rsid w:val="00A072AF"/>
    <w:rsid w:val="00A107A0"/>
    <w:rsid w:val="00A20E17"/>
    <w:rsid w:val="00A225E8"/>
    <w:rsid w:val="00A23693"/>
    <w:rsid w:val="00A257F9"/>
    <w:rsid w:val="00A25992"/>
    <w:rsid w:val="00A26952"/>
    <w:rsid w:val="00A352B6"/>
    <w:rsid w:val="00A35839"/>
    <w:rsid w:val="00A42B3D"/>
    <w:rsid w:val="00A43907"/>
    <w:rsid w:val="00A5092D"/>
    <w:rsid w:val="00A533B7"/>
    <w:rsid w:val="00A54E4E"/>
    <w:rsid w:val="00A6395D"/>
    <w:rsid w:val="00A64409"/>
    <w:rsid w:val="00A66CE2"/>
    <w:rsid w:val="00A7038D"/>
    <w:rsid w:val="00A73222"/>
    <w:rsid w:val="00A735CD"/>
    <w:rsid w:val="00A769F6"/>
    <w:rsid w:val="00A81397"/>
    <w:rsid w:val="00A81963"/>
    <w:rsid w:val="00A82636"/>
    <w:rsid w:val="00A83880"/>
    <w:rsid w:val="00A85010"/>
    <w:rsid w:val="00A85BD7"/>
    <w:rsid w:val="00A85D38"/>
    <w:rsid w:val="00A8685C"/>
    <w:rsid w:val="00A915F6"/>
    <w:rsid w:val="00A924B7"/>
    <w:rsid w:val="00AA12DD"/>
    <w:rsid w:val="00AA17A8"/>
    <w:rsid w:val="00AA3E7F"/>
    <w:rsid w:val="00AB0884"/>
    <w:rsid w:val="00AB6FA0"/>
    <w:rsid w:val="00AB7153"/>
    <w:rsid w:val="00AB77E7"/>
    <w:rsid w:val="00AC3C09"/>
    <w:rsid w:val="00AD1079"/>
    <w:rsid w:val="00AD5D83"/>
    <w:rsid w:val="00AD71F5"/>
    <w:rsid w:val="00AE3009"/>
    <w:rsid w:val="00AE3D1B"/>
    <w:rsid w:val="00AF0042"/>
    <w:rsid w:val="00AF07DE"/>
    <w:rsid w:val="00AF1ED4"/>
    <w:rsid w:val="00AF4F6F"/>
    <w:rsid w:val="00AF728F"/>
    <w:rsid w:val="00B02901"/>
    <w:rsid w:val="00B043AA"/>
    <w:rsid w:val="00B07921"/>
    <w:rsid w:val="00B1052B"/>
    <w:rsid w:val="00B1080F"/>
    <w:rsid w:val="00B10CC7"/>
    <w:rsid w:val="00B139A6"/>
    <w:rsid w:val="00B15D89"/>
    <w:rsid w:val="00B1793A"/>
    <w:rsid w:val="00B17BD0"/>
    <w:rsid w:val="00B24556"/>
    <w:rsid w:val="00B31277"/>
    <w:rsid w:val="00B329DE"/>
    <w:rsid w:val="00B33CE6"/>
    <w:rsid w:val="00B35004"/>
    <w:rsid w:val="00B3555A"/>
    <w:rsid w:val="00B40B99"/>
    <w:rsid w:val="00B4241B"/>
    <w:rsid w:val="00B44110"/>
    <w:rsid w:val="00B46D83"/>
    <w:rsid w:val="00B510BC"/>
    <w:rsid w:val="00B5196F"/>
    <w:rsid w:val="00B524F2"/>
    <w:rsid w:val="00B55A82"/>
    <w:rsid w:val="00B607CB"/>
    <w:rsid w:val="00B62B97"/>
    <w:rsid w:val="00B6352A"/>
    <w:rsid w:val="00B65657"/>
    <w:rsid w:val="00B73DBB"/>
    <w:rsid w:val="00B751F0"/>
    <w:rsid w:val="00B76033"/>
    <w:rsid w:val="00B76EE1"/>
    <w:rsid w:val="00B80F97"/>
    <w:rsid w:val="00B839C9"/>
    <w:rsid w:val="00B83C74"/>
    <w:rsid w:val="00B90C10"/>
    <w:rsid w:val="00B92658"/>
    <w:rsid w:val="00B9665C"/>
    <w:rsid w:val="00BA1A22"/>
    <w:rsid w:val="00BA4DDB"/>
    <w:rsid w:val="00BA4F94"/>
    <w:rsid w:val="00BA549C"/>
    <w:rsid w:val="00BA66CB"/>
    <w:rsid w:val="00BB2D36"/>
    <w:rsid w:val="00BB479B"/>
    <w:rsid w:val="00BB6C4A"/>
    <w:rsid w:val="00BB7C7E"/>
    <w:rsid w:val="00BC0235"/>
    <w:rsid w:val="00BC1EF8"/>
    <w:rsid w:val="00BC4A51"/>
    <w:rsid w:val="00BC4A90"/>
    <w:rsid w:val="00BC56AC"/>
    <w:rsid w:val="00BC5814"/>
    <w:rsid w:val="00BD1789"/>
    <w:rsid w:val="00BD296A"/>
    <w:rsid w:val="00BE0FB2"/>
    <w:rsid w:val="00BE220D"/>
    <w:rsid w:val="00BE3372"/>
    <w:rsid w:val="00BE3754"/>
    <w:rsid w:val="00BE5745"/>
    <w:rsid w:val="00BE7394"/>
    <w:rsid w:val="00BE758B"/>
    <w:rsid w:val="00BE7B93"/>
    <w:rsid w:val="00BF1EA6"/>
    <w:rsid w:val="00C02CA8"/>
    <w:rsid w:val="00C04A24"/>
    <w:rsid w:val="00C051DD"/>
    <w:rsid w:val="00C1142A"/>
    <w:rsid w:val="00C11C8E"/>
    <w:rsid w:val="00C12A2F"/>
    <w:rsid w:val="00C1507F"/>
    <w:rsid w:val="00C15649"/>
    <w:rsid w:val="00C20E8A"/>
    <w:rsid w:val="00C21ED2"/>
    <w:rsid w:val="00C22699"/>
    <w:rsid w:val="00C231B3"/>
    <w:rsid w:val="00C23E76"/>
    <w:rsid w:val="00C2424E"/>
    <w:rsid w:val="00C26CC5"/>
    <w:rsid w:val="00C305B5"/>
    <w:rsid w:val="00C3514A"/>
    <w:rsid w:val="00C40D93"/>
    <w:rsid w:val="00C4471E"/>
    <w:rsid w:val="00C44774"/>
    <w:rsid w:val="00C46A6C"/>
    <w:rsid w:val="00C47CD5"/>
    <w:rsid w:val="00C53532"/>
    <w:rsid w:val="00C56B04"/>
    <w:rsid w:val="00C575F6"/>
    <w:rsid w:val="00C60F1B"/>
    <w:rsid w:val="00C613A3"/>
    <w:rsid w:val="00C61729"/>
    <w:rsid w:val="00C62480"/>
    <w:rsid w:val="00C6476D"/>
    <w:rsid w:val="00C6534C"/>
    <w:rsid w:val="00C65F06"/>
    <w:rsid w:val="00C72257"/>
    <w:rsid w:val="00C72271"/>
    <w:rsid w:val="00C72B81"/>
    <w:rsid w:val="00C740BF"/>
    <w:rsid w:val="00C74114"/>
    <w:rsid w:val="00C753D3"/>
    <w:rsid w:val="00C75EFA"/>
    <w:rsid w:val="00C76534"/>
    <w:rsid w:val="00C775DD"/>
    <w:rsid w:val="00C8121A"/>
    <w:rsid w:val="00C84522"/>
    <w:rsid w:val="00C85125"/>
    <w:rsid w:val="00C855CC"/>
    <w:rsid w:val="00C86C86"/>
    <w:rsid w:val="00C8759B"/>
    <w:rsid w:val="00C903AF"/>
    <w:rsid w:val="00C90F5F"/>
    <w:rsid w:val="00CA071C"/>
    <w:rsid w:val="00CA2945"/>
    <w:rsid w:val="00CA3317"/>
    <w:rsid w:val="00CA4EF4"/>
    <w:rsid w:val="00CA733C"/>
    <w:rsid w:val="00CB06C7"/>
    <w:rsid w:val="00CB2CE1"/>
    <w:rsid w:val="00CB43D3"/>
    <w:rsid w:val="00CB6E1F"/>
    <w:rsid w:val="00CB7C6B"/>
    <w:rsid w:val="00CB7EA8"/>
    <w:rsid w:val="00CC0999"/>
    <w:rsid w:val="00CC20D3"/>
    <w:rsid w:val="00CC3272"/>
    <w:rsid w:val="00CC41DB"/>
    <w:rsid w:val="00CC4B42"/>
    <w:rsid w:val="00CC7C75"/>
    <w:rsid w:val="00CD1598"/>
    <w:rsid w:val="00CD1E08"/>
    <w:rsid w:val="00CD5DCF"/>
    <w:rsid w:val="00CD63DE"/>
    <w:rsid w:val="00CD72D5"/>
    <w:rsid w:val="00CE24FD"/>
    <w:rsid w:val="00CE2F2B"/>
    <w:rsid w:val="00CE3248"/>
    <w:rsid w:val="00CE65B9"/>
    <w:rsid w:val="00CF4B57"/>
    <w:rsid w:val="00CF4FB3"/>
    <w:rsid w:val="00CF5852"/>
    <w:rsid w:val="00D0292C"/>
    <w:rsid w:val="00D043CD"/>
    <w:rsid w:val="00D06263"/>
    <w:rsid w:val="00D0705E"/>
    <w:rsid w:val="00D07704"/>
    <w:rsid w:val="00D14CC8"/>
    <w:rsid w:val="00D16A7F"/>
    <w:rsid w:val="00D17111"/>
    <w:rsid w:val="00D172EC"/>
    <w:rsid w:val="00D21AAF"/>
    <w:rsid w:val="00D228F3"/>
    <w:rsid w:val="00D249A9"/>
    <w:rsid w:val="00D355C1"/>
    <w:rsid w:val="00D41AD3"/>
    <w:rsid w:val="00D41CF6"/>
    <w:rsid w:val="00D42B59"/>
    <w:rsid w:val="00D42D57"/>
    <w:rsid w:val="00D433F9"/>
    <w:rsid w:val="00D50995"/>
    <w:rsid w:val="00D50FA8"/>
    <w:rsid w:val="00D51CE2"/>
    <w:rsid w:val="00D537A1"/>
    <w:rsid w:val="00D53D3B"/>
    <w:rsid w:val="00D56EFF"/>
    <w:rsid w:val="00D576CA"/>
    <w:rsid w:val="00D57BD7"/>
    <w:rsid w:val="00D57BE8"/>
    <w:rsid w:val="00D601A5"/>
    <w:rsid w:val="00D61A53"/>
    <w:rsid w:val="00D63775"/>
    <w:rsid w:val="00D64B90"/>
    <w:rsid w:val="00D654B8"/>
    <w:rsid w:val="00D663B5"/>
    <w:rsid w:val="00D67C89"/>
    <w:rsid w:val="00D71353"/>
    <w:rsid w:val="00D7445A"/>
    <w:rsid w:val="00D74C2B"/>
    <w:rsid w:val="00D76D29"/>
    <w:rsid w:val="00D8003D"/>
    <w:rsid w:val="00D8120A"/>
    <w:rsid w:val="00D819B6"/>
    <w:rsid w:val="00D82D14"/>
    <w:rsid w:val="00D83E97"/>
    <w:rsid w:val="00D86AB1"/>
    <w:rsid w:val="00D90808"/>
    <w:rsid w:val="00D91240"/>
    <w:rsid w:val="00D9248F"/>
    <w:rsid w:val="00D933F4"/>
    <w:rsid w:val="00D936C8"/>
    <w:rsid w:val="00D94AB6"/>
    <w:rsid w:val="00D9696E"/>
    <w:rsid w:val="00D9759E"/>
    <w:rsid w:val="00DA0801"/>
    <w:rsid w:val="00DA5636"/>
    <w:rsid w:val="00DB1607"/>
    <w:rsid w:val="00DB3F52"/>
    <w:rsid w:val="00DB5137"/>
    <w:rsid w:val="00DB7457"/>
    <w:rsid w:val="00DB7957"/>
    <w:rsid w:val="00DC0952"/>
    <w:rsid w:val="00DC521A"/>
    <w:rsid w:val="00DC6B59"/>
    <w:rsid w:val="00DD266B"/>
    <w:rsid w:val="00DD436E"/>
    <w:rsid w:val="00DD4694"/>
    <w:rsid w:val="00DD53E7"/>
    <w:rsid w:val="00DD5D0C"/>
    <w:rsid w:val="00DD62E6"/>
    <w:rsid w:val="00DD65EA"/>
    <w:rsid w:val="00DE1377"/>
    <w:rsid w:val="00DE38AB"/>
    <w:rsid w:val="00DE3EBE"/>
    <w:rsid w:val="00DE4338"/>
    <w:rsid w:val="00DF0E2E"/>
    <w:rsid w:val="00DF2AF9"/>
    <w:rsid w:val="00DF3C83"/>
    <w:rsid w:val="00DF5338"/>
    <w:rsid w:val="00DF7117"/>
    <w:rsid w:val="00E012A2"/>
    <w:rsid w:val="00E03931"/>
    <w:rsid w:val="00E03AD6"/>
    <w:rsid w:val="00E07B66"/>
    <w:rsid w:val="00E07DC4"/>
    <w:rsid w:val="00E100E8"/>
    <w:rsid w:val="00E10DF4"/>
    <w:rsid w:val="00E11238"/>
    <w:rsid w:val="00E11CA8"/>
    <w:rsid w:val="00E13612"/>
    <w:rsid w:val="00E13A1D"/>
    <w:rsid w:val="00E41A2E"/>
    <w:rsid w:val="00E42BA4"/>
    <w:rsid w:val="00E43C22"/>
    <w:rsid w:val="00E453AA"/>
    <w:rsid w:val="00E45660"/>
    <w:rsid w:val="00E522BE"/>
    <w:rsid w:val="00E540DC"/>
    <w:rsid w:val="00E56471"/>
    <w:rsid w:val="00E56CE7"/>
    <w:rsid w:val="00E6170D"/>
    <w:rsid w:val="00E62B72"/>
    <w:rsid w:val="00E636BC"/>
    <w:rsid w:val="00E6582F"/>
    <w:rsid w:val="00E70807"/>
    <w:rsid w:val="00E71267"/>
    <w:rsid w:val="00E73A2F"/>
    <w:rsid w:val="00E84705"/>
    <w:rsid w:val="00E848F1"/>
    <w:rsid w:val="00E84C06"/>
    <w:rsid w:val="00E85F7C"/>
    <w:rsid w:val="00E873A7"/>
    <w:rsid w:val="00E94EC3"/>
    <w:rsid w:val="00EA0239"/>
    <w:rsid w:val="00EB32A2"/>
    <w:rsid w:val="00EB3AB2"/>
    <w:rsid w:val="00EB46B0"/>
    <w:rsid w:val="00EB5C37"/>
    <w:rsid w:val="00EB6EAF"/>
    <w:rsid w:val="00EB7EE9"/>
    <w:rsid w:val="00EB7FF1"/>
    <w:rsid w:val="00EC6EB9"/>
    <w:rsid w:val="00ED0683"/>
    <w:rsid w:val="00ED3768"/>
    <w:rsid w:val="00ED4BCA"/>
    <w:rsid w:val="00ED5384"/>
    <w:rsid w:val="00ED7ECF"/>
    <w:rsid w:val="00EF0E4A"/>
    <w:rsid w:val="00EF4DCF"/>
    <w:rsid w:val="00F01448"/>
    <w:rsid w:val="00F03B37"/>
    <w:rsid w:val="00F052D2"/>
    <w:rsid w:val="00F073A4"/>
    <w:rsid w:val="00F167EE"/>
    <w:rsid w:val="00F2369D"/>
    <w:rsid w:val="00F3107B"/>
    <w:rsid w:val="00F34446"/>
    <w:rsid w:val="00F36185"/>
    <w:rsid w:val="00F37746"/>
    <w:rsid w:val="00F378C4"/>
    <w:rsid w:val="00F43EFA"/>
    <w:rsid w:val="00F50D56"/>
    <w:rsid w:val="00F528ED"/>
    <w:rsid w:val="00F549E5"/>
    <w:rsid w:val="00F55519"/>
    <w:rsid w:val="00F566C0"/>
    <w:rsid w:val="00F56D51"/>
    <w:rsid w:val="00F57778"/>
    <w:rsid w:val="00F61377"/>
    <w:rsid w:val="00F6278D"/>
    <w:rsid w:val="00F629C5"/>
    <w:rsid w:val="00F62AA3"/>
    <w:rsid w:val="00F64012"/>
    <w:rsid w:val="00F642F7"/>
    <w:rsid w:val="00F670A6"/>
    <w:rsid w:val="00F677A3"/>
    <w:rsid w:val="00F7290D"/>
    <w:rsid w:val="00F7377B"/>
    <w:rsid w:val="00F742CE"/>
    <w:rsid w:val="00F7466F"/>
    <w:rsid w:val="00F774B8"/>
    <w:rsid w:val="00F7759E"/>
    <w:rsid w:val="00F77E49"/>
    <w:rsid w:val="00F80BE4"/>
    <w:rsid w:val="00F80F85"/>
    <w:rsid w:val="00F90DA5"/>
    <w:rsid w:val="00F91C1F"/>
    <w:rsid w:val="00F93624"/>
    <w:rsid w:val="00F945A0"/>
    <w:rsid w:val="00F94E6C"/>
    <w:rsid w:val="00F96085"/>
    <w:rsid w:val="00FA00FC"/>
    <w:rsid w:val="00FA40A4"/>
    <w:rsid w:val="00FA666A"/>
    <w:rsid w:val="00FA769A"/>
    <w:rsid w:val="00FB0875"/>
    <w:rsid w:val="00FB11B2"/>
    <w:rsid w:val="00FB1F61"/>
    <w:rsid w:val="00FB3203"/>
    <w:rsid w:val="00FB4CBD"/>
    <w:rsid w:val="00FC0982"/>
    <w:rsid w:val="00FC32C2"/>
    <w:rsid w:val="00FC3454"/>
    <w:rsid w:val="00FC3CF0"/>
    <w:rsid w:val="00FC549F"/>
    <w:rsid w:val="00FC602C"/>
    <w:rsid w:val="00FC6CF5"/>
    <w:rsid w:val="00FC7258"/>
    <w:rsid w:val="00FC7E5C"/>
    <w:rsid w:val="00FD1BF4"/>
    <w:rsid w:val="00FD4B78"/>
    <w:rsid w:val="00FD61E5"/>
    <w:rsid w:val="00FD6473"/>
    <w:rsid w:val="00FE1D9B"/>
    <w:rsid w:val="00FE4C4B"/>
    <w:rsid w:val="00FE7E76"/>
    <w:rsid w:val="00FF3D3C"/>
    <w:rsid w:val="00FF3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17761"/>
    <o:shapelayout v:ext="edit">
      <o:idmap v:ext="edit" data="1"/>
    </o:shapelayout>
  </w:shapeDefaults>
  <w:decimalSymbol w:val="."/>
  <w:listSeparator w:val=","/>
  <w14:docId w14:val="7DFA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068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ED0683"/>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0683"/>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D0683"/>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D0683"/>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D0683"/>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D0683"/>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D0683"/>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D068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D068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ED06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0683"/>
  </w:style>
  <w:style w:type="numbering" w:styleId="111111">
    <w:name w:val="Outline List 2"/>
    <w:basedOn w:val="NoList"/>
    <w:uiPriority w:val="99"/>
    <w:unhideWhenUsed/>
    <w:rsid w:val="00ED0683"/>
    <w:pPr>
      <w:numPr>
        <w:numId w:val="1"/>
      </w:numPr>
    </w:pPr>
  </w:style>
  <w:style w:type="numbering" w:styleId="1ai">
    <w:name w:val="Outline List 1"/>
    <w:basedOn w:val="NoList"/>
    <w:uiPriority w:val="99"/>
    <w:unhideWhenUsed/>
    <w:rsid w:val="00ED0683"/>
    <w:pPr>
      <w:numPr>
        <w:numId w:val="4"/>
      </w:numPr>
    </w:pPr>
  </w:style>
  <w:style w:type="paragraph" w:customStyle="1" w:styleId="ActHead1">
    <w:name w:val="ActHead 1"/>
    <w:aliases w:val="c"/>
    <w:basedOn w:val="OPCParaBase"/>
    <w:next w:val="Normal"/>
    <w:qFormat/>
    <w:rsid w:val="00ED06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06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06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06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D06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06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06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06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0683"/>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ED06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ED0683"/>
  </w:style>
  <w:style w:type="character" w:customStyle="1" w:styleId="SOTextChar">
    <w:name w:val="SO Text Char"/>
    <w:aliases w:val="sot Char"/>
    <w:basedOn w:val="DefaultParagraphFont"/>
    <w:link w:val="SOText"/>
    <w:rsid w:val="00ED0683"/>
    <w:rPr>
      <w:rFonts w:eastAsiaTheme="minorHAnsi" w:cstheme="minorBidi"/>
      <w:sz w:val="22"/>
      <w:lang w:eastAsia="en-US"/>
    </w:rPr>
  </w:style>
  <w:style w:type="paragraph" w:customStyle="1" w:styleId="FileName">
    <w:name w:val="FileName"/>
    <w:basedOn w:val="Normal"/>
    <w:rsid w:val="00ED0683"/>
  </w:style>
  <w:style w:type="numbering" w:styleId="ArticleSection">
    <w:name w:val="Outline List 3"/>
    <w:basedOn w:val="NoList"/>
    <w:uiPriority w:val="99"/>
    <w:unhideWhenUsed/>
    <w:rsid w:val="00ED0683"/>
    <w:pPr>
      <w:numPr>
        <w:numId w:val="5"/>
      </w:numPr>
    </w:pPr>
  </w:style>
  <w:style w:type="paragraph" w:styleId="BalloonText">
    <w:name w:val="Balloon Text"/>
    <w:basedOn w:val="Normal"/>
    <w:link w:val="BalloonTextChar"/>
    <w:uiPriority w:val="99"/>
    <w:unhideWhenUsed/>
    <w:rsid w:val="00ED0683"/>
    <w:pPr>
      <w:spacing w:line="240" w:lineRule="auto"/>
    </w:pPr>
    <w:rPr>
      <w:rFonts w:ascii="Segoe UI" w:hAnsi="Segoe UI" w:cs="Segoe UI"/>
      <w:sz w:val="18"/>
      <w:szCs w:val="18"/>
    </w:rPr>
  </w:style>
  <w:style w:type="paragraph" w:styleId="BlockText">
    <w:name w:val="Block Text"/>
    <w:basedOn w:val="Normal"/>
    <w:uiPriority w:val="99"/>
    <w:unhideWhenUsed/>
    <w:rsid w:val="00ED068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ED0683"/>
    <w:pPr>
      <w:spacing w:line="240" w:lineRule="auto"/>
    </w:pPr>
    <w:rPr>
      <w:sz w:val="24"/>
    </w:rPr>
  </w:style>
  <w:style w:type="paragraph" w:styleId="BodyText">
    <w:name w:val="Body Text"/>
    <w:basedOn w:val="Normal"/>
    <w:link w:val="BodyTextChar"/>
    <w:uiPriority w:val="99"/>
    <w:unhideWhenUsed/>
    <w:rsid w:val="00ED0683"/>
    <w:pPr>
      <w:spacing w:after="120"/>
    </w:pPr>
  </w:style>
  <w:style w:type="paragraph" w:styleId="BodyText2">
    <w:name w:val="Body Text 2"/>
    <w:basedOn w:val="Normal"/>
    <w:link w:val="BodyText2Char"/>
    <w:uiPriority w:val="99"/>
    <w:unhideWhenUsed/>
    <w:rsid w:val="00ED0683"/>
    <w:pPr>
      <w:spacing w:after="120" w:line="480" w:lineRule="auto"/>
    </w:pPr>
  </w:style>
  <w:style w:type="paragraph" w:styleId="BodyText3">
    <w:name w:val="Body Text 3"/>
    <w:basedOn w:val="Normal"/>
    <w:link w:val="BodyText3Char"/>
    <w:uiPriority w:val="99"/>
    <w:unhideWhenUsed/>
    <w:rsid w:val="00ED0683"/>
    <w:pPr>
      <w:spacing w:after="120"/>
    </w:pPr>
    <w:rPr>
      <w:sz w:val="16"/>
      <w:szCs w:val="16"/>
    </w:rPr>
  </w:style>
  <w:style w:type="paragraph" w:styleId="BodyTextFirstIndent">
    <w:name w:val="Body Text First Indent"/>
    <w:basedOn w:val="BodyText"/>
    <w:link w:val="BodyTextFirstIndentChar"/>
    <w:uiPriority w:val="99"/>
    <w:unhideWhenUsed/>
    <w:rsid w:val="00ED0683"/>
    <w:pPr>
      <w:spacing w:after="0"/>
      <w:ind w:firstLine="360"/>
    </w:pPr>
  </w:style>
  <w:style w:type="paragraph" w:styleId="BodyTextIndent">
    <w:name w:val="Body Text Indent"/>
    <w:basedOn w:val="Normal"/>
    <w:link w:val="BodyTextIndentChar"/>
    <w:uiPriority w:val="99"/>
    <w:unhideWhenUsed/>
    <w:rsid w:val="00ED0683"/>
    <w:pPr>
      <w:spacing w:after="120"/>
      <w:ind w:left="283"/>
    </w:pPr>
  </w:style>
  <w:style w:type="paragraph" w:styleId="BodyTextFirstIndent2">
    <w:name w:val="Body Text First Indent 2"/>
    <w:basedOn w:val="BodyTextIndent"/>
    <w:link w:val="BodyTextFirstIndent2Char"/>
    <w:uiPriority w:val="99"/>
    <w:unhideWhenUsed/>
    <w:rsid w:val="00ED0683"/>
    <w:pPr>
      <w:spacing w:after="0"/>
      <w:ind w:left="360" w:firstLine="360"/>
    </w:pPr>
  </w:style>
  <w:style w:type="paragraph" w:styleId="BodyTextIndent2">
    <w:name w:val="Body Text Indent 2"/>
    <w:basedOn w:val="Normal"/>
    <w:link w:val="BodyTextIndent2Char"/>
    <w:uiPriority w:val="99"/>
    <w:unhideWhenUsed/>
    <w:rsid w:val="00ED0683"/>
    <w:pPr>
      <w:spacing w:after="120" w:line="480" w:lineRule="auto"/>
      <w:ind w:left="283"/>
    </w:pPr>
  </w:style>
  <w:style w:type="paragraph" w:styleId="BodyTextIndent3">
    <w:name w:val="Body Text Indent 3"/>
    <w:basedOn w:val="Normal"/>
    <w:link w:val="BodyTextIndent3Char"/>
    <w:uiPriority w:val="99"/>
    <w:unhideWhenUsed/>
    <w:rsid w:val="00ED0683"/>
    <w:pPr>
      <w:spacing w:after="120"/>
      <w:ind w:left="283"/>
    </w:pPr>
    <w:rPr>
      <w:sz w:val="16"/>
      <w:szCs w:val="16"/>
    </w:rPr>
  </w:style>
  <w:style w:type="paragraph" w:customStyle="1" w:styleId="BoxText">
    <w:name w:val="BoxText"/>
    <w:aliases w:val="bt"/>
    <w:basedOn w:val="OPCParaBase"/>
    <w:qFormat/>
    <w:rsid w:val="00ED06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0683"/>
    <w:rPr>
      <w:b/>
    </w:rPr>
  </w:style>
  <w:style w:type="paragraph" w:customStyle="1" w:styleId="BoxHeadItalic">
    <w:name w:val="BoxHeadItalic"/>
    <w:aliases w:val="bhi"/>
    <w:basedOn w:val="BoxText"/>
    <w:next w:val="BoxStep"/>
    <w:qFormat/>
    <w:rsid w:val="00ED0683"/>
    <w:rPr>
      <w:i/>
    </w:rPr>
  </w:style>
  <w:style w:type="paragraph" w:customStyle="1" w:styleId="BoxList">
    <w:name w:val="BoxList"/>
    <w:aliases w:val="bl"/>
    <w:basedOn w:val="BoxText"/>
    <w:qFormat/>
    <w:rsid w:val="00ED0683"/>
    <w:pPr>
      <w:ind w:left="1559" w:hanging="425"/>
    </w:pPr>
  </w:style>
  <w:style w:type="paragraph" w:customStyle="1" w:styleId="BoxNote">
    <w:name w:val="BoxNote"/>
    <w:aliases w:val="bn"/>
    <w:basedOn w:val="BoxText"/>
    <w:qFormat/>
    <w:rsid w:val="00ED0683"/>
    <w:pPr>
      <w:tabs>
        <w:tab w:val="left" w:pos="1985"/>
      </w:tabs>
      <w:spacing w:before="122" w:line="198" w:lineRule="exact"/>
      <w:ind w:left="2948" w:hanging="1814"/>
    </w:pPr>
    <w:rPr>
      <w:sz w:val="18"/>
    </w:rPr>
  </w:style>
  <w:style w:type="paragraph" w:customStyle="1" w:styleId="BoxPara">
    <w:name w:val="BoxPara"/>
    <w:aliases w:val="bp"/>
    <w:basedOn w:val="BoxText"/>
    <w:qFormat/>
    <w:rsid w:val="00ED0683"/>
    <w:pPr>
      <w:tabs>
        <w:tab w:val="right" w:pos="2268"/>
      </w:tabs>
      <w:ind w:left="2552" w:hanging="1418"/>
    </w:pPr>
  </w:style>
  <w:style w:type="paragraph" w:customStyle="1" w:styleId="BoxStep">
    <w:name w:val="BoxStep"/>
    <w:aliases w:val="bs"/>
    <w:basedOn w:val="BoxText"/>
    <w:qFormat/>
    <w:rsid w:val="00ED0683"/>
    <w:pPr>
      <w:ind w:left="1985" w:hanging="851"/>
    </w:pPr>
  </w:style>
  <w:style w:type="paragraph" w:styleId="Caption">
    <w:name w:val="caption"/>
    <w:basedOn w:val="Normal"/>
    <w:next w:val="Normal"/>
    <w:uiPriority w:val="35"/>
    <w:unhideWhenUsed/>
    <w:qFormat/>
    <w:rsid w:val="00ED0683"/>
    <w:pPr>
      <w:spacing w:after="200" w:line="240" w:lineRule="auto"/>
    </w:pPr>
    <w:rPr>
      <w:i/>
      <w:iCs/>
      <w:color w:val="1F497D" w:themeColor="text2"/>
      <w:sz w:val="18"/>
      <w:szCs w:val="18"/>
    </w:rPr>
  </w:style>
  <w:style w:type="character" w:customStyle="1" w:styleId="CharAmPartNo">
    <w:name w:val="CharAmPartNo"/>
    <w:basedOn w:val="OPCCharBase"/>
    <w:qFormat/>
    <w:rsid w:val="00ED0683"/>
  </w:style>
  <w:style w:type="character" w:customStyle="1" w:styleId="CharAmPartText">
    <w:name w:val="CharAmPartText"/>
    <w:basedOn w:val="OPCCharBase"/>
    <w:qFormat/>
    <w:rsid w:val="00ED0683"/>
  </w:style>
  <w:style w:type="character" w:customStyle="1" w:styleId="CharAmSchNo">
    <w:name w:val="CharAmSchNo"/>
    <w:basedOn w:val="OPCCharBase"/>
    <w:qFormat/>
    <w:rsid w:val="00ED0683"/>
  </w:style>
  <w:style w:type="character" w:customStyle="1" w:styleId="CharAmSchText">
    <w:name w:val="CharAmSchText"/>
    <w:basedOn w:val="OPCCharBase"/>
    <w:qFormat/>
    <w:rsid w:val="00ED0683"/>
  </w:style>
  <w:style w:type="character" w:customStyle="1" w:styleId="CharBoldItalic">
    <w:name w:val="CharBoldItalic"/>
    <w:basedOn w:val="OPCCharBase"/>
    <w:uiPriority w:val="1"/>
    <w:qFormat/>
    <w:rsid w:val="00ED0683"/>
    <w:rPr>
      <w:b/>
      <w:i/>
    </w:rPr>
  </w:style>
  <w:style w:type="character" w:customStyle="1" w:styleId="CharChapNo">
    <w:name w:val="CharChapNo"/>
    <w:basedOn w:val="OPCCharBase"/>
    <w:uiPriority w:val="1"/>
    <w:qFormat/>
    <w:rsid w:val="00ED0683"/>
  </w:style>
  <w:style w:type="character" w:customStyle="1" w:styleId="CharChapText">
    <w:name w:val="CharChapText"/>
    <w:basedOn w:val="OPCCharBase"/>
    <w:uiPriority w:val="1"/>
    <w:qFormat/>
    <w:rsid w:val="00ED0683"/>
  </w:style>
  <w:style w:type="character" w:customStyle="1" w:styleId="CharDivNo">
    <w:name w:val="CharDivNo"/>
    <w:basedOn w:val="OPCCharBase"/>
    <w:uiPriority w:val="1"/>
    <w:qFormat/>
    <w:rsid w:val="00ED0683"/>
  </w:style>
  <w:style w:type="character" w:customStyle="1" w:styleId="CharDivText">
    <w:name w:val="CharDivText"/>
    <w:basedOn w:val="OPCCharBase"/>
    <w:uiPriority w:val="1"/>
    <w:qFormat/>
    <w:rsid w:val="00ED0683"/>
  </w:style>
  <w:style w:type="character" w:customStyle="1" w:styleId="CharItalic">
    <w:name w:val="CharItalic"/>
    <w:basedOn w:val="OPCCharBase"/>
    <w:uiPriority w:val="1"/>
    <w:qFormat/>
    <w:rsid w:val="00ED0683"/>
    <w:rPr>
      <w:i/>
    </w:rPr>
  </w:style>
  <w:style w:type="character" w:customStyle="1" w:styleId="CharPartNo">
    <w:name w:val="CharPartNo"/>
    <w:basedOn w:val="OPCCharBase"/>
    <w:uiPriority w:val="1"/>
    <w:qFormat/>
    <w:rsid w:val="00ED0683"/>
  </w:style>
  <w:style w:type="character" w:customStyle="1" w:styleId="CharPartText">
    <w:name w:val="CharPartText"/>
    <w:basedOn w:val="OPCCharBase"/>
    <w:uiPriority w:val="1"/>
    <w:qFormat/>
    <w:rsid w:val="00ED0683"/>
  </w:style>
  <w:style w:type="character" w:customStyle="1" w:styleId="CharSectno">
    <w:name w:val="CharSectno"/>
    <w:basedOn w:val="OPCCharBase"/>
    <w:qFormat/>
    <w:rsid w:val="00ED0683"/>
  </w:style>
  <w:style w:type="character" w:customStyle="1" w:styleId="CharSubdNo">
    <w:name w:val="CharSubdNo"/>
    <w:basedOn w:val="OPCCharBase"/>
    <w:uiPriority w:val="1"/>
    <w:qFormat/>
    <w:rsid w:val="00ED0683"/>
  </w:style>
  <w:style w:type="character" w:customStyle="1" w:styleId="CharSubdText">
    <w:name w:val="CharSubdText"/>
    <w:basedOn w:val="OPCCharBase"/>
    <w:uiPriority w:val="1"/>
    <w:qFormat/>
    <w:rsid w:val="00ED0683"/>
  </w:style>
  <w:style w:type="paragraph" w:styleId="Closing">
    <w:name w:val="Closing"/>
    <w:basedOn w:val="Normal"/>
    <w:link w:val="ClosingChar"/>
    <w:uiPriority w:val="99"/>
    <w:unhideWhenUsed/>
    <w:rsid w:val="00ED0683"/>
    <w:pPr>
      <w:spacing w:line="240" w:lineRule="auto"/>
      <w:ind w:left="4252"/>
    </w:pPr>
  </w:style>
  <w:style w:type="character" w:styleId="CommentReference">
    <w:name w:val="annotation reference"/>
    <w:basedOn w:val="DefaultParagraphFont"/>
    <w:uiPriority w:val="99"/>
    <w:unhideWhenUsed/>
    <w:rsid w:val="00ED0683"/>
    <w:rPr>
      <w:sz w:val="16"/>
      <w:szCs w:val="16"/>
    </w:rPr>
  </w:style>
  <w:style w:type="paragraph" w:styleId="CommentText">
    <w:name w:val="annotation text"/>
    <w:basedOn w:val="Normal"/>
    <w:link w:val="CommentTextChar"/>
    <w:uiPriority w:val="99"/>
    <w:unhideWhenUsed/>
    <w:rsid w:val="00ED0683"/>
    <w:pPr>
      <w:spacing w:line="240" w:lineRule="auto"/>
    </w:pPr>
    <w:rPr>
      <w:sz w:val="20"/>
    </w:rPr>
  </w:style>
  <w:style w:type="paragraph" w:styleId="CommentSubject">
    <w:name w:val="annotation subject"/>
    <w:basedOn w:val="CommentText"/>
    <w:next w:val="CommentText"/>
    <w:link w:val="CommentSubjectChar"/>
    <w:uiPriority w:val="99"/>
    <w:unhideWhenUsed/>
    <w:rsid w:val="00ED0683"/>
    <w:rPr>
      <w:b/>
      <w:bCs/>
    </w:rPr>
  </w:style>
  <w:style w:type="paragraph" w:customStyle="1" w:styleId="notetext">
    <w:name w:val="note(text)"/>
    <w:aliases w:val="n"/>
    <w:basedOn w:val="OPCParaBase"/>
    <w:rsid w:val="00ED0683"/>
    <w:pPr>
      <w:spacing w:before="122" w:line="240" w:lineRule="auto"/>
      <w:ind w:left="1985" w:hanging="851"/>
    </w:pPr>
    <w:rPr>
      <w:sz w:val="18"/>
    </w:rPr>
  </w:style>
  <w:style w:type="paragraph" w:customStyle="1" w:styleId="notemargin">
    <w:name w:val="note(margin)"/>
    <w:aliases w:val="nm"/>
    <w:basedOn w:val="OPCParaBase"/>
    <w:rsid w:val="00ED0683"/>
    <w:pPr>
      <w:tabs>
        <w:tab w:val="left" w:pos="709"/>
      </w:tabs>
      <w:spacing w:before="122" w:line="198" w:lineRule="exact"/>
      <w:ind w:left="709" w:hanging="709"/>
    </w:pPr>
    <w:rPr>
      <w:sz w:val="18"/>
    </w:rPr>
  </w:style>
  <w:style w:type="paragraph" w:customStyle="1" w:styleId="CTA-">
    <w:name w:val="CTA -"/>
    <w:basedOn w:val="OPCParaBase"/>
    <w:rsid w:val="00ED0683"/>
    <w:pPr>
      <w:spacing w:before="60" w:line="240" w:lineRule="atLeast"/>
      <w:ind w:left="85" w:hanging="85"/>
    </w:pPr>
    <w:rPr>
      <w:sz w:val="20"/>
    </w:rPr>
  </w:style>
  <w:style w:type="paragraph" w:customStyle="1" w:styleId="CTA--">
    <w:name w:val="CTA --"/>
    <w:basedOn w:val="OPCParaBase"/>
    <w:next w:val="Normal"/>
    <w:rsid w:val="00ED0683"/>
    <w:pPr>
      <w:spacing w:before="60" w:line="240" w:lineRule="atLeast"/>
      <w:ind w:left="142" w:hanging="142"/>
    </w:pPr>
    <w:rPr>
      <w:sz w:val="20"/>
    </w:rPr>
  </w:style>
  <w:style w:type="paragraph" w:customStyle="1" w:styleId="CTA---">
    <w:name w:val="CTA ---"/>
    <w:basedOn w:val="OPCParaBase"/>
    <w:next w:val="Normal"/>
    <w:rsid w:val="00ED0683"/>
    <w:pPr>
      <w:spacing w:before="60" w:line="240" w:lineRule="atLeast"/>
      <w:ind w:left="198" w:hanging="198"/>
    </w:pPr>
    <w:rPr>
      <w:sz w:val="20"/>
    </w:rPr>
  </w:style>
  <w:style w:type="paragraph" w:customStyle="1" w:styleId="CTA----">
    <w:name w:val="CTA ----"/>
    <w:basedOn w:val="OPCParaBase"/>
    <w:next w:val="Normal"/>
    <w:rsid w:val="00ED0683"/>
    <w:pPr>
      <w:spacing w:before="60" w:line="240" w:lineRule="atLeast"/>
      <w:ind w:left="255" w:hanging="255"/>
    </w:pPr>
    <w:rPr>
      <w:sz w:val="20"/>
    </w:rPr>
  </w:style>
  <w:style w:type="paragraph" w:customStyle="1" w:styleId="CTA1a">
    <w:name w:val="CTA 1(a)"/>
    <w:basedOn w:val="OPCParaBase"/>
    <w:rsid w:val="00ED0683"/>
    <w:pPr>
      <w:tabs>
        <w:tab w:val="right" w:pos="414"/>
      </w:tabs>
      <w:spacing w:before="40" w:line="240" w:lineRule="atLeast"/>
      <w:ind w:left="675" w:hanging="675"/>
    </w:pPr>
    <w:rPr>
      <w:sz w:val="20"/>
    </w:rPr>
  </w:style>
  <w:style w:type="paragraph" w:customStyle="1" w:styleId="CTA1ai">
    <w:name w:val="CTA 1(a)(i)"/>
    <w:basedOn w:val="OPCParaBase"/>
    <w:rsid w:val="00ED0683"/>
    <w:pPr>
      <w:tabs>
        <w:tab w:val="right" w:pos="1004"/>
      </w:tabs>
      <w:spacing w:before="40" w:line="240" w:lineRule="atLeast"/>
      <w:ind w:left="1253" w:hanging="1253"/>
    </w:pPr>
    <w:rPr>
      <w:sz w:val="20"/>
    </w:rPr>
  </w:style>
  <w:style w:type="paragraph" w:customStyle="1" w:styleId="CTA2a">
    <w:name w:val="CTA 2(a)"/>
    <w:basedOn w:val="OPCParaBase"/>
    <w:rsid w:val="00ED0683"/>
    <w:pPr>
      <w:tabs>
        <w:tab w:val="right" w:pos="482"/>
      </w:tabs>
      <w:spacing w:before="40" w:line="240" w:lineRule="atLeast"/>
      <w:ind w:left="748" w:hanging="748"/>
    </w:pPr>
    <w:rPr>
      <w:sz w:val="20"/>
    </w:rPr>
  </w:style>
  <w:style w:type="paragraph" w:customStyle="1" w:styleId="CTA2ai">
    <w:name w:val="CTA 2(a)(i)"/>
    <w:basedOn w:val="OPCParaBase"/>
    <w:rsid w:val="00ED0683"/>
    <w:pPr>
      <w:tabs>
        <w:tab w:val="right" w:pos="1089"/>
      </w:tabs>
      <w:spacing w:before="40" w:line="240" w:lineRule="atLeast"/>
      <w:ind w:left="1327" w:hanging="1327"/>
    </w:pPr>
    <w:rPr>
      <w:sz w:val="20"/>
    </w:rPr>
  </w:style>
  <w:style w:type="paragraph" w:customStyle="1" w:styleId="CTA3a">
    <w:name w:val="CTA 3(a)"/>
    <w:basedOn w:val="OPCParaBase"/>
    <w:rsid w:val="00ED0683"/>
    <w:pPr>
      <w:tabs>
        <w:tab w:val="right" w:pos="556"/>
      </w:tabs>
      <w:spacing w:before="40" w:line="240" w:lineRule="atLeast"/>
      <w:ind w:left="805" w:hanging="805"/>
    </w:pPr>
    <w:rPr>
      <w:sz w:val="20"/>
    </w:rPr>
  </w:style>
  <w:style w:type="paragraph" w:customStyle="1" w:styleId="CTA3ai">
    <w:name w:val="CTA 3(a)(i)"/>
    <w:basedOn w:val="OPCParaBase"/>
    <w:rsid w:val="00ED0683"/>
    <w:pPr>
      <w:tabs>
        <w:tab w:val="right" w:pos="1140"/>
      </w:tabs>
      <w:spacing w:before="40" w:line="240" w:lineRule="atLeast"/>
      <w:ind w:left="1361" w:hanging="1361"/>
    </w:pPr>
    <w:rPr>
      <w:sz w:val="20"/>
    </w:rPr>
  </w:style>
  <w:style w:type="paragraph" w:customStyle="1" w:styleId="CTA4a">
    <w:name w:val="CTA 4(a)"/>
    <w:basedOn w:val="OPCParaBase"/>
    <w:rsid w:val="00ED0683"/>
    <w:pPr>
      <w:tabs>
        <w:tab w:val="right" w:pos="624"/>
      </w:tabs>
      <w:spacing w:before="40" w:line="240" w:lineRule="atLeast"/>
      <w:ind w:left="873" w:hanging="873"/>
    </w:pPr>
    <w:rPr>
      <w:sz w:val="20"/>
    </w:rPr>
  </w:style>
  <w:style w:type="paragraph" w:customStyle="1" w:styleId="CTA4ai">
    <w:name w:val="CTA 4(a)(i)"/>
    <w:basedOn w:val="OPCParaBase"/>
    <w:rsid w:val="00ED0683"/>
    <w:pPr>
      <w:tabs>
        <w:tab w:val="right" w:pos="1213"/>
      </w:tabs>
      <w:spacing w:before="40" w:line="240" w:lineRule="atLeast"/>
      <w:ind w:left="1452" w:hanging="1452"/>
    </w:pPr>
    <w:rPr>
      <w:sz w:val="20"/>
    </w:rPr>
  </w:style>
  <w:style w:type="paragraph" w:customStyle="1" w:styleId="CTACAPS">
    <w:name w:val="CTA CAPS"/>
    <w:basedOn w:val="OPCParaBase"/>
    <w:rsid w:val="00ED0683"/>
    <w:pPr>
      <w:spacing w:before="60" w:line="240" w:lineRule="atLeast"/>
    </w:pPr>
    <w:rPr>
      <w:sz w:val="20"/>
    </w:rPr>
  </w:style>
  <w:style w:type="paragraph" w:customStyle="1" w:styleId="CTAright">
    <w:name w:val="CTA right"/>
    <w:basedOn w:val="OPCParaBase"/>
    <w:rsid w:val="00ED0683"/>
    <w:pPr>
      <w:spacing w:before="60" w:line="240" w:lineRule="auto"/>
      <w:jc w:val="right"/>
    </w:pPr>
    <w:rPr>
      <w:sz w:val="20"/>
    </w:rPr>
  </w:style>
  <w:style w:type="paragraph" w:styleId="Date">
    <w:name w:val="Date"/>
    <w:basedOn w:val="Normal"/>
    <w:next w:val="Normal"/>
    <w:link w:val="DateChar"/>
    <w:uiPriority w:val="99"/>
    <w:unhideWhenUsed/>
    <w:rsid w:val="00ED0683"/>
  </w:style>
  <w:style w:type="paragraph" w:customStyle="1" w:styleId="subsection">
    <w:name w:val="subsection"/>
    <w:aliases w:val="ss"/>
    <w:basedOn w:val="OPCParaBase"/>
    <w:link w:val="subsectionChar"/>
    <w:rsid w:val="00ED068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D0683"/>
    <w:pPr>
      <w:spacing w:before="180" w:line="240" w:lineRule="auto"/>
      <w:ind w:left="1134"/>
    </w:pPr>
  </w:style>
  <w:style w:type="paragraph" w:styleId="DocumentMap">
    <w:name w:val="Document Map"/>
    <w:basedOn w:val="Normal"/>
    <w:link w:val="DocumentMapChar"/>
    <w:uiPriority w:val="99"/>
    <w:unhideWhenUsed/>
    <w:rsid w:val="00ED0683"/>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ED0683"/>
    <w:pPr>
      <w:spacing w:line="240" w:lineRule="auto"/>
    </w:pPr>
  </w:style>
  <w:style w:type="character" w:styleId="Emphasis">
    <w:name w:val="Emphasis"/>
    <w:basedOn w:val="DefaultParagraphFont"/>
    <w:uiPriority w:val="20"/>
    <w:qFormat/>
    <w:rsid w:val="00ED0683"/>
    <w:rPr>
      <w:i/>
      <w:iCs/>
    </w:rPr>
  </w:style>
  <w:style w:type="character" w:styleId="EndnoteReference">
    <w:name w:val="endnote reference"/>
    <w:basedOn w:val="DefaultParagraphFont"/>
    <w:uiPriority w:val="99"/>
    <w:unhideWhenUsed/>
    <w:rsid w:val="00ED0683"/>
    <w:rPr>
      <w:vertAlign w:val="superscript"/>
    </w:rPr>
  </w:style>
  <w:style w:type="paragraph" w:styleId="EndnoteText">
    <w:name w:val="endnote text"/>
    <w:basedOn w:val="Normal"/>
    <w:link w:val="EndnoteTextChar"/>
    <w:uiPriority w:val="99"/>
    <w:unhideWhenUsed/>
    <w:rsid w:val="00ED0683"/>
    <w:pPr>
      <w:spacing w:line="240" w:lineRule="auto"/>
    </w:pPr>
    <w:rPr>
      <w:sz w:val="20"/>
    </w:rPr>
  </w:style>
  <w:style w:type="paragraph" w:styleId="EnvelopeAddress">
    <w:name w:val="envelope address"/>
    <w:basedOn w:val="Normal"/>
    <w:uiPriority w:val="99"/>
    <w:unhideWhenUsed/>
    <w:rsid w:val="00ED068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D068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ED0683"/>
    <w:rPr>
      <w:color w:val="800080" w:themeColor="followedHyperlink"/>
      <w:u w:val="single"/>
    </w:rPr>
  </w:style>
  <w:style w:type="paragraph" w:styleId="Footer">
    <w:name w:val="footer"/>
    <w:link w:val="FooterChar"/>
    <w:rsid w:val="00ED0683"/>
    <w:pPr>
      <w:tabs>
        <w:tab w:val="center" w:pos="4153"/>
        <w:tab w:val="right" w:pos="8306"/>
      </w:tabs>
    </w:pPr>
    <w:rPr>
      <w:sz w:val="22"/>
      <w:szCs w:val="24"/>
    </w:rPr>
  </w:style>
  <w:style w:type="character" w:styleId="FootnoteReference">
    <w:name w:val="footnote reference"/>
    <w:basedOn w:val="DefaultParagraphFont"/>
    <w:uiPriority w:val="99"/>
    <w:unhideWhenUsed/>
    <w:rsid w:val="00ED0683"/>
    <w:rPr>
      <w:vertAlign w:val="superscript"/>
    </w:rPr>
  </w:style>
  <w:style w:type="paragraph" w:styleId="FootnoteText">
    <w:name w:val="footnote text"/>
    <w:basedOn w:val="Normal"/>
    <w:link w:val="FootnoteTextChar"/>
    <w:uiPriority w:val="99"/>
    <w:unhideWhenUsed/>
    <w:rsid w:val="00ED0683"/>
    <w:pPr>
      <w:spacing w:line="240" w:lineRule="auto"/>
    </w:pPr>
    <w:rPr>
      <w:sz w:val="20"/>
    </w:rPr>
  </w:style>
  <w:style w:type="paragraph" w:customStyle="1" w:styleId="Formula">
    <w:name w:val="Formula"/>
    <w:basedOn w:val="OPCParaBase"/>
    <w:rsid w:val="00ED0683"/>
    <w:pPr>
      <w:spacing w:line="240" w:lineRule="auto"/>
      <w:ind w:left="1134"/>
    </w:pPr>
    <w:rPr>
      <w:sz w:val="20"/>
    </w:rPr>
  </w:style>
  <w:style w:type="paragraph" w:styleId="Header">
    <w:name w:val="header"/>
    <w:basedOn w:val="OPCParaBase"/>
    <w:link w:val="HeaderChar"/>
    <w:unhideWhenUsed/>
    <w:rsid w:val="00ED0683"/>
    <w:pPr>
      <w:keepNext/>
      <w:keepLines/>
      <w:tabs>
        <w:tab w:val="center" w:pos="4150"/>
        <w:tab w:val="right" w:pos="8307"/>
      </w:tabs>
      <w:spacing w:line="160" w:lineRule="exact"/>
    </w:pPr>
    <w:rPr>
      <w:sz w:val="16"/>
    </w:rPr>
  </w:style>
  <w:style w:type="paragraph" w:customStyle="1" w:styleId="House">
    <w:name w:val="House"/>
    <w:basedOn w:val="OPCParaBase"/>
    <w:rsid w:val="00ED0683"/>
    <w:pPr>
      <w:spacing w:line="240" w:lineRule="auto"/>
    </w:pPr>
    <w:rPr>
      <w:sz w:val="28"/>
    </w:rPr>
  </w:style>
  <w:style w:type="character" w:styleId="HTMLAcronym">
    <w:name w:val="HTML Acronym"/>
    <w:basedOn w:val="DefaultParagraphFont"/>
    <w:uiPriority w:val="99"/>
    <w:unhideWhenUsed/>
    <w:rsid w:val="00ED0683"/>
  </w:style>
  <w:style w:type="paragraph" w:styleId="HTMLAddress">
    <w:name w:val="HTML Address"/>
    <w:basedOn w:val="Normal"/>
    <w:link w:val="HTMLAddressChar"/>
    <w:uiPriority w:val="99"/>
    <w:unhideWhenUsed/>
    <w:rsid w:val="00ED0683"/>
    <w:pPr>
      <w:spacing w:line="240" w:lineRule="auto"/>
    </w:pPr>
    <w:rPr>
      <w:i/>
      <w:iCs/>
    </w:rPr>
  </w:style>
  <w:style w:type="character" w:styleId="HTMLCite">
    <w:name w:val="HTML Cite"/>
    <w:basedOn w:val="DefaultParagraphFont"/>
    <w:uiPriority w:val="99"/>
    <w:unhideWhenUsed/>
    <w:rsid w:val="00ED0683"/>
    <w:rPr>
      <w:i/>
      <w:iCs/>
    </w:rPr>
  </w:style>
  <w:style w:type="character" w:styleId="HTMLCode">
    <w:name w:val="HTML Code"/>
    <w:basedOn w:val="DefaultParagraphFont"/>
    <w:uiPriority w:val="99"/>
    <w:unhideWhenUsed/>
    <w:rsid w:val="00ED0683"/>
    <w:rPr>
      <w:rFonts w:ascii="Consolas" w:hAnsi="Consolas"/>
      <w:sz w:val="20"/>
      <w:szCs w:val="20"/>
    </w:rPr>
  </w:style>
  <w:style w:type="character" w:styleId="HTMLDefinition">
    <w:name w:val="HTML Definition"/>
    <w:basedOn w:val="DefaultParagraphFont"/>
    <w:uiPriority w:val="99"/>
    <w:unhideWhenUsed/>
    <w:rsid w:val="00ED0683"/>
    <w:rPr>
      <w:i/>
      <w:iCs/>
    </w:rPr>
  </w:style>
  <w:style w:type="character" w:styleId="HTMLKeyboard">
    <w:name w:val="HTML Keyboard"/>
    <w:basedOn w:val="DefaultParagraphFont"/>
    <w:uiPriority w:val="99"/>
    <w:unhideWhenUsed/>
    <w:rsid w:val="00ED0683"/>
    <w:rPr>
      <w:rFonts w:ascii="Consolas" w:hAnsi="Consolas"/>
      <w:sz w:val="20"/>
      <w:szCs w:val="20"/>
    </w:rPr>
  </w:style>
  <w:style w:type="paragraph" w:styleId="HTMLPreformatted">
    <w:name w:val="HTML Preformatted"/>
    <w:basedOn w:val="Normal"/>
    <w:link w:val="HTMLPreformattedChar"/>
    <w:uiPriority w:val="99"/>
    <w:unhideWhenUsed/>
    <w:rsid w:val="00ED0683"/>
    <w:pPr>
      <w:spacing w:line="240" w:lineRule="auto"/>
    </w:pPr>
    <w:rPr>
      <w:rFonts w:ascii="Consolas" w:hAnsi="Consolas"/>
      <w:sz w:val="20"/>
    </w:rPr>
  </w:style>
  <w:style w:type="character" w:styleId="HTMLSample">
    <w:name w:val="HTML Sample"/>
    <w:basedOn w:val="DefaultParagraphFont"/>
    <w:uiPriority w:val="99"/>
    <w:unhideWhenUsed/>
    <w:rsid w:val="00ED0683"/>
    <w:rPr>
      <w:rFonts w:ascii="Consolas" w:hAnsi="Consolas"/>
      <w:sz w:val="24"/>
      <w:szCs w:val="24"/>
    </w:rPr>
  </w:style>
  <w:style w:type="character" w:styleId="HTMLTypewriter">
    <w:name w:val="HTML Typewriter"/>
    <w:basedOn w:val="DefaultParagraphFont"/>
    <w:uiPriority w:val="99"/>
    <w:unhideWhenUsed/>
    <w:rsid w:val="00ED0683"/>
    <w:rPr>
      <w:rFonts w:ascii="Consolas" w:hAnsi="Consolas"/>
      <w:sz w:val="20"/>
      <w:szCs w:val="20"/>
    </w:rPr>
  </w:style>
  <w:style w:type="character" w:styleId="HTMLVariable">
    <w:name w:val="HTML Variable"/>
    <w:basedOn w:val="DefaultParagraphFont"/>
    <w:uiPriority w:val="99"/>
    <w:unhideWhenUsed/>
    <w:rsid w:val="00ED0683"/>
    <w:rPr>
      <w:i/>
      <w:iCs/>
    </w:rPr>
  </w:style>
  <w:style w:type="character" w:styleId="Hyperlink">
    <w:name w:val="Hyperlink"/>
    <w:basedOn w:val="DefaultParagraphFont"/>
    <w:uiPriority w:val="99"/>
    <w:unhideWhenUsed/>
    <w:rsid w:val="00ED0683"/>
    <w:rPr>
      <w:color w:val="0000FF" w:themeColor="hyperlink"/>
      <w:u w:val="single"/>
    </w:rPr>
  </w:style>
  <w:style w:type="paragraph" w:styleId="Index1">
    <w:name w:val="index 1"/>
    <w:basedOn w:val="Normal"/>
    <w:next w:val="Normal"/>
    <w:autoRedefine/>
    <w:uiPriority w:val="99"/>
    <w:unhideWhenUsed/>
    <w:rsid w:val="00ED0683"/>
    <w:pPr>
      <w:spacing w:line="240" w:lineRule="auto"/>
      <w:ind w:left="220" w:hanging="220"/>
    </w:pPr>
  </w:style>
  <w:style w:type="paragraph" w:styleId="Index2">
    <w:name w:val="index 2"/>
    <w:basedOn w:val="Normal"/>
    <w:next w:val="Normal"/>
    <w:autoRedefine/>
    <w:uiPriority w:val="99"/>
    <w:unhideWhenUsed/>
    <w:rsid w:val="00ED0683"/>
    <w:pPr>
      <w:spacing w:line="240" w:lineRule="auto"/>
      <w:ind w:left="440" w:hanging="220"/>
    </w:pPr>
  </w:style>
  <w:style w:type="paragraph" w:styleId="Index3">
    <w:name w:val="index 3"/>
    <w:basedOn w:val="Normal"/>
    <w:next w:val="Normal"/>
    <w:autoRedefine/>
    <w:uiPriority w:val="99"/>
    <w:unhideWhenUsed/>
    <w:rsid w:val="00ED0683"/>
    <w:pPr>
      <w:spacing w:line="240" w:lineRule="auto"/>
      <w:ind w:left="660" w:hanging="220"/>
    </w:pPr>
  </w:style>
  <w:style w:type="paragraph" w:styleId="Index4">
    <w:name w:val="index 4"/>
    <w:basedOn w:val="Normal"/>
    <w:next w:val="Normal"/>
    <w:autoRedefine/>
    <w:uiPriority w:val="99"/>
    <w:unhideWhenUsed/>
    <w:rsid w:val="00ED0683"/>
    <w:pPr>
      <w:spacing w:line="240" w:lineRule="auto"/>
      <w:ind w:left="880" w:hanging="220"/>
    </w:pPr>
  </w:style>
  <w:style w:type="paragraph" w:styleId="Index5">
    <w:name w:val="index 5"/>
    <w:basedOn w:val="Normal"/>
    <w:next w:val="Normal"/>
    <w:autoRedefine/>
    <w:uiPriority w:val="99"/>
    <w:unhideWhenUsed/>
    <w:rsid w:val="00ED0683"/>
    <w:pPr>
      <w:spacing w:line="240" w:lineRule="auto"/>
      <w:ind w:left="1100" w:hanging="220"/>
    </w:pPr>
  </w:style>
  <w:style w:type="paragraph" w:styleId="Index6">
    <w:name w:val="index 6"/>
    <w:basedOn w:val="Normal"/>
    <w:next w:val="Normal"/>
    <w:autoRedefine/>
    <w:uiPriority w:val="99"/>
    <w:unhideWhenUsed/>
    <w:rsid w:val="00ED0683"/>
    <w:pPr>
      <w:spacing w:line="240" w:lineRule="auto"/>
      <w:ind w:left="1320" w:hanging="220"/>
    </w:pPr>
  </w:style>
  <w:style w:type="paragraph" w:styleId="Index7">
    <w:name w:val="index 7"/>
    <w:basedOn w:val="Normal"/>
    <w:next w:val="Normal"/>
    <w:autoRedefine/>
    <w:uiPriority w:val="99"/>
    <w:unhideWhenUsed/>
    <w:rsid w:val="00ED0683"/>
    <w:pPr>
      <w:spacing w:line="240" w:lineRule="auto"/>
      <w:ind w:left="1540" w:hanging="220"/>
    </w:pPr>
  </w:style>
  <w:style w:type="paragraph" w:styleId="Index8">
    <w:name w:val="index 8"/>
    <w:basedOn w:val="Normal"/>
    <w:next w:val="Normal"/>
    <w:autoRedefine/>
    <w:uiPriority w:val="99"/>
    <w:unhideWhenUsed/>
    <w:rsid w:val="00ED0683"/>
    <w:pPr>
      <w:spacing w:line="240" w:lineRule="auto"/>
      <w:ind w:left="1760" w:hanging="220"/>
    </w:pPr>
  </w:style>
  <w:style w:type="paragraph" w:styleId="Index9">
    <w:name w:val="index 9"/>
    <w:basedOn w:val="Normal"/>
    <w:next w:val="Normal"/>
    <w:autoRedefine/>
    <w:uiPriority w:val="99"/>
    <w:unhideWhenUsed/>
    <w:rsid w:val="00ED0683"/>
    <w:pPr>
      <w:spacing w:line="240" w:lineRule="auto"/>
      <w:ind w:left="1980" w:hanging="220"/>
    </w:pPr>
  </w:style>
  <w:style w:type="paragraph" w:styleId="IndexHeading">
    <w:name w:val="index heading"/>
    <w:basedOn w:val="Normal"/>
    <w:next w:val="Index1"/>
    <w:uiPriority w:val="99"/>
    <w:unhideWhenUsed/>
    <w:rsid w:val="00ED0683"/>
    <w:rPr>
      <w:rFonts w:asciiTheme="majorHAnsi" w:eastAsiaTheme="majorEastAsia" w:hAnsiTheme="majorHAnsi" w:cstheme="majorBidi"/>
      <w:b/>
      <w:bCs/>
    </w:rPr>
  </w:style>
  <w:style w:type="paragraph" w:customStyle="1" w:styleId="Item">
    <w:name w:val="Item"/>
    <w:aliases w:val="i"/>
    <w:basedOn w:val="OPCParaBase"/>
    <w:next w:val="ItemHead"/>
    <w:rsid w:val="00ED0683"/>
    <w:pPr>
      <w:keepLines/>
      <w:spacing w:before="80" w:line="240" w:lineRule="auto"/>
      <w:ind w:left="709"/>
    </w:pPr>
  </w:style>
  <w:style w:type="paragraph" w:customStyle="1" w:styleId="ItemHead">
    <w:name w:val="ItemHead"/>
    <w:aliases w:val="ih"/>
    <w:basedOn w:val="OPCParaBase"/>
    <w:next w:val="Item"/>
    <w:link w:val="ItemHeadChar"/>
    <w:rsid w:val="00ED068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D0683"/>
    <w:rPr>
      <w:sz w:val="16"/>
    </w:rPr>
  </w:style>
  <w:style w:type="paragraph" w:styleId="List">
    <w:name w:val="List"/>
    <w:basedOn w:val="Normal"/>
    <w:uiPriority w:val="99"/>
    <w:unhideWhenUsed/>
    <w:rsid w:val="00ED0683"/>
    <w:pPr>
      <w:ind w:left="283" w:hanging="283"/>
      <w:contextualSpacing/>
    </w:pPr>
  </w:style>
  <w:style w:type="paragraph" w:styleId="List2">
    <w:name w:val="List 2"/>
    <w:basedOn w:val="Normal"/>
    <w:uiPriority w:val="99"/>
    <w:unhideWhenUsed/>
    <w:rsid w:val="00ED0683"/>
    <w:pPr>
      <w:ind w:left="566" w:hanging="283"/>
      <w:contextualSpacing/>
    </w:pPr>
  </w:style>
  <w:style w:type="paragraph" w:styleId="List3">
    <w:name w:val="List 3"/>
    <w:basedOn w:val="Normal"/>
    <w:uiPriority w:val="99"/>
    <w:unhideWhenUsed/>
    <w:rsid w:val="00ED0683"/>
    <w:pPr>
      <w:ind w:left="849" w:hanging="283"/>
      <w:contextualSpacing/>
    </w:pPr>
  </w:style>
  <w:style w:type="paragraph" w:styleId="List4">
    <w:name w:val="List 4"/>
    <w:basedOn w:val="Normal"/>
    <w:uiPriority w:val="99"/>
    <w:unhideWhenUsed/>
    <w:rsid w:val="00ED0683"/>
    <w:pPr>
      <w:ind w:left="1132" w:hanging="283"/>
      <w:contextualSpacing/>
    </w:pPr>
  </w:style>
  <w:style w:type="paragraph" w:styleId="List5">
    <w:name w:val="List 5"/>
    <w:basedOn w:val="Normal"/>
    <w:uiPriority w:val="99"/>
    <w:unhideWhenUsed/>
    <w:rsid w:val="00ED0683"/>
    <w:pPr>
      <w:ind w:left="1415" w:hanging="283"/>
      <w:contextualSpacing/>
    </w:pPr>
  </w:style>
  <w:style w:type="paragraph" w:styleId="ListBullet">
    <w:name w:val="List Bullet"/>
    <w:basedOn w:val="Normal"/>
    <w:uiPriority w:val="99"/>
    <w:unhideWhenUsed/>
    <w:rsid w:val="00ED0683"/>
    <w:pPr>
      <w:numPr>
        <w:numId w:val="7"/>
      </w:numPr>
      <w:contextualSpacing/>
    </w:pPr>
  </w:style>
  <w:style w:type="paragraph" w:styleId="ListBullet2">
    <w:name w:val="List Bullet 2"/>
    <w:basedOn w:val="Normal"/>
    <w:uiPriority w:val="99"/>
    <w:unhideWhenUsed/>
    <w:rsid w:val="00ED0683"/>
    <w:pPr>
      <w:numPr>
        <w:numId w:val="9"/>
      </w:numPr>
      <w:contextualSpacing/>
    </w:pPr>
  </w:style>
  <w:style w:type="paragraph" w:styleId="ListBullet3">
    <w:name w:val="List Bullet 3"/>
    <w:basedOn w:val="Normal"/>
    <w:uiPriority w:val="99"/>
    <w:unhideWhenUsed/>
    <w:rsid w:val="00ED0683"/>
    <w:pPr>
      <w:numPr>
        <w:numId w:val="11"/>
      </w:numPr>
      <w:contextualSpacing/>
    </w:pPr>
  </w:style>
  <w:style w:type="paragraph" w:styleId="ListBullet4">
    <w:name w:val="List Bullet 4"/>
    <w:basedOn w:val="Normal"/>
    <w:uiPriority w:val="99"/>
    <w:unhideWhenUsed/>
    <w:rsid w:val="00ED0683"/>
    <w:pPr>
      <w:numPr>
        <w:numId w:val="13"/>
      </w:numPr>
      <w:contextualSpacing/>
    </w:pPr>
  </w:style>
  <w:style w:type="paragraph" w:styleId="ListBullet5">
    <w:name w:val="List Bullet 5"/>
    <w:basedOn w:val="Normal"/>
    <w:uiPriority w:val="99"/>
    <w:unhideWhenUsed/>
    <w:rsid w:val="00ED0683"/>
    <w:pPr>
      <w:numPr>
        <w:numId w:val="15"/>
      </w:numPr>
      <w:contextualSpacing/>
    </w:pPr>
  </w:style>
  <w:style w:type="paragraph" w:styleId="ListContinue">
    <w:name w:val="List Continue"/>
    <w:basedOn w:val="Normal"/>
    <w:uiPriority w:val="99"/>
    <w:unhideWhenUsed/>
    <w:rsid w:val="00ED0683"/>
    <w:pPr>
      <w:spacing w:after="120"/>
      <w:ind w:left="283"/>
      <w:contextualSpacing/>
    </w:pPr>
  </w:style>
  <w:style w:type="paragraph" w:styleId="ListContinue2">
    <w:name w:val="List Continue 2"/>
    <w:basedOn w:val="Normal"/>
    <w:uiPriority w:val="99"/>
    <w:unhideWhenUsed/>
    <w:rsid w:val="00ED0683"/>
    <w:pPr>
      <w:spacing w:after="120"/>
      <w:ind w:left="566"/>
      <w:contextualSpacing/>
    </w:pPr>
  </w:style>
  <w:style w:type="paragraph" w:styleId="ListContinue3">
    <w:name w:val="List Continue 3"/>
    <w:basedOn w:val="Normal"/>
    <w:uiPriority w:val="99"/>
    <w:unhideWhenUsed/>
    <w:rsid w:val="00ED0683"/>
    <w:pPr>
      <w:spacing w:after="120"/>
      <w:ind w:left="849"/>
      <w:contextualSpacing/>
    </w:pPr>
  </w:style>
  <w:style w:type="paragraph" w:styleId="ListContinue4">
    <w:name w:val="List Continue 4"/>
    <w:basedOn w:val="Normal"/>
    <w:uiPriority w:val="99"/>
    <w:unhideWhenUsed/>
    <w:rsid w:val="00ED0683"/>
    <w:pPr>
      <w:spacing w:after="120"/>
      <w:ind w:left="1132"/>
      <w:contextualSpacing/>
    </w:pPr>
  </w:style>
  <w:style w:type="paragraph" w:styleId="ListContinue5">
    <w:name w:val="List Continue 5"/>
    <w:basedOn w:val="Normal"/>
    <w:uiPriority w:val="99"/>
    <w:unhideWhenUsed/>
    <w:rsid w:val="00ED0683"/>
    <w:pPr>
      <w:spacing w:after="120"/>
      <w:ind w:left="1415"/>
      <w:contextualSpacing/>
    </w:pPr>
  </w:style>
  <w:style w:type="paragraph" w:styleId="ListNumber">
    <w:name w:val="List Number"/>
    <w:basedOn w:val="Normal"/>
    <w:uiPriority w:val="99"/>
    <w:unhideWhenUsed/>
    <w:rsid w:val="00ED0683"/>
    <w:pPr>
      <w:numPr>
        <w:numId w:val="17"/>
      </w:numPr>
      <w:contextualSpacing/>
    </w:pPr>
  </w:style>
  <w:style w:type="paragraph" w:styleId="ListNumber2">
    <w:name w:val="List Number 2"/>
    <w:basedOn w:val="Normal"/>
    <w:uiPriority w:val="99"/>
    <w:unhideWhenUsed/>
    <w:rsid w:val="00ED0683"/>
    <w:pPr>
      <w:numPr>
        <w:numId w:val="19"/>
      </w:numPr>
      <w:contextualSpacing/>
    </w:pPr>
  </w:style>
  <w:style w:type="paragraph" w:styleId="ListNumber3">
    <w:name w:val="List Number 3"/>
    <w:basedOn w:val="Normal"/>
    <w:uiPriority w:val="99"/>
    <w:unhideWhenUsed/>
    <w:rsid w:val="00ED0683"/>
    <w:pPr>
      <w:numPr>
        <w:numId w:val="21"/>
      </w:numPr>
      <w:contextualSpacing/>
    </w:pPr>
  </w:style>
  <w:style w:type="paragraph" w:styleId="ListNumber4">
    <w:name w:val="List Number 4"/>
    <w:basedOn w:val="Normal"/>
    <w:uiPriority w:val="99"/>
    <w:unhideWhenUsed/>
    <w:rsid w:val="00ED0683"/>
    <w:pPr>
      <w:numPr>
        <w:numId w:val="23"/>
      </w:numPr>
      <w:contextualSpacing/>
    </w:pPr>
  </w:style>
  <w:style w:type="paragraph" w:styleId="ListNumber5">
    <w:name w:val="List Number 5"/>
    <w:basedOn w:val="Normal"/>
    <w:uiPriority w:val="99"/>
    <w:unhideWhenUsed/>
    <w:rsid w:val="00ED0683"/>
    <w:pPr>
      <w:numPr>
        <w:numId w:val="25"/>
      </w:numPr>
      <w:contextualSpacing/>
    </w:pPr>
  </w:style>
  <w:style w:type="paragraph" w:customStyle="1" w:styleId="LongT">
    <w:name w:val="LongT"/>
    <w:basedOn w:val="OPCParaBase"/>
    <w:rsid w:val="00ED0683"/>
    <w:pPr>
      <w:spacing w:line="240" w:lineRule="auto"/>
    </w:pPr>
    <w:rPr>
      <w:b/>
      <w:sz w:val="32"/>
    </w:rPr>
  </w:style>
  <w:style w:type="paragraph" w:styleId="MacroText">
    <w:name w:val="macro"/>
    <w:link w:val="MacroTextChar"/>
    <w:uiPriority w:val="99"/>
    <w:unhideWhenUsed/>
    <w:rsid w:val="00ED06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ED06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ED0683"/>
    <w:rPr>
      <w:rFonts w:cs="Times New Roman"/>
      <w:sz w:val="24"/>
      <w:szCs w:val="24"/>
    </w:rPr>
  </w:style>
  <w:style w:type="paragraph" w:styleId="NormalIndent">
    <w:name w:val="Normal Indent"/>
    <w:basedOn w:val="Normal"/>
    <w:uiPriority w:val="99"/>
    <w:unhideWhenUsed/>
    <w:rsid w:val="00ED0683"/>
    <w:pPr>
      <w:ind w:left="720"/>
    </w:pPr>
  </w:style>
  <w:style w:type="paragraph" w:styleId="NoteHeading">
    <w:name w:val="Note Heading"/>
    <w:basedOn w:val="Normal"/>
    <w:next w:val="Normal"/>
    <w:link w:val="NoteHeadingChar"/>
    <w:uiPriority w:val="99"/>
    <w:unhideWhenUsed/>
    <w:rsid w:val="00ED0683"/>
    <w:pPr>
      <w:spacing w:line="240" w:lineRule="auto"/>
    </w:pPr>
  </w:style>
  <w:style w:type="paragraph" w:customStyle="1" w:styleId="notedraft">
    <w:name w:val="note(draft)"/>
    <w:aliases w:val="nd"/>
    <w:basedOn w:val="OPCParaBase"/>
    <w:rsid w:val="00ED0683"/>
    <w:pPr>
      <w:spacing w:before="240" w:line="240" w:lineRule="auto"/>
      <w:ind w:left="284" w:hanging="284"/>
    </w:pPr>
    <w:rPr>
      <w:i/>
      <w:sz w:val="24"/>
    </w:rPr>
  </w:style>
  <w:style w:type="paragraph" w:customStyle="1" w:styleId="notepara">
    <w:name w:val="note(para)"/>
    <w:aliases w:val="na"/>
    <w:basedOn w:val="OPCParaBase"/>
    <w:rsid w:val="00ED0683"/>
    <w:pPr>
      <w:spacing w:before="40" w:line="198" w:lineRule="exact"/>
      <w:ind w:left="2354" w:hanging="369"/>
    </w:pPr>
    <w:rPr>
      <w:sz w:val="18"/>
    </w:rPr>
  </w:style>
  <w:style w:type="paragraph" w:customStyle="1" w:styleId="noteParlAmend">
    <w:name w:val="note(ParlAmend)"/>
    <w:aliases w:val="npp"/>
    <w:basedOn w:val="OPCParaBase"/>
    <w:next w:val="ParlAmend"/>
    <w:rsid w:val="00ED0683"/>
    <w:pPr>
      <w:spacing w:line="240" w:lineRule="auto"/>
      <w:jc w:val="right"/>
    </w:pPr>
    <w:rPr>
      <w:rFonts w:ascii="Arial" w:hAnsi="Arial"/>
      <w:b/>
      <w:i/>
    </w:rPr>
  </w:style>
  <w:style w:type="character" w:styleId="PageNumber">
    <w:name w:val="page number"/>
    <w:basedOn w:val="DefaultParagraphFont"/>
    <w:uiPriority w:val="99"/>
    <w:unhideWhenUsed/>
    <w:rsid w:val="00ED0683"/>
  </w:style>
  <w:style w:type="paragraph" w:customStyle="1" w:styleId="Page1">
    <w:name w:val="Page1"/>
    <w:basedOn w:val="OPCParaBase"/>
    <w:rsid w:val="00ED0683"/>
    <w:pPr>
      <w:spacing w:before="5600" w:line="240" w:lineRule="auto"/>
    </w:pPr>
    <w:rPr>
      <w:b/>
      <w:sz w:val="32"/>
    </w:rPr>
  </w:style>
  <w:style w:type="paragraph" w:customStyle="1" w:styleId="PageBreak">
    <w:name w:val="PageBreak"/>
    <w:aliases w:val="pb"/>
    <w:basedOn w:val="OPCParaBase"/>
    <w:rsid w:val="00ED0683"/>
    <w:pPr>
      <w:spacing w:line="240" w:lineRule="auto"/>
    </w:pPr>
    <w:rPr>
      <w:sz w:val="20"/>
    </w:rPr>
  </w:style>
  <w:style w:type="paragraph" w:customStyle="1" w:styleId="paragraph">
    <w:name w:val="paragraph"/>
    <w:aliases w:val="a"/>
    <w:basedOn w:val="OPCParaBase"/>
    <w:link w:val="paragraphChar"/>
    <w:rsid w:val="00ED0683"/>
    <w:pPr>
      <w:tabs>
        <w:tab w:val="right" w:pos="1531"/>
      </w:tabs>
      <w:spacing w:before="40" w:line="240" w:lineRule="auto"/>
      <w:ind w:left="1644" w:hanging="1644"/>
    </w:pPr>
  </w:style>
  <w:style w:type="paragraph" w:customStyle="1" w:styleId="paragraphsub">
    <w:name w:val="paragraph(sub)"/>
    <w:aliases w:val="aa"/>
    <w:basedOn w:val="OPCParaBase"/>
    <w:rsid w:val="00ED0683"/>
    <w:pPr>
      <w:tabs>
        <w:tab w:val="right" w:pos="1985"/>
      </w:tabs>
      <w:spacing w:before="40" w:line="240" w:lineRule="auto"/>
      <w:ind w:left="2098" w:hanging="2098"/>
    </w:pPr>
  </w:style>
  <w:style w:type="paragraph" w:customStyle="1" w:styleId="paragraphsub-sub">
    <w:name w:val="paragraph(sub-sub)"/>
    <w:aliases w:val="aaa"/>
    <w:basedOn w:val="OPCParaBase"/>
    <w:rsid w:val="00ED0683"/>
    <w:pPr>
      <w:tabs>
        <w:tab w:val="right" w:pos="2722"/>
      </w:tabs>
      <w:spacing w:before="40" w:line="240" w:lineRule="auto"/>
      <w:ind w:left="2835" w:hanging="2835"/>
    </w:pPr>
  </w:style>
  <w:style w:type="paragraph" w:customStyle="1" w:styleId="ParlAmend">
    <w:name w:val="ParlAmend"/>
    <w:aliases w:val="pp"/>
    <w:basedOn w:val="OPCParaBase"/>
    <w:rsid w:val="00ED0683"/>
    <w:pPr>
      <w:spacing w:before="240" w:line="240" w:lineRule="atLeast"/>
      <w:ind w:hanging="567"/>
    </w:pPr>
    <w:rPr>
      <w:sz w:val="24"/>
    </w:rPr>
  </w:style>
  <w:style w:type="paragraph" w:customStyle="1" w:styleId="Penalty">
    <w:name w:val="Penalty"/>
    <w:basedOn w:val="OPCParaBase"/>
    <w:rsid w:val="00ED0683"/>
    <w:pPr>
      <w:tabs>
        <w:tab w:val="left" w:pos="2977"/>
      </w:tabs>
      <w:spacing w:before="180" w:line="240" w:lineRule="auto"/>
      <w:ind w:left="1985" w:hanging="851"/>
    </w:pPr>
  </w:style>
  <w:style w:type="paragraph" w:styleId="PlainText">
    <w:name w:val="Plain Text"/>
    <w:basedOn w:val="Normal"/>
    <w:link w:val="PlainTextChar"/>
    <w:uiPriority w:val="99"/>
    <w:unhideWhenUsed/>
    <w:rsid w:val="00ED0683"/>
    <w:pPr>
      <w:spacing w:line="240" w:lineRule="auto"/>
    </w:pPr>
    <w:rPr>
      <w:rFonts w:ascii="Consolas" w:hAnsi="Consolas"/>
      <w:sz w:val="21"/>
      <w:szCs w:val="21"/>
    </w:rPr>
  </w:style>
  <w:style w:type="paragraph" w:customStyle="1" w:styleId="Portfolio">
    <w:name w:val="Portfolio"/>
    <w:basedOn w:val="OPCParaBase"/>
    <w:rsid w:val="00ED0683"/>
    <w:pPr>
      <w:spacing w:line="240" w:lineRule="auto"/>
    </w:pPr>
    <w:rPr>
      <w:i/>
      <w:sz w:val="20"/>
    </w:rPr>
  </w:style>
  <w:style w:type="paragraph" w:customStyle="1" w:styleId="Preamble">
    <w:name w:val="Preamble"/>
    <w:basedOn w:val="OPCParaBase"/>
    <w:next w:val="Normal"/>
    <w:rsid w:val="00ED06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0683"/>
    <w:pPr>
      <w:spacing w:line="240" w:lineRule="auto"/>
    </w:pPr>
    <w:rPr>
      <w:i/>
      <w:sz w:val="20"/>
    </w:rPr>
  </w:style>
  <w:style w:type="paragraph" w:styleId="Salutation">
    <w:name w:val="Salutation"/>
    <w:basedOn w:val="Normal"/>
    <w:next w:val="Normal"/>
    <w:link w:val="SalutationChar"/>
    <w:uiPriority w:val="99"/>
    <w:unhideWhenUsed/>
    <w:rsid w:val="00ED0683"/>
  </w:style>
  <w:style w:type="paragraph" w:customStyle="1" w:styleId="Session">
    <w:name w:val="Session"/>
    <w:basedOn w:val="OPCParaBase"/>
    <w:rsid w:val="00ED0683"/>
    <w:pPr>
      <w:spacing w:line="240" w:lineRule="auto"/>
    </w:pPr>
    <w:rPr>
      <w:sz w:val="28"/>
    </w:rPr>
  </w:style>
  <w:style w:type="paragraph" w:customStyle="1" w:styleId="ShortT">
    <w:name w:val="ShortT"/>
    <w:basedOn w:val="OPCParaBase"/>
    <w:next w:val="Normal"/>
    <w:qFormat/>
    <w:rsid w:val="00ED0683"/>
    <w:pPr>
      <w:spacing w:line="240" w:lineRule="auto"/>
    </w:pPr>
    <w:rPr>
      <w:b/>
      <w:sz w:val="40"/>
    </w:rPr>
  </w:style>
  <w:style w:type="paragraph" w:styleId="Signature">
    <w:name w:val="Signature"/>
    <w:basedOn w:val="Normal"/>
    <w:link w:val="SignatureChar"/>
    <w:uiPriority w:val="99"/>
    <w:unhideWhenUsed/>
    <w:rsid w:val="00ED0683"/>
    <w:pPr>
      <w:spacing w:line="240" w:lineRule="auto"/>
      <w:ind w:left="4252"/>
    </w:pPr>
  </w:style>
  <w:style w:type="paragraph" w:customStyle="1" w:styleId="Sponsor">
    <w:name w:val="Sponsor"/>
    <w:basedOn w:val="OPCParaBase"/>
    <w:rsid w:val="00ED0683"/>
    <w:pPr>
      <w:spacing w:line="240" w:lineRule="auto"/>
    </w:pPr>
    <w:rPr>
      <w:i/>
    </w:rPr>
  </w:style>
  <w:style w:type="character" w:styleId="Strong">
    <w:name w:val="Strong"/>
    <w:basedOn w:val="DefaultParagraphFont"/>
    <w:uiPriority w:val="22"/>
    <w:qFormat/>
    <w:rsid w:val="00ED0683"/>
    <w:rPr>
      <w:b/>
      <w:bCs/>
    </w:rPr>
  </w:style>
  <w:style w:type="paragraph" w:customStyle="1" w:styleId="Subitem">
    <w:name w:val="Subitem"/>
    <w:aliases w:val="iss"/>
    <w:basedOn w:val="OPCParaBase"/>
    <w:rsid w:val="00ED0683"/>
    <w:pPr>
      <w:spacing w:before="180" w:line="240" w:lineRule="auto"/>
      <w:ind w:left="709" w:hanging="709"/>
    </w:pPr>
  </w:style>
  <w:style w:type="paragraph" w:customStyle="1" w:styleId="SubitemHead">
    <w:name w:val="SubitemHead"/>
    <w:aliases w:val="issh"/>
    <w:basedOn w:val="OPCParaBase"/>
    <w:rsid w:val="00ED06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0683"/>
    <w:pPr>
      <w:spacing w:before="40" w:line="240" w:lineRule="auto"/>
      <w:ind w:left="1134"/>
    </w:pPr>
  </w:style>
  <w:style w:type="paragraph" w:customStyle="1" w:styleId="SubsectionHead">
    <w:name w:val="SubsectionHead"/>
    <w:aliases w:val="ssh"/>
    <w:basedOn w:val="OPCParaBase"/>
    <w:next w:val="subsection"/>
    <w:rsid w:val="00ED0683"/>
    <w:pPr>
      <w:keepNext/>
      <w:keepLines/>
      <w:spacing w:before="240" w:line="240" w:lineRule="auto"/>
      <w:ind w:left="1134"/>
    </w:pPr>
    <w:rPr>
      <w:i/>
    </w:rPr>
  </w:style>
  <w:style w:type="paragraph" w:styleId="Subtitle">
    <w:name w:val="Subtitle"/>
    <w:basedOn w:val="Normal"/>
    <w:next w:val="Normal"/>
    <w:link w:val="SubtitleChar"/>
    <w:uiPriority w:val="11"/>
    <w:qFormat/>
    <w:rsid w:val="00ED068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ED068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D068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D068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D068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D068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D068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D068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D068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D068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D068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D068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D068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D068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D068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D068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D068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D068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D06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ED06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D068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D068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D068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D06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D06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D068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D068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D068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D068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D068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D06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D06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D068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D068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D068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ED0683"/>
    <w:pPr>
      <w:ind w:left="220" w:hanging="220"/>
    </w:pPr>
  </w:style>
  <w:style w:type="paragraph" w:styleId="TableofFigures">
    <w:name w:val="table of figures"/>
    <w:basedOn w:val="Normal"/>
    <w:next w:val="Normal"/>
    <w:uiPriority w:val="99"/>
    <w:unhideWhenUsed/>
    <w:rsid w:val="00ED0683"/>
  </w:style>
  <w:style w:type="table" w:styleId="TableProfessional">
    <w:name w:val="Table Professional"/>
    <w:basedOn w:val="TableNormal"/>
    <w:uiPriority w:val="99"/>
    <w:unhideWhenUsed/>
    <w:rsid w:val="00ED06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D068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D068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D06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D068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D068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D068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D068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D068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D068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D0683"/>
    <w:pPr>
      <w:spacing w:before="60" w:line="240" w:lineRule="auto"/>
      <w:ind w:left="284" w:hanging="284"/>
    </w:pPr>
    <w:rPr>
      <w:sz w:val="20"/>
    </w:rPr>
  </w:style>
  <w:style w:type="paragraph" w:customStyle="1" w:styleId="Tablei">
    <w:name w:val="Table(i)"/>
    <w:aliases w:val="taa"/>
    <w:basedOn w:val="OPCParaBase"/>
    <w:rsid w:val="00ED068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D068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D0683"/>
    <w:pPr>
      <w:spacing w:before="60" w:line="240" w:lineRule="atLeast"/>
    </w:pPr>
    <w:rPr>
      <w:sz w:val="20"/>
    </w:rPr>
  </w:style>
  <w:style w:type="paragraph" w:styleId="Title">
    <w:name w:val="Title"/>
    <w:basedOn w:val="Normal"/>
    <w:next w:val="Normal"/>
    <w:link w:val="TitleChar"/>
    <w:uiPriority w:val="10"/>
    <w:qFormat/>
    <w:rsid w:val="00ED0683"/>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ED06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0683"/>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0683"/>
    <w:pPr>
      <w:spacing w:before="122" w:line="198" w:lineRule="exact"/>
      <w:ind w:left="1985" w:hanging="851"/>
      <w:jc w:val="right"/>
    </w:pPr>
    <w:rPr>
      <w:sz w:val="18"/>
    </w:rPr>
  </w:style>
  <w:style w:type="paragraph" w:customStyle="1" w:styleId="TLPTableBullet">
    <w:name w:val="TLPTableBullet"/>
    <w:aliases w:val="ttb"/>
    <w:basedOn w:val="OPCParaBase"/>
    <w:rsid w:val="00ED0683"/>
    <w:pPr>
      <w:spacing w:line="240" w:lineRule="exact"/>
      <w:ind w:left="284" w:hanging="284"/>
    </w:pPr>
    <w:rPr>
      <w:sz w:val="20"/>
    </w:rPr>
  </w:style>
  <w:style w:type="paragraph" w:styleId="TOAHeading">
    <w:name w:val="toa heading"/>
    <w:basedOn w:val="Normal"/>
    <w:next w:val="Normal"/>
    <w:uiPriority w:val="99"/>
    <w:unhideWhenUsed/>
    <w:rsid w:val="00ED0683"/>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ED068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068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068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D068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D06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D06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D06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D06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06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0683"/>
    <w:pPr>
      <w:keepLines/>
      <w:spacing w:before="240" w:after="120" w:line="240" w:lineRule="auto"/>
      <w:ind w:left="794"/>
    </w:pPr>
    <w:rPr>
      <w:b/>
      <w:kern w:val="28"/>
      <w:sz w:val="20"/>
    </w:rPr>
  </w:style>
  <w:style w:type="paragraph" w:customStyle="1" w:styleId="TofSectsHeading">
    <w:name w:val="TofSects(Heading)"/>
    <w:basedOn w:val="OPCParaBase"/>
    <w:rsid w:val="00ED0683"/>
    <w:pPr>
      <w:spacing w:before="240" w:after="120" w:line="240" w:lineRule="auto"/>
    </w:pPr>
    <w:rPr>
      <w:b/>
      <w:sz w:val="24"/>
    </w:rPr>
  </w:style>
  <w:style w:type="paragraph" w:customStyle="1" w:styleId="TofSectsSection">
    <w:name w:val="TofSects(Section)"/>
    <w:basedOn w:val="OPCParaBase"/>
    <w:rsid w:val="00ED0683"/>
    <w:pPr>
      <w:keepLines/>
      <w:spacing w:before="40" w:line="240" w:lineRule="auto"/>
      <w:ind w:left="1588" w:hanging="794"/>
    </w:pPr>
    <w:rPr>
      <w:kern w:val="28"/>
      <w:sz w:val="18"/>
    </w:rPr>
  </w:style>
  <w:style w:type="paragraph" w:customStyle="1" w:styleId="TofSectsSubdiv">
    <w:name w:val="TofSects(Subdiv)"/>
    <w:basedOn w:val="OPCParaBase"/>
    <w:rsid w:val="00ED0683"/>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0C51A8"/>
    <w:rPr>
      <w:sz w:val="22"/>
    </w:rPr>
  </w:style>
  <w:style w:type="character" w:customStyle="1" w:styleId="ItemHeadChar">
    <w:name w:val="ItemHead Char"/>
    <w:aliases w:val="ih Char"/>
    <w:basedOn w:val="DefaultParagraphFont"/>
    <w:link w:val="ItemHead"/>
    <w:rsid w:val="00003EBB"/>
    <w:rPr>
      <w:rFonts w:ascii="Arial" w:hAnsi="Arial"/>
      <w:b/>
      <w:kern w:val="28"/>
      <w:sz w:val="24"/>
    </w:rPr>
  </w:style>
  <w:style w:type="character" w:customStyle="1" w:styleId="OPCCharBase">
    <w:name w:val="OPCCharBase"/>
    <w:uiPriority w:val="1"/>
    <w:qFormat/>
    <w:rsid w:val="00ED0683"/>
  </w:style>
  <w:style w:type="paragraph" w:customStyle="1" w:styleId="OPCParaBase">
    <w:name w:val="OPCParaBase"/>
    <w:qFormat/>
    <w:rsid w:val="00ED0683"/>
    <w:pPr>
      <w:spacing w:line="260" w:lineRule="atLeast"/>
    </w:pPr>
    <w:rPr>
      <w:sz w:val="22"/>
    </w:rPr>
  </w:style>
  <w:style w:type="character" w:customStyle="1" w:styleId="HeaderChar">
    <w:name w:val="Header Char"/>
    <w:basedOn w:val="DefaultParagraphFont"/>
    <w:link w:val="Header"/>
    <w:rsid w:val="00ED0683"/>
    <w:rPr>
      <w:sz w:val="16"/>
    </w:rPr>
  </w:style>
  <w:style w:type="paragraph" w:customStyle="1" w:styleId="noteToPara">
    <w:name w:val="noteToPara"/>
    <w:aliases w:val="ntp"/>
    <w:basedOn w:val="OPCParaBase"/>
    <w:rsid w:val="00ED0683"/>
    <w:pPr>
      <w:spacing w:before="122" w:line="198" w:lineRule="exact"/>
      <w:ind w:left="2353" w:hanging="709"/>
    </w:pPr>
    <w:rPr>
      <w:sz w:val="18"/>
    </w:rPr>
  </w:style>
  <w:style w:type="paragraph" w:customStyle="1" w:styleId="WRStyle">
    <w:name w:val="WR Style"/>
    <w:aliases w:val="WR"/>
    <w:basedOn w:val="OPCParaBase"/>
    <w:rsid w:val="00ED0683"/>
    <w:pPr>
      <w:spacing w:before="240" w:line="240" w:lineRule="auto"/>
      <w:ind w:left="284" w:hanging="284"/>
    </w:pPr>
    <w:rPr>
      <w:b/>
      <w:i/>
      <w:kern w:val="28"/>
      <w:sz w:val="24"/>
    </w:rPr>
  </w:style>
  <w:style w:type="character" w:customStyle="1" w:styleId="FooterChar">
    <w:name w:val="Footer Char"/>
    <w:basedOn w:val="DefaultParagraphFont"/>
    <w:link w:val="Footer"/>
    <w:rsid w:val="00ED0683"/>
    <w:rPr>
      <w:sz w:val="22"/>
      <w:szCs w:val="24"/>
    </w:rPr>
  </w:style>
  <w:style w:type="table" w:customStyle="1" w:styleId="CFlag">
    <w:name w:val="CFlag"/>
    <w:basedOn w:val="TableNormal"/>
    <w:uiPriority w:val="99"/>
    <w:rsid w:val="00ED0683"/>
    <w:tblPr/>
  </w:style>
  <w:style w:type="paragraph" w:customStyle="1" w:styleId="SignCoverPageEnd">
    <w:name w:val="SignCoverPageEnd"/>
    <w:basedOn w:val="OPCParaBase"/>
    <w:next w:val="Normal"/>
    <w:rsid w:val="00ED06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0683"/>
    <w:pPr>
      <w:pBdr>
        <w:top w:val="single" w:sz="4" w:space="1" w:color="auto"/>
      </w:pBdr>
      <w:spacing w:before="360"/>
      <w:ind w:right="397"/>
      <w:jc w:val="both"/>
    </w:pPr>
  </w:style>
  <w:style w:type="paragraph" w:customStyle="1" w:styleId="ENotesHeading1">
    <w:name w:val="ENotesHeading 1"/>
    <w:aliases w:val="Enh1"/>
    <w:basedOn w:val="OPCParaBase"/>
    <w:next w:val="Normal"/>
    <w:rsid w:val="00ED0683"/>
    <w:pPr>
      <w:spacing w:before="120"/>
      <w:outlineLvl w:val="1"/>
    </w:pPr>
    <w:rPr>
      <w:b/>
      <w:sz w:val="28"/>
      <w:szCs w:val="28"/>
    </w:rPr>
  </w:style>
  <w:style w:type="paragraph" w:customStyle="1" w:styleId="ENotesHeading2">
    <w:name w:val="ENotesHeading 2"/>
    <w:aliases w:val="Enh2,ENh2"/>
    <w:basedOn w:val="OPCParaBase"/>
    <w:next w:val="Normal"/>
    <w:rsid w:val="00ED0683"/>
    <w:pPr>
      <w:spacing w:before="120" w:after="120"/>
      <w:outlineLvl w:val="2"/>
    </w:pPr>
    <w:rPr>
      <w:b/>
      <w:sz w:val="24"/>
      <w:szCs w:val="28"/>
    </w:rPr>
  </w:style>
  <w:style w:type="paragraph" w:customStyle="1" w:styleId="CompiledActNo">
    <w:name w:val="CompiledActNo"/>
    <w:basedOn w:val="OPCParaBase"/>
    <w:next w:val="Normal"/>
    <w:rsid w:val="00ED0683"/>
    <w:rPr>
      <w:b/>
      <w:sz w:val="24"/>
      <w:szCs w:val="24"/>
    </w:rPr>
  </w:style>
  <w:style w:type="paragraph" w:customStyle="1" w:styleId="ENotesText">
    <w:name w:val="ENotesText"/>
    <w:aliases w:val="Ent"/>
    <w:basedOn w:val="OPCParaBase"/>
    <w:next w:val="Normal"/>
    <w:rsid w:val="00ED0683"/>
    <w:pPr>
      <w:spacing w:before="120"/>
    </w:pPr>
  </w:style>
  <w:style w:type="paragraph" w:customStyle="1" w:styleId="CompiledMadeUnder">
    <w:name w:val="CompiledMadeUnder"/>
    <w:basedOn w:val="OPCParaBase"/>
    <w:next w:val="Normal"/>
    <w:rsid w:val="00ED0683"/>
    <w:rPr>
      <w:i/>
      <w:sz w:val="24"/>
      <w:szCs w:val="24"/>
    </w:rPr>
  </w:style>
  <w:style w:type="paragraph" w:customStyle="1" w:styleId="Paragraphsub-sub-sub">
    <w:name w:val="Paragraph(sub-sub-sub)"/>
    <w:aliases w:val="aaaa"/>
    <w:basedOn w:val="OPCParaBase"/>
    <w:rsid w:val="00ED06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06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06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06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06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D0683"/>
    <w:pPr>
      <w:spacing w:before="60" w:line="240" w:lineRule="auto"/>
    </w:pPr>
    <w:rPr>
      <w:rFonts w:cs="Arial"/>
      <w:sz w:val="20"/>
      <w:szCs w:val="22"/>
    </w:rPr>
  </w:style>
  <w:style w:type="paragraph" w:customStyle="1" w:styleId="ActHead10">
    <w:name w:val="ActHead 10"/>
    <w:aliases w:val="sp"/>
    <w:basedOn w:val="OPCParaBase"/>
    <w:next w:val="ActHead3"/>
    <w:rsid w:val="00ED068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D0683"/>
    <w:rPr>
      <w:rFonts w:ascii="Segoe UI" w:eastAsiaTheme="minorHAnsi" w:hAnsi="Segoe UI" w:cs="Segoe UI"/>
      <w:sz w:val="18"/>
      <w:szCs w:val="18"/>
      <w:lang w:eastAsia="en-US"/>
    </w:rPr>
  </w:style>
  <w:style w:type="paragraph" w:customStyle="1" w:styleId="NoteToSubpara">
    <w:name w:val="NoteToSubpara"/>
    <w:aliases w:val="nts"/>
    <w:basedOn w:val="OPCParaBase"/>
    <w:rsid w:val="00ED0683"/>
    <w:pPr>
      <w:spacing w:before="40" w:line="198" w:lineRule="exact"/>
      <w:ind w:left="2835" w:hanging="709"/>
    </w:pPr>
    <w:rPr>
      <w:sz w:val="18"/>
    </w:rPr>
  </w:style>
  <w:style w:type="paragraph" w:customStyle="1" w:styleId="ENoteTableHeading">
    <w:name w:val="ENoteTableHeading"/>
    <w:aliases w:val="enth"/>
    <w:basedOn w:val="OPCParaBase"/>
    <w:rsid w:val="00ED0683"/>
    <w:pPr>
      <w:keepNext/>
      <w:spacing w:before="60" w:line="240" w:lineRule="atLeast"/>
    </w:pPr>
    <w:rPr>
      <w:rFonts w:ascii="Arial" w:hAnsi="Arial"/>
      <w:b/>
      <w:sz w:val="16"/>
    </w:rPr>
  </w:style>
  <w:style w:type="paragraph" w:customStyle="1" w:styleId="ENoteTTi">
    <w:name w:val="ENoteTTi"/>
    <w:aliases w:val="entti"/>
    <w:basedOn w:val="OPCParaBase"/>
    <w:rsid w:val="00ED0683"/>
    <w:pPr>
      <w:keepNext/>
      <w:spacing w:before="60" w:line="240" w:lineRule="atLeast"/>
      <w:ind w:left="170"/>
    </w:pPr>
    <w:rPr>
      <w:sz w:val="16"/>
    </w:rPr>
  </w:style>
  <w:style w:type="paragraph" w:customStyle="1" w:styleId="ENoteTTIndentHeading">
    <w:name w:val="ENoteTTIndentHeading"/>
    <w:aliases w:val="enTTHi"/>
    <w:basedOn w:val="OPCParaBase"/>
    <w:rsid w:val="00ED06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0683"/>
    <w:pPr>
      <w:spacing w:before="60" w:line="240" w:lineRule="atLeast"/>
    </w:pPr>
    <w:rPr>
      <w:sz w:val="16"/>
    </w:rPr>
  </w:style>
  <w:style w:type="paragraph" w:customStyle="1" w:styleId="MadeunderText">
    <w:name w:val="MadeunderText"/>
    <w:basedOn w:val="OPCParaBase"/>
    <w:next w:val="Normal"/>
    <w:rsid w:val="00ED0683"/>
    <w:pPr>
      <w:spacing w:before="240"/>
    </w:pPr>
    <w:rPr>
      <w:sz w:val="24"/>
      <w:szCs w:val="24"/>
    </w:rPr>
  </w:style>
  <w:style w:type="paragraph" w:customStyle="1" w:styleId="ENotesHeading3">
    <w:name w:val="ENotesHeading 3"/>
    <w:aliases w:val="Enh3"/>
    <w:basedOn w:val="OPCParaBase"/>
    <w:next w:val="Normal"/>
    <w:rsid w:val="00ED0683"/>
    <w:pPr>
      <w:keepNext/>
      <w:spacing w:before="120" w:line="240" w:lineRule="auto"/>
      <w:outlineLvl w:val="4"/>
    </w:pPr>
    <w:rPr>
      <w:b/>
      <w:szCs w:val="24"/>
    </w:rPr>
  </w:style>
  <w:style w:type="paragraph" w:customStyle="1" w:styleId="SubPartCASA">
    <w:name w:val="SubPart(CASA)"/>
    <w:aliases w:val="csp"/>
    <w:basedOn w:val="OPCParaBase"/>
    <w:next w:val="ActHead3"/>
    <w:rsid w:val="00ED068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D0683"/>
  </w:style>
  <w:style w:type="character" w:customStyle="1" w:styleId="CharSubPartNoCASA">
    <w:name w:val="CharSubPartNo(CASA)"/>
    <w:basedOn w:val="OPCCharBase"/>
    <w:uiPriority w:val="1"/>
    <w:rsid w:val="00ED0683"/>
  </w:style>
  <w:style w:type="paragraph" w:customStyle="1" w:styleId="ENoteTTIndentHeadingSub">
    <w:name w:val="ENoteTTIndentHeadingSub"/>
    <w:aliases w:val="enTTHis"/>
    <w:basedOn w:val="OPCParaBase"/>
    <w:rsid w:val="00ED0683"/>
    <w:pPr>
      <w:keepNext/>
      <w:spacing w:before="60" w:line="240" w:lineRule="atLeast"/>
      <w:ind w:left="340"/>
    </w:pPr>
    <w:rPr>
      <w:b/>
      <w:sz w:val="16"/>
    </w:rPr>
  </w:style>
  <w:style w:type="paragraph" w:customStyle="1" w:styleId="ENoteTTiSub">
    <w:name w:val="ENoteTTiSub"/>
    <w:aliases w:val="enttis"/>
    <w:basedOn w:val="OPCParaBase"/>
    <w:rsid w:val="00ED0683"/>
    <w:pPr>
      <w:keepNext/>
      <w:spacing w:before="60" w:line="240" w:lineRule="atLeast"/>
      <w:ind w:left="340"/>
    </w:pPr>
    <w:rPr>
      <w:sz w:val="16"/>
    </w:rPr>
  </w:style>
  <w:style w:type="paragraph" w:customStyle="1" w:styleId="SubDivisionMigration">
    <w:name w:val="SubDivisionMigration"/>
    <w:aliases w:val="sdm"/>
    <w:basedOn w:val="OPCParaBase"/>
    <w:rsid w:val="00ED06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0683"/>
    <w:pPr>
      <w:keepNext/>
      <w:keepLines/>
      <w:spacing w:before="240" w:line="240" w:lineRule="auto"/>
      <w:ind w:left="1134" w:hanging="1134"/>
    </w:pPr>
    <w:rPr>
      <w:b/>
      <w:sz w:val="28"/>
    </w:rPr>
  </w:style>
  <w:style w:type="paragraph" w:customStyle="1" w:styleId="FreeForm">
    <w:name w:val="FreeForm"/>
    <w:rsid w:val="00ED0683"/>
    <w:rPr>
      <w:rFonts w:ascii="Arial" w:eastAsiaTheme="minorHAnsi" w:hAnsi="Arial" w:cstheme="minorBidi"/>
      <w:sz w:val="22"/>
      <w:lang w:eastAsia="en-US"/>
    </w:rPr>
  </w:style>
  <w:style w:type="paragraph" w:customStyle="1" w:styleId="SOTextNote">
    <w:name w:val="SO TextNote"/>
    <w:aliases w:val="sont"/>
    <w:basedOn w:val="SOText"/>
    <w:qFormat/>
    <w:rsid w:val="00ED0683"/>
    <w:pPr>
      <w:spacing w:before="122" w:line="198" w:lineRule="exact"/>
      <w:ind w:left="1843" w:hanging="709"/>
    </w:pPr>
    <w:rPr>
      <w:sz w:val="18"/>
    </w:rPr>
  </w:style>
  <w:style w:type="paragraph" w:customStyle="1" w:styleId="SOPara">
    <w:name w:val="SO Para"/>
    <w:aliases w:val="soa"/>
    <w:basedOn w:val="SOText"/>
    <w:link w:val="SOParaChar"/>
    <w:qFormat/>
    <w:rsid w:val="00ED0683"/>
    <w:pPr>
      <w:tabs>
        <w:tab w:val="right" w:pos="1786"/>
      </w:tabs>
      <w:spacing w:before="40"/>
      <w:ind w:left="2070" w:hanging="936"/>
    </w:pPr>
  </w:style>
  <w:style w:type="character" w:customStyle="1" w:styleId="SOParaChar">
    <w:name w:val="SO Para Char"/>
    <w:aliases w:val="soa Char"/>
    <w:basedOn w:val="DefaultParagraphFont"/>
    <w:link w:val="SOPara"/>
    <w:rsid w:val="00ED0683"/>
    <w:rPr>
      <w:rFonts w:eastAsiaTheme="minorHAnsi" w:cstheme="minorBidi"/>
      <w:sz w:val="22"/>
      <w:lang w:eastAsia="en-US"/>
    </w:rPr>
  </w:style>
  <w:style w:type="paragraph" w:customStyle="1" w:styleId="TableHeading">
    <w:name w:val="TableHeading"/>
    <w:aliases w:val="th"/>
    <w:basedOn w:val="OPCParaBase"/>
    <w:next w:val="Tabletext"/>
    <w:rsid w:val="00ED0683"/>
    <w:pPr>
      <w:keepNext/>
      <w:spacing w:before="60" w:line="240" w:lineRule="atLeast"/>
    </w:pPr>
    <w:rPr>
      <w:b/>
      <w:sz w:val="20"/>
    </w:rPr>
  </w:style>
  <w:style w:type="paragraph" w:customStyle="1" w:styleId="SOHeadBold">
    <w:name w:val="SO HeadBold"/>
    <w:aliases w:val="sohb"/>
    <w:basedOn w:val="SOText"/>
    <w:next w:val="SOText"/>
    <w:link w:val="SOHeadBoldChar"/>
    <w:qFormat/>
    <w:rsid w:val="00ED0683"/>
    <w:rPr>
      <w:b/>
    </w:rPr>
  </w:style>
  <w:style w:type="character" w:customStyle="1" w:styleId="SOHeadBoldChar">
    <w:name w:val="SO HeadBold Char"/>
    <w:aliases w:val="sohb Char"/>
    <w:basedOn w:val="DefaultParagraphFont"/>
    <w:link w:val="SOHeadBold"/>
    <w:rsid w:val="00ED06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D0683"/>
    <w:rPr>
      <w:i/>
    </w:rPr>
  </w:style>
  <w:style w:type="character" w:customStyle="1" w:styleId="SOHeadItalicChar">
    <w:name w:val="SO HeadItalic Char"/>
    <w:aliases w:val="sohi Char"/>
    <w:basedOn w:val="DefaultParagraphFont"/>
    <w:link w:val="SOHeadItalic"/>
    <w:rsid w:val="00ED0683"/>
    <w:rPr>
      <w:rFonts w:eastAsiaTheme="minorHAnsi" w:cstheme="minorBidi"/>
      <w:i/>
      <w:sz w:val="22"/>
      <w:lang w:eastAsia="en-US"/>
    </w:rPr>
  </w:style>
  <w:style w:type="paragraph" w:customStyle="1" w:styleId="SOBullet">
    <w:name w:val="SO Bullet"/>
    <w:aliases w:val="sotb"/>
    <w:basedOn w:val="SOText"/>
    <w:link w:val="SOBulletChar"/>
    <w:qFormat/>
    <w:rsid w:val="00ED0683"/>
    <w:pPr>
      <w:ind w:left="1559" w:hanging="425"/>
    </w:pPr>
  </w:style>
  <w:style w:type="character" w:customStyle="1" w:styleId="SOBulletChar">
    <w:name w:val="SO Bullet Char"/>
    <w:aliases w:val="sotb Char"/>
    <w:basedOn w:val="DefaultParagraphFont"/>
    <w:link w:val="SOBullet"/>
    <w:rsid w:val="00ED0683"/>
    <w:rPr>
      <w:rFonts w:eastAsiaTheme="minorHAnsi" w:cstheme="minorBidi"/>
      <w:sz w:val="22"/>
      <w:lang w:eastAsia="en-US"/>
    </w:rPr>
  </w:style>
  <w:style w:type="paragraph" w:customStyle="1" w:styleId="SOBulletNote">
    <w:name w:val="SO BulletNote"/>
    <w:aliases w:val="sonb"/>
    <w:basedOn w:val="SOTextNote"/>
    <w:link w:val="SOBulletNoteChar"/>
    <w:qFormat/>
    <w:rsid w:val="00ED0683"/>
    <w:pPr>
      <w:tabs>
        <w:tab w:val="left" w:pos="1560"/>
      </w:tabs>
      <w:ind w:left="2268" w:hanging="1134"/>
    </w:pPr>
  </w:style>
  <w:style w:type="character" w:customStyle="1" w:styleId="SOBulletNoteChar">
    <w:name w:val="SO BulletNote Char"/>
    <w:aliases w:val="sonb Char"/>
    <w:basedOn w:val="DefaultParagraphFont"/>
    <w:link w:val="SOBulletNote"/>
    <w:rsid w:val="00ED0683"/>
    <w:rPr>
      <w:rFonts w:eastAsiaTheme="minorHAnsi" w:cstheme="minorBidi"/>
      <w:sz w:val="18"/>
      <w:lang w:eastAsia="en-US"/>
    </w:rPr>
  </w:style>
  <w:style w:type="paragraph" w:customStyle="1" w:styleId="EnStatement">
    <w:name w:val="EnStatement"/>
    <w:basedOn w:val="Normal"/>
    <w:rsid w:val="00ED0683"/>
    <w:pPr>
      <w:numPr>
        <w:numId w:val="49"/>
      </w:numPr>
    </w:pPr>
    <w:rPr>
      <w:rFonts w:eastAsia="Times New Roman" w:cs="Times New Roman"/>
      <w:lang w:eastAsia="en-AU"/>
    </w:rPr>
  </w:style>
  <w:style w:type="paragraph" w:customStyle="1" w:styleId="EnStatementHeading">
    <w:name w:val="EnStatementHeading"/>
    <w:basedOn w:val="Normal"/>
    <w:rsid w:val="00ED0683"/>
    <w:rPr>
      <w:rFonts w:eastAsia="Times New Roman" w:cs="Times New Roman"/>
      <w:b/>
      <w:lang w:eastAsia="en-AU"/>
    </w:rPr>
  </w:style>
  <w:style w:type="paragraph" w:styleId="Revision">
    <w:name w:val="Revision"/>
    <w:hidden/>
    <w:uiPriority w:val="99"/>
    <w:semiHidden/>
    <w:rsid w:val="0039731B"/>
    <w:rPr>
      <w:rFonts w:eastAsiaTheme="minorHAnsi" w:cstheme="minorBidi"/>
      <w:sz w:val="22"/>
      <w:lang w:eastAsia="en-US"/>
    </w:rPr>
  </w:style>
  <w:style w:type="character" w:customStyle="1" w:styleId="DefinitionChar">
    <w:name w:val="Definition Char"/>
    <w:aliases w:val="dd Char"/>
    <w:link w:val="Definition"/>
    <w:rsid w:val="00FB1F61"/>
    <w:rPr>
      <w:sz w:val="22"/>
    </w:rPr>
  </w:style>
  <w:style w:type="paragraph" w:customStyle="1" w:styleId="Transitional">
    <w:name w:val="Transitional"/>
    <w:aliases w:val="tr"/>
    <w:basedOn w:val="ItemHead"/>
    <w:next w:val="Item"/>
    <w:rsid w:val="00ED0683"/>
  </w:style>
  <w:style w:type="character" w:customStyle="1" w:styleId="subsectionChar">
    <w:name w:val="subsection Char"/>
    <w:aliases w:val="ss Char"/>
    <w:basedOn w:val="DefaultParagraphFont"/>
    <w:link w:val="subsection"/>
    <w:rsid w:val="00F90DA5"/>
    <w:rPr>
      <w:sz w:val="22"/>
    </w:rPr>
  </w:style>
  <w:style w:type="character" w:customStyle="1" w:styleId="Heading1Char">
    <w:name w:val="Heading 1 Char"/>
    <w:basedOn w:val="DefaultParagraphFont"/>
    <w:link w:val="Heading1"/>
    <w:uiPriority w:val="9"/>
    <w:rsid w:val="00ED068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ED068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ED068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ED068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ED068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ED068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ED068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ED068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ED0683"/>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ED0683"/>
  </w:style>
  <w:style w:type="character" w:customStyle="1" w:styleId="BodyTextChar">
    <w:name w:val="Body Text Char"/>
    <w:basedOn w:val="DefaultParagraphFont"/>
    <w:link w:val="BodyText"/>
    <w:uiPriority w:val="99"/>
    <w:rsid w:val="00ED0683"/>
    <w:rPr>
      <w:rFonts w:eastAsiaTheme="minorHAnsi" w:cstheme="minorBidi"/>
      <w:sz w:val="22"/>
      <w:lang w:eastAsia="en-US"/>
    </w:rPr>
  </w:style>
  <w:style w:type="character" w:customStyle="1" w:styleId="BodyText2Char">
    <w:name w:val="Body Text 2 Char"/>
    <w:basedOn w:val="DefaultParagraphFont"/>
    <w:link w:val="BodyText2"/>
    <w:uiPriority w:val="99"/>
    <w:rsid w:val="00ED0683"/>
    <w:rPr>
      <w:rFonts w:eastAsiaTheme="minorHAnsi" w:cstheme="minorBidi"/>
      <w:sz w:val="22"/>
      <w:lang w:eastAsia="en-US"/>
    </w:rPr>
  </w:style>
  <w:style w:type="character" w:customStyle="1" w:styleId="BodyText3Char">
    <w:name w:val="Body Text 3 Char"/>
    <w:basedOn w:val="DefaultParagraphFont"/>
    <w:link w:val="BodyText3"/>
    <w:uiPriority w:val="99"/>
    <w:rsid w:val="00ED068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ED0683"/>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ED068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ED068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ED068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ED0683"/>
    <w:rPr>
      <w:rFonts w:eastAsiaTheme="minorHAnsi" w:cstheme="minorBidi"/>
      <w:sz w:val="16"/>
      <w:szCs w:val="16"/>
      <w:lang w:eastAsia="en-US"/>
    </w:rPr>
  </w:style>
  <w:style w:type="character" w:styleId="BookTitle">
    <w:name w:val="Book Title"/>
    <w:basedOn w:val="DefaultParagraphFont"/>
    <w:uiPriority w:val="33"/>
    <w:qFormat/>
    <w:rsid w:val="00ED0683"/>
    <w:rPr>
      <w:b/>
      <w:bCs/>
      <w:i/>
      <w:iCs/>
      <w:spacing w:val="5"/>
    </w:rPr>
  </w:style>
  <w:style w:type="character" w:customStyle="1" w:styleId="ClosingChar">
    <w:name w:val="Closing Char"/>
    <w:basedOn w:val="DefaultParagraphFont"/>
    <w:link w:val="Closing"/>
    <w:uiPriority w:val="99"/>
    <w:rsid w:val="00ED0683"/>
    <w:rPr>
      <w:rFonts w:eastAsiaTheme="minorHAnsi" w:cstheme="minorBidi"/>
      <w:sz w:val="22"/>
      <w:lang w:eastAsia="en-US"/>
    </w:rPr>
  </w:style>
  <w:style w:type="table" w:styleId="ColorfulGrid">
    <w:name w:val="Colorful Grid"/>
    <w:basedOn w:val="TableNormal"/>
    <w:uiPriority w:val="73"/>
    <w:semiHidden/>
    <w:unhideWhenUsed/>
    <w:rsid w:val="00ED0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D0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D0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D0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D0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D0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D06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D068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D068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D068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D068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D068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D068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D068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D06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D06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D06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D068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D068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D068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D068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ED0683"/>
    <w:rPr>
      <w:rFonts w:eastAsiaTheme="minorHAnsi" w:cstheme="minorBidi"/>
      <w:lang w:eastAsia="en-US"/>
    </w:rPr>
  </w:style>
  <w:style w:type="character" w:customStyle="1" w:styleId="CommentSubjectChar">
    <w:name w:val="Comment Subject Char"/>
    <w:basedOn w:val="CommentTextChar"/>
    <w:link w:val="CommentSubject"/>
    <w:uiPriority w:val="99"/>
    <w:rsid w:val="00ED0683"/>
    <w:rPr>
      <w:rFonts w:eastAsiaTheme="minorHAnsi" w:cstheme="minorBidi"/>
      <w:b/>
      <w:bCs/>
      <w:lang w:eastAsia="en-US"/>
    </w:rPr>
  </w:style>
  <w:style w:type="table" w:styleId="DarkList">
    <w:name w:val="Dark List"/>
    <w:basedOn w:val="TableNormal"/>
    <w:uiPriority w:val="70"/>
    <w:semiHidden/>
    <w:unhideWhenUsed/>
    <w:rsid w:val="00ED068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D068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D068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D068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D068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D068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D068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ED0683"/>
    <w:rPr>
      <w:rFonts w:eastAsiaTheme="minorHAnsi" w:cstheme="minorBidi"/>
      <w:sz w:val="22"/>
      <w:lang w:eastAsia="en-US"/>
    </w:rPr>
  </w:style>
  <w:style w:type="character" w:customStyle="1" w:styleId="DocumentMapChar">
    <w:name w:val="Document Map Char"/>
    <w:basedOn w:val="DefaultParagraphFont"/>
    <w:link w:val="DocumentMap"/>
    <w:uiPriority w:val="99"/>
    <w:rsid w:val="00ED068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ED0683"/>
    <w:rPr>
      <w:rFonts w:eastAsiaTheme="minorHAnsi" w:cstheme="minorBidi"/>
      <w:sz w:val="22"/>
      <w:lang w:eastAsia="en-US"/>
    </w:rPr>
  </w:style>
  <w:style w:type="character" w:customStyle="1" w:styleId="EndnoteTextChar">
    <w:name w:val="Endnote Text Char"/>
    <w:basedOn w:val="DefaultParagraphFont"/>
    <w:link w:val="EndnoteText"/>
    <w:uiPriority w:val="99"/>
    <w:rsid w:val="00ED0683"/>
    <w:rPr>
      <w:rFonts w:eastAsiaTheme="minorHAnsi" w:cstheme="minorBidi"/>
      <w:lang w:eastAsia="en-US"/>
    </w:rPr>
  </w:style>
  <w:style w:type="character" w:customStyle="1" w:styleId="FootnoteTextChar">
    <w:name w:val="Footnote Text Char"/>
    <w:basedOn w:val="DefaultParagraphFont"/>
    <w:link w:val="FootnoteText"/>
    <w:uiPriority w:val="99"/>
    <w:rsid w:val="00ED0683"/>
    <w:rPr>
      <w:rFonts w:eastAsiaTheme="minorHAnsi" w:cstheme="minorBidi"/>
      <w:lang w:eastAsia="en-US"/>
    </w:rPr>
  </w:style>
  <w:style w:type="table" w:styleId="GridTable1Light">
    <w:name w:val="Grid Table 1 Light"/>
    <w:basedOn w:val="TableNormal"/>
    <w:uiPriority w:val="46"/>
    <w:rsid w:val="00ED068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068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D068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068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068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068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068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D068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068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D068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D068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D068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D068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D068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D06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D06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D06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D06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D06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D06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D06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D06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06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D06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D06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D06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D06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D06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D0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D0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D0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D0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D0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D0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D06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D068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D068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D068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D068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D068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D068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D068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D068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D068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D068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D068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D068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D068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D068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D0683"/>
    <w:rPr>
      <w:color w:val="2B579A"/>
      <w:shd w:val="clear" w:color="auto" w:fill="E1DFDD"/>
    </w:rPr>
  </w:style>
  <w:style w:type="character" w:customStyle="1" w:styleId="HTMLAddressChar">
    <w:name w:val="HTML Address Char"/>
    <w:basedOn w:val="DefaultParagraphFont"/>
    <w:link w:val="HTMLAddress"/>
    <w:uiPriority w:val="99"/>
    <w:rsid w:val="00ED068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ED0683"/>
    <w:rPr>
      <w:rFonts w:ascii="Consolas" w:eastAsiaTheme="minorHAnsi" w:hAnsi="Consolas" w:cstheme="minorBidi"/>
      <w:lang w:eastAsia="en-US"/>
    </w:rPr>
  </w:style>
  <w:style w:type="character" w:styleId="IntenseEmphasis">
    <w:name w:val="Intense Emphasis"/>
    <w:basedOn w:val="DefaultParagraphFont"/>
    <w:uiPriority w:val="21"/>
    <w:qFormat/>
    <w:rsid w:val="00ED0683"/>
    <w:rPr>
      <w:i/>
      <w:iCs/>
      <w:color w:val="4F81BD" w:themeColor="accent1"/>
    </w:rPr>
  </w:style>
  <w:style w:type="paragraph" w:styleId="IntenseQuote">
    <w:name w:val="Intense Quote"/>
    <w:basedOn w:val="Normal"/>
    <w:next w:val="Normal"/>
    <w:link w:val="IntenseQuoteChar"/>
    <w:uiPriority w:val="30"/>
    <w:qFormat/>
    <w:rsid w:val="00ED06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068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ED0683"/>
    <w:rPr>
      <w:b/>
      <w:bCs/>
      <w:smallCaps/>
      <w:color w:val="4F81BD" w:themeColor="accent1"/>
      <w:spacing w:val="5"/>
    </w:rPr>
  </w:style>
  <w:style w:type="table" w:styleId="LightGrid">
    <w:name w:val="Light Grid"/>
    <w:basedOn w:val="TableNormal"/>
    <w:uiPriority w:val="62"/>
    <w:semiHidden/>
    <w:unhideWhenUsed/>
    <w:rsid w:val="00ED068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D068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D068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D068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D068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D068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D068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D068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D068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D068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D068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D068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D068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D068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D068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D068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D068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D068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D068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D068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D068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D0683"/>
    <w:pPr>
      <w:ind w:left="720"/>
      <w:contextualSpacing/>
    </w:pPr>
  </w:style>
  <w:style w:type="table" w:styleId="ListTable1Light">
    <w:name w:val="List Table 1 Light"/>
    <w:basedOn w:val="TableNormal"/>
    <w:uiPriority w:val="46"/>
    <w:rsid w:val="00ED068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068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D068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D068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D068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D068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D068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D068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D068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D068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D068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D068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D068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D068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D068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D068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D068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D068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D068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D068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D068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D06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D06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D06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D06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D06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D06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D06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D068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068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068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068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068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068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068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068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D068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D068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D068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D068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D068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D068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D068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068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068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068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068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068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068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ED0683"/>
    <w:rPr>
      <w:rFonts w:ascii="Consolas" w:eastAsiaTheme="minorHAnsi" w:hAnsi="Consolas" w:cstheme="minorBidi"/>
      <w:lang w:eastAsia="en-US"/>
    </w:rPr>
  </w:style>
  <w:style w:type="table" w:styleId="MediumGrid1">
    <w:name w:val="Medium Grid 1"/>
    <w:basedOn w:val="TableNormal"/>
    <w:uiPriority w:val="67"/>
    <w:semiHidden/>
    <w:unhideWhenUsed/>
    <w:rsid w:val="00ED068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D068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D068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D068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D068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D068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D068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D0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D0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D0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D0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D0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D0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D06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D068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D068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D068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D068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D068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D068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D068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D068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D068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068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D068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D068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D068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D068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D068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0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D0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D0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D0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D0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D0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D06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D0683"/>
    <w:rPr>
      <w:color w:val="2B579A"/>
      <w:shd w:val="clear" w:color="auto" w:fill="E1DFDD"/>
    </w:rPr>
  </w:style>
  <w:style w:type="character" w:customStyle="1" w:styleId="MessageHeaderChar">
    <w:name w:val="Message Header Char"/>
    <w:basedOn w:val="DefaultParagraphFont"/>
    <w:link w:val="MessageHeader"/>
    <w:uiPriority w:val="99"/>
    <w:rsid w:val="00ED068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D0683"/>
    <w:rPr>
      <w:rFonts w:eastAsiaTheme="minorHAnsi" w:cstheme="minorBidi"/>
      <w:sz w:val="22"/>
      <w:lang w:eastAsia="en-US"/>
    </w:rPr>
  </w:style>
  <w:style w:type="character" w:customStyle="1" w:styleId="NoteHeadingChar">
    <w:name w:val="Note Heading Char"/>
    <w:basedOn w:val="DefaultParagraphFont"/>
    <w:link w:val="NoteHeading"/>
    <w:uiPriority w:val="99"/>
    <w:rsid w:val="00ED0683"/>
    <w:rPr>
      <w:rFonts w:eastAsiaTheme="minorHAnsi" w:cstheme="minorBidi"/>
      <w:sz w:val="22"/>
      <w:lang w:eastAsia="en-US"/>
    </w:rPr>
  </w:style>
  <w:style w:type="character" w:styleId="PlaceholderText">
    <w:name w:val="Placeholder Text"/>
    <w:basedOn w:val="DefaultParagraphFont"/>
    <w:uiPriority w:val="99"/>
    <w:semiHidden/>
    <w:rsid w:val="00ED0683"/>
    <w:rPr>
      <w:color w:val="808080"/>
    </w:rPr>
  </w:style>
  <w:style w:type="table" w:styleId="PlainTable1">
    <w:name w:val="Plain Table 1"/>
    <w:basedOn w:val="TableNormal"/>
    <w:uiPriority w:val="41"/>
    <w:rsid w:val="00ED068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068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068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068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D068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ED0683"/>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ED06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0683"/>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ED0683"/>
    <w:rPr>
      <w:rFonts w:eastAsiaTheme="minorHAnsi" w:cstheme="minorBidi"/>
      <w:sz w:val="22"/>
      <w:lang w:eastAsia="en-US"/>
    </w:rPr>
  </w:style>
  <w:style w:type="character" w:customStyle="1" w:styleId="SignatureChar">
    <w:name w:val="Signature Char"/>
    <w:basedOn w:val="DefaultParagraphFont"/>
    <w:link w:val="Signature"/>
    <w:uiPriority w:val="99"/>
    <w:rsid w:val="00ED0683"/>
    <w:rPr>
      <w:rFonts w:eastAsiaTheme="minorHAnsi" w:cstheme="minorBidi"/>
      <w:sz w:val="22"/>
      <w:lang w:eastAsia="en-US"/>
    </w:rPr>
  </w:style>
  <w:style w:type="character" w:styleId="SmartHyperlink">
    <w:name w:val="Smart Hyperlink"/>
    <w:basedOn w:val="DefaultParagraphFont"/>
    <w:uiPriority w:val="99"/>
    <w:semiHidden/>
    <w:unhideWhenUsed/>
    <w:rsid w:val="00ED0683"/>
    <w:rPr>
      <w:u w:val="dotted"/>
    </w:rPr>
  </w:style>
  <w:style w:type="character" w:customStyle="1" w:styleId="SubtitleChar">
    <w:name w:val="Subtitle Char"/>
    <w:basedOn w:val="DefaultParagraphFont"/>
    <w:link w:val="Subtitle"/>
    <w:uiPriority w:val="11"/>
    <w:rsid w:val="00ED0683"/>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ED0683"/>
    <w:rPr>
      <w:i/>
      <w:iCs/>
      <w:color w:val="404040" w:themeColor="text1" w:themeTint="BF"/>
    </w:rPr>
  </w:style>
  <w:style w:type="character" w:styleId="SubtleReference">
    <w:name w:val="Subtle Reference"/>
    <w:basedOn w:val="DefaultParagraphFont"/>
    <w:uiPriority w:val="31"/>
    <w:qFormat/>
    <w:rsid w:val="00ED0683"/>
    <w:rPr>
      <w:smallCaps/>
      <w:color w:val="5A5A5A" w:themeColor="text1" w:themeTint="A5"/>
    </w:rPr>
  </w:style>
  <w:style w:type="table" w:styleId="TableGridLight">
    <w:name w:val="Grid Table Light"/>
    <w:basedOn w:val="TableNormal"/>
    <w:uiPriority w:val="40"/>
    <w:rsid w:val="00ED068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ED0683"/>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ED0683"/>
    <w:pPr>
      <w:numPr>
        <w:numId w:val="0"/>
      </w:numPr>
      <w:outlineLvl w:val="9"/>
    </w:pPr>
  </w:style>
  <w:style w:type="character" w:styleId="UnresolvedMention">
    <w:name w:val="Unresolved Mention"/>
    <w:basedOn w:val="DefaultParagraphFont"/>
    <w:uiPriority w:val="99"/>
    <w:semiHidden/>
    <w:unhideWhenUsed/>
    <w:rsid w:val="00ED0683"/>
    <w:rPr>
      <w:color w:val="605E5C"/>
      <w:shd w:val="clear" w:color="auto" w:fill="E1DFDD"/>
    </w:rPr>
  </w:style>
  <w:style w:type="paragraph" w:customStyle="1" w:styleId="SOText2">
    <w:name w:val="SO Text2"/>
    <w:aliases w:val="sot2"/>
    <w:basedOn w:val="Normal"/>
    <w:next w:val="SOText"/>
    <w:link w:val="SOText2Char"/>
    <w:rsid w:val="00ED06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0683"/>
    <w:rPr>
      <w:rFonts w:eastAsiaTheme="minorHAnsi" w:cstheme="minorBidi"/>
      <w:sz w:val="22"/>
      <w:lang w:eastAsia="en-US"/>
    </w:rPr>
  </w:style>
  <w:style w:type="paragraph" w:customStyle="1" w:styleId="ETAsubitem">
    <w:name w:val="ETA(subitem)"/>
    <w:basedOn w:val="OPCParaBase"/>
    <w:rsid w:val="00ED0683"/>
    <w:pPr>
      <w:tabs>
        <w:tab w:val="right" w:pos="340"/>
      </w:tabs>
      <w:spacing w:before="60" w:line="240" w:lineRule="auto"/>
      <w:ind w:left="454" w:hanging="454"/>
    </w:pPr>
    <w:rPr>
      <w:sz w:val="20"/>
    </w:rPr>
  </w:style>
  <w:style w:type="paragraph" w:customStyle="1" w:styleId="ETApara">
    <w:name w:val="ETA(para)"/>
    <w:basedOn w:val="OPCParaBase"/>
    <w:rsid w:val="00ED0683"/>
    <w:pPr>
      <w:tabs>
        <w:tab w:val="right" w:pos="754"/>
      </w:tabs>
      <w:spacing w:before="60" w:line="240" w:lineRule="auto"/>
      <w:ind w:left="828" w:hanging="828"/>
    </w:pPr>
    <w:rPr>
      <w:sz w:val="20"/>
    </w:rPr>
  </w:style>
  <w:style w:type="paragraph" w:customStyle="1" w:styleId="ETAsubpara">
    <w:name w:val="ETA(subpara)"/>
    <w:basedOn w:val="OPCParaBase"/>
    <w:rsid w:val="00ED0683"/>
    <w:pPr>
      <w:tabs>
        <w:tab w:val="right" w:pos="1083"/>
      </w:tabs>
      <w:spacing w:before="60" w:line="240" w:lineRule="auto"/>
      <w:ind w:left="1191" w:hanging="1191"/>
    </w:pPr>
    <w:rPr>
      <w:sz w:val="20"/>
    </w:rPr>
  </w:style>
  <w:style w:type="paragraph" w:customStyle="1" w:styleId="ETAsub-subpara">
    <w:name w:val="ETA(sub-subpara)"/>
    <w:basedOn w:val="OPCParaBase"/>
    <w:rsid w:val="00ED068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D0683"/>
    <w:rPr>
      <w:b/>
      <w:sz w:val="28"/>
      <w:szCs w:val="28"/>
    </w:rPr>
  </w:style>
  <w:style w:type="paragraph" w:customStyle="1" w:styleId="NotesHeading2">
    <w:name w:val="NotesHeading 2"/>
    <w:basedOn w:val="OPCParaBase"/>
    <w:next w:val="Normal"/>
    <w:rsid w:val="00ED068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45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8E093-746C-4977-BBFA-E9FDB2C9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130</Pages>
  <Words>29577</Words>
  <Characters>141832</Characters>
  <Application>Microsoft Office Word</Application>
  <DocSecurity>0</DocSecurity>
  <PresentationFormat/>
  <Lines>4326</Lines>
  <Paragraphs>2112</Paragraphs>
  <ScaleCrop>false</ScaleCrop>
  <HeadingPairs>
    <vt:vector size="2" baseType="variant">
      <vt:variant>
        <vt:lpstr>Title</vt:lpstr>
      </vt:variant>
      <vt:variant>
        <vt:i4>1</vt:i4>
      </vt:variant>
    </vt:vector>
  </HeadingPairs>
  <TitlesOfParts>
    <vt:vector size="1" baseType="lpstr">
      <vt:lpstr>Financial Transaction Reports Act 1988</vt:lpstr>
    </vt:vector>
  </TitlesOfParts>
  <Manager/>
  <Company/>
  <LinksUpToDate>false</LinksUpToDate>
  <CharactersWithSpaces>170400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Transaction Reports Act 1988</dc:title>
  <dc:subject/>
  <dc:creator/>
  <cp:keywords/>
  <dc:description/>
  <cp:lastModifiedBy/>
  <cp:revision>1</cp:revision>
  <cp:lastPrinted>2015-08-05T02:28:00Z</cp:lastPrinted>
  <dcterms:created xsi:type="dcterms:W3CDTF">2023-11-14T06:17:00Z</dcterms:created>
  <dcterms:modified xsi:type="dcterms:W3CDTF">2023-11-14T06:17:00Z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Financial Transaction Reports Act 1988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53</vt:lpwstr>
  </property>
  <property fmtid="{D5CDD505-2E9C-101B-9397-08002B2CF9AE}" pid="13" name="StartDate">
    <vt:lpwstr>20 October 2023</vt:lpwstr>
  </property>
  <property fmtid="{D5CDD505-2E9C-101B-9397-08002B2CF9AE}" pid="14" name="PreparedDate">
    <vt:filetime>2016-04-18T14:00:00Z</vt:filetime>
  </property>
  <property fmtid="{D5CDD505-2E9C-101B-9397-08002B2CF9AE}" pid="15" name="RegisteredDate">
    <vt:lpwstr>14 November 2023</vt:lpwstr>
  </property>
  <property fmtid="{D5CDD505-2E9C-101B-9397-08002B2CF9AE}" pid="16" name="IncludesUpTo">
    <vt:lpwstr>Act No. 76, 2023</vt:lpwstr>
  </property>
</Properties>
</file>