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FB" w:rsidRPr="00EA209B" w:rsidRDefault="00C510FB" w:rsidP="00C510FB">
      <w:r w:rsidRPr="00EA209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o:ole="" fillcolor="window">
            <v:imagedata r:id="rId8" o:title=""/>
          </v:shape>
          <o:OLEObject Type="Embed" ProgID="Word.Picture.8" ShapeID="_x0000_i1025" DrawAspect="Content" ObjectID="_1480492179" r:id="rId9"/>
        </w:object>
      </w:r>
    </w:p>
    <w:p w:rsidR="00C510FB" w:rsidRPr="00EA209B" w:rsidRDefault="00C510FB" w:rsidP="00C510FB">
      <w:pPr>
        <w:pStyle w:val="ShortT"/>
        <w:spacing w:before="240"/>
      </w:pPr>
      <w:r w:rsidRPr="00EA209B">
        <w:t>Australian Capital Territory (Planning and Land Management) Act 1988</w:t>
      </w:r>
    </w:p>
    <w:p w:rsidR="00C510FB" w:rsidRPr="00EA209B" w:rsidRDefault="00C510FB" w:rsidP="00C510FB">
      <w:pPr>
        <w:pStyle w:val="CompiledActNo"/>
        <w:spacing w:before="240"/>
      </w:pPr>
      <w:r w:rsidRPr="00EA209B">
        <w:t>No.</w:t>
      </w:r>
      <w:r w:rsidR="00EA209B">
        <w:t> </w:t>
      </w:r>
      <w:r w:rsidRPr="00EA209B">
        <w:t>108, 1988</w:t>
      </w:r>
    </w:p>
    <w:p w:rsidR="00C510FB" w:rsidRPr="00EA209B" w:rsidRDefault="00C510FB" w:rsidP="00C510FB">
      <w:pPr>
        <w:spacing w:before="1000"/>
        <w:rPr>
          <w:rFonts w:cs="Arial"/>
          <w:b/>
          <w:sz w:val="32"/>
          <w:szCs w:val="32"/>
        </w:rPr>
      </w:pPr>
      <w:r w:rsidRPr="00EA209B">
        <w:rPr>
          <w:rFonts w:cs="Arial"/>
          <w:b/>
          <w:sz w:val="32"/>
          <w:szCs w:val="32"/>
        </w:rPr>
        <w:t>Compilation No.</w:t>
      </w:r>
      <w:r w:rsidR="00EA209B">
        <w:rPr>
          <w:rFonts w:cs="Arial"/>
          <w:b/>
          <w:sz w:val="32"/>
          <w:szCs w:val="32"/>
        </w:rPr>
        <w:t> </w:t>
      </w:r>
      <w:r w:rsidRPr="00EA209B">
        <w:rPr>
          <w:rFonts w:cs="Arial"/>
          <w:b/>
          <w:sz w:val="32"/>
          <w:szCs w:val="32"/>
        </w:rPr>
        <w:fldChar w:fldCharType="begin"/>
      </w:r>
      <w:r w:rsidRPr="00EA209B">
        <w:rPr>
          <w:rFonts w:cs="Arial"/>
          <w:b/>
          <w:sz w:val="32"/>
          <w:szCs w:val="32"/>
        </w:rPr>
        <w:instrText xml:space="preserve"> DOCPROPERTY  CompilationNumber </w:instrText>
      </w:r>
      <w:r w:rsidRPr="00EA209B">
        <w:rPr>
          <w:rFonts w:cs="Arial"/>
          <w:b/>
          <w:sz w:val="32"/>
          <w:szCs w:val="32"/>
        </w:rPr>
        <w:fldChar w:fldCharType="separate"/>
      </w:r>
      <w:r w:rsidR="00EA209B">
        <w:rPr>
          <w:rFonts w:cs="Arial"/>
          <w:b/>
          <w:sz w:val="32"/>
          <w:szCs w:val="32"/>
        </w:rPr>
        <w:t>16</w:t>
      </w:r>
      <w:r w:rsidRPr="00EA209B">
        <w:rPr>
          <w:rFonts w:cs="Arial"/>
          <w:b/>
          <w:sz w:val="32"/>
          <w:szCs w:val="32"/>
        </w:rPr>
        <w:fldChar w:fldCharType="end"/>
      </w:r>
    </w:p>
    <w:p w:rsidR="00C510FB" w:rsidRPr="00EA209B" w:rsidRDefault="00C510FB" w:rsidP="00C510FB">
      <w:pPr>
        <w:spacing w:before="480"/>
        <w:rPr>
          <w:rFonts w:cs="Arial"/>
          <w:sz w:val="24"/>
        </w:rPr>
      </w:pPr>
      <w:r w:rsidRPr="00EA209B">
        <w:rPr>
          <w:rFonts w:cs="Arial"/>
          <w:b/>
          <w:sz w:val="24"/>
        </w:rPr>
        <w:t xml:space="preserve">Compilation date: </w:t>
      </w:r>
      <w:r w:rsidRPr="00EA209B">
        <w:rPr>
          <w:rFonts w:cs="Arial"/>
          <w:b/>
          <w:sz w:val="24"/>
        </w:rPr>
        <w:tab/>
      </w:r>
      <w:r w:rsidRPr="00EA209B">
        <w:rPr>
          <w:rFonts w:cs="Arial"/>
          <w:b/>
          <w:sz w:val="24"/>
        </w:rPr>
        <w:tab/>
      </w:r>
      <w:r w:rsidRPr="00EA209B">
        <w:rPr>
          <w:rFonts w:cs="Arial"/>
          <w:b/>
          <w:sz w:val="24"/>
        </w:rPr>
        <w:tab/>
      </w:r>
      <w:r w:rsidRPr="00EA209B">
        <w:rPr>
          <w:rFonts w:cs="Arial"/>
          <w:sz w:val="24"/>
        </w:rPr>
        <w:fldChar w:fldCharType="begin"/>
      </w:r>
      <w:r w:rsidRPr="00EA209B">
        <w:rPr>
          <w:rFonts w:cs="Arial"/>
          <w:sz w:val="24"/>
        </w:rPr>
        <w:instrText xml:space="preserve"> DOCPROPERTY StartDate \@ "d MMMM yyyy" \*MERGEFORMAT </w:instrText>
      </w:r>
      <w:r w:rsidRPr="00EA209B">
        <w:rPr>
          <w:rFonts w:cs="Arial"/>
          <w:sz w:val="24"/>
        </w:rPr>
        <w:fldChar w:fldCharType="separate"/>
      </w:r>
      <w:r w:rsidR="00EA209B" w:rsidRPr="00EA209B">
        <w:rPr>
          <w:rFonts w:cs="Arial"/>
          <w:bCs/>
          <w:sz w:val="24"/>
        </w:rPr>
        <w:t>17 December</w:t>
      </w:r>
      <w:r w:rsidR="00EA209B">
        <w:rPr>
          <w:rFonts w:cs="Arial"/>
          <w:sz w:val="24"/>
        </w:rPr>
        <w:t xml:space="preserve"> 2014</w:t>
      </w:r>
      <w:r w:rsidRPr="00EA209B">
        <w:rPr>
          <w:rFonts w:cs="Arial"/>
          <w:sz w:val="24"/>
        </w:rPr>
        <w:fldChar w:fldCharType="end"/>
      </w:r>
    </w:p>
    <w:p w:rsidR="00C510FB" w:rsidRPr="00EA209B" w:rsidRDefault="00C510FB" w:rsidP="00C510FB">
      <w:pPr>
        <w:spacing w:before="240"/>
        <w:rPr>
          <w:rFonts w:cs="Arial"/>
          <w:sz w:val="24"/>
        </w:rPr>
      </w:pPr>
      <w:r w:rsidRPr="00EA209B">
        <w:rPr>
          <w:rFonts w:cs="Arial"/>
          <w:b/>
          <w:sz w:val="24"/>
        </w:rPr>
        <w:t>Includes amendments up to:</w:t>
      </w:r>
      <w:r w:rsidRPr="00EA209B">
        <w:rPr>
          <w:rFonts w:cs="Arial"/>
          <w:b/>
          <w:sz w:val="24"/>
        </w:rPr>
        <w:tab/>
      </w:r>
      <w:r w:rsidRPr="00EA209B">
        <w:rPr>
          <w:rFonts w:cs="Arial"/>
          <w:sz w:val="24"/>
        </w:rPr>
        <w:t>Act No.</w:t>
      </w:r>
      <w:r w:rsidR="00EA209B">
        <w:rPr>
          <w:rFonts w:cs="Arial"/>
          <w:sz w:val="24"/>
        </w:rPr>
        <w:t> </w:t>
      </w:r>
      <w:r w:rsidRPr="00EA209B">
        <w:rPr>
          <w:rFonts w:cs="Arial"/>
          <w:sz w:val="24"/>
        </w:rPr>
        <w:t>62, 2014</w:t>
      </w:r>
    </w:p>
    <w:p w:rsidR="00C510FB" w:rsidRPr="00EA209B" w:rsidRDefault="00C510FB" w:rsidP="00C510FB">
      <w:pPr>
        <w:spacing w:before="240"/>
        <w:rPr>
          <w:rFonts w:cs="Arial"/>
          <w:sz w:val="28"/>
          <w:szCs w:val="28"/>
        </w:rPr>
      </w:pPr>
      <w:r w:rsidRPr="00EA209B">
        <w:rPr>
          <w:rFonts w:cs="Arial"/>
          <w:b/>
          <w:sz w:val="24"/>
        </w:rPr>
        <w:t>Registered:</w:t>
      </w:r>
      <w:r w:rsidRPr="00EA209B">
        <w:rPr>
          <w:rFonts w:cs="Arial"/>
          <w:b/>
          <w:sz w:val="24"/>
        </w:rPr>
        <w:tab/>
      </w:r>
      <w:r w:rsidRPr="00EA209B">
        <w:rPr>
          <w:rFonts w:cs="Arial"/>
          <w:b/>
          <w:sz w:val="24"/>
        </w:rPr>
        <w:tab/>
      </w:r>
      <w:r w:rsidRPr="00EA209B">
        <w:rPr>
          <w:rFonts w:cs="Arial"/>
          <w:b/>
          <w:sz w:val="24"/>
        </w:rPr>
        <w:tab/>
      </w:r>
      <w:r w:rsidRPr="00EA209B">
        <w:rPr>
          <w:rFonts w:cs="Arial"/>
          <w:b/>
          <w:sz w:val="24"/>
        </w:rPr>
        <w:tab/>
      </w:r>
      <w:r w:rsidRPr="00EA209B">
        <w:rPr>
          <w:rFonts w:cs="Arial"/>
          <w:sz w:val="24"/>
        </w:rPr>
        <w:fldChar w:fldCharType="begin"/>
      </w:r>
      <w:r w:rsidRPr="00EA209B">
        <w:rPr>
          <w:rFonts w:cs="Arial"/>
          <w:sz w:val="24"/>
        </w:rPr>
        <w:instrText xml:space="preserve"> IF </w:instrText>
      </w:r>
      <w:r w:rsidRPr="00EA209B">
        <w:rPr>
          <w:rFonts w:cs="Arial"/>
          <w:sz w:val="24"/>
        </w:rPr>
        <w:fldChar w:fldCharType="begin"/>
      </w:r>
      <w:r w:rsidRPr="00EA209B">
        <w:rPr>
          <w:rFonts w:cs="Arial"/>
          <w:sz w:val="24"/>
        </w:rPr>
        <w:instrText xml:space="preserve"> DOCPROPERTY RegisteredDate </w:instrText>
      </w:r>
      <w:r w:rsidRPr="00EA209B">
        <w:rPr>
          <w:rFonts w:cs="Arial"/>
          <w:sz w:val="24"/>
        </w:rPr>
        <w:fldChar w:fldCharType="separate"/>
      </w:r>
      <w:r w:rsidR="00EA209B">
        <w:rPr>
          <w:rFonts w:cs="Arial"/>
          <w:sz w:val="24"/>
        </w:rPr>
        <w:instrText>19/12/2014</w:instrText>
      </w:r>
      <w:r w:rsidRPr="00EA209B">
        <w:rPr>
          <w:rFonts w:cs="Arial"/>
          <w:sz w:val="24"/>
        </w:rPr>
        <w:fldChar w:fldCharType="end"/>
      </w:r>
      <w:r w:rsidRPr="00EA209B">
        <w:rPr>
          <w:rFonts w:cs="Arial"/>
          <w:sz w:val="24"/>
        </w:rPr>
        <w:instrText xml:space="preserve"> = #1/1/1901# "Unknown" </w:instrText>
      </w:r>
      <w:r w:rsidRPr="00EA209B">
        <w:rPr>
          <w:rFonts w:cs="Arial"/>
          <w:sz w:val="24"/>
        </w:rPr>
        <w:fldChar w:fldCharType="begin"/>
      </w:r>
      <w:r w:rsidRPr="00EA209B">
        <w:rPr>
          <w:rFonts w:cs="Arial"/>
          <w:sz w:val="24"/>
        </w:rPr>
        <w:instrText xml:space="preserve"> DOCPROPERTY RegisteredDate \@ "d MMMM yyyy" </w:instrText>
      </w:r>
      <w:r w:rsidRPr="00EA209B">
        <w:rPr>
          <w:rFonts w:cs="Arial"/>
          <w:sz w:val="24"/>
        </w:rPr>
        <w:fldChar w:fldCharType="separate"/>
      </w:r>
      <w:r w:rsidR="00EA209B">
        <w:rPr>
          <w:rFonts w:cs="Arial"/>
          <w:sz w:val="24"/>
        </w:rPr>
        <w:instrText>19 December 2014</w:instrText>
      </w:r>
      <w:r w:rsidRPr="00EA209B">
        <w:rPr>
          <w:rFonts w:cs="Arial"/>
          <w:sz w:val="24"/>
        </w:rPr>
        <w:fldChar w:fldCharType="end"/>
      </w:r>
      <w:r w:rsidRPr="00EA209B">
        <w:rPr>
          <w:rFonts w:cs="Arial"/>
          <w:sz w:val="24"/>
        </w:rPr>
        <w:instrText xml:space="preserve"> \*MERGEFORMAT </w:instrText>
      </w:r>
      <w:r w:rsidRPr="00EA209B">
        <w:rPr>
          <w:rFonts w:cs="Arial"/>
          <w:sz w:val="24"/>
        </w:rPr>
        <w:fldChar w:fldCharType="separate"/>
      </w:r>
      <w:r w:rsidR="00EA209B" w:rsidRPr="00EA209B">
        <w:rPr>
          <w:rFonts w:cs="Arial"/>
          <w:bCs/>
          <w:noProof/>
          <w:sz w:val="24"/>
        </w:rPr>
        <w:t>19</w:t>
      </w:r>
      <w:r w:rsidR="00EA209B">
        <w:rPr>
          <w:rFonts w:cs="Arial"/>
          <w:noProof/>
          <w:sz w:val="24"/>
        </w:rPr>
        <w:t xml:space="preserve"> December 2014</w:t>
      </w:r>
      <w:r w:rsidRPr="00EA209B">
        <w:rPr>
          <w:rFonts w:cs="Arial"/>
          <w:sz w:val="24"/>
        </w:rPr>
        <w:fldChar w:fldCharType="end"/>
      </w: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p>
    <w:p w:rsidR="00C510FB" w:rsidRPr="00EA209B" w:rsidRDefault="00C510FB" w:rsidP="00C510FB">
      <w:pPr>
        <w:rPr>
          <w:b/>
          <w:szCs w:val="22"/>
        </w:rPr>
      </w:pPr>
      <w:r w:rsidRPr="00EA209B">
        <w:rPr>
          <w:b/>
          <w:szCs w:val="22"/>
        </w:rPr>
        <w:t>This compilation includes commenced amendments made by Act No.</w:t>
      </w:r>
      <w:r w:rsidR="00EA209B">
        <w:rPr>
          <w:b/>
          <w:szCs w:val="22"/>
        </w:rPr>
        <w:t> </w:t>
      </w:r>
      <w:r w:rsidRPr="00EA209B">
        <w:rPr>
          <w:b/>
          <w:szCs w:val="22"/>
        </w:rPr>
        <w:t>147, 2013</w:t>
      </w:r>
    </w:p>
    <w:p w:rsidR="00C510FB" w:rsidRPr="00EA209B" w:rsidRDefault="00C510FB" w:rsidP="00C510FB">
      <w:pPr>
        <w:rPr>
          <w:b/>
          <w:szCs w:val="22"/>
        </w:rPr>
      </w:pPr>
    </w:p>
    <w:p w:rsidR="00C510FB" w:rsidRPr="00EA209B" w:rsidRDefault="00C510FB" w:rsidP="00C510FB">
      <w:pPr>
        <w:pageBreakBefore/>
        <w:rPr>
          <w:rFonts w:cs="Arial"/>
          <w:b/>
          <w:sz w:val="32"/>
          <w:szCs w:val="32"/>
        </w:rPr>
      </w:pPr>
      <w:r w:rsidRPr="00EA209B">
        <w:rPr>
          <w:rFonts w:cs="Arial"/>
          <w:b/>
          <w:sz w:val="32"/>
          <w:szCs w:val="32"/>
        </w:rPr>
        <w:lastRenderedPageBreak/>
        <w:t>About this compilation</w:t>
      </w:r>
    </w:p>
    <w:p w:rsidR="00C510FB" w:rsidRPr="00EA209B" w:rsidRDefault="00C510FB" w:rsidP="00C510FB">
      <w:pPr>
        <w:spacing w:before="240"/>
        <w:rPr>
          <w:rFonts w:cs="Arial"/>
        </w:rPr>
      </w:pPr>
      <w:r w:rsidRPr="00EA209B">
        <w:rPr>
          <w:rFonts w:cs="Arial"/>
          <w:b/>
          <w:szCs w:val="22"/>
        </w:rPr>
        <w:t>This compilation</w:t>
      </w:r>
    </w:p>
    <w:p w:rsidR="00C510FB" w:rsidRPr="00EA209B" w:rsidRDefault="00C510FB" w:rsidP="00C510FB">
      <w:pPr>
        <w:spacing w:before="120" w:after="120"/>
        <w:rPr>
          <w:rFonts w:cs="Arial"/>
          <w:szCs w:val="22"/>
        </w:rPr>
      </w:pPr>
      <w:r w:rsidRPr="00EA209B">
        <w:rPr>
          <w:rFonts w:cs="Arial"/>
          <w:szCs w:val="22"/>
        </w:rPr>
        <w:t xml:space="preserve">This is a compilation of the </w:t>
      </w:r>
      <w:r w:rsidRPr="00EA209B">
        <w:rPr>
          <w:rFonts w:cs="Arial"/>
          <w:i/>
          <w:szCs w:val="22"/>
        </w:rPr>
        <w:fldChar w:fldCharType="begin"/>
      </w:r>
      <w:r w:rsidRPr="00EA209B">
        <w:rPr>
          <w:rFonts w:cs="Arial"/>
          <w:i/>
          <w:szCs w:val="22"/>
        </w:rPr>
        <w:instrText xml:space="preserve"> STYLEREF  ShortT </w:instrText>
      </w:r>
      <w:r w:rsidRPr="00EA209B">
        <w:rPr>
          <w:rFonts w:cs="Arial"/>
          <w:i/>
          <w:szCs w:val="22"/>
        </w:rPr>
        <w:fldChar w:fldCharType="separate"/>
      </w:r>
      <w:r w:rsidR="00EA209B">
        <w:rPr>
          <w:rFonts w:cs="Arial"/>
          <w:i/>
          <w:noProof/>
          <w:szCs w:val="22"/>
        </w:rPr>
        <w:t>Australian Capital Territory (Planning and Land Management) Act 1988</w:t>
      </w:r>
      <w:r w:rsidRPr="00EA209B">
        <w:rPr>
          <w:rFonts w:cs="Arial"/>
          <w:i/>
          <w:szCs w:val="22"/>
        </w:rPr>
        <w:fldChar w:fldCharType="end"/>
      </w:r>
      <w:r w:rsidRPr="00EA209B">
        <w:rPr>
          <w:rFonts w:cs="Arial"/>
          <w:szCs w:val="22"/>
        </w:rPr>
        <w:t xml:space="preserve"> that shows the text of the law as amended and in force on </w:t>
      </w:r>
      <w:r w:rsidRPr="00EA209B">
        <w:rPr>
          <w:rFonts w:cs="Arial"/>
          <w:szCs w:val="22"/>
        </w:rPr>
        <w:fldChar w:fldCharType="begin"/>
      </w:r>
      <w:r w:rsidRPr="00EA209B">
        <w:rPr>
          <w:rFonts w:cs="Arial"/>
          <w:szCs w:val="22"/>
        </w:rPr>
        <w:instrText xml:space="preserve"> DOCPROPERTY StartDate \@ "d MMMM yyyy" </w:instrText>
      </w:r>
      <w:r w:rsidRPr="00EA209B">
        <w:rPr>
          <w:rFonts w:cs="Arial"/>
          <w:szCs w:val="22"/>
        </w:rPr>
        <w:fldChar w:fldCharType="separate"/>
      </w:r>
      <w:r w:rsidR="00EA209B">
        <w:rPr>
          <w:rFonts w:cs="Arial"/>
          <w:szCs w:val="22"/>
        </w:rPr>
        <w:t>17 December 2014</w:t>
      </w:r>
      <w:r w:rsidRPr="00EA209B">
        <w:rPr>
          <w:rFonts w:cs="Arial"/>
          <w:szCs w:val="22"/>
        </w:rPr>
        <w:fldChar w:fldCharType="end"/>
      </w:r>
      <w:r w:rsidRPr="00EA209B">
        <w:rPr>
          <w:rFonts w:cs="Arial"/>
          <w:szCs w:val="22"/>
        </w:rPr>
        <w:t xml:space="preserve"> (the </w:t>
      </w:r>
      <w:r w:rsidRPr="00EA209B">
        <w:rPr>
          <w:rFonts w:cs="Arial"/>
          <w:b/>
          <w:i/>
          <w:szCs w:val="22"/>
        </w:rPr>
        <w:t>compilation date</w:t>
      </w:r>
      <w:r w:rsidRPr="00EA209B">
        <w:rPr>
          <w:rFonts w:cs="Arial"/>
          <w:szCs w:val="22"/>
        </w:rPr>
        <w:t>).</w:t>
      </w:r>
    </w:p>
    <w:p w:rsidR="00C510FB" w:rsidRPr="00EA209B" w:rsidRDefault="00C510FB" w:rsidP="00C510FB">
      <w:pPr>
        <w:spacing w:after="120"/>
        <w:rPr>
          <w:rFonts w:cs="Arial"/>
          <w:szCs w:val="22"/>
        </w:rPr>
      </w:pPr>
      <w:r w:rsidRPr="00EA209B">
        <w:rPr>
          <w:rFonts w:cs="Arial"/>
          <w:szCs w:val="22"/>
        </w:rPr>
        <w:t xml:space="preserve">This compilation was prepared on </w:t>
      </w:r>
      <w:r w:rsidRPr="00EA209B">
        <w:rPr>
          <w:rFonts w:cs="Arial"/>
          <w:szCs w:val="22"/>
        </w:rPr>
        <w:fldChar w:fldCharType="begin"/>
      </w:r>
      <w:r w:rsidRPr="00EA209B">
        <w:rPr>
          <w:rFonts w:cs="Arial"/>
          <w:szCs w:val="22"/>
        </w:rPr>
        <w:instrText xml:space="preserve"> DOCPROPERTY PreparedDate \@ "d MMMM yyyy" </w:instrText>
      </w:r>
      <w:r w:rsidRPr="00EA209B">
        <w:rPr>
          <w:rFonts w:cs="Arial"/>
          <w:szCs w:val="22"/>
        </w:rPr>
        <w:fldChar w:fldCharType="separate"/>
      </w:r>
      <w:r w:rsidR="00EA209B">
        <w:rPr>
          <w:rFonts w:cs="Arial"/>
          <w:szCs w:val="22"/>
        </w:rPr>
        <w:t>17 December 2014</w:t>
      </w:r>
      <w:r w:rsidRPr="00EA209B">
        <w:rPr>
          <w:rFonts w:cs="Arial"/>
          <w:szCs w:val="22"/>
        </w:rPr>
        <w:fldChar w:fldCharType="end"/>
      </w:r>
      <w:r w:rsidRPr="00EA209B">
        <w:rPr>
          <w:rFonts w:cs="Arial"/>
          <w:szCs w:val="22"/>
        </w:rPr>
        <w:t>.</w:t>
      </w:r>
    </w:p>
    <w:p w:rsidR="00C510FB" w:rsidRPr="00EA209B" w:rsidRDefault="00C510FB" w:rsidP="00C510FB">
      <w:pPr>
        <w:spacing w:after="120"/>
        <w:rPr>
          <w:rFonts w:cs="Arial"/>
          <w:szCs w:val="22"/>
        </w:rPr>
      </w:pPr>
      <w:r w:rsidRPr="00EA209B">
        <w:rPr>
          <w:rFonts w:cs="Arial"/>
          <w:szCs w:val="22"/>
        </w:rPr>
        <w:t xml:space="preserve">The notes at the end of this compilation (the </w:t>
      </w:r>
      <w:r w:rsidRPr="00EA209B">
        <w:rPr>
          <w:rFonts w:cs="Arial"/>
          <w:b/>
          <w:i/>
          <w:szCs w:val="22"/>
        </w:rPr>
        <w:t>endnotes</w:t>
      </w:r>
      <w:r w:rsidRPr="00EA209B">
        <w:rPr>
          <w:rFonts w:cs="Arial"/>
          <w:szCs w:val="22"/>
        </w:rPr>
        <w:t>) include information about amending laws and the amendment history of provisions of the compiled law.</w:t>
      </w:r>
    </w:p>
    <w:p w:rsidR="00C510FB" w:rsidRPr="00EA209B" w:rsidRDefault="00C510FB" w:rsidP="00C510FB">
      <w:pPr>
        <w:tabs>
          <w:tab w:val="left" w:pos="5640"/>
        </w:tabs>
        <w:spacing w:before="120" w:after="120"/>
        <w:rPr>
          <w:rFonts w:cs="Arial"/>
          <w:b/>
          <w:szCs w:val="22"/>
        </w:rPr>
      </w:pPr>
      <w:r w:rsidRPr="00EA209B">
        <w:rPr>
          <w:rFonts w:cs="Arial"/>
          <w:b/>
          <w:szCs w:val="22"/>
        </w:rPr>
        <w:t>Uncommenced amendments</w:t>
      </w:r>
    </w:p>
    <w:p w:rsidR="00C510FB" w:rsidRPr="00EA209B" w:rsidRDefault="00C510FB" w:rsidP="00C510FB">
      <w:pPr>
        <w:spacing w:after="120"/>
        <w:rPr>
          <w:rFonts w:cs="Arial"/>
          <w:szCs w:val="22"/>
        </w:rPr>
      </w:pPr>
      <w:r w:rsidRPr="00EA209B">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C510FB" w:rsidRPr="00EA209B" w:rsidRDefault="00C510FB" w:rsidP="00C510FB">
      <w:pPr>
        <w:spacing w:before="120" w:after="120"/>
        <w:rPr>
          <w:rFonts w:cs="Arial"/>
          <w:b/>
          <w:szCs w:val="22"/>
        </w:rPr>
      </w:pPr>
      <w:r w:rsidRPr="00EA209B">
        <w:rPr>
          <w:rFonts w:cs="Arial"/>
          <w:b/>
          <w:szCs w:val="22"/>
        </w:rPr>
        <w:t>Application, saving and transitional provisions for provisions and amendments</w:t>
      </w:r>
    </w:p>
    <w:p w:rsidR="00C510FB" w:rsidRPr="00EA209B" w:rsidRDefault="00C510FB" w:rsidP="00C510FB">
      <w:pPr>
        <w:spacing w:after="120"/>
        <w:rPr>
          <w:rFonts w:cs="Arial"/>
          <w:szCs w:val="22"/>
        </w:rPr>
      </w:pPr>
      <w:r w:rsidRPr="00EA209B">
        <w:rPr>
          <w:rFonts w:cs="Arial"/>
          <w:szCs w:val="22"/>
        </w:rPr>
        <w:t>If the operation of a provision or amendment of the compiled law is affected by an application, saving or transitional provision that is not included in this compilation, details are included in the endnotes.</w:t>
      </w:r>
    </w:p>
    <w:p w:rsidR="00C510FB" w:rsidRPr="00EA209B" w:rsidRDefault="00C510FB" w:rsidP="00C510FB">
      <w:pPr>
        <w:spacing w:before="120" w:after="120"/>
        <w:rPr>
          <w:rFonts w:cs="Arial"/>
          <w:b/>
          <w:szCs w:val="22"/>
        </w:rPr>
      </w:pPr>
      <w:r w:rsidRPr="00EA209B">
        <w:rPr>
          <w:rFonts w:cs="Arial"/>
          <w:b/>
          <w:szCs w:val="22"/>
        </w:rPr>
        <w:t>Modifications</w:t>
      </w:r>
    </w:p>
    <w:p w:rsidR="00C510FB" w:rsidRPr="00EA209B" w:rsidRDefault="00C510FB" w:rsidP="00C510FB">
      <w:pPr>
        <w:spacing w:after="120"/>
        <w:rPr>
          <w:rFonts w:cs="Arial"/>
          <w:szCs w:val="22"/>
        </w:rPr>
      </w:pPr>
      <w:r w:rsidRPr="00EA209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C510FB" w:rsidRPr="00EA209B" w:rsidRDefault="00C510FB" w:rsidP="00C510FB">
      <w:pPr>
        <w:spacing w:before="80" w:after="120"/>
        <w:rPr>
          <w:rFonts w:cs="Arial"/>
          <w:b/>
          <w:szCs w:val="22"/>
        </w:rPr>
      </w:pPr>
      <w:r w:rsidRPr="00EA209B">
        <w:rPr>
          <w:rFonts w:cs="Arial"/>
          <w:b/>
          <w:szCs w:val="22"/>
        </w:rPr>
        <w:t>Self</w:t>
      </w:r>
      <w:r w:rsidR="00EA209B">
        <w:rPr>
          <w:rFonts w:cs="Arial"/>
          <w:b/>
          <w:szCs w:val="22"/>
        </w:rPr>
        <w:noBreakHyphen/>
      </w:r>
      <w:r w:rsidRPr="00EA209B">
        <w:rPr>
          <w:rFonts w:cs="Arial"/>
          <w:b/>
          <w:szCs w:val="22"/>
        </w:rPr>
        <w:t>repealing provisions</w:t>
      </w:r>
    </w:p>
    <w:p w:rsidR="00C510FB" w:rsidRPr="00EA209B" w:rsidRDefault="00C510FB" w:rsidP="00C510FB">
      <w:pPr>
        <w:spacing w:after="120"/>
        <w:rPr>
          <w:rFonts w:cs="Arial"/>
          <w:szCs w:val="22"/>
        </w:rPr>
      </w:pPr>
      <w:r w:rsidRPr="00EA209B">
        <w:rPr>
          <w:rFonts w:cs="Arial"/>
          <w:szCs w:val="22"/>
        </w:rPr>
        <w:t>If a provision of the compiled law has been repealed in accordance with a provision of the law, details are included in the endnotes.</w:t>
      </w:r>
    </w:p>
    <w:p w:rsidR="00C510FB" w:rsidRPr="00EA209B" w:rsidRDefault="00C510FB" w:rsidP="00C510FB">
      <w:pPr>
        <w:pStyle w:val="Header"/>
        <w:tabs>
          <w:tab w:val="clear" w:pos="4150"/>
          <w:tab w:val="clear" w:pos="8307"/>
        </w:tabs>
      </w:pPr>
      <w:r w:rsidRPr="00EA209B">
        <w:rPr>
          <w:rStyle w:val="CharChapNo"/>
        </w:rPr>
        <w:t xml:space="preserve"> </w:t>
      </w:r>
      <w:r w:rsidRPr="00EA209B">
        <w:rPr>
          <w:rStyle w:val="CharChapText"/>
        </w:rPr>
        <w:t xml:space="preserve"> </w:t>
      </w:r>
    </w:p>
    <w:p w:rsidR="00C510FB" w:rsidRPr="00EA209B" w:rsidRDefault="00C510FB" w:rsidP="00C510FB">
      <w:pPr>
        <w:pStyle w:val="Header"/>
        <w:tabs>
          <w:tab w:val="clear" w:pos="4150"/>
          <w:tab w:val="clear" w:pos="8307"/>
        </w:tabs>
      </w:pPr>
      <w:r w:rsidRPr="00EA209B">
        <w:rPr>
          <w:rStyle w:val="CharPartNo"/>
        </w:rPr>
        <w:t xml:space="preserve"> </w:t>
      </w:r>
      <w:r w:rsidRPr="00EA209B">
        <w:rPr>
          <w:rStyle w:val="CharPartText"/>
        </w:rPr>
        <w:t xml:space="preserve"> </w:t>
      </w:r>
    </w:p>
    <w:p w:rsidR="00C510FB" w:rsidRPr="00EA209B" w:rsidRDefault="00C510FB" w:rsidP="00C510FB">
      <w:pPr>
        <w:pStyle w:val="Header"/>
        <w:tabs>
          <w:tab w:val="clear" w:pos="4150"/>
          <w:tab w:val="clear" w:pos="8307"/>
        </w:tabs>
      </w:pPr>
      <w:r w:rsidRPr="00EA209B">
        <w:rPr>
          <w:rStyle w:val="CharDivNo"/>
        </w:rPr>
        <w:t xml:space="preserve"> </w:t>
      </w:r>
      <w:r w:rsidRPr="00EA209B">
        <w:rPr>
          <w:rStyle w:val="CharDivText"/>
        </w:rPr>
        <w:t xml:space="preserve"> </w:t>
      </w:r>
    </w:p>
    <w:p w:rsidR="00C510FB" w:rsidRPr="00EA209B" w:rsidRDefault="00C510FB" w:rsidP="00C510FB">
      <w:pPr>
        <w:sectPr w:rsidR="00C510FB" w:rsidRPr="00EA209B" w:rsidSect="00CD28E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7072B" w:rsidRPr="00EA209B" w:rsidRDefault="00E7072B" w:rsidP="00F85C17">
      <w:r w:rsidRPr="00EA209B">
        <w:rPr>
          <w:rFonts w:cs="Times New Roman"/>
          <w:sz w:val="36"/>
        </w:rPr>
        <w:lastRenderedPageBreak/>
        <w:t>Contents</w:t>
      </w:r>
    </w:p>
    <w:bookmarkStart w:id="0" w:name="_GoBack"/>
    <w:bookmarkEnd w:id="0"/>
    <w:p w:rsidR="00EA209B" w:rsidRDefault="00EA209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I</w:t>
      </w:r>
      <w:r w:rsidRPr="002B1E0E">
        <w:rPr>
          <w:noProof/>
          <w:kern w:val="0"/>
        </w:rPr>
        <w:t>—</w:t>
      </w:r>
      <w:r>
        <w:rPr>
          <w:noProof/>
        </w:rPr>
        <w:t>Preliminary</w:t>
      </w:r>
      <w:r w:rsidRPr="00EA209B">
        <w:rPr>
          <w:b w:val="0"/>
          <w:noProof/>
          <w:sz w:val="18"/>
        </w:rPr>
        <w:tab/>
      </w:r>
      <w:r w:rsidRPr="00EA209B">
        <w:rPr>
          <w:b w:val="0"/>
          <w:noProof/>
          <w:sz w:val="18"/>
        </w:rPr>
        <w:fldChar w:fldCharType="begin"/>
      </w:r>
      <w:r w:rsidRPr="00EA209B">
        <w:rPr>
          <w:b w:val="0"/>
          <w:noProof/>
          <w:sz w:val="18"/>
        </w:rPr>
        <w:instrText xml:space="preserve"> PAGEREF _Toc406750077 \h </w:instrText>
      </w:r>
      <w:r w:rsidRPr="00EA209B">
        <w:rPr>
          <w:b w:val="0"/>
          <w:noProof/>
          <w:sz w:val="18"/>
        </w:rPr>
      </w:r>
      <w:r w:rsidRPr="00EA209B">
        <w:rPr>
          <w:b w:val="0"/>
          <w:noProof/>
          <w:sz w:val="18"/>
        </w:rPr>
        <w:fldChar w:fldCharType="separate"/>
      </w:r>
      <w:r w:rsidRPr="00EA209B">
        <w:rPr>
          <w:b w:val="0"/>
          <w:noProof/>
          <w:sz w:val="18"/>
        </w:rPr>
        <w:t>1</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w:t>
      </w:r>
      <w:r>
        <w:rPr>
          <w:noProof/>
        </w:rPr>
        <w:tab/>
        <w:t>Short title</w:t>
      </w:r>
      <w:r w:rsidRPr="00EA209B">
        <w:rPr>
          <w:noProof/>
        </w:rPr>
        <w:tab/>
      </w:r>
      <w:r w:rsidRPr="00EA209B">
        <w:rPr>
          <w:noProof/>
        </w:rPr>
        <w:fldChar w:fldCharType="begin"/>
      </w:r>
      <w:r w:rsidRPr="00EA209B">
        <w:rPr>
          <w:noProof/>
        </w:rPr>
        <w:instrText xml:space="preserve"> PAGEREF _Toc406750078 \h </w:instrText>
      </w:r>
      <w:r w:rsidRPr="00EA209B">
        <w:rPr>
          <w:noProof/>
        </w:rPr>
      </w:r>
      <w:r w:rsidRPr="00EA209B">
        <w:rPr>
          <w:noProof/>
        </w:rPr>
        <w:fldChar w:fldCharType="separate"/>
      </w:r>
      <w:r w:rsidRPr="00EA209B">
        <w:rPr>
          <w:noProof/>
        </w:rPr>
        <w:t>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w:t>
      </w:r>
      <w:r>
        <w:rPr>
          <w:noProof/>
        </w:rPr>
        <w:tab/>
        <w:t>Commencement</w:t>
      </w:r>
      <w:r w:rsidRPr="00EA209B">
        <w:rPr>
          <w:noProof/>
        </w:rPr>
        <w:tab/>
      </w:r>
      <w:r w:rsidRPr="00EA209B">
        <w:rPr>
          <w:noProof/>
        </w:rPr>
        <w:fldChar w:fldCharType="begin"/>
      </w:r>
      <w:r w:rsidRPr="00EA209B">
        <w:rPr>
          <w:noProof/>
        </w:rPr>
        <w:instrText xml:space="preserve"> PAGEREF _Toc406750079 \h </w:instrText>
      </w:r>
      <w:r w:rsidRPr="00EA209B">
        <w:rPr>
          <w:noProof/>
        </w:rPr>
      </w:r>
      <w:r w:rsidRPr="00EA209B">
        <w:rPr>
          <w:noProof/>
        </w:rPr>
        <w:fldChar w:fldCharType="separate"/>
      </w:r>
      <w:r w:rsidRPr="00EA209B">
        <w:rPr>
          <w:noProof/>
        </w:rPr>
        <w:t>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w:t>
      </w:r>
      <w:r>
        <w:rPr>
          <w:noProof/>
        </w:rPr>
        <w:tab/>
        <w:t>Location of definitions</w:t>
      </w:r>
      <w:r w:rsidRPr="00EA209B">
        <w:rPr>
          <w:noProof/>
        </w:rPr>
        <w:tab/>
      </w:r>
      <w:r w:rsidRPr="00EA209B">
        <w:rPr>
          <w:noProof/>
        </w:rPr>
        <w:fldChar w:fldCharType="begin"/>
      </w:r>
      <w:r w:rsidRPr="00EA209B">
        <w:rPr>
          <w:noProof/>
        </w:rPr>
        <w:instrText xml:space="preserve"> PAGEREF _Toc406750080 \h </w:instrText>
      </w:r>
      <w:r w:rsidRPr="00EA209B">
        <w:rPr>
          <w:noProof/>
        </w:rPr>
      </w:r>
      <w:r w:rsidRPr="00EA209B">
        <w:rPr>
          <w:noProof/>
        </w:rPr>
        <w:fldChar w:fldCharType="separate"/>
      </w:r>
      <w:r w:rsidRPr="00EA209B">
        <w:rPr>
          <w:noProof/>
        </w:rPr>
        <w:t>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w:t>
      </w:r>
      <w:r>
        <w:rPr>
          <w:noProof/>
        </w:rPr>
        <w:tab/>
        <w:t>Definitions for whole Act</w:t>
      </w:r>
      <w:r w:rsidRPr="00EA209B">
        <w:rPr>
          <w:noProof/>
        </w:rPr>
        <w:tab/>
      </w:r>
      <w:r w:rsidRPr="00EA209B">
        <w:rPr>
          <w:noProof/>
        </w:rPr>
        <w:fldChar w:fldCharType="begin"/>
      </w:r>
      <w:r w:rsidRPr="00EA209B">
        <w:rPr>
          <w:noProof/>
        </w:rPr>
        <w:instrText xml:space="preserve"> PAGEREF _Toc406750081 \h </w:instrText>
      </w:r>
      <w:r w:rsidRPr="00EA209B">
        <w:rPr>
          <w:noProof/>
        </w:rPr>
      </w:r>
      <w:r w:rsidRPr="00EA209B">
        <w:rPr>
          <w:noProof/>
        </w:rPr>
        <w:fldChar w:fldCharType="separate"/>
      </w:r>
      <w:r w:rsidRPr="00EA209B">
        <w:rPr>
          <w:noProof/>
        </w:rPr>
        <w:t>2</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II</w:t>
      </w:r>
      <w:r w:rsidRPr="002B1E0E">
        <w:rPr>
          <w:noProof/>
          <w:kern w:val="0"/>
        </w:rPr>
        <w:t>—</w:t>
      </w:r>
      <w:r>
        <w:rPr>
          <w:noProof/>
        </w:rPr>
        <w:t>Establishment, functions and powers of authority</w:t>
      </w:r>
      <w:r w:rsidRPr="00EA209B">
        <w:rPr>
          <w:b w:val="0"/>
          <w:noProof/>
          <w:sz w:val="18"/>
        </w:rPr>
        <w:tab/>
      </w:r>
      <w:r w:rsidRPr="00EA209B">
        <w:rPr>
          <w:b w:val="0"/>
          <w:noProof/>
          <w:sz w:val="18"/>
        </w:rPr>
        <w:fldChar w:fldCharType="begin"/>
      </w:r>
      <w:r w:rsidRPr="00EA209B">
        <w:rPr>
          <w:b w:val="0"/>
          <w:noProof/>
          <w:sz w:val="18"/>
        </w:rPr>
        <w:instrText xml:space="preserve"> PAGEREF _Toc406750082 \h </w:instrText>
      </w:r>
      <w:r w:rsidRPr="00EA209B">
        <w:rPr>
          <w:b w:val="0"/>
          <w:noProof/>
          <w:sz w:val="18"/>
        </w:rPr>
      </w:r>
      <w:r w:rsidRPr="00EA209B">
        <w:rPr>
          <w:b w:val="0"/>
          <w:noProof/>
          <w:sz w:val="18"/>
        </w:rPr>
        <w:fldChar w:fldCharType="separate"/>
      </w:r>
      <w:r w:rsidRPr="00EA209B">
        <w:rPr>
          <w:b w:val="0"/>
          <w:noProof/>
          <w:sz w:val="18"/>
        </w:rPr>
        <w:t>5</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w:t>
      </w:r>
      <w:r>
        <w:rPr>
          <w:noProof/>
        </w:rPr>
        <w:tab/>
        <w:t>Establishment and name of Authority</w:t>
      </w:r>
      <w:r w:rsidRPr="00EA209B">
        <w:rPr>
          <w:noProof/>
        </w:rPr>
        <w:tab/>
      </w:r>
      <w:r w:rsidRPr="00EA209B">
        <w:rPr>
          <w:noProof/>
        </w:rPr>
        <w:fldChar w:fldCharType="begin"/>
      </w:r>
      <w:r w:rsidRPr="00EA209B">
        <w:rPr>
          <w:noProof/>
        </w:rPr>
        <w:instrText xml:space="preserve"> PAGEREF _Toc406750083 \h </w:instrText>
      </w:r>
      <w:r w:rsidRPr="00EA209B">
        <w:rPr>
          <w:noProof/>
        </w:rPr>
      </w:r>
      <w:r w:rsidRPr="00EA209B">
        <w:rPr>
          <w:noProof/>
        </w:rPr>
        <w:fldChar w:fldCharType="separate"/>
      </w:r>
      <w:r w:rsidRPr="00EA209B">
        <w:rPr>
          <w:noProof/>
        </w:rPr>
        <w:t>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w:t>
      </w:r>
      <w:r>
        <w:rPr>
          <w:noProof/>
        </w:rPr>
        <w:tab/>
        <w:t>Functions of the Authority</w:t>
      </w:r>
      <w:r w:rsidRPr="00EA209B">
        <w:rPr>
          <w:noProof/>
        </w:rPr>
        <w:tab/>
      </w:r>
      <w:r w:rsidRPr="00EA209B">
        <w:rPr>
          <w:noProof/>
        </w:rPr>
        <w:fldChar w:fldCharType="begin"/>
      </w:r>
      <w:r w:rsidRPr="00EA209B">
        <w:rPr>
          <w:noProof/>
        </w:rPr>
        <w:instrText xml:space="preserve"> PAGEREF _Toc406750084 \h </w:instrText>
      </w:r>
      <w:r w:rsidRPr="00EA209B">
        <w:rPr>
          <w:noProof/>
        </w:rPr>
      </w:r>
      <w:r w:rsidRPr="00EA209B">
        <w:rPr>
          <w:noProof/>
        </w:rPr>
        <w:fldChar w:fldCharType="separate"/>
      </w:r>
      <w:r w:rsidRPr="00EA209B">
        <w:rPr>
          <w:noProof/>
        </w:rPr>
        <w:t>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w:t>
      </w:r>
      <w:r>
        <w:rPr>
          <w:noProof/>
        </w:rPr>
        <w:tab/>
        <w:t>Ministerial directions</w:t>
      </w:r>
      <w:r w:rsidRPr="00EA209B">
        <w:rPr>
          <w:noProof/>
        </w:rPr>
        <w:tab/>
      </w:r>
      <w:r w:rsidRPr="00EA209B">
        <w:rPr>
          <w:noProof/>
        </w:rPr>
        <w:fldChar w:fldCharType="begin"/>
      </w:r>
      <w:r w:rsidRPr="00EA209B">
        <w:rPr>
          <w:noProof/>
        </w:rPr>
        <w:instrText xml:space="preserve"> PAGEREF _Toc406750085 \h </w:instrText>
      </w:r>
      <w:r w:rsidRPr="00EA209B">
        <w:rPr>
          <w:noProof/>
        </w:rPr>
      </w:r>
      <w:r w:rsidRPr="00EA209B">
        <w:rPr>
          <w:noProof/>
        </w:rPr>
        <w:fldChar w:fldCharType="separate"/>
      </w:r>
      <w:r w:rsidRPr="00EA209B">
        <w:rPr>
          <w:noProof/>
        </w:rPr>
        <w:t>6</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8</w:t>
      </w:r>
      <w:r>
        <w:rPr>
          <w:noProof/>
        </w:rPr>
        <w:tab/>
        <w:t>Powers of Authority</w:t>
      </w:r>
      <w:r w:rsidRPr="00EA209B">
        <w:rPr>
          <w:noProof/>
        </w:rPr>
        <w:tab/>
      </w:r>
      <w:r w:rsidRPr="00EA209B">
        <w:rPr>
          <w:noProof/>
        </w:rPr>
        <w:fldChar w:fldCharType="begin"/>
      </w:r>
      <w:r w:rsidRPr="00EA209B">
        <w:rPr>
          <w:noProof/>
        </w:rPr>
        <w:instrText xml:space="preserve"> PAGEREF _Toc406750086 \h </w:instrText>
      </w:r>
      <w:r w:rsidRPr="00EA209B">
        <w:rPr>
          <w:noProof/>
        </w:rPr>
      </w:r>
      <w:r w:rsidRPr="00EA209B">
        <w:rPr>
          <w:noProof/>
        </w:rPr>
        <w:fldChar w:fldCharType="separate"/>
      </w:r>
      <w:r w:rsidRPr="00EA209B">
        <w:rPr>
          <w:noProof/>
        </w:rPr>
        <w:t>7</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III</w:t>
      </w:r>
      <w:r w:rsidRPr="002B1E0E">
        <w:rPr>
          <w:noProof/>
          <w:kern w:val="0"/>
        </w:rPr>
        <w:t>—</w:t>
      </w:r>
      <w:r>
        <w:rPr>
          <w:noProof/>
        </w:rPr>
        <w:t>The National Capital Plan</w:t>
      </w:r>
      <w:r w:rsidRPr="00EA209B">
        <w:rPr>
          <w:b w:val="0"/>
          <w:noProof/>
          <w:sz w:val="18"/>
        </w:rPr>
        <w:tab/>
      </w:r>
      <w:r w:rsidRPr="00EA209B">
        <w:rPr>
          <w:b w:val="0"/>
          <w:noProof/>
          <w:sz w:val="18"/>
        </w:rPr>
        <w:fldChar w:fldCharType="begin"/>
      </w:r>
      <w:r w:rsidRPr="00EA209B">
        <w:rPr>
          <w:b w:val="0"/>
          <w:noProof/>
          <w:sz w:val="18"/>
        </w:rPr>
        <w:instrText xml:space="preserve"> PAGEREF _Toc406750087 \h </w:instrText>
      </w:r>
      <w:r w:rsidRPr="00EA209B">
        <w:rPr>
          <w:b w:val="0"/>
          <w:noProof/>
          <w:sz w:val="18"/>
        </w:rPr>
      </w:r>
      <w:r w:rsidRPr="00EA209B">
        <w:rPr>
          <w:b w:val="0"/>
          <w:noProof/>
          <w:sz w:val="18"/>
        </w:rPr>
        <w:fldChar w:fldCharType="separate"/>
      </w:r>
      <w:r w:rsidRPr="00EA209B">
        <w:rPr>
          <w:b w:val="0"/>
          <w:noProof/>
          <w:sz w:val="18"/>
        </w:rPr>
        <w:t>8</w:t>
      </w:r>
      <w:r w:rsidRPr="00EA209B">
        <w:rPr>
          <w:b w:val="0"/>
          <w:noProof/>
          <w:sz w:val="18"/>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1</w:t>
      </w:r>
      <w:r w:rsidRPr="002B1E0E">
        <w:rPr>
          <w:noProof/>
          <w:kern w:val="0"/>
        </w:rPr>
        <w:t>—</w:t>
      </w:r>
      <w:r>
        <w:rPr>
          <w:noProof/>
        </w:rPr>
        <w:t>Object and effect of National Capital Plan</w:t>
      </w:r>
      <w:r w:rsidRPr="00EA209B">
        <w:rPr>
          <w:b w:val="0"/>
          <w:noProof/>
          <w:sz w:val="18"/>
        </w:rPr>
        <w:tab/>
      </w:r>
      <w:r w:rsidRPr="00EA209B">
        <w:rPr>
          <w:b w:val="0"/>
          <w:noProof/>
          <w:sz w:val="18"/>
        </w:rPr>
        <w:fldChar w:fldCharType="begin"/>
      </w:r>
      <w:r w:rsidRPr="00EA209B">
        <w:rPr>
          <w:b w:val="0"/>
          <w:noProof/>
          <w:sz w:val="18"/>
        </w:rPr>
        <w:instrText xml:space="preserve"> PAGEREF _Toc406750088 \h </w:instrText>
      </w:r>
      <w:r w:rsidRPr="00EA209B">
        <w:rPr>
          <w:b w:val="0"/>
          <w:noProof/>
          <w:sz w:val="18"/>
        </w:rPr>
      </w:r>
      <w:r w:rsidRPr="00EA209B">
        <w:rPr>
          <w:b w:val="0"/>
          <w:noProof/>
          <w:sz w:val="18"/>
        </w:rPr>
        <w:fldChar w:fldCharType="separate"/>
      </w:r>
      <w:r w:rsidRPr="00EA209B">
        <w:rPr>
          <w:b w:val="0"/>
          <w:noProof/>
          <w:sz w:val="18"/>
        </w:rPr>
        <w:t>8</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9</w:t>
      </w:r>
      <w:r>
        <w:rPr>
          <w:noProof/>
        </w:rPr>
        <w:tab/>
        <w:t>Object of Plan</w:t>
      </w:r>
      <w:r w:rsidRPr="00EA209B">
        <w:rPr>
          <w:noProof/>
        </w:rPr>
        <w:tab/>
      </w:r>
      <w:r w:rsidRPr="00EA209B">
        <w:rPr>
          <w:noProof/>
        </w:rPr>
        <w:fldChar w:fldCharType="begin"/>
      </w:r>
      <w:r w:rsidRPr="00EA209B">
        <w:rPr>
          <w:noProof/>
        </w:rPr>
        <w:instrText xml:space="preserve"> PAGEREF _Toc406750089 \h </w:instrText>
      </w:r>
      <w:r w:rsidRPr="00EA209B">
        <w:rPr>
          <w:noProof/>
        </w:rPr>
      </w:r>
      <w:r w:rsidRPr="00EA209B">
        <w:rPr>
          <w:noProof/>
        </w:rPr>
        <w:fldChar w:fldCharType="separate"/>
      </w:r>
      <w:r w:rsidRPr="00EA209B">
        <w:rPr>
          <w:noProof/>
        </w:rPr>
        <w:t>8</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10</w:t>
      </w:r>
      <w:r>
        <w:rPr>
          <w:noProof/>
        </w:rPr>
        <w:tab/>
        <w:t>Matters to be covered in Plan</w:t>
      </w:r>
      <w:r w:rsidRPr="00EA209B">
        <w:rPr>
          <w:noProof/>
        </w:rPr>
        <w:tab/>
      </w:r>
      <w:r w:rsidRPr="00EA209B">
        <w:rPr>
          <w:noProof/>
        </w:rPr>
        <w:fldChar w:fldCharType="begin"/>
      </w:r>
      <w:r w:rsidRPr="00EA209B">
        <w:rPr>
          <w:noProof/>
        </w:rPr>
        <w:instrText xml:space="preserve"> PAGEREF _Toc406750090 \h </w:instrText>
      </w:r>
      <w:r w:rsidRPr="00EA209B">
        <w:rPr>
          <w:noProof/>
        </w:rPr>
      </w:r>
      <w:r w:rsidRPr="00EA209B">
        <w:rPr>
          <w:noProof/>
        </w:rPr>
        <w:fldChar w:fldCharType="separate"/>
      </w:r>
      <w:r w:rsidRPr="00EA209B">
        <w:rPr>
          <w:noProof/>
        </w:rPr>
        <w:t>8</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11</w:t>
      </w:r>
      <w:r>
        <w:rPr>
          <w:noProof/>
        </w:rPr>
        <w:tab/>
        <w:t>Effect of Plan</w:t>
      </w:r>
      <w:r w:rsidRPr="00EA209B">
        <w:rPr>
          <w:noProof/>
        </w:rPr>
        <w:tab/>
      </w:r>
      <w:r w:rsidRPr="00EA209B">
        <w:rPr>
          <w:noProof/>
        </w:rPr>
        <w:fldChar w:fldCharType="begin"/>
      </w:r>
      <w:r w:rsidRPr="00EA209B">
        <w:rPr>
          <w:noProof/>
        </w:rPr>
        <w:instrText xml:space="preserve"> PAGEREF _Toc406750091 \h </w:instrText>
      </w:r>
      <w:r w:rsidRPr="00EA209B">
        <w:rPr>
          <w:noProof/>
        </w:rPr>
      </w:r>
      <w:r w:rsidRPr="00EA209B">
        <w:rPr>
          <w:noProof/>
        </w:rPr>
        <w:fldChar w:fldCharType="separate"/>
      </w:r>
      <w:r w:rsidRPr="00EA209B">
        <w:rPr>
          <w:noProof/>
        </w:rPr>
        <w:t>9</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12</w:t>
      </w:r>
      <w:r>
        <w:rPr>
          <w:noProof/>
        </w:rPr>
        <w:tab/>
        <w:t>Works in Designated Areas to be subject to Plan and approval by the Authority</w:t>
      </w:r>
      <w:r w:rsidRPr="00EA209B">
        <w:rPr>
          <w:noProof/>
        </w:rPr>
        <w:tab/>
      </w:r>
      <w:r w:rsidRPr="00EA209B">
        <w:rPr>
          <w:noProof/>
        </w:rPr>
        <w:fldChar w:fldCharType="begin"/>
      </w:r>
      <w:r w:rsidRPr="00EA209B">
        <w:rPr>
          <w:noProof/>
        </w:rPr>
        <w:instrText xml:space="preserve"> PAGEREF _Toc406750092 \h </w:instrText>
      </w:r>
      <w:r w:rsidRPr="00EA209B">
        <w:rPr>
          <w:noProof/>
        </w:rPr>
      </w:r>
      <w:r w:rsidRPr="00EA209B">
        <w:rPr>
          <w:noProof/>
        </w:rPr>
        <w:fldChar w:fldCharType="separate"/>
      </w:r>
      <w:r w:rsidRPr="00EA209B">
        <w:rPr>
          <w:noProof/>
        </w:rPr>
        <w:t>9</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13</w:t>
      </w:r>
      <w:r>
        <w:rPr>
          <w:noProof/>
        </w:rPr>
        <w:tab/>
        <w:t>Plan not to have retrospective effect</w:t>
      </w:r>
      <w:r w:rsidRPr="00EA209B">
        <w:rPr>
          <w:noProof/>
        </w:rPr>
        <w:tab/>
      </w:r>
      <w:r w:rsidRPr="00EA209B">
        <w:rPr>
          <w:noProof/>
        </w:rPr>
        <w:fldChar w:fldCharType="begin"/>
      </w:r>
      <w:r w:rsidRPr="00EA209B">
        <w:rPr>
          <w:noProof/>
        </w:rPr>
        <w:instrText xml:space="preserve"> PAGEREF _Toc406750093 \h </w:instrText>
      </w:r>
      <w:r w:rsidRPr="00EA209B">
        <w:rPr>
          <w:noProof/>
        </w:rPr>
      </w:r>
      <w:r w:rsidRPr="00EA209B">
        <w:rPr>
          <w:noProof/>
        </w:rPr>
        <w:fldChar w:fldCharType="separate"/>
      </w:r>
      <w:r w:rsidRPr="00EA209B">
        <w:rPr>
          <w:noProof/>
        </w:rPr>
        <w:t>9</w:t>
      </w:r>
      <w:r w:rsidRPr="00EA209B">
        <w:rPr>
          <w:noProof/>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2</w:t>
      </w:r>
      <w:r w:rsidRPr="002B1E0E">
        <w:rPr>
          <w:noProof/>
          <w:kern w:val="0"/>
        </w:rPr>
        <w:t>—</w:t>
      </w:r>
      <w:r>
        <w:rPr>
          <w:noProof/>
        </w:rPr>
        <w:t>Preparation of National Capital Plan</w:t>
      </w:r>
      <w:r w:rsidRPr="00EA209B">
        <w:rPr>
          <w:b w:val="0"/>
          <w:noProof/>
          <w:sz w:val="18"/>
        </w:rPr>
        <w:tab/>
      </w:r>
      <w:r w:rsidRPr="00EA209B">
        <w:rPr>
          <w:b w:val="0"/>
          <w:noProof/>
          <w:sz w:val="18"/>
        </w:rPr>
        <w:fldChar w:fldCharType="begin"/>
      </w:r>
      <w:r w:rsidRPr="00EA209B">
        <w:rPr>
          <w:b w:val="0"/>
          <w:noProof/>
          <w:sz w:val="18"/>
        </w:rPr>
        <w:instrText xml:space="preserve"> PAGEREF _Toc406750094 \h </w:instrText>
      </w:r>
      <w:r w:rsidRPr="00EA209B">
        <w:rPr>
          <w:b w:val="0"/>
          <w:noProof/>
          <w:sz w:val="18"/>
        </w:rPr>
      </w:r>
      <w:r w:rsidRPr="00EA209B">
        <w:rPr>
          <w:b w:val="0"/>
          <w:noProof/>
          <w:sz w:val="18"/>
        </w:rPr>
        <w:fldChar w:fldCharType="separate"/>
      </w:r>
      <w:r w:rsidRPr="00EA209B">
        <w:rPr>
          <w:b w:val="0"/>
          <w:noProof/>
          <w:sz w:val="18"/>
        </w:rPr>
        <w:t>10</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14</w:t>
      </w:r>
      <w:r>
        <w:rPr>
          <w:noProof/>
        </w:rPr>
        <w:tab/>
        <w:t>Draft Plan to be prepared</w:t>
      </w:r>
      <w:r w:rsidRPr="00EA209B">
        <w:rPr>
          <w:noProof/>
        </w:rPr>
        <w:tab/>
      </w:r>
      <w:r w:rsidRPr="00EA209B">
        <w:rPr>
          <w:noProof/>
        </w:rPr>
        <w:fldChar w:fldCharType="begin"/>
      </w:r>
      <w:r w:rsidRPr="00EA209B">
        <w:rPr>
          <w:noProof/>
        </w:rPr>
        <w:instrText xml:space="preserve"> PAGEREF _Toc406750095 \h </w:instrText>
      </w:r>
      <w:r w:rsidRPr="00EA209B">
        <w:rPr>
          <w:noProof/>
        </w:rPr>
      </w:r>
      <w:r w:rsidRPr="00EA209B">
        <w:rPr>
          <w:noProof/>
        </w:rPr>
        <w:fldChar w:fldCharType="separate"/>
      </w:r>
      <w:r w:rsidRPr="00EA209B">
        <w:rPr>
          <w:noProof/>
        </w:rPr>
        <w:t>10</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15</w:t>
      </w:r>
      <w:r>
        <w:rPr>
          <w:noProof/>
        </w:rPr>
        <w:tab/>
        <w:t>Public consultation</w:t>
      </w:r>
      <w:r w:rsidRPr="00EA209B">
        <w:rPr>
          <w:noProof/>
        </w:rPr>
        <w:tab/>
      </w:r>
      <w:r w:rsidRPr="00EA209B">
        <w:rPr>
          <w:noProof/>
        </w:rPr>
        <w:fldChar w:fldCharType="begin"/>
      </w:r>
      <w:r w:rsidRPr="00EA209B">
        <w:rPr>
          <w:noProof/>
        </w:rPr>
        <w:instrText xml:space="preserve"> PAGEREF _Toc406750096 \h </w:instrText>
      </w:r>
      <w:r w:rsidRPr="00EA209B">
        <w:rPr>
          <w:noProof/>
        </w:rPr>
      </w:r>
      <w:r w:rsidRPr="00EA209B">
        <w:rPr>
          <w:noProof/>
        </w:rPr>
        <w:fldChar w:fldCharType="separate"/>
      </w:r>
      <w:r w:rsidRPr="00EA209B">
        <w:rPr>
          <w:noProof/>
        </w:rPr>
        <w:t>10</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16</w:t>
      </w:r>
      <w:r>
        <w:rPr>
          <w:noProof/>
        </w:rPr>
        <w:tab/>
        <w:t>Certification of draft Plan</w:t>
      </w:r>
      <w:r w:rsidRPr="00EA209B">
        <w:rPr>
          <w:noProof/>
        </w:rPr>
        <w:tab/>
      </w:r>
      <w:r w:rsidRPr="00EA209B">
        <w:rPr>
          <w:noProof/>
        </w:rPr>
        <w:fldChar w:fldCharType="begin"/>
      </w:r>
      <w:r w:rsidRPr="00EA209B">
        <w:rPr>
          <w:noProof/>
        </w:rPr>
        <w:instrText xml:space="preserve"> PAGEREF _Toc406750097 \h </w:instrText>
      </w:r>
      <w:r w:rsidRPr="00EA209B">
        <w:rPr>
          <w:noProof/>
        </w:rPr>
      </w:r>
      <w:r w:rsidRPr="00EA209B">
        <w:rPr>
          <w:noProof/>
        </w:rPr>
        <w:fldChar w:fldCharType="separate"/>
      </w:r>
      <w:r w:rsidRPr="00EA209B">
        <w:rPr>
          <w:noProof/>
        </w:rPr>
        <w:t>10</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17</w:t>
      </w:r>
      <w:r>
        <w:rPr>
          <w:noProof/>
        </w:rPr>
        <w:tab/>
        <w:t>Effect of certification of draft Plan</w:t>
      </w:r>
      <w:r w:rsidRPr="00EA209B">
        <w:rPr>
          <w:noProof/>
        </w:rPr>
        <w:tab/>
      </w:r>
      <w:r w:rsidRPr="00EA209B">
        <w:rPr>
          <w:noProof/>
        </w:rPr>
        <w:fldChar w:fldCharType="begin"/>
      </w:r>
      <w:r w:rsidRPr="00EA209B">
        <w:rPr>
          <w:noProof/>
        </w:rPr>
        <w:instrText xml:space="preserve"> PAGEREF _Toc406750098 \h </w:instrText>
      </w:r>
      <w:r w:rsidRPr="00EA209B">
        <w:rPr>
          <w:noProof/>
        </w:rPr>
      </w:r>
      <w:r w:rsidRPr="00EA209B">
        <w:rPr>
          <w:noProof/>
        </w:rPr>
        <w:fldChar w:fldCharType="separate"/>
      </w:r>
      <w:r w:rsidRPr="00EA209B">
        <w:rPr>
          <w:noProof/>
        </w:rPr>
        <w:t>11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18</w:t>
      </w:r>
      <w:r>
        <w:rPr>
          <w:noProof/>
        </w:rPr>
        <w:tab/>
        <w:t>Submission to Minister for approval</w:t>
      </w:r>
      <w:r w:rsidRPr="00EA209B">
        <w:rPr>
          <w:noProof/>
        </w:rPr>
        <w:tab/>
      </w:r>
      <w:r w:rsidRPr="00EA209B">
        <w:rPr>
          <w:noProof/>
        </w:rPr>
        <w:fldChar w:fldCharType="begin"/>
      </w:r>
      <w:r w:rsidRPr="00EA209B">
        <w:rPr>
          <w:noProof/>
        </w:rPr>
        <w:instrText xml:space="preserve"> PAGEREF _Toc406750099 \h </w:instrText>
      </w:r>
      <w:r w:rsidRPr="00EA209B">
        <w:rPr>
          <w:noProof/>
        </w:rPr>
      </w:r>
      <w:r w:rsidRPr="00EA209B">
        <w:rPr>
          <w:noProof/>
        </w:rPr>
        <w:fldChar w:fldCharType="separate"/>
      </w:r>
      <w:r w:rsidRPr="00EA209B">
        <w:rPr>
          <w:noProof/>
        </w:rPr>
        <w:t>11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19</w:t>
      </w:r>
      <w:r>
        <w:rPr>
          <w:noProof/>
        </w:rPr>
        <w:tab/>
        <w:t>Minister’s powers</w:t>
      </w:r>
      <w:r w:rsidRPr="00EA209B">
        <w:rPr>
          <w:noProof/>
        </w:rPr>
        <w:tab/>
      </w:r>
      <w:r w:rsidRPr="00EA209B">
        <w:rPr>
          <w:noProof/>
        </w:rPr>
        <w:fldChar w:fldCharType="begin"/>
      </w:r>
      <w:r w:rsidRPr="00EA209B">
        <w:rPr>
          <w:noProof/>
        </w:rPr>
        <w:instrText xml:space="preserve"> PAGEREF _Toc406750100 \h </w:instrText>
      </w:r>
      <w:r w:rsidRPr="00EA209B">
        <w:rPr>
          <w:noProof/>
        </w:rPr>
      </w:r>
      <w:r w:rsidRPr="00EA209B">
        <w:rPr>
          <w:noProof/>
        </w:rPr>
        <w:fldChar w:fldCharType="separate"/>
      </w:r>
      <w:r w:rsidRPr="00EA209B">
        <w:rPr>
          <w:noProof/>
        </w:rPr>
        <w:t>11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20</w:t>
      </w:r>
      <w:r>
        <w:rPr>
          <w:noProof/>
        </w:rPr>
        <w:tab/>
        <w:t>Action on referral by Minister</w:t>
      </w:r>
      <w:r w:rsidRPr="00EA209B">
        <w:rPr>
          <w:noProof/>
        </w:rPr>
        <w:tab/>
      </w:r>
      <w:r w:rsidRPr="00EA209B">
        <w:rPr>
          <w:noProof/>
        </w:rPr>
        <w:fldChar w:fldCharType="begin"/>
      </w:r>
      <w:r w:rsidRPr="00EA209B">
        <w:rPr>
          <w:noProof/>
        </w:rPr>
        <w:instrText xml:space="preserve"> PAGEREF _Toc406750101 \h </w:instrText>
      </w:r>
      <w:r w:rsidRPr="00EA209B">
        <w:rPr>
          <w:noProof/>
        </w:rPr>
      </w:r>
      <w:r w:rsidRPr="00EA209B">
        <w:rPr>
          <w:noProof/>
        </w:rPr>
        <w:fldChar w:fldCharType="separate"/>
      </w:r>
      <w:r w:rsidRPr="00EA209B">
        <w:rPr>
          <w:noProof/>
        </w:rPr>
        <w:t>12</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20A</w:t>
      </w:r>
      <w:r>
        <w:rPr>
          <w:noProof/>
        </w:rPr>
        <w:tab/>
        <w:t>Objections to re</w:t>
      </w:r>
      <w:r>
        <w:rPr>
          <w:noProof/>
        </w:rPr>
        <w:noBreakHyphen/>
        <w:t>submitted draft Plan</w:t>
      </w:r>
      <w:r w:rsidRPr="00EA209B">
        <w:rPr>
          <w:noProof/>
        </w:rPr>
        <w:tab/>
      </w:r>
      <w:r w:rsidRPr="00EA209B">
        <w:rPr>
          <w:noProof/>
        </w:rPr>
        <w:fldChar w:fldCharType="begin"/>
      </w:r>
      <w:r w:rsidRPr="00EA209B">
        <w:rPr>
          <w:noProof/>
        </w:rPr>
        <w:instrText xml:space="preserve"> PAGEREF _Toc406750102 \h </w:instrText>
      </w:r>
      <w:r w:rsidRPr="00EA209B">
        <w:rPr>
          <w:noProof/>
        </w:rPr>
      </w:r>
      <w:r w:rsidRPr="00EA209B">
        <w:rPr>
          <w:noProof/>
        </w:rPr>
        <w:fldChar w:fldCharType="separate"/>
      </w:r>
      <w:r w:rsidRPr="00EA209B">
        <w:rPr>
          <w:noProof/>
        </w:rPr>
        <w:t>12</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21</w:t>
      </w:r>
      <w:r>
        <w:rPr>
          <w:noProof/>
        </w:rPr>
        <w:tab/>
        <w:t>Publication and commencement of approved Plan</w:t>
      </w:r>
      <w:r w:rsidRPr="00EA209B">
        <w:rPr>
          <w:noProof/>
        </w:rPr>
        <w:tab/>
      </w:r>
      <w:r w:rsidRPr="00EA209B">
        <w:rPr>
          <w:noProof/>
        </w:rPr>
        <w:fldChar w:fldCharType="begin"/>
      </w:r>
      <w:r w:rsidRPr="00EA209B">
        <w:rPr>
          <w:noProof/>
        </w:rPr>
        <w:instrText xml:space="preserve"> PAGEREF _Toc406750103 \h </w:instrText>
      </w:r>
      <w:r w:rsidRPr="00EA209B">
        <w:rPr>
          <w:noProof/>
        </w:rPr>
      </w:r>
      <w:r w:rsidRPr="00EA209B">
        <w:rPr>
          <w:noProof/>
        </w:rPr>
        <w:fldChar w:fldCharType="separate"/>
      </w:r>
      <w:r w:rsidRPr="00EA209B">
        <w:rPr>
          <w:noProof/>
        </w:rPr>
        <w:t>13</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22</w:t>
      </w:r>
      <w:r>
        <w:rPr>
          <w:noProof/>
        </w:rPr>
        <w:tab/>
        <w:t>Parliamentary scrutiny of Plan</w:t>
      </w:r>
      <w:r w:rsidRPr="00EA209B">
        <w:rPr>
          <w:noProof/>
        </w:rPr>
        <w:tab/>
      </w:r>
      <w:r w:rsidRPr="00EA209B">
        <w:rPr>
          <w:noProof/>
        </w:rPr>
        <w:fldChar w:fldCharType="begin"/>
      </w:r>
      <w:r w:rsidRPr="00EA209B">
        <w:rPr>
          <w:noProof/>
        </w:rPr>
        <w:instrText xml:space="preserve"> PAGEREF _Toc406750104 \h </w:instrText>
      </w:r>
      <w:r w:rsidRPr="00EA209B">
        <w:rPr>
          <w:noProof/>
        </w:rPr>
      </w:r>
      <w:r w:rsidRPr="00EA209B">
        <w:rPr>
          <w:noProof/>
        </w:rPr>
        <w:fldChar w:fldCharType="separate"/>
      </w:r>
      <w:r w:rsidRPr="00EA209B">
        <w:rPr>
          <w:noProof/>
        </w:rPr>
        <w:t>13</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23</w:t>
      </w:r>
      <w:r>
        <w:rPr>
          <w:noProof/>
        </w:rPr>
        <w:tab/>
        <w:t>Amendments of Plan</w:t>
      </w:r>
      <w:r w:rsidRPr="00EA209B">
        <w:rPr>
          <w:noProof/>
        </w:rPr>
        <w:tab/>
      </w:r>
      <w:r w:rsidRPr="00EA209B">
        <w:rPr>
          <w:noProof/>
        </w:rPr>
        <w:fldChar w:fldCharType="begin"/>
      </w:r>
      <w:r w:rsidRPr="00EA209B">
        <w:rPr>
          <w:noProof/>
        </w:rPr>
        <w:instrText xml:space="preserve"> PAGEREF _Toc406750105 \h </w:instrText>
      </w:r>
      <w:r w:rsidRPr="00EA209B">
        <w:rPr>
          <w:noProof/>
        </w:rPr>
      </w:r>
      <w:r w:rsidRPr="00EA209B">
        <w:rPr>
          <w:noProof/>
        </w:rPr>
        <w:fldChar w:fldCharType="separate"/>
      </w:r>
      <w:r w:rsidRPr="00EA209B">
        <w:rPr>
          <w:noProof/>
        </w:rPr>
        <w:t>14</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24</w:t>
      </w:r>
      <w:r>
        <w:rPr>
          <w:noProof/>
        </w:rPr>
        <w:tab/>
        <w:t>Plan may be prepared in stages or parts</w:t>
      </w:r>
      <w:r w:rsidRPr="00EA209B">
        <w:rPr>
          <w:noProof/>
        </w:rPr>
        <w:tab/>
      </w:r>
      <w:r w:rsidRPr="00EA209B">
        <w:rPr>
          <w:noProof/>
        </w:rPr>
        <w:fldChar w:fldCharType="begin"/>
      </w:r>
      <w:r w:rsidRPr="00EA209B">
        <w:rPr>
          <w:noProof/>
        </w:rPr>
        <w:instrText xml:space="preserve"> PAGEREF _Toc406750106 \h </w:instrText>
      </w:r>
      <w:r w:rsidRPr="00EA209B">
        <w:rPr>
          <w:noProof/>
        </w:rPr>
      </w:r>
      <w:r w:rsidRPr="00EA209B">
        <w:rPr>
          <w:noProof/>
        </w:rPr>
        <w:fldChar w:fldCharType="separate"/>
      </w:r>
      <w:r w:rsidRPr="00EA209B">
        <w:rPr>
          <w:noProof/>
        </w:rPr>
        <w:t>14</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IV</w:t>
      </w:r>
      <w:r w:rsidRPr="002B1E0E">
        <w:rPr>
          <w:noProof/>
          <w:kern w:val="0"/>
        </w:rPr>
        <w:t>—</w:t>
      </w:r>
      <w:r>
        <w:rPr>
          <w:noProof/>
        </w:rPr>
        <w:t>The Territory Plan</w:t>
      </w:r>
      <w:r w:rsidRPr="00EA209B">
        <w:rPr>
          <w:b w:val="0"/>
          <w:noProof/>
          <w:sz w:val="18"/>
        </w:rPr>
        <w:tab/>
      </w:r>
      <w:r w:rsidRPr="00EA209B">
        <w:rPr>
          <w:b w:val="0"/>
          <w:noProof/>
          <w:sz w:val="18"/>
        </w:rPr>
        <w:fldChar w:fldCharType="begin"/>
      </w:r>
      <w:r w:rsidRPr="00EA209B">
        <w:rPr>
          <w:b w:val="0"/>
          <w:noProof/>
          <w:sz w:val="18"/>
        </w:rPr>
        <w:instrText xml:space="preserve"> PAGEREF _Toc406750107 \h </w:instrText>
      </w:r>
      <w:r w:rsidRPr="00EA209B">
        <w:rPr>
          <w:b w:val="0"/>
          <w:noProof/>
          <w:sz w:val="18"/>
        </w:rPr>
      </w:r>
      <w:r w:rsidRPr="00EA209B">
        <w:rPr>
          <w:b w:val="0"/>
          <w:noProof/>
          <w:sz w:val="18"/>
        </w:rPr>
        <w:fldChar w:fldCharType="separate"/>
      </w:r>
      <w:r w:rsidRPr="00EA209B">
        <w:rPr>
          <w:b w:val="0"/>
          <w:noProof/>
          <w:sz w:val="18"/>
        </w:rPr>
        <w:t>15</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25</w:t>
      </w:r>
      <w:r>
        <w:rPr>
          <w:noProof/>
        </w:rPr>
        <w:tab/>
        <w:t>Territory Plan</w:t>
      </w:r>
      <w:r w:rsidRPr="00EA209B">
        <w:rPr>
          <w:noProof/>
        </w:rPr>
        <w:tab/>
      </w:r>
      <w:r w:rsidRPr="00EA209B">
        <w:rPr>
          <w:noProof/>
        </w:rPr>
        <w:fldChar w:fldCharType="begin"/>
      </w:r>
      <w:r w:rsidRPr="00EA209B">
        <w:rPr>
          <w:noProof/>
        </w:rPr>
        <w:instrText xml:space="preserve"> PAGEREF _Toc406750108 \h </w:instrText>
      </w:r>
      <w:r w:rsidRPr="00EA209B">
        <w:rPr>
          <w:noProof/>
        </w:rPr>
      </w:r>
      <w:r w:rsidRPr="00EA209B">
        <w:rPr>
          <w:noProof/>
        </w:rPr>
        <w:fldChar w:fldCharType="separate"/>
      </w:r>
      <w:r w:rsidRPr="00EA209B">
        <w:rPr>
          <w:noProof/>
        </w:rPr>
        <w:t>15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26</w:t>
      </w:r>
      <w:r>
        <w:rPr>
          <w:noProof/>
        </w:rPr>
        <w:tab/>
        <w:t>Territory Plan not to be inconsistent with National Capital Plan</w:t>
      </w:r>
      <w:r w:rsidRPr="00EA209B">
        <w:rPr>
          <w:noProof/>
        </w:rPr>
        <w:tab/>
      </w:r>
      <w:r w:rsidRPr="00EA209B">
        <w:rPr>
          <w:noProof/>
        </w:rPr>
        <w:fldChar w:fldCharType="begin"/>
      </w:r>
      <w:r w:rsidRPr="00EA209B">
        <w:rPr>
          <w:noProof/>
        </w:rPr>
        <w:instrText xml:space="preserve"> PAGEREF _Toc406750109 \h </w:instrText>
      </w:r>
      <w:r w:rsidRPr="00EA209B">
        <w:rPr>
          <w:noProof/>
        </w:rPr>
      </w:r>
      <w:r w:rsidRPr="00EA209B">
        <w:rPr>
          <w:noProof/>
        </w:rPr>
        <w:fldChar w:fldCharType="separate"/>
      </w:r>
      <w:r w:rsidRPr="00EA209B">
        <w:rPr>
          <w:noProof/>
        </w:rPr>
        <w:t>16</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V</w:t>
      </w:r>
      <w:r w:rsidRPr="002B1E0E">
        <w:rPr>
          <w:noProof/>
          <w:kern w:val="0"/>
        </w:rPr>
        <w:t>—</w:t>
      </w:r>
      <w:r>
        <w:rPr>
          <w:noProof/>
        </w:rPr>
        <w:t>Land management</w:t>
      </w:r>
      <w:r w:rsidRPr="00EA209B">
        <w:rPr>
          <w:b w:val="0"/>
          <w:noProof/>
          <w:sz w:val="18"/>
        </w:rPr>
        <w:tab/>
      </w:r>
      <w:r w:rsidRPr="00EA209B">
        <w:rPr>
          <w:b w:val="0"/>
          <w:noProof/>
          <w:sz w:val="18"/>
        </w:rPr>
        <w:fldChar w:fldCharType="begin"/>
      </w:r>
      <w:r w:rsidRPr="00EA209B">
        <w:rPr>
          <w:b w:val="0"/>
          <w:noProof/>
          <w:sz w:val="18"/>
        </w:rPr>
        <w:instrText xml:space="preserve"> PAGEREF _Toc406750110 \h </w:instrText>
      </w:r>
      <w:r w:rsidRPr="00EA209B">
        <w:rPr>
          <w:b w:val="0"/>
          <w:noProof/>
          <w:sz w:val="18"/>
        </w:rPr>
      </w:r>
      <w:r w:rsidRPr="00EA209B">
        <w:rPr>
          <w:b w:val="0"/>
          <w:noProof/>
          <w:sz w:val="18"/>
        </w:rPr>
        <w:fldChar w:fldCharType="separate"/>
      </w:r>
      <w:r w:rsidRPr="00EA209B">
        <w:rPr>
          <w:b w:val="0"/>
          <w:noProof/>
          <w:sz w:val="18"/>
        </w:rPr>
        <w:t>17</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27</w:t>
      </w:r>
      <w:r>
        <w:rPr>
          <w:noProof/>
        </w:rPr>
        <w:tab/>
        <w:t>National Land</w:t>
      </w:r>
      <w:r w:rsidRPr="00EA209B">
        <w:rPr>
          <w:noProof/>
        </w:rPr>
        <w:tab/>
      </w:r>
      <w:r w:rsidRPr="00EA209B">
        <w:rPr>
          <w:noProof/>
        </w:rPr>
        <w:fldChar w:fldCharType="begin"/>
      </w:r>
      <w:r w:rsidRPr="00EA209B">
        <w:rPr>
          <w:noProof/>
        </w:rPr>
        <w:instrText xml:space="preserve"> PAGEREF _Toc406750111 \h </w:instrText>
      </w:r>
      <w:r w:rsidRPr="00EA209B">
        <w:rPr>
          <w:noProof/>
        </w:rPr>
      </w:r>
      <w:r w:rsidRPr="00EA209B">
        <w:rPr>
          <w:noProof/>
        </w:rPr>
        <w:fldChar w:fldCharType="separate"/>
      </w:r>
      <w:r w:rsidRPr="00EA209B">
        <w:rPr>
          <w:noProof/>
        </w:rPr>
        <w:t>17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28</w:t>
      </w:r>
      <w:r>
        <w:rPr>
          <w:noProof/>
        </w:rPr>
        <w:tab/>
        <w:t>Territory Land</w:t>
      </w:r>
      <w:r w:rsidRPr="00EA209B">
        <w:rPr>
          <w:noProof/>
        </w:rPr>
        <w:tab/>
      </w:r>
      <w:r w:rsidRPr="00EA209B">
        <w:rPr>
          <w:noProof/>
        </w:rPr>
        <w:fldChar w:fldCharType="begin"/>
      </w:r>
      <w:r w:rsidRPr="00EA209B">
        <w:rPr>
          <w:noProof/>
        </w:rPr>
        <w:instrText xml:space="preserve"> PAGEREF _Toc406750112 \h </w:instrText>
      </w:r>
      <w:r w:rsidRPr="00EA209B">
        <w:rPr>
          <w:noProof/>
        </w:rPr>
      </w:r>
      <w:r w:rsidRPr="00EA209B">
        <w:rPr>
          <w:noProof/>
        </w:rPr>
        <w:fldChar w:fldCharType="separate"/>
      </w:r>
      <w:r w:rsidRPr="00EA209B">
        <w:rPr>
          <w:noProof/>
        </w:rPr>
        <w:t>17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29</w:t>
      </w:r>
      <w:r>
        <w:rPr>
          <w:noProof/>
        </w:rPr>
        <w:tab/>
        <w:t>Administration of Territory Land and the taking of water on National Land</w:t>
      </w:r>
      <w:r w:rsidRPr="00EA209B">
        <w:rPr>
          <w:noProof/>
        </w:rPr>
        <w:tab/>
      </w:r>
      <w:r w:rsidRPr="00EA209B">
        <w:rPr>
          <w:noProof/>
        </w:rPr>
        <w:fldChar w:fldCharType="begin"/>
      </w:r>
      <w:r w:rsidRPr="00EA209B">
        <w:rPr>
          <w:noProof/>
        </w:rPr>
        <w:instrText xml:space="preserve"> PAGEREF _Toc406750113 \h </w:instrText>
      </w:r>
      <w:r w:rsidRPr="00EA209B">
        <w:rPr>
          <w:noProof/>
        </w:rPr>
      </w:r>
      <w:r w:rsidRPr="00EA209B">
        <w:rPr>
          <w:noProof/>
        </w:rPr>
        <w:fldChar w:fldCharType="separate"/>
      </w:r>
      <w:r w:rsidRPr="00EA209B">
        <w:rPr>
          <w:noProof/>
        </w:rPr>
        <w:t>17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30</w:t>
      </w:r>
      <w:r>
        <w:rPr>
          <w:noProof/>
        </w:rPr>
        <w:tab/>
        <w:t>Territory liable as manager</w:t>
      </w:r>
      <w:r w:rsidRPr="00EA209B">
        <w:rPr>
          <w:noProof/>
        </w:rPr>
        <w:tab/>
      </w:r>
      <w:r w:rsidRPr="00EA209B">
        <w:rPr>
          <w:noProof/>
        </w:rPr>
        <w:fldChar w:fldCharType="begin"/>
      </w:r>
      <w:r w:rsidRPr="00EA209B">
        <w:rPr>
          <w:noProof/>
        </w:rPr>
        <w:instrText xml:space="preserve"> PAGEREF _Toc406750114 \h </w:instrText>
      </w:r>
      <w:r w:rsidRPr="00EA209B">
        <w:rPr>
          <w:noProof/>
        </w:rPr>
      </w:r>
      <w:r w:rsidRPr="00EA209B">
        <w:rPr>
          <w:noProof/>
        </w:rPr>
        <w:fldChar w:fldCharType="separate"/>
      </w:r>
      <w:r w:rsidRPr="00EA209B">
        <w:rPr>
          <w:noProof/>
        </w:rPr>
        <w:t>18</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31</w:t>
      </w:r>
      <w:r>
        <w:rPr>
          <w:noProof/>
        </w:rPr>
        <w:tab/>
        <w:t>Money in respect of land</w:t>
      </w:r>
      <w:r w:rsidRPr="00EA209B">
        <w:rPr>
          <w:noProof/>
        </w:rPr>
        <w:tab/>
      </w:r>
      <w:r w:rsidRPr="00EA209B">
        <w:rPr>
          <w:noProof/>
        </w:rPr>
        <w:fldChar w:fldCharType="begin"/>
      </w:r>
      <w:r w:rsidRPr="00EA209B">
        <w:rPr>
          <w:noProof/>
        </w:rPr>
        <w:instrText xml:space="preserve"> PAGEREF _Toc406750115 \h </w:instrText>
      </w:r>
      <w:r w:rsidRPr="00EA209B">
        <w:rPr>
          <w:noProof/>
        </w:rPr>
      </w:r>
      <w:r w:rsidRPr="00EA209B">
        <w:rPr>
          <w:noProof/>
        </w:rPr>
        <w:fldChar w:fldCharType="separate"/>
      </w:r>
      <w:r w:rsidRPr="00EA209B">
        <w:rPr>
          <w:noProof/>
        </w:rPr>
        <w:t>19</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31A</w:t>
      </w:r>
      <w:r>
        <w:rPr>
          <w:noProof/>
        </w:rPr>
        <w:tab/>
        <w:t>Minerals in Territory Land</w:t>
      </w:r>
      <w:r w:rsidRPr="00EA209B">
        <w:rPr>
          <w:noProof/>
        </w:rPr>
        <w:tab/>
      </w:r>
      <w:r w:rsidRPr="00EA209B">
        <w:rPr>
          <w:noProof/>
        </w:rPr>
        <w:fldChar w:fldCharType="begin"/>
      </w:r>
      <w:r w:rsidRPr="00EA209B">
        <w:rPr>
          <w:noProof/>
        </w:rPr>
        <w:instrText xml:space="preserve"> PAGEREF _Toc406750116 \h </w:instrText>
      </w:r>
      <w:r w:rsidRPr="00EA209B">
        <w:rPr>
          <w:noProof/>
        </w:rPr>
      </w:r>
      <w:r w:rsidRPr="00EA209B">
        <w:rPr>
          <w:noProof/>
        </w:rPr>
        <w:fldChar w:fldCharType="separate"/>
      </w:r>
      <w:r w:rsidRPr="00EA209B">
        <w:rPr>
          <w:noProof/>
        </w:rPr>
        <w:t>19</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32</w:t>
      </w:r>
      <w:r>
        <w:rPr>
          <w:noProof/>
        </w:rPr>
        <w:tab/>
        <w:t>Application of Lands Acquisition Act to Territory Land</w:t>
      </w:r>
      <w:r w:rsidRPr="00EA209B">
        <w:rPr>
          <w:noProof/>
        </w:rPr>
        <w:tab/>
      </w:r>
      <w:r w:rsidRPr="00EA209B">
        <w:rPr>
          <w:noProof/>
        </w:rPr>
        <w:fldChar w:fldCharType="begin"/>
      </w:r>
      <w:r w:rsidRPr="00EA209B">
        <w:rPr>
          <w:noProof/>
        </w:rPr>
        <w:instrText xml:space="preserve"> PAGEREF _Toc406750117 \h </w:instrText>
      </w:r>
      <w:r w:rsidRPr="00EA209B">
        <w:rPr>
          <w:noProof/>
        </w:rPr>
      </w:r>
      <w:r w:rsidRPr="00EA209B">
        <w:rPr>
          <w:noProof/>
        </w:rPr>
        <w:fldChar w:fldCharType="separate"/>
      </w:r>
      <w:r w:rsidRPr="00EA209B">
        <w:rPr>
          <w:noProof/>
        </w:rPr>
        <w:t>20</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VI</w:t>
      </w:r>
      <w:r w:rsidRPr="002B1E0E">
        <w:rPr>
          <w:noProof/>
          <w:kern w:val="0"/>
        </w:rPr>
        <w:t>—</w:t>
      </w:r>
      <w:r>
        <w:rPr>
          <w:noProof/>
        </w:rPr>
        <w:t>Constitution and meetings of authority</w:t>
      </w:r>
      <w:r w:rsidRPr="00EA209B">
        <w:rPr>
          <w:b w:val="0"/>
          <w:noProof/>
          <w:sz w:val="18"/>
        </w:rPr>
        <w:tab/>
      </w:r>
      <w:r w:rsidRPr="00EA209B">
        <w:rPr>
          <w:b w:val="0"/>
          <w:noProof/>
          <w:sz w:val="18"/>
        </w:rPr>
        <w:fldChar w:fldCharType="begin"/>
      </w:r>
      <w:r w:rsidRPr="00EA209B">
        <w:rPr>
          <w:b w:val="0"/>
          <w:noProof/>
          <w:sz w:val="18"/>
        </w:rPr>
        <w:instrText xml:space="preserve"> PAGEREF _Toc406750118 \h </w:instrText>
      </w:r>
      <w:r w:rsidRPr="00EA209B">
        <w:rPr>
          <w:b w:val="0"/>
          <w:noProof/>
          <w:sz w:val="18"/>
        </w:rPr>
      </w:r>
      <w:r w:rsidRPr="00EA209B">
        <w:rPr>
          <w:b w:val="0"/>
          <w:noProof/>
          <w:sz w:val="18"/>
        </w:rPr>
        <w:fldChar w:fldCharType="separate"/>
      </w:r>
      <w:r w:rsidRPr="00EA209B">
        <w:rPr>
          <w:b w:val="0"/>
          <w:noProof/>
          <w:sz w:val="18"/>
        </w:rPr>
        <w:t>21</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33</w:t>
      </w:r>
      <w:r>
        <w:rPr>
          <w:noProof/>
        </w:rPr>
        <w:tab/>
        <w:t>Constitution of Authority</w:t>
      </w:r>
      <w:r w:rsidRPr="00EA209B">
        <w:rPr>
          <w:noProof/>
        </w:rPr>
        <w:tab/>
      </w:r>
      <w:r w:rsidRPr="00EA209B">
        <w:rPr>
          <w:noProof/>
        </w:rPr>
        <w:fldChar w:fldCharType="begin"/>
      </w:r>
      <w:r w:rsidRPr="00EA209B">
        <w:rPr>
          <w:noProof/>
        </w:rPr>
        <w:instrText xml:space="preserve"> PAGEREF _Toc406750119 \h </w:instrText>
      </w:r>
      <w:r w:rsidRPr="00EA209B">
        <w:rPr>
          <w:noProof/>
        </w:rPr>
      </w:r>
      <w:r w:rsidRPr="00EA209B">
        <w:rPr>
          <w:noProof/>
        </w:rPr>
        <w:fldChar w:fldCharType="separate"/>
      </w:r>
      <w:r w:rsidRPr="00EA209B">
        <w:rPr>
          <w:noProof/>
        </w:rPr>
        <w:t>21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34</w:t>
      </w:r>
      <w:r>
        <w:rPr>
          <w:noProof/>
        </w:rPr>
        <w:tab/>
        <w:t>Vacancies not to invalidate actions of Authority</w:t>
      </w:r>
      <w:r w:rsidRPr="00EA209B">
        <w:rPr>
          <w:noProof/>
        </w:rPr>
        <w:tab/>
      </w:r>
      <w:r w:rsidRPr="00EA209B">
        <w:rPr>
          <w:noProof/>
        </w:rPr>
        <w:fldChar w:fldCharType="begin"/>
      </w:r>
      <w:r w:rsidRPr="00EA209B">
        <w:rPr>
          <w:noProof/>
        </w:rPr>
        <w:instrText xml:space="preserve"> PAGEREF _Toc406750120 \h </w:instrText>
      </w:r>
      <w:r w:rsidRPr="00EA209B">
        <w:rPr>
          <w:noProof/>
        </w:rPr>
      </w:r>
      <w:r w:rsidRPr="00EA209B">
        <w:rPr>
          <w:noProof/>
        </w:rPr>
        <w:fldChar w:fldCharType="separate"/>
      </w:r>
      <w:r w:rsidRPr="00EA209B">
        <w:rPr>
          <w:noProof/>
        </w:rPr>
        <w:t>21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35</w:t>
      </w:r>
      <w:r>
        <w:rPr>
          <w:noProof/>
        </w:rPr>
        <w:tab/>
        <w:t>Remuneration</w:t>
      </w:r>
      <w:r w:rsidRPr="00EA209B">
        <w:rPr>
          <w:noProof/>
        </w:rPr>
        <w:tab/>
      </w:r>
      <w:r w:rsidRPr="00EA209B">
        <w:rPr>
          <w:noProof/>
        </w:rPr>
        <w:fldChar w:fldCharType="begin"/>
      </w:r>
      <w:r w:rsidRPr="00EA209B">
        <w:rPr>
          <w:noProof/>
        </w:rPr>
        <w:instrText xml:space="preserve"> PAGEREF _Toc406750121 \h </w:instrText>
      </w:r>
      <w:r w:rsidRPr="00EA209B">
        <w:rPr>
          <w:noProof/>
        </w:rPr>
      </w:r>
      <w:r w:rsidRPr="00EA209B">
        <w:rPr>
          <w:noProof/>
        </w:rPr>
        <w:fldChar w:fldCharType="separate"/>
      </w:r>
      <w:r w:rsidRPr="00EA209B">
        <w:rPr>
          <w:noProof/>
        </w:rPr>
        <w:t>21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36</w:t>
      </w:r>
      <w:r>
        <w:rPr>
          <w:noProof/>
        </w:rPr>
        <w:tab/>
        <w:t>Period of appointment of members</w:t>
      </w:r>
      <w:r w:rsidRPr="00EA209B">
        <w:rPr>
          <w:noProof/>
        </w:rPr>
        <w:tab/>
      </w:r>
      <w:r w:rsidRPr="00EA209B">
        <w:rPr>
          <w:noProof/>
        </w:rPr>
        <w:fldChar w:fldCharType="begin"/>
      </w:r>
      <w:r w:rsidRPr="00EA209B">
        <w:rPr>
          <w:noProof/>
        </w:rPr>
        <w:instrText xml:space="preserve"> PAGEREF _Toc406750122 \h </w:instrText>
      </w:r>
      <w:r w:rsidRPr="00EA209B">
        <w:rPr>
          <w:noProof/>
        </w:rPr>
      </w:r>
      <w:r w:rsidRPr="00EA209B">
        <w:rPr>
          <w:noProof/>
        </w:rPr>
        <w:fldChar w:fldCharType="separate"/>
      </w:r>
      <w:r w:rsidRPr="00EA209B">
        <w:rPr>
          <w:noProof/>
        </w:rPr>
        <w:t>22</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37</w:t>
      </w:r>
      <w:r>
        <w:rPr>
          <w:noProof/>
        </w:rPr>
        <w:tab/>
        <w:t>Acting appointments</w:t>
      </w:r>
      <w:r w:rsidRPr="00EA209B">
        <w:rPr>
          <w:noProof/>
        </w:rPr>
        <w:tab/>
      </w:r>
      <w:r w:rsidRPr="00EA209B">
        <w:rPr>
          <w:noProof/>
        </w:rPr>
        <w:fldChar w:fldCharType="begin"/>
      </w:r>
      <w:r w:rsidRPr="00EA209B">
        <w:rPr>
          <w:noProof/>
        </w:rPr>
        <w:instrText xml:space="preserve"> PAGEREF _Toc406750123 \h </w:instrText>
      </w:r>
      <w:r w:rsidRPr="00EA209B">
        <w:rPr>
          <w:noProof/>
        </w:rPr>
      </w:r>
      <w:r w:rsidRPr="00EA209B">
        <w:rPr>
          <w:noProof/>
        </w:rPr>
        <w:fldChar w:fldCharType="separate"/>
      </w:r>
      <w:r w:rsidRPr="00EA209B">
        <w:rPr>
          <w:noProof/>
        </w:rPr>
        <w:t>22</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38</w:t>
      </w:r>
      <w:r>
        <w:rPr>
          <w:noProof/>
        </w:rPr>
        <w:tab/>
        <w:t>Leave of absence</w:t>
      </w:r>
      <w:r w:rsidRPr="00EA209B">
        <w:rPr>
          <w:noProof/>
        </w:rPr>
        <w:tab/>
      </w:r>
      <w:r w:rsidRPr="00EA209B">
        <w:rPr>
          <w:noProof/>
        </w:rPr>
        <w:fldChar w:fldCharType="begin"/>
      </w:r>
      <w:r w:rsidRPr="00EA209B">
        <w:rPr>
          <w:noProof/>
        </w:rPr>
        <w:instrText xml:space="preserve"> PAGEREF _Toc406750124 \h </w:instrText>
      </w:r>
      <w:r w:rsidRPr="00EA209B">
        <w:rPr>
          <w:noProof/>
        </w:rPr>
      </w:r>
      <w:r w:rsidRPr="00EA209B">
        <w:rPr>
          <w:noProof/>
        </w:rPr>
        <w:fldChar w:fldCharType="separate"/>
      </w:r>
      <w:r w:rsidRPr="00EA209B">
        <w:rPr>
          <w:noProof/>
        </w:rPr>
        <w:t>23</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39</w:t>
      </w:r>
      <w:r>
        <w:rPr>
          <w:noProof/>
        </w:rPr>
        <w:tab/>
        <w:t>Outside employment</w:t>
      </w:r>
      <w:r w:rsidRPr="00EA209B">
        <w:rPr>
          <w:noProof/>
        </w:rPr>
        <w:tab/>
      </w:r>
      <w:r w:rsidRPr="00EA209B">
        <w:rPr>
          <w:noProof/>
        </w:rPr>
        <w:fldChar w:fldCharType="begin"/>
      </w:r>
      <w:r w:rsidRPr="00EA209B">
        <w:rPr>
          <w:noProof/>
        </w:rPr>
        <w:instrText xml:space="preserve"> PAGEREF _Toc406750125 \h </w:instrText>
      </w:r>
      <w:r w:rsidRPr="00EA209B">
        <w:rPr>
          <w:noProof/>
        </w:rPr>
      </w:r>
      <w:r w:rsidRPr="00EA209B">
        <w:rPr>
          <w:noProof/>
        </w:rPr>
        <w:fldChar w:fldCharType="separate"/>
      </w:r>
      <w:r w:rsidRPr="00EA209B">
        <w:rPr>
          <w:noProof/>
        </w:rPr>
        <w:t>23</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40</w:t>
      </w:r>
      <w:r>
        <w:rPr>
          <w:noProof/>
        </w:rPr>
        <w:tab/>
        <w:t>Resignation of members</w:t>
      </w:r>
      <w:r w:rsidRPr="00EA209B">
        <w:rPr>
          <w:noProof/>
        </w:rPr>
        <w:tab/>
      </w:r>
      <w:r w:rsidRPr="00EA209B">
        <w:rPr>
          <w:noProof/>
        </w:rPr>
        <w:fldChar w:fldCharType="begin"/>
      </w:r>
      <w:r w:rsidRPr="00EA209B">
        <w:rPr>
          <w:noProof/>
        </w:rPr>
        <w:instrText xml:space="preserve"> PAGEREF _Toc406750126 \h </w:instrText>
      </w:r>
      <w:r w:rsidRPr="00EA209B">
        <w:rPr>
          <w:noProof/>
        </w:rPr>
      </w:r>
      <w:r w:rsidRPr="00EA209B">
        <w:rPr>
          <w:noProof/>
        </w:rPr>
        <w:fldChar w:fldCharType="separate"/>
      </w:r>
      <w:r w:rsidRPr="00EA209B">
        <w:rPr>
          <w:noProof/>
        </w:rPr>
        <w:t>24</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41</w:t>
      </w:r>
      <w:r>
        <w:rPr>
          <w:noProof/>
        </w:rPr>
        <w:tab/>
        <w:t>Termination of appointments</w:t>
      </w:r>
      <w:r w:rsidRPr="00EA209B">
        <w:rPr>
          <w:noProof/>
        </w:rPr>
        <w:tab/>
      </w:r>
      <w:r w:rsidRPr="00EA209B">
        <w:rPr>
          <w:noProof/>
        </w:rPr>
        <w:fldChar w:fldCharType="begin"/>
      </w:r>
      <w:r w:rsidRPr="00EA209B">
        <w:rPr>
          <w:noProof/>
        </w:rPr>
        <w:instrText xml:space="preserve"> PAGEREF _Toc406750127 \h </w:instrText>
      </w:r>
      <w:r w:rsidRPr="00EA209B">
        <w:rPr>
          <w:noProof/>
        </w:rPr>
      </w:r>
      <w:r w:rsidRPr="00EA209B">
        <w:rPr>
          <w:noProof/>
        </w:rPr>
        <w:fldChar w:fldCharType="separate"/>
      </w:r>
      <w:r w:rsidRPr="00EA209B">
        <w:rPr>
          <w:noProof/>
        </w:rPr>
        <w:t>24</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42</w:t>
      </w:r>
      <w:r>
        <w:rPr>
          <w:noProof/>
        </w:rPr>
        <w:tab/>
        <w:t>Disclosure of interests</w:t>
      </w:r>
      <w:r w:rsidRPr="00EA209B">
        <w:rPr>
          <w:noProof/>
        </w:rPr>
        <w:tab/>
      </w:r>
      <w:r w:rsidRPr="00EA209B">
        <w:rPr>
          <w:noProof/>
        </w:rPr>
        <w:fldChar w:fldCharType="begin"/>
      </w:r>
      <w:r w:rsidRPr="00EA209B">
        <w:rPr>
          <w:noProof/>
        </w:rPr>
        <w:instrText xml:space="preserve"> PAGEREF _Toc406750128 \h </w:instrText>
      </w:r>
      <w:r w:rsidRPr="00EA209B">
        <w:rPr>
          <w:noProof/>
        </w:rPr>
      </w:r>
      <w:r w:rsidRPr="00EA209B">
        <w:rPr>
          <w:noProof/>
        </w:rPr>
        <w:fldChar w:fldCharType="separate"/>
      </w:r>
      <w:r w:rsidRPr="00EA209B">
        <w:rPr>
          <w:noProof/>
        </w:rPr>
        <w:t>24</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43</w:t>
      </w:r>
      <w:r>
        <w:rPr>
          <w:noProof/>
        </w:rPr>
        <w:tab/>
        <w:t>Meetings</w:t>
      </w:r>
      <w:r w:rsidRPr="00EA209B">
        <w:rPr>
          <w:noProof/>
        </w:rPr>
        <w:tab/>
      </w:r>
      <w:r w:rsidRPr="00EA209B">
        <w:rPr>
          <w:noProof/>
        </w:rPr>
        <w:fldChar w:fldCharType="begin"/>
      </w:r>
      <w:r w:rsidRPr="00EA209B">
        <w:rPr>
          <w:noProof/>
        </w:rPr>
        <w:instrText xml:space="preserve"> PAGEREF _Toc406750129 \h </w:instrText>
      </w:r>
      <w:r w:rsidRPr="00EA209B">
        <w:rPr>
          <w:noProof/>
        </w:rPr>
      </w:r>
      <w:r w:rsidRPr="00EA209B">
        <w:rPr>
          <w:noProof/>
        </w:rPr>
        <w:fldChar w:fldCharType="separate"/>
      </w:r>
      <w:r w:rsidRPr="00EA209B">
        <w:rPr>
          <w:noProof/>
        </w:rPr>
        <w:t>25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44</w:t>
      </w:r>
      <w:r>
        <w:rPr>
          <w:noProof/>
        </w:rPr>
        <w:tab/>
        <w:t>Advisory committees</w:t>
      </w:r>
      <w:r w:rsidRPr="00EA209B">
        <w:rPr>
          <w:noProof/>
        </w:rPr>
        <w:tab/>
      </w:r>
      <w:r w:rsidRPr="00EA209B">
        <w:rPr>
          <w:noProof/>
        </w:rPr>
        <w:fldChar w:fldCharType="begin"/>
      </w:r>
      <w:r w:rsidRPr="00EA209B">
        <w:rPr>
          <w:noProof/>
        </w:rPr>
        <w:instrText xml:space="preserve"> PAGEREF _Toc406750130 \h </w:instrText>
      </w:r>
      <w:r w:rsidRPr="00EA209B">
        <w:rPr>
          <w:noProof/>
        </w:rPr>
      </w:r>
      <w:r w:rsidRPr="00EA209B">
        <w:rPr>
          <w:noProof/>
        </w:rPr>
        <w:fldChar w:fldCharType="separate"/>
      </w:r>
      <w:r w:rsidRPr="00EA209B">
        <w:rPr>
          <w:noProof/>
        </w:rPr>
        <w:t>26</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VII</w:t>
      </w:r>
      <w:r w:rsidRPr="002B1E0E">
        <w:rPr>
          <w:noProof/>
          <w:kern w:val="0"/>
        </w:rPr>
        <w:t>—</w:t>
      </w:r>
      <w:r>
        <w:rPr>
          <w:noProof/>
        </w:rPr>
        <w:t>Administration of authority</w:t>
      </w:r>
      <w:r w:rsidRPr="00EA209B">
        <w:rPr>
          <w:b w:val="0"/>
          <w:noProof/>
          <w:sz w:val="18"/>
        </w:rPr>
        <w:tab/>
      </w:r>
      <w:r w:rsidRPr="00EA209B">
        <w:rPr>
          <w:b w:val="0"/>
          <w:noProof/>
          <w:sz w:val="18"/>
        </w:rPr>
        <w:fldChar w:fldCharType="begin"/>
      </w:r>
      <w:r w:rsidRPr="00EA209B">
        <w:rPr>
          <w:b w:val="0"/>
          <w:noProof/>
          <w:sz w:val="18"/>
        </w:rPr>
        <w:instrText xml:space="preserve"> PAGEREF _Toc406750131 \h </w:instrText>
      </w:r>
      <w:r w:rsidRPr="00EA209B">
        <w:rPr>
          <w:b w:val="0"/>
          <w:noProof/>
          <w:sz w:val="18"/>
        </w:rPr>
      </w:r>
      <w:r w:rsidRPr="00EA209B">
        <w:rPr>
          <w:b w:val="0"/>
          <w:noProof/>
          <w:sz w:val="18"/>
        </w:rPr>
        <w:fldChar w:fldCharType="separate"/>
      </w:r>
      <w:r w:rsidRPr="00EA209B">
        <w:rPr>
          <w:b w:val="0"/>
          <w:noProof/>
          <w:sz w:val="18"/>
        </w:rPr>
        <w:t>27</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45</w:t>
      </w:r>
      <w:r>
        <w:rPr>
          <w:noProof/>
        </w:rPr>
        <w:tab/>
        <w:t>Chief Executive</w:t>
      </w:r>
      <w:r w:rsidRPr="00EA209B">
        <w:rPr>
          <w:noProof/>
        </w:rPr>
        <w:tab/>
      </w:r>
      <w:r w:rsidRPr="00EA209B">
        <w:rPr>
          <w:noProof/>
        </w:rPr>
        <w:fldChar w:fldCharType="begin"/>
      </w:r>
      <w:r w:rsidRPr="00EA209B">
        <w:rPr>
          <w:noProof/>
        </w:rPr>
        <w:instrText xml:space="preserve"> PAGEREF _Toc406750132 \h </w:instrText>
      </w:r>
      <w:r w:rsidRPr="00EA209B">
        <w:rPr>
          <w:noProof/>
        </w:rPr>
      </w:r>
      <w:r w:rsidRPr="00EA209B">
        <w:rPr>
          <w:noProof/>
        </w:rPr>
        <w:fldChar w:fldCharType="separate"/>
      </w:r>
      <w:r w:rsidRPr="00EA209B">
        <w:rPr>
          <w:noProof/>
        </w:rPr>
        <w:t>27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46</w:t>
      </w:r>
      <w:r>
        <w:rPr>
          <w:noProof/>
        </w:rPr>
        <w:tab/>
        <w:t>Functions of Chief Executive</w:t>
      </w:r>
      <w:r w:rsidRPr="00EA209B">
        <w:rPr>
          <w:noProof/>
        </w:rPr>
        <w:tab/>
      </w:r>
      <w:r w:rsidRPr="00EA209B">
        <w:rPr>
          <w:noProof/>
        </w:rPr>
        <w:fldChar w:fldCharType="begin"/>
      </w:r>
      <w:r w:rsidRPr="00EA209B">
        <w:rPr>
          <w:noProof/>
        </w:rPr>
        <w:instrText xml:space="preserve"> PAGEREF _Toc406750133 \h </w:instrText>
      </w:r>
      <w:r w:rsidRPr="00EA209B">
        <w:rPr>
          <w:noProof/>
        </w:rPr>
      </w:r>
      <w:r w:rsidRPr="00EA209B">
        <w:rPr>
          <w:noProof/>
        </w:rPr>
        <w:fldChar w:fldCharType="separate"/>
      </w:r>
      <w:r w:rsidRPr="00EA209B">
        <w:rPr>
          <w:noProof/>
        </w:rPr>
        <w:t>27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47</w:t>
      </w:r>
      <w:r>
        <w:rPr>
          <w:noProof/>
        </w:rPr>
        <w:tab/>
        <w:t>Staff of Authority</w:t>
      </w:r>
      <w:r w:rsidRPr="00EA209B">
        <w:rPr>
          <w:noProof/>
        </w:rPr>
        <w:tab/>
      </w:r>
      <w:r w:rsidRPr="00EA209B">
        <w:rPr>
          <w:noProof/>
        </w:rPr>
        <w:fldChar w:fldCharType="begin"/>
      </w:r>
      <w:r w:rsidRPr="00EA209B">
        <w:rPr>
          <w:noProof/>
        </w:rPr>
        <w:instrText xml:space="preserve"> PAGEREF _Toc406750134 \h </w:instrText>
      </w:r>
      <w:r w:rsidRPr="00EA209B">
        <w:rPr>
          <w:noProof/>
        </w:rPr>
      </w:r>
      <w:r w:rsidRPr="00EA209B">
        <w:rPr>
          <w:noProof/>
        </w:rPr>
        <w:fldChar w:fldCharType="separate"/>
      </w:r>
      <w:r w:rsidRPr="00EA209B">
        <w:rPr>
          <w:noProof/>
        </w:rPr>
        <w:t>27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48</w:t>
      </w:r>
      <w:r>
        <w:rPr>
          <w:noProof/>
        </w:rPr>
        <w:tab/>
        <w:t>Consultants</w:t>
      </w:r>
      <w:r w:rsidRPr="00EA209B">
        <w:rPr>
          <w:noProof/>
        </w:rPr>
        <w:tab/>
      </w:r>
      <w:r w:rsidRPr="00EA209B">
        <w:rPr>
          <w:noProof/>
        </w:rPr>
        <w:fldChar w:fldCharType="begin"/>
      </w:r>
      <w:r w:rsidRPr="00EA209B">
        <w:rPr>
          <w:noProof/>
        </w:rPr>
        <w:instrText xml:space="preserve"> PAGEREF _Toc406750135 \h </w:instrText>
      </w:r>
      <w:r w:rsidRPr="00EA209B">
        <w:rPr>
          <w:noProof/>
        </w:rPr>
      </w:r>
      <w:r w:rsidRPr="00EA209B">
        <w:rPr>
          <w:noProof/>
        </w:rPr>
        <w:fldChar w:fldCharType="separate"/>
      </w:r>
      <w:r w:rsidRPr="00EA209B">
        <w:rPr>
          <w:noProof/>
        </w:rPr>
        <w:t>27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49</w:t>
      </w:r>
      <w:r>
        <w:rPr>
          <w:noProof/>
        </w:rPr>
        <w:tab/>
        <w:t>Delegations</w:t>
      </w:r>
      <w:r w:rsidRPr="00EA209B">
        <w:rPr>
          <w:noProof/>
        </w:rPr>
        <w:tab/>
      </w:r>
      <w:r w:rsidRPr="00EA209B">
        <w:rPr>
          <w:noProof/>
        </w:rPr>
        <w:fldChar w:fldCharType="begin"/>
      </w:r>
      <w:r w:rsidRPr="00EA209B">
        <w:rPr>
          <w:noProof/>
        </w:rPr>
        <w:instrText xml:space="preserve"> PAGEREF _Toc406750136 \h </w:instrText>
      </w:r>
      <w:r w:rsidRPr="00EA209B">
        <w:rPr>
          <w:noProof/>
        </w:rPr>
      </w:r>
      <w:r w:rsidRPr="00EA209B">
        <w:rPr>
          <w:noProof/>
        </w:rPr>
        <w:fldChar w:fldCharType="separate"/>
      </w:r>
      <w:r w:rsidRPr="00EA209B">
        <w:rPr>
          <w:noProof/>
        </w:rPr>
        <w:t>28</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VIII</w:t>
      </w:r>
      <w:r w:rsidRPr="002B1E0E">
        <w:rPr>
          <w:noProof/>
          <w:kern w:val="0"/>
        </w:rPr>
        <w:t>—</w:t>
      </w:r>
      <w:r>
        <w:rPr>
          <w:noProof/>
        </w:rPr>
        <w:t>Miscellaneous</w:t>
      </w:r>
      <w:r w:rsidRPr="00EA209B">
        <w:rPr>
          <w:b w:val="0"/>
          <w:noProof/>
          <w:sz w:val="18"/>
        </w:rPr>
        <w:tab/>
      </w:r>
      <w:r w:rsidRPr="00EA209B">
        <w:rPr>
          <w:b w:val="0"/>
          <w:noProof/>
          <w:sz w:val="18"/>
        </w:rPr>
        <w:fldChar w:fldCharType="begin"/>
      </w:r>
      <w:r w:rsidRPr="00EA209B">
        <w:rPr>
          <w:b w:val="0"/>
          <w:noProof/>
          <w:sz w:val="18"/>
        </w:rPr>
        <w:instrText xml:space="preserve"> PAGEREF _Toc406750137 \h </w:instrText>
      </w:r>
      <w:r w:rsidRPr="00EA209B">
        <w:rPr>
          <w:b w:val="0"/>
          <w:noProof/>
          <w:sz w:val="18"/>
        </w:rPr>
      </w:r>
      <w:r w:rsidRPr="00EA209B">
        <w:rPr>
          <w:b w:val="0"/>
          <w:noProof/>
          <w:sz w:val="18"/>
        </w:rPr>
        <w:fldChar w:fldCharType="separate"/>
      </w:r>
      <w:r w:rsidRPr="00EA209B">
        <w:rPr>
          <w:b w:val="0"/>
          <w:noProof/>
          <w:sz w:val="18"/>
        </w:rPr>
        <w:t>29</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51</w:t>
      </w:r>
      <w:r>
        <w:rPr>
          <w:noProof/>
        </w:rPr>
        <w:tab/>
        <w:t>Commonwealth to indemnify Territory</w:t>
      </w:r>
      <w:r w:rsidRPr="00EA209B">
        <w:rPr>
          <w:noProof/>
        </w:rPr>
        <w:tab/>
      </w:r>
      <w:r w:rsidRPr="00EA209B">
        <w:rPr>
          <w:noProof/>
        </w:rPr>
        <w:fldChar w:fldCharType="begin"/>
      </w:r>
      <w:r w:rsidRPr="00EA209B">
        <w:rPr>
          <w:noProof/>
        </w:rPr>
        <w:instrText xml:space="preserve"> PAGEREF _Toc406750138 \h </w:instrText>
      </w:r>
      <w:r w:rsidRPr="00EA209B">
        <w:rPr>
          <w:noProof/>
        </w:rPr>
      </w:r>
      <w:r w:rsidRPr="00EA209B">
        <w:rPr>
          <w:noProof/>
        </w:rPr>
        <w:fldChar w:fldCharType="separate"/>
      </w:r>
      <w:r w:rsidRPr="00EA209B">
        <w:rPr>
          <w:noProof/>
        </w:rPr>
        <w:t>29</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52</w:t>
      </w:r>
      <w:r>
        <w:rPr>
          <w:noProof/>
        </w:rPr>
        <w:tab/>
        <w:t>Application of Acts Interpretation Act</w:t>
      </w:r>
      <w:r w:rsidRPr="00EA209B">
        <w:rPr>
          <w:noProof/>
        </w:rPr>
        <w:tab/>
      </w:r>
      <w:r w:rsidRPr="00EA209B">
        <w:rPr>
          <w:noProof/>
        </w:rPr>
        <w:fldChar w:fldCharType="begin"/>
      </w:r>
      <w:r w:rsidRPr="00EA209B">
        <w:rPr>
          <w:noProof/>
        </w:rPr>
        <w:instrText xml:space="preserve"> PAGEREF _Toc406750139 \h </w:instrText>
      </w:r>
      <w:r w:rsidRPr="00EA209B">
        <w:rPr>
          <w:noProof/>
        </w:rPr>
      </w:r>
      <w:r w:rsidRPr="00EA209B">
        <w:rPr>
          <w:noProof/>
        </w:rPr>
        <w:fldChar w:fldCharType="separate"/>
      </w:r>
      <w:r w:rsidRPr="00EA209B">
        <w:rPr>
          <w:noProof/>
        </w:rPr>
        <w:t>29</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53</w:t>
      </w:r>
      <w:r>
        <w:rPr>
          <w:noProof/>
        </w:rPr>
        <w:tab/>
        <w:t>Regulations</w:t>
      </w:r>
      <w:r w:rsidRPr="00EA209B">
        <w:rPr>
          <w:noProof/>
        </w:rPr>
        <w:tab/>
      </w:r>
      <w:r w:rsidRPr="00EA209B">
        <w:rPr>
          <w:noProof/>
        </w:rPr>
        <w:fldChar w:fldCharType="begin"/>
      </w:r>
      <w:r w:rsidRPr="00EA209B">
        <w:rPr>
          <w:noProof/>
        </w:rPr>
        <w:instrText xml:space="preserve"> PAGEREF _Toc406750140 \h </w:instrText>
      </w:r>
      <w:r w:rsidRPr="00EA209B">
        <w:rPr>
          <w:noProof/>
        </w:rPr>
      </w:r>
      <w:r w:rsidRPr="00EA209B">
        <w:rPr>
          <w:noProof/>
        </w:rPr>
        <w:fldChar w:fldCharType="separate"/>
      </w:r>
      <w:r w:rsidRPr="00EA209B">
        <w:rPr>
          <w:noProof/>
        </w:rPr>
        <w:t>29</w:t>
      </w:r>
      <w:r w:rsidRPr="00EA209B">
        <w:rPr>
          <w:noProof/>
        </w:rPr>
        <w:fldChar w:fldCharType="end"/>
      </w:r>
    </w:p>
    <w:p w:rsidR="00EA209B" w:rsidRDefault="00EA209B">
      <w:pPr>
        <w:pStyle w:val="TOC2"/>
        <w:rPr>
          <w:rFonts w:asciiTheme="minorHAnsi" w:eastAsiaTheme="minorEastAsia" w:hAnsiTheme="minorHAnsi" w:cstheme="minorBidi"/>
          <w:b w:val="0"/>
          <w:noProof/>
          <w:kern w:val="0"/>
          <w:sz w:val="22"/>
          <w:szCs w:val="22"/>
        </w:rPr>
      </w:pPr>
      <w:r>
        <w:rPr>
          <w:noProof/>
        </w:rPr>
        <w:t>Part X</w:t>
      </w:r>
      <w:r w:rsidRPr="002B1E0E">
        <w:rPr>
          <w:noProof/>
          <w:kern w:val="0"/>
        </w:rPr>
        <w:t>—</w:t>
      </w:r>
      <w:r>
        <w:rPr>
          <w:noProof/>
        </w:rPr>
        <w:t>Transitional provisions</w:t>
      </w:r>
      <w:r w:rsidRPr="00EA209B">
        <w:rPr>
          <w:b w:val="0"/>
          <w:noProof/>
          <w:sz w:val="18"/>
        </w:rPr>
        <w:tab/>
      </w:r>
      <w:r w:rsidRPr="00EA209B">
        <w:rPr>
          <w:b w:val="0"/>
          <w:noProof/>
          <w:sz w:val="18"/>
        </w:rPr>
        <w:fldChar w:fldCharType="begin"/>
      </w:r>
      <w:r w:rsidRPr="00EA209B">
        <w:rPr>
          <w:b w:val="0"/>
          <w:noProof/>
          <w:sz w:val="18"/>
        </w:rPr>
        <w:instrText xml:space="preserve"> PAGEREF _Toc406750141 \h </w:instrText>
      </w:r>
      <w:r w:rsidRPr="00EA209B">
        <w:rPr>
          <w:b w:val="0"/>
          <w:noProof/>
          <w:sz w:val="18"/>
        </w:rPr>
      </w:r>
      <w:r w:rsidRPr="00EA209B">
        <w:rPr>
          <w:b w:val="0"/>
          <w:noProof/>
          <w:sz w:val="18"/>
        </w:rPr>
        <w:fldChar w:fldCharType="separate"/>
      </w:r>
      <w:r w:rsidRPr="00EA209B">
        <w:rPr>
          <w:b w:val="0"/>
          <w:noProof/>
          <w:sz w:val="18"/>
        </w:rPr>
        <w:t>31</w:t>
      </w:r>
      <w:r w:rsidRPr="00EA209B">
        <w:rPr>
          <w:b w:val="0"/>
          <w:noProof/>
          <w:sz w:val="18"/>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1</w:t>
      </w:r>
      <w:r w:rsidRPr="002B1E0E">
        <w:rPr>
          <w:noProof/>
          <w:kern w:val="0"/>
        </w:rPr>
        <w:t>—</w:t>
      </w:r>
      <w:r>
        <w:rPr>
          <w:noProof/>
        </w:rPr>
        <w:t>Preliminary</w:t>
      </w:r>
      <w:r w:rsidRPr="00EA209B">
        <w:rPr>
          <w:b w:val="0"/>
          <w:noProof/>
          <w:sz w:val="18"/>
        </w:rPr>
        <w:tab/>
      </w:r>
      <w:r w:rsidRPr="00EA209B">
        <w:rPr>
          <w:b w:val="0"/>
          <w:noProof/>
          <w:sz w:val="18"/>
        </w:rPr>
        <w:fldChar w:fldCharType="begin"/>
      </w:r>
      <w:r w:rsidRPr="00EA209B">
        <w:rPr>
          <w:b w:val="0"/>
          <w:noProof/>
          <w:sz w:val="18"/>
        </w:rPr>
        <w:instrText xml:space="preserve"> PAGEREF _Toc406750142 \h </w:instrText>
      </w:r>
      <w:r w:rsidRPr="00EA209B">
        <w:rPr>
          <w:b w:val="0"/>
          <w:noProof/>
          <w:sz w:val="18"/>
        </w:rPr>
      </w:r>
      <w:r w:rsidRPr="00EA209B">
        <w:rPr>
          <w:b w:val="0"/>
          <w:noProof/>
          <w:sz w:val="18"/>
        </w:rPr>
        <w:fldChar w:fldCharType="separate"/>
      </w:r>
      <w:r w:rsidRPr="00EA209B">
        <w:rPr>
          <w:b w:val="0"/>
          <w:noProof/>
          <w:sz w:val="18"/>
        </w:rPr>
        <w:t>31</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56</w:t>
      </w:r>
      <w:r>
        <w:rPr>
          <w:noProof/>
        </w:rPr>
        <w:tab/>
        <w:t>Definitions for this Part</w:t>
      </w:r>
      <w:r w:rsidRPr="00EA209B">
        <w:rPr>
          <w:noProof/>
        </w:rPr>
        <w:tab/>
      </w:r>
      <w:r w:rsidRPr="00EA209B">
        <w:rPr>
          <w:noProof/>
        </w:rPr>
        <w:fldChar w:fldCharType="begin"/>
      </w:r>
      <w:r w:rsidRPr="00EA209B">
        <w:rPr>
          <w:noProof/>
        </w:rPr>
        <w:instrText xml:space="preserve"> PAGEREF _Toc406750143 \h </w:instrText>
      </w:r>
      <w:r w:rsidRPr="00EA209B">
        <w:rPr>
          <w:noProof/>
        </w:rPr>
      </w:r>
      <w:r w:rsidRPr="00EA209B">
        <w:rPr>
          <w:noProof/>
        </w:rPr>
        <w:fldChar w:fldCharType="separate"/>
      </w:r>
      <w:r w:rsidRPr="00EA209B">
        <w:rPr>
          <w:noProof/>
        </w:rPr>
        <w:t>31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57</w:t>
      </w:r>
      <w:r>
        <w:rPr>
          <w:noProof/>
        </w:rPr>
        <w:tab/>
        <w:t>Declaration of end of transition period</w:t>
      </w:r>
      <w:r w:rsidRPr="00EA209B">
        <w:rPr>
          <w:noProof/>
        </w:rPr>
        <w:tab/>
      </w:r>
      <w:r w:rsidRPr="00EA209B">
        <w:rPr>
          <w:noProof/>
        </w:rPr>
        <w:fldChar w:fldCharType="begin"/>
      </w:r>
      <w:r w:rsidRPr="00EA209B">
        <w:rPr>
          <w:noProof/>
        </w:rPr>
        <w:instrText xml:space="preserve"> PAGEREF _Toc406750144 \h </w:instrText>
      </w:r>
      <w:r w:rsidRPr="00EA209B">
        <w:rPr>
          <w:noProof/>
        </w:rPr>
      </w:r>
      <w:r w:rsidRPr="00EA209B">
        <w:rPr>
          <w:noProof/>
        </w:rPr>
        <w:fldChar w:fldCharType="separate"/>
      </w:r>
      <w:r w:rsidRPr="00EA209B">
        <w:rPr>
          <w:noProof/>
        </w:rPr>
        <w:t>31</w:t>
      </w:r>
      <w:r w:rsidRPr="00EA209B">
        <w:rPr>
          <w:noProof/>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2</w:t>
      </w:r>
      <w:r w:rsidRPr="002B1E0E">
        <w:rPr>
          <w:noProof/>
          <w:kern w:val="0"/>
        </w:rPr>
        <w:t>—</w:t>
      </w:r>
      <w:r>
        <w:rPr>
          <w:noProof/>
        </w:rPr>
        <w:t>Before establishment of Executive and Territory planning authority</w:t>
      </w:r>
      <w:r w:rsidRPr="00EA209B">
        <w:rPr>
          <w:b w:val="0"/>
          <w:noProof/>
          <w:sz w:val="18"/>
        </w:rPr>
        <w:tab/>
      </w:r>
      <w:r w:rsidRPr="00EA209B">
        <w:rPr>
          <w:b w:val="0"/>
          <w:noProof/>
          <w:sz w:val="18"/>
        </w:rPr>
        <w:fldChar w:fldCharType="begin"/>
      </w:r>
      <w:r w:rsidRPr="00EA209B">
        <w:rPr>
          <w:b w:val="0"/>
          <w:noProof/>
          <w:sz w:val="18"/>
        </w:rPr>
        <w:instrText xml:space="preserve"> PAGEREF _Toc406750145 \h </w:instrText>
      </w:r>
      <w:r w:rsidRPr="00EA209B">
        <w:rPr>
          <w:b w:val="0"/>
          <w:noProof/>
          <w:sz w:val="18"/>
        </w:rPr>
      </w:r>
      <w:r w:rsidRPr="00EA209B">
        <w:rPr>
          <w:b w:val="0"/>
          <w:noProof/>
          <w:sz w:val="18"/>
        </w:rPr>
        <w:fldChar w:fldCharType="separate"/>
      </w:r>
      <w:r w:rsidRPr="00EA209B">
        <w:rPr>
          <w:b w:val="0"/>
          <w:noProof/>
          <w:sz w:val="18"/>
        </w:rPr>
        <w:t>33</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58</w:t>
      </w:r>
      <w:r>
        <w:rPr>
          <w:noProof/>
        </w:rPr>
        <w:tab/>
        <w:t>Interim authority may take preliminary steps to prepare Territory plan</w:t>
      </w:r>
      <w:r w:rsidRPr="00EA209B">
        <w:rPr>
          <w:noProof/>
        </w:rPr>
        <w:tab/>
      </w:r>
      <w:r w:rsidRPr="00EA209B">
        <w:rPr>
          <w:noProof/>
        </w:rPr>
        <w:fldChar w:fldCharType="begin"/>
      </w:r>
      <w:r w:rsidRPr="00EA209B">
        <w:rPr>
          <w:noProof/>
        </w:rPr>
        <w:instrText xml:space="preserve"> PAGEREF _Toc406750146 \h </w:instrText>
      </w:r>
      <w:r w:rsidRPr="00EA209B">
        <w:rPr>
          <w:noProof/>
        </w:rPr>
      </w:r>
      <w:r w:rsidRPr="00EA209B">
        <w:rPr>
          <w:noProof/>
        </w:rPr>
        <w:fldChar w:fldCharType="separate"/>
      </w:r>
      <w:r w:rsidRPr="00EA209B">
        <w:rPr>
          <w:noProof/>
        </w:rPr>
        <w:t>33</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59</w:t>
      </w:r>
      <w:r>
        <w:rPr>
          <w:noProof/>
        </w:rPr>
        <w:tab/>
        <w:t>Procedures before establishment of Executive</w:t>
      </w:r>
      <w:r w:rsidRPr="00EA209B">
        <w:rPr>
          <w:noProof/>
        </w:rPr>
        <w:tab/>
      </w:r>
      <w:r w:rsidRPr="00EA209B">
        <w:rPr>
          <w:noProof/>
        </w:rPr>
        <w:fldChar w:fldCharType="begin"/>
      </w:r>
      <w:r w:rsidRPr="00EA209B">
        <w:rPr>
          <w:noProof/>
        </w:rPr>
        <w:instrText xml:space="preserve"> PAGEREF _Toc406750147 \h </w:instrText>
      </w:r>
      <w:r w:rsidRPr="00EA209B">
        <w:rPr>
          <w:noProof/>
        </w:rPr>
      </w:r>
      <w:r w:rsidRPr="00EA209B">
        <w:rPr>
          <w:noProof/>
        </w:rPr>
        <w:fldChar w:fldCharType="separate"/>
      </w:r>
      <w:r w:rsidRPr="00EA209B">
        <w:rPr>
          <w:noProof/>
        </w:rPr>
        <w:t>33</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60</w:t>
      </w:r>
      <w:r>
        <w:rPr>
          <w:noProof/>
        </w:rPr>
        <w:tab/>
        <w:t>Procedures before establishment of Territory planning authority</w:t>
      </w:r>
      <w:r w:rsidRPr="00EA209B">
        <w:rPr>
          <w:noProof/>
        </w:rPr>
        <w:tab/>
      </w:r>
      <w:r w:rsidRPr="00EA209B">
        <w:rPr>
          <w:noProof/>
        </w:rPr>
        <w:fldChar w:fldCharType="begin"/>
      </w:r>
      <w:r w:rsidRPr="00EA209B">
        <w:rPr>
          <w:noProof/>
        </w:rPr>
        <w:instrText xml:space="preserve"> PAGEREF _Toc406750148 \h </w:instrText>
      </w:r>
      <w:r w:rsidRPr="00EA209B">
        <w:rPr>
          <w:noProof/>
        </w:rPr>
      </w:r>
      <w:r w:rsidRPr="00EA209B">
        <w:rPr>
          <w:noProof/>
        </w:rPr>
        <w:fldChar w:fldCharType="separate"/>
      </w:r>
      <w:r w:rsidRPr="00EA209B">
        <w:rPr>
          <w:noProof/>
        </w:rPr>
        <w:t>33</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61</w:t>
      </w:r>
      <w:r>
        <w:rPr>
          <w:noProof/>
        </w:rPr>
        <w:tab/>
        <w:t>Application of Canberra Water Supply (Googong Dam) Act before establishment of Executive</w:t>
      </w:r>
      <w:r w:rsidRPr="00EA209B">
        <w:rPr>
          <w:noProof/>
        </w:rPr>
        <w:tab/>
      </w:r>
      <w:r w:rsidRPr="00EA209B">
        <w:rPr>
          <w:noProof/>
        </w:rPr>
        <w:fldChar w:fldCharType="begin"/>
      </w:r>
      <w:r w:rsidRPr="00EA209B">
        <w:rPr>
          <w:noProof/>
        </w:rPr>
        <w:instrText xml:space="preserve"> PAGEREF _Toc406750149 \h </w:instrText>
      </w:r>
      <w:r w:rsidRPr="00EA209B">
        <w:rPr>
          <w:noProof/>
        </w:rPr>
      </w:r>
      <w:r w:rsidRPr="00EA209B">
        <w:rPr>
          <w:noProof/>
        </w:rPr>
        <w:fldChar w:fldCharType="separate"/>
      </w:r>
      <w:r w:rsidRPr="00EA209B">
        <w:rPr>
          <w:noProof/>
        </w:rPr>
        <w:t>34</w:t>
      </w:r>
      <w:r w:rsidRPr="00EA209B">
        <w:rPr>
          <w:noProof/>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3</w:t>
      </w:r>
      <w:r w:rsidRPr="002B1E0E">
        <w:rPr>
          <w:noProof/>
          <w:kern w:val="0"/>
        </w:rPr>
        <w:t>—</w:t>
      </w:r>
      <w:r>
        <w:rPr>
          <w:noProof/>
        </w:rPr>
        <w:t>Continuation of NCDC policies</w:t>
      </w:r>
      <w:r w:rsidRPr="00EA209B">
        <w:rPr>
          <w:b w:val="0"/>
          <w:noProof/>
          <w:sz w:val="18"/>
        </w:rPr>
        <w:tab/>
      </w:r>
      <w:r w:rsidRPr="00EA209B">
        <w:rPr>
          <w:b w:val="0"/>
          <w:noProof/>
          <w:sz w:val="18"/>
        </w:rPr>
        <w:fldChar w:fldCharType="begin"/>
      </w:r>
      <w:r w:rsidRPr="00EA209B">
        <w:rPr>
          <w:b w:val="0"/>
          <w:noProof/>
          <w:sz w:val="18"/>
        </w:rPr>
        <w:instrText xml:space="preserve"> PAGEREF _Toc406750150 \h </w:instrText>
      </w:r>
      <w:r w:rsidRPr="00EA209B">
        <w:rPr>
          <w:b w:val="0"/>
          <w:noProof/>
          <w:sz w:val="18"/>
        </w:rPr>
      </w:r>
      <w:r w:rsidRPr="00EA209B">
        <w:rPr>
          <w:b w:val="0"/>
          <w:noProof/>
          <w:sz w:val="18"/>
        </w:rPr>
        <w:fldChar w:fldCharType="separate"/>
      </w:r>
      <w:r w:rsidRPr="00EA209B">
        <w:rPr>
          <w:b w:val="0"/>
          <w:noProof/>
          <w:sz w:val="18"/>
        </w:rPr>
        <w:t>35</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62</w:t>
      </w:r>
      <w:r>
        <w:rPr>
          <w:noProof/>
        </w:rPr>
        <w:tab/>
        <w:t>NCDC policies to continue in effect</w:t>
      </w:r>
      <w:r w:rsidRPr="00EA209B">
        <w:rPr>
          <w:noProof/>
        </w:rPr>
        <w:tab/>
      </w:r>
      <w:r w:rsidRPr="00EA209B">
        <w:rPr>
          <w:noProof/>
        </w:rPr>
        <w:fldChar w:fldCharType="begin"/>
      </w:r>
      <w:r w:rsidRPr="00EA209B">
        <w:rPr>
          <w:noProof/>
        </w:rPr>
        <w:instrText xml:space="preserve"> PAGEREF _Toc406750151 \h </w:instrText>
      </w:r>
      <w:r w:rsidRPr="00EA209B">
        <w:rPr>
          <w:noProof/>
        </w:rPr>
      </w:r>
      <w:r w:rsidRPr="00EA209B">
        <w:rPr>
          <w:noProof/>
        </w:rPr>
        <w:fldChar w:fldCharType="separate"/>
      </w:r>
      <w:r w:rsidRPr="00EA209B">
        <w:rPr>
          <w:noProof/>
        </w:rPr>
        <w:t>35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63</w:t>
      </w:r>
      <w:r>
        <w:rPr>
          <w:noProof/>
        </w:rPr>
        <w:tab/>
        <w:t>Administration of NCDC policies</w:t>
      </w:r>
      <w:r w:rsidRPr="00EA209B">
        <w:rPr>
          <w:noProof/>
        </w:rPr>
        <w:tab/>
      </w:r>
      <w:r w:rsidRPr="00EA209B">
        <w:rPr>
          <w:noProof/>
        </w:rPr>
        <w:fldChar w:fldCharType="begin"/>
      </w:r>
      <w:r w:rsidRPr="00EA209B">
        <w:rPr>
          <w:noProof/>
        </w:rPr>
        <w:instrText xml:space="preserve"> PAGEREF _Toc406750152 \h </w:instrText>
      </w:r>
      <w:r w:rsidRPr="00EA209B">
        <w:rPr>
          <w:noProof/>
        </w:rPr>
      </w:r>
      <w:r w:rsidRPr="00EA209B">
        <w:rPr>
          <w:noProof/>
        </w:rPr>
        <w:fldChar w:fldCharType="separate"/>
      </w:r>
      <w:r w:rsidRPr="00EA209B">
        <w:rPr>
          <w:noProof/>
        </w:rPr>
        <w:t>35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64</w:t>
      </w:r>
      <w:r>
        <w:rPr>
          <w:noProof/>
        </w:rPr>
        <w:tab/>
        <w:t>Effect of NCDC policies during transition period</w:t>
      </w:r>
      <w:r w:rsidRPr="00EA209B">
        <w:rPr>
          <w:noProof/>
        </w:rPr>
        <w:tab/>
      </w:r>
      <w:r w:rsidRPr="00EA209B">
        <w:rPr>
          <w:noProof/>
        </w:rPr>
        <w:fldChar w:fldCharType="begin"/>
      </w:r>
      <w:r w:rsidRPr="00EA209B">
        <w:rPr>
          <w:noProof/>
        </w:rPr>
        <w:instrText xml:space="preserve"> PAGEREF _Toc406750153 \h </w:instrText>
      </w:r>
      <w:r w:rsidRPr="00EA209B">
        <w:rPr>
          <w:noProof/>
        </w:rPr>
      </w:r>
      <w:r w:rsidRPr="00EA209B">
        <w:rPr>
          <w:noProof/>
        </w:rPr>
        <w:fldChar w:fldCharType="separate"/>
      </w:r>
      <w:r w:rsidRPr="00EA209B">
        <w:rPr>
          <w:noProof/>
        </w:rPr>
        <w:t>35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65</w:t>
      </w:r>
      <w:r>
        <w:rPr>
          <w:noProof/>
        </w:rPr>
        <w:tab/>
        <w:t>Variation or revocation of NCDC policies during transition period</w:t>
      </w:r>
      <w:r w:rsidRPr="00EA209B">
        <w:rPr>
          <w:noProof/>
        </w:rPr>
        <w:tab/>
      </w:r>
      <w:r w:rsidRPr="00EA209B">
        <w:rPr>
          <w:noProof/>
        </w:rPr>
        <w:fldChar w:fldCharType="begin"/>
      </w:r>
      <w:r w:rsidRPr="00EA209B">
        <w:rPr>
          <w:noProof/>
        </w:rPr>
        <w:instrText xml:space="preserve"> PAGEREF _Toc406750154 \h </w:instrText>
      </w:r>
      <w:r w:rsidRPr="00EA209B">
        <w:rPr>
          <w:noProof/>
        </w:rPr>
      </w:r>
      <w:r w:rsidRPr="00EA209B">
        <w:rPr>
          <w:noProof/>
        </w:rPr>
        <w:fldChar w:fldCharType="separate"/>
      </w:r>
      <w:r w:rsidRPr="00EA209B">
        <w:rPr>
          <w:noProof/>
        </w:rPr>
        <w:t>35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66</w:t>
      </w:r>
      <w:r>
        <w:rPr>
          <w:noProof/>
        </w:rPr>
        <w:tab/>
        <w:t>NCDC policies after transition period</w:t>
      </w:r>
      <w:r w:rsidRPr="00EA209B">
        <w:rPr>
          <w:noProof/>
        </w:rPr>
        <w:tab/>
      </w:r>
      <w:r w:rsidRPr="00EA209B">
        <w:rPr>
          <w:noProof/>
        </w:rPr>
        <w:fldChar w:fldCharType="begin"/>
      </w:r>
      <w:r w:rsidRPr="00EA209B">
        <w:rPr>
          <w:noProof/>
        </w:rPr>
        <w:instrText xml:space="preserve"> PAGEREF _Toc406750155 \h </w:instrText>
      </w:r>
      <w:r w:rsidRPr="00EA209B">
        <w:rPr>
          <w:noProof/>
        </w:rPr>
      </w:r>
      <w:r w:rsidRPr="00EA209B">
        <w:rPr>
          <w:noProof/>
        </w:rPr>
        <w:fldChar w:fldCharType="separate"/>
      </w:r>
      <w:r w:rsidRPr="00EA209B">
        <w:rPr>
          <w:noProof/>
        </w:rPr>
        <w:t>36</w:t>
      </w:r>
      <w:r w:rsidRPr="00EA209B">
        <w:rPr>
          <w:noProof/>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4</w:t>
      </w:r>
      <w:r w:rsidRPr="002B1E0E">
        <w:rPr>
          <w:noProof/>
          <w:kern w:val="0"/>
        </w:rPr>
        <w:t>—</w:t>
      </w:r>
      <w:r>
        <w:rPr>
          <w:noProof/>
        </w:rPr>
        <w:t>Variation of NCDC policies by Authority</w:t>
      </w:r>
      <w:r w:rsidRPr="00EA209B">
        <w:rPr>
          <w:b w:val="0"/>
          <w:noProof/>
          <w:sz w:val="18"/>
        </w:rPr>
        <w:tab/>
      </w:r>
      <w:r w:rsidRPr="00EA209B">
        <w:rPr>
          <w:b w:val="0"/>
          <w:noProof/>
          <w:sz w:val="18"/>
        </w:rPr>
        <w:fldChar w:fldCharType="begin"/>
      </w:r>
      <w:r w:rsidRPr="00EA209B">
        <w:rPr>
          <w:b w:val="0"/>
          <w:noProof/>
          <w:sz w:val="18"/>
        </w:rPr>
        <w:instrText xml:space="preserve"> PAGEREF _Toc406750156 \h </w:instrText>
      </w:r>
      <w:r w:rsidRPr="00EA209B">
        <w:rPr>
          <w:b w:val="0"/>
          <w:noProof/>
          <w:sz w:val="18"/>
        </w:rPr>
      </w:r>
      <w:r w:rsidRPr="00EA209B">
        <w:rPr>
          <w:b w:val="0"/>
          <w:noProof/>
          <w:sz w:val="18"/>
        </w:rPr>
        <w:fldChar w:fldCharType="separate"/>
      </w:r>
      <w:r w:rsidRPr="00EA209B">
        <w:rPr>
          <w:b w:val="0"/>
          <w:noProof/>
          <w:sz w:val="18"/>
        </w:rPr>
        <w:t>37</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67</w:t>
      </w:r>
      <w:r>
        <w:rPr>
          <w:noProof/>
        </w:rPr>
        <w:tab/>
        <w:t>Variation of NCDC policies by Authority during transition period</w:t>
      </w:r>
      <w:r w:rsidRPr="00EA209B">
        <w:rPr>
          <w:noProof/>
        </w:rPr>
        <w:tab/>
      </w:r>
      <w:r w:rsidRPr="00EA209B">
        <w:rPr>
          <w:noProof/>
        </w:rPr>
        <w:fldChar w:fldCharType="begin"/>
      </w:r>
      <w:r w:rsidRPr="00EA209B">
        <w:rPr>
          <w:noProof/>
        </w:rPr>
        <w:instrText xml:space="preserve"> PAGEREF _Toc406750157 \h </w:instrText>
      </w:r>
      <w:r w:rsidRPr="00EA209B">
        <w:rPr>
          <w:noProof/>
        </w:rPr>
      </w:r>
      <w:r w:rsidRPr="00EA209B">
        <w:rPr>
          <w:noProof/>
        </w:rPr>
        <w:fldChar w:fldCharType="separate"/>
      </w:r>
      <w:r w:rsidRPr="00EA209B">
        <w:rPr>
          <w:noProof/>
        </w:rPr>
        <w:t>37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68</w:t>
      </w:r>
      <w:r>
        <w:rPr>
          <w:noProof/>
        </w:rPr>
        <w:tab/>
        <w:t>Public consultation</w:t>
      </w:r>
      <w:r w:rsidRPr="00EA209B">
        <w:rPr>
          <w:noProof/>
        </w:rPr>
        <w:tab/>
      </w:r>
      <w:r w:rsidRPr="00EA209B">
        <w:rPr>
          <w:noProof/>
        </w:rPr>
        <w:fldChar w:fldCharType="begin"/>
      </w:r>
      <w:r w:rsidRPr="00EA209B">
        <w:rPr>
          <w:noProof/>
        </w:rPr>
        <w:instrText xml:space="preserve"> PAGEREF _Toc406750158 \h </w:instrText>
      </w:r>
      <w:r w:rsidRPr="00EA209B">
        <w:rPr>
          <w:noProof/>
        </w:rPr>
      </w:r>
      <w:r w:rsidRPr="00EA209B">
        <w:rPr>
          <w:noProof/>
        </w:rPr>
        <w:fldChar w:fldCharType="separate"/>
      </w:r>
      <w:r w:rsidRPr="00EA209B">
        <w:rPr>
          <w:noProof/>
        </w:rPr>
        <w:t>37</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69</w:t>
      </w:r>
      <w:r>
        <w:rPr>
          <w:noProof/>
        </w:rPr>
        <w:tab/>
        <w:t>Submission to Minister for approval</w:t>
      </w:r>
      <w:r w:rsidRPr="00EA209B">
        <w:rPr>
          <w:noProof/>
        </w:rPr>
        <w:tab/>
      </w:r>
      <w:r w:rsidRPr="00EA209B">
        <w:rPr>
          <w:noProof/>
        </w:rPr>
        <w:fldChar w:fldCharType="begin"/>
      </w:r>
      <w:r w:rsidRPr="00EA209B">
        <w:rPr>
          <w:noProof/>
        </w:rPr>
        <w:instrText xml:space="preserve"> PAGEREF _Toc406750159 \h </w:instrText>
      </w:r>
      <w:r w:rsidRPr="00EA209B">
        <w:rPr>
          <w:noProof/>
        </w:rPr>
      </w:r>
      <w:r w:rsidRPr="00EA209B">
        <w:rPr>
          <w:noProof/>
        </w:rPr>
        <w:fldChar w:fldCharType="separate"/>
      </w:r>
      <w:r w:rsidRPr="00EA209B">
        <w:rPr>
          <w:noProof/>
        </w:rPr>
        <w:t>38</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70</w:t>
      </w:r>
      <w:r>
        <w:rPr>
          <w:noProof/>
        </w:rPr>
        <w:tab/>
        <w:t>Minister’s powers</w:t>
      </w:r>
      <w:r w:rsidRPr="00EA209B">
        <w:rPr>
          <w:noProof/>
        </w:rPr>
        <w:tab/>
      </w:r>
      <w:r w:rsidRPr="00EA209B">
        <w:rPr>
          <w:noProof/>
        </w:rPr>
        <w:fldChar w:fldCharType="begin"/>
      </w:r>
      <w:r w:rsidRPr="00EA209B">
        <w:rPr>
          <w:noProof/>
        </w:rPr>
        <w:instrText xml:space="preserve"> PAGEREF _Toc406750160 \h </w:instrText>
      </w:r>
      <w:r w:rsidRPr="00EA209B">
        <w:rPr>
          <w:noProof/>
        </w:rPr>
      </w:r>
      <w:r w:rsidRPr="00EA209B">
        <w:rPr>
          <w:noProof/>
        </w:rPr>
        <w:fldChar w:fldCharType="separate"/>
      </w:r>
      <w:r w:rsidRPr="00EA209B">
        <w:rPr>
          <w:noProof/>
        </w:rPr>
        <w:t>38</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71</w:t>
      </w:r>
      <w:r>
        <w:rPr>
          <w:noProof/>
        </w:rPr>
        <w:tab/>
        <w:t>Action on referral by Minister</w:t>
      </w:r>
      <w:r w:rsidRPr="00EA209B">
        <w:rPr>
          <w:noProof/>
        </w:rPr>
        <w:tab/>
      </w:r>
      <w:r w:rsidRPr="00EA209B">
        <w:rPr>
          <w:noProof/>
        </w:rPr>
        <w:fldChar w:fldCharType="begin"/>
      </w:r>
      <w:r w:rsidRPr="00EA209B">
        <w:rPr>
          <w:noProof/>
        </w:rPr>
        <w:instrText xml:space="preserve"> PAGEREF _Toc406750161 \h </w:instrText>
      </w:r>
      <w:r w:rsidRPr="00EA209B">
        <w:rPr>
          <w:noProof/>
        </w:rPr>
      </w:r>
      <w:r w:rsidRPr="00EA209B">
        <w:rPr>
          <w:noProof/>
        </w:rPr>
        <w:fldChar w:fldCharType="separate"/>
      </w:r>
      <w:r w:rsidRPr="00EA209B">
        <w:rPr>
          <w:noProof/>
        </w:rPr>
        <w:t>38</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72</w:t>
      </w:r>
      <w:r>
        <w:rPr>
          <w:noProof/>
        </w:rPr>
        <w:tab/>
        <w:t>Publication and commencement of approved variation</w:t>
      </w:r>
      <w:r w:rsidRPr="00EA209B">
        <w:rPr>
          <w:noProof/>
        </w:rPr>
        <w:tab/>
      </w:r>
      <w:r w:rsidRPr="00EA209B">
        <w:rPr>
          <w:noProof/>
        </w:rPr>
        <w:fldChar w:fldCharType="begin"/>
      </w:r>
      <w:r w:rsidRPr="00EA209B">
        <w:rPr>
          <w:noProof/>
        </w:rPr>
        <w:instrText xml:space="preserve"> PAGEREF _Toc406750162 \h </w:instrText>
      </w:r>
      <w:r w:rsidRPr="00EA209B">
        <w:rPr>
          <w:noProof/>
        </w:rPr>
      </w:r>
      <w:r w:rsidRPr="00EA209B">
        <w:rPr>
          <w:noProof/>
        </w:rPr>
        <w:fldChar w:fldCharType="separate"/>
      </w:r>
      <w:r w:rsidRPr="00EA209B">
        <w:rPr>
          <w:noProof/>
        </w:rPr>
        <w:t>39</w:t>
      </w:r>
      <w:r w:rsidRPr="00EA209B">
        <w:rPr>
          <w:noProof/>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5</w:t>
      </w:r>
      <w:r w:rsidRPr="002B1E0E">
        <w:rPr>
          <w:noProof/>
          <w:kern w:val="0"/>
        </w:rPr>
        <w:t>—</w:t>
      </w:r>
      <w:r>
        <w:rPr>
          <w:noProof/>
        </w:rPr>
        <w:t>Variation of NCDC policies by Territory planning authority</w:t>
      </w:r>
      <w:r w:rsidRPr="00EA209B">
        <w:rPr>
          <w:b w:val="0"/>
          <w:noProof/>
          <w:sz w:val="18"/>
        </w:rPr>
        <w:tab/>
      </w:r>
      <w:r w:rsidRPr="00EA209B">
        <w:rPr>
          <w:b w:val="0"/>
          <w:noProof/>
          <w:sz w:val="18"/>
        </w:rPr>
        <w:fldChar w:fldCharType="begin"/>
      </w:r>
      <w:r w:rsidRPr="00EA209B">
        <w:rPr>
          <w:b w:val="0"/>
          <w:noProof/>
          <w:sz w:val="18"/>
        </w:rPr>
        <w:instrText xml:space="preserve"> PAGEREF _Toc406750163 \h </w:instrText>
      </w:r>
      <w:r w:rsidRPr="00EA209B">
        <w:rPr>
          <w:b w:val="0"/>
          <w:noProof/>
          <w:sz w:val="18"/>
        </w:rPr>
      </w:r>
      <w:r w:rsidRPr="00EA209B">
        <w:rPr>
          <w:b w:val="0"/>
          <w:noProof/>
          <w:sz w:val="18"/>
        </w:rPr>
        <w:fldChar w:fldCharType="separate"/>
      </w:r>
      <w:r w:rsidRPr="00EA209B">
        <w:rPr>
          <w:b w:val="0"/>
          <w:noProof/>
          <w:sz w:val="18"/>
        </w:rPr>
        <w:t>40</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73</w:t>
      </w:r>
      <w:r>
        <w:rPr>
          <w:noProof/>
        </w:rPr>
        <w:tab/>
        <w:t>NCDC policies may be varied by Territory planning authority</w:t>
      </w:r>
      <w:r w:rsidRPr="00EA209B">
        <w:rPr>
          <w:noProof/>
        </w:rPr>
        <w:tab/>
      </w:r>
      <w:r w:rsidRPr="00EA209B">
        <w:rPr>
          <w:noProof/>
        </w:rPr>
        <w:fldChar w:fldCharType="begin"/>
      </w:r>
      <w:r w:rsidRPr="00EA209B">
        <w:rPr>
          <w:noProof/>
        </w:rPr>
        <w:instrText xml:space="preserve"> PAGEREF _Toc406750164 \h </w:instrText>
      </w:r>
      <w:r w:rsidRPr="00EA209B">
        <w:rPr>
          <w:noProof/>
        </w:rPr>
      </w:r>
      <w:r w:rsidRPr="00EA209B">
        <w:rPr>
          <w:noProof/>
        </w:rPr>
        <w:fldChar w:fldCharType="separate"/>
      </w:r>
      <w:r w:rsidRPr="00EA209B">
        <w:rPr>
          <w:noProof/>
        </w:rPr>
        <w:t>40</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74</w:t>
      </w:r>
      <w:r>
        <w:rPr>
          <w:noProof/>
        </w:rPr>
        <w:tab/>
        <w:t>Public consultation</w:t>
      </w:r>
      <w:r w:rsidRPr="00EA209B">
        <w:rPr>
          <w:noProof/>
        </w:rPr>
        <w:tab/>
      </w:r>
      <w:r w:rsidRPr="00EA209B">
        <w:rPr>
          <w:noProof/>
        </w:rPr>
        <w:fldChar w:fldCharType="begin"/>
      </w:r>
      <w:r w:rsidRPr="00EA209B">
        <w:rPr>
          <w:noProof/>
        </w:rPr>
        <w:instrText xml:space="preserve"> PAGEREF _Toc406750165 \h </w:instrText>
      </w:r>
      <w:r w:rsidRPr="00EA209B">
        <w:rPr>
          <w:noProof/>
        </w:rPr>
      </w:r>
      <w:r w:rsidRPr="00EA209B">
        <w:rPr>
          <w:noProof/>
        </w:rPr>
        <w:fldChar w:fldCharType="separate"/>
      </w:r>
      <w:r w:rsidRPr="00EA209B">
        <w:rPr>
          <w:noProof/>
        </w:rPr>
        <w:t>40</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75</w:t>
      </w:r>
      <w:r>
        <w:rPr>
          <w:noProof/>
        </w:rPr>
        <w:tab/>
        <w:t>Submission to Executive for approval</w:t>
      </w:r>
      <w:r w:rsidRPr="00EA209B">
        <w:rPr>
          <w:noProof/>
        </w:rPr>
        <w:tab/>
      </w:r>
      <w:r w:rsidRPr="00EA209B">
        <w:rPr>
          <w:noProof/>
        </w:rPr>
        <w:fldChar w:fldCharType="begin"/>
      </w:r>
      <w:r w:rsidRPr="00EA209B">
        <w:rPr>
          <w:noProof/>
        </w:rPr>
        <w:instrText xml:space="preserve"> PAGEREF _Toc406750166 \h </w:instrText>
      </w:r>
      <w:r w:rsidRPr="00EA209B">
        <w:rPr>
          <w:noProof/>
        </w:rPr>
      </w:r>
      <w:r w:rsidRPr="00EA209B">
        <w:rPr>
          <w:noProof/>
        </w:rPr>
        <w:fldChar w:fldCharType="separate"/>
      </w:r>
      <w:r w:rsidRPr="00EA209B">
        <w:rPr>
          <w:noProof/>
        </w:rPr>
        <w:t>41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76</w:t>
      </w:r>
      <w:r>
        <w:rPr>
          <w:noProof/>
        </w:rPr>
        <w:tab/>
        <w:t>Executive’s powers</w:t>
      </w:r>
      <w:r w:rsidRPr="00EA209B">
        <w:rPr>
          <w:noProof/>
        </w:rPr>
        <w:tab/>
      </w:r>
      <w:r w:rsidRPr="00EA209B">
        <w:rPr>
          <w:noProof/>
        </w:rPr>
        <w:fldChar w:fldCharType="begin"/>
      </w:r>
      <w:r w:rsidRPr="00EA209B">
        <w:rPr>
          <w:noProof/>
        </w:rPr>
        <w:instrText xml:space="preserve"> PAGEREF _Toc406750167 \h </w:instrText>
      </w:r>
      <w:r w:rsidRPr="00EA209B">
        <w:rPr>
          <w:noProof/>
        </w:rPr>
      </w:r>
      <w:r w:rsidRPr="00EA209B">
        <w:rPr>
          <w:noProof/>
        </w:rPr>
        <w:fldChar w:fldCharType="separate"/>
      </w:r>
      <w:r w:rsidRPr="00EA209B">
        <w:rPr>
          <w:noProof/>
        </w:rPr>
        <w:t>41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77</w:t>
      </w:r>
      <w:r>
        <w:rPr>
          <w:noProof/>
        </w:rPr>
        <w:tab/>
        <w:t>Action on referral by Executive</w:t>
      </w:r>
      <w:r w:rsidRPr="00EA209B">
        <w:rPr>
          <w:noProof/>
        </w:rPr>
        <w:tab/>
      </w:r>
      <w:r w:rsidRPr="00EA209B">
        <w:rPr>
          <w:noProof/>
        </w:rPr>
        <w:fldChar w:fldCharType="begin"/>
      </w:r>
      <w:r w:rsidRPr="00EA209B">
        <w:rPr>
          <w:noProof/>
        </w:rPr>
        <w:instrText xml:space="preserve"> PAGEREF _Toc406750168 \h </w:instrText>
      </w:r>
      <w:r w:rsidRPr="00EA209B">
        <w:rPr>
          <w:noProof/>
        </w:rPr>
      </w:r>
      <w:r w:rsidRPr="00EA209B">
        <w:rPr>
          <w:noProof/>
        </w:rPr>
        <w:fldChar w:fldCharType="separate"/>
      </w:r>
      <w:r w:rsidRPr="00EA209B">
        <w:rPr>
          <w:noProof/>
        </w:rPr>
        <w:t>41</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78</w:t>
      </w:r>
      <w:r>
        <w:rPr>
          <w:noProof/>
        </w:rPr>
        <w:tab/>
        <w:t>Submission to Minister</w:t>
      </w:r>
      <w:r w:rsidRPr="00EA209B">
        <w:rPr>
          <w:noProof/>
        </w:rPr>
        <w:tab/>
      </w:r>
      <w:r w:rsidRPr="00EA209B">
        <w:rPr>
          <w:noProof/>
        </w:rPr>
        <w:fldChar w:fldCharType="begin"/>
      </w:r>
      <w:r w:rsidRPr="00EA209B">
        <w:rPr>
          <w:noProof/>
        </w:rPr>
        <w:instrText xml:space="preserve"> PAGEREF _Toc406750169 \h </w:instrText>
      </w:r>
      <w:r w:rsidRPr="00EA209B">
        <w:rPr>
          <w:noProof/>
        </w:rPr>
      </w:r>
      <w:r w:rsidRPr="00EA209B">
        <w:rPr>
          <w:noProof/>
        </w:rPr>
        <w:fldChar w:fldCharType="separate"/>
      </w:r>
      <w:r w:rsidRPr="00EA209B">
        <w:rPr>
          <w:noProof/>
        </w:rPr>
        <w:t>42</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79</w:t>
      </w:r>
      <w:r>
        <w:rPr>
          <w:noProof/>
        </w:rPr>
        <w:tab/>
        <w:t>Publication and commencement of approved variation</w:t>
      </w:r>
      <w:r w:rsidRPr="00EA209B">
        <w:rPr>
          <w:noProof/>
        </w:rPr>
        <w:tab/>
      </w:r>
      <w:r w:rsidRPr="00EA209B">
        <w:rPr>
          <w:noProof/>
        </w:rPr>
        <w:fldChar w:fldCharType="begin"/>
      </w:r>
      <w:r w:rsidRPr="00EA209B">
        <w:rPr>
          <w:noProof/>
        </w:rPr>
        <w:instrText xml:space="preserve"> PAGEREF _Toc406750170 \h </w:instrText>
      </w:r>
      <w:r w:rsidRPr="00EA209B">
        <w:rPr>
          <w:noProof/>
        </w:rPr>
      </w:r>
      <w:r w:rsidRPr="00EA209B">
        <w:rPr>
          <w:noProof/>
        </w:rPr>
        <w:fldChar w:fldCharType="separate"/>
      </w:r>
      <w:r w:rsidRPr="00EA209B">
        <w:rPr>
          <w:noProof/>
        </w:rPr>
        <w:t>42</w:t>
      </w:r>
      <w:r w:rsidRPr="00EA209B">
        <w:rPr>
          <w:noProof/>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6</w:t>
      </w:r>
      <w:r w:rsidRPr="002B1E0E">
        <w:rPr>
          <w:noProof/>
          <w:kern w:val="0"/>
        </w:rPr>
        <w:t>—</w:t>
      </w:r>
      <w:r>
        <w:rPr>
          <w:noProof/>
        </w:rPr>
        <w:t>Plan of lay</w:t>
      </w:r>
      <w:r>
        <w:rPr>
          <w:noProof/>
        </w:rPr>
        <w:noBreakHyphen/>
        <w:t>out of the City of Canberra</w:t>
      </w:r>
      <w:r w:rsidRPr="00EA209B">
        <w:rPr>
          <w:b w:val="0"/>
          <w:noProof/>
          <w:sz w:val="18"/>
        </w:rPr>
        <w:tab/>
      </w:r>
      <w:r w:rsidRPr="00EA209B">
        <w:rPr>
          <w:b w:val="0"/>
          <w:noProof/>
          <w:sz w:val="18"/>
        </w:rPr>
        <w:fldChar w:fldCharType="begin"/>
      </w:r>
      <w:r w:rsidRPr="00EA209B">
        <w:rPr>
          <w:b w:val="0"/>
          <w:noProof/>
          <w:sz w:val="18"/>
        </w:rPr>
        <w:instrText xml:space="preserve"> PAGEREF _Toc406750171 \h </w:instrText>
      </w:r>
      <w:r w:rsidRPr="00EA209B">
        <w:rPr>
          <w:b w:val="0"/>
          <w:noProof/>
          <w:sz w:val="18"/>
        </w:rPr>
      </w:r>
      <w:r w:rsidRPr="00EA209B">
        <w:rPr>
          <w:b w:val="0"/>
          <w:noProof/>
          <w:sz w:val="18"/>
        </w:rPr>
        <w:fldChar w:fldCharType="separate"/>
      </w:r>
      <w:r w:rsidRPr="00EA209B">
        <w:rPr>
          <w:b w:val="0"/>
          <w:noProof/>
          <w:sz w:val="18"/>
        </w:rPr>
        <w:t>43</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80</w:t>
      </w:r>
      <w:r>
        <w:rPr>
          <w:noProof/>
        </w:rPr>
        <w:tab/>
        <w:t xml:space="preserve">Modification of section 12A of </w:t>
      </w:r>
      <w:r w:rsidRPr="002B1E0E">
        <w:rPr>
          <w:i/>
          <w:noProof/>
        </w:rPr>
        <w:t>Seat of Government (Administration) Act 1910</w:t>
      </w:r>
      <w:r w:rsidRPr="00EA209B">
        <w:rPr>
          <w:noProof/>
        </w:rPr>
        <w:tab/>
      </w:r>
      <w:r w:rsidRPr="00EA209B">
        <w:rPr>
          <w:noProof/>
        </w:rPr>
        <w:fldChar w:fldCharType="begin"/>
      </w:r>
      <w:r w:rsidRPr="00EA209B">
        <w:rPr>
          <w:noProof/>
        </w:rPr>
        <w:instrText xml:space="preserve"> PAGEREF _Toc406750172 \h </w:instrText>
      </w:r>
      <w:r w:rsidRPr="00EA209B">
        <w:rPr>
          <w:noProof/>
        </w:rPr>
      </w:r>
      <w:r w:rsidRPr="00EA209B">
        <w:rPr>
          <w:noProof/>
        </w:rPr>
        <w:fldChar w:fldCharType="separate"/>
      </w:r>
      <w:r w:rsidRPr="00EA209B">
        <w:rPr>
          <w:noProof/>
        </w:rPr>
        <w:t>43</w:t>
      </w:r>
      <w:r w:rsidRPr="00EA209B">
        <w:rPr>
          <w:noProof/>
        </w:rPr>
        <w:fldChar w:fldCharType="end"/>
      </w:r>
    </w:p>
    <w:p w:rsidR="00EA209B" w:rsidRDefault="00EA209B">
      <w:pPr>
        <w:pStyle w:val="TOC3"/>
        <w:rPr>
          <w:rFonts w:asciiTheme="minorHAnsi" w:eastAsiaTheme="minorEastAsia" w:hAnsiTheme="minorHAnsi" w:cstheme="minorBidi"/>
          <w:b w:val="0"/>
          <w:noProof/>
          <w:kern w:val="0"/>
          <w:szCs w:val="22"/>
        </w:rPr>
      </w:pPr>
      <w:r>
        <w:rPr>
          <w:noProof/>
        </w:rPr>
        <w:t>Division 7</w:t>
      </w:r>
      <w:r w:rsidRPr="002B1E0E">
        <w:rPr>
          <w:noProof/>
          <w:kern w:val="0"/>
        </w:rPr>
        <w:t>—</w:t>
      </w:r>
      <w:r>
        <w:rPr>
          <w:noProof/>
        </w:rPr>
        <w:t>Transfers following repeal of NCDC Act</w:t>
      </w:r>
      <w:r w:rsidRPr="00EA209B">
        <w:rPr>
          <w:b w:val="0"/>
          <w:noProof/>
          <w:sz w:val="18"/>
        </w:rPr>
        <w:tab/>
      </w:r>
      <w:r w:rsidRPr="00EA209B">
        <w:rPr>
          <w:b w:val="0"/>
          <w:noProof/>
          <w:sz w:val="18"/>
        </w:rPr>
        <w:fldChar w:fldCharType="begin"/>
      </w:r>
      <w:r w:rsidRPr="00EA209B">
        <w:rPr>
          <w:b w:val="0"/>
          <w:noProof/>
          <w:sz w:val="18"/>
        </w:rPr>
        <w:instrText xml:space="preserve"> PAGEREF _Toc406750173 \h </w:instrText>
      </w:r>
      <w:r w:rsidRPr="00EA209B">
        <w:rPr>
          <w:b w:val="0"/>
          <w:noProof/>
          <w:sz w:val="18"/>
        </w:rPr>
      </w:r>
      <w:r w:rsidRPr="00EA209B">
        <w:rPr>
          <w:b w:val="0"/>
          <w:noProof/>
          <w:sz w:val="18"/>
        </w:rPr>
        <w:fldChar w:fldCharType="separate"/>
      </w:r>
      <w:r w:rsidRPr="00EA209B">
        <w:rPr>
          <w:b w:val="0"/>
          <w:noProof/>
          <w:sz w:val="18"/>
        </w:rPr>
        <w:t>44</w:t>
      </w:r>
      <w:r w:rsidRPr="00EA209B">
        <w:rPr>
          <w:b w:val="0"/>
          <w:noProof/>
          <w:sz w:val="18"/>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81</w:t>
      </w:r>
      <w:r>
        <w:rPr>
          <w:noProof/>
        </w:rPr>
        <w:tab/>
        <w:t>Transfer of persons employed by NCDC</w:t>
      </w:r>
      <w:r w:rsidRPr="00EA209B">
        <w:rPr>
          <w:noProof/>
        </w:rPr>
        <w:tab/>
      </w:r>
      <w:r w:rsidRPr="00EA209B">
        <w:rPr>
          <w:noProof/>
        </w:rPr>
        <w:fldChar w:fldCharType="begin"/>
      </w:r>
      <w:r w:rsidRPr="00EA209B">
        <w:rPr>
          <w:noProof/>
        </w:rPr>
        <w:instrText xml:space="preserve"> PAGEREF _Toc406750174 \h </w:instrText>
      </w:r>
      <w:r w:rsidRPr="00EA209B">
        <w:rPr>
          <w:noProof/>
        </w:rPr>
      </w:r>
      <w:r w:rsidRPr="00EA209B">
        <w:rPr>
          <w:noProof/>
        </w:rPr>
        <w:fldChar w:fldCharType="separate"/>
      </w:r>
      <w:r w:rsidRPr="00EA209B">
        <w:rPr>
          <w:noProof/>
        </w:rPr>
        <w:t>44</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82</w:t>
      </w:r>
      <w:r>
        <w:rPr>
          <w:noProof/>
        </w:rPr>
        <w:tab/>
        <w:t>Contracts</w:t>
      </w:r>
      <w:r w:rsidRPr="00EA209B">
        <w:rPr>
          <w:noProof/>
        </w:rPr>
        <w:tab/>
      </w:r>
      <w:r w:rsidRPr="00EA209B">
        <w:rPr>
          <w:noProof/>
        </w:rPr>
        <w:fldChar w:fldCharType="begin"/>
      </w:r>
      <w:r w:rsidRPr="00EA209B">
        <w:rPr>
          <w:noProof/>
        </w:rPr>
        <w:instrText xml:space="preserve"> PAGEREF _Toc406750175 \h </w:instrText>
      </w:r>
      <w:r w:rsidRPr="00EA209B">
        <w:rPr>
          <w:noProof/>
        </w:rPr>
      </w:r>
      <w:r w:rsidRPr="00EA209B">
        <w:rPr>
          <w:noProof/>
        </w:rPr>
        <w:fldChar w:fldCharType="separate"/>
      </w:r>
      <w:r w:rsidRPr="00EA209B">
        <w:rPr>
          <w:noProof/>
        </w:rPr>
        <w:t>44</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83</w:t>
      </w:r>
      <w:r>
        <w:rPr>
          <w:noProof/>
        </w:rPr>
        <w:tab/>
        <w:t>Assets, rights and liabilities</w:t>
      </w:r>
      <w:r w:rsidRPr="00EA209B">
        <w:rPr>
          <w:noProof/>
        </w:rPr>
        <w:tab/>
      </w:r>
      <w:r w:rsidRPr="00EA209B">
        <w:rPr>
          <w:noProof/>
        </w:rPr>
        <w:fldChar w:fldCharType="begin"/>
      </w:r>
      <w:r w:rsidRPr="00EA209B">
        <w:rPr>
          <w:noProof/>
        </w:rPr>
        <w:instrText xml:space="preserve"> PAGEREF _Toc406750176 \h </w:instrText>
      </w:r>
      <w:r w:rsidRPr="00EA209B">
        <w:rPr>
          <w:noProof/>
        </w:rPr>
      </w:r>
      <w:r w:rsidRPr="00EA209B">
        <w:rPr>
          <w:noProof/>
        </w:rPr>
        <w:fldChar w:fldCharType="separate"/>
      </w:r>
      <w:r w:rsidRPr="00EA209B">
        <w:rPr>
          <w:noProof/>
        </w:rPr>
        <w:t>44</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84</w:t>
      </w:r>
      <w:r>
        <w:rPr>
          <w:noProof/>
        </w:rPr>
        <w:tab/>
        <w:t>Court proceedings</w:t>
      </w:r>
      <w:r w:rsidRPr="00EA209B">
        <w:rPr>
          <w:noProof/>
        </w:rPr>
        <w:tab/>
      </w:r>
      <w:r w:rsidRPr="00EA209B">
        <w:rPr>
          <w:noProof/>
        </w:rPr>
        <w:fldChar w:fldCharType="begin"/>
      </w:r>
      <w:r w:rsidRPr="00EA209B">
        <w:rPr>
          <w:noProof/>
        </w:rPr>
        <w:instrText xml:space="preserve"> PAGEREF _Toc406750177 \h </w:instrText>
      </w:r>
      <w:r w:rsidRPr="00EA209B">
        <w:rPr>
          <w:noProof/>
        </w:rPr>
      </w:r>
      <w:r w:rsidRPr="00EA209B">
        <w:rPr>
          <w:noProof/>
        </w:rPr>
        <w:fldChar w:fldCharType="separate"/>
      </w:r>
      <w:r w:rsidRPr="00EA209B">
        <w:rPr>
          <w:noProof/>
        </w:rPr>
        <w:t>45</w:t>
      </w:r>
      <w:r w:rsidRPr="00EA209B">
        <w:rPr>
          <w:noProof/>
        </w:rPr>
        <w:fldChar w:fldCharType="end"/>
      </w:r>
    </w:p>
    <w:p w:rsidR="00EA209B" w:rsidRDefault="00EA209B">
      <w:pPr>
        <w:pStyle w:val="TOC5"/>
        <w:rPr>
          <w:rFonts w:asciiTheme="minorHAnsi" w:eastAsiaTheme="minorEastAsia" w:hAnsiTheme="minorHAnsi" w:cstheme="minorBidi"/>
          <w:noProof/>
          <w:kern w:val="0"/>
          <w:sz w:val="22"/>
          <w:szCs w:val="22"/>
        </w:rPr>
      </w:pPr>
      <w:r>
        <w:rPr>
          <w:noProof/>
        </w:rPr>
        <w:t>85</w:t>
      </w:r>
      <w:r>
        <w:rPr>
          <w:noProof/>
        </w:rPr>
        <w:tab/>
        <w:t>Transfer of appropriated money</w:t>
      </w:r>
      <w:r w:rsidRPr="00EA209B">
        <w:rPr>
          <w:noProof/>
        </w:rPr>
        <w:tab/>
      </w:r>
      <w:r w:rsidRPr="00EA209B">
        <w:rPr>
          <w:noProof/>
        </w:rPr>
        <w:fldChar w:fldCharType="begin"/>
      </w:r>
      <w:r w:rsidRPr="00EA209B">
        <w:rPr>
          <w:noProof/>
        </w:rPr>
        <w:instrText xml:space="preserve"> PAGEREF _Toc406750178 \h </w:instrText>
      </w:r>
      <w:r w:rsidRPr="00EA209B">
        <w:rPr>
          <w:noProof/>
        </w:rPr>
      </w:r>
      <w:r w:rsidRPr="00EA209B">
        <w:rPr>
          <w:noProof/>
        </w:rPr>
        <w:fldChar w:fldCharType="separate"/>
      </w:r>
      <w:r w:rsidRPr="00EA209B">
        <w:rPr>
          <w:noProof/>
        </w:rPr>
        <w:t>45</w:t>
      </w:r>
      <w:r w:rsidRPr="00EA209B">
        <w:rPr>
          <w:noProof/>
        </w:rPr>
        <w:fldChar w:fldCharType="end"/>
      </w:r>
    </w:p>
    <w:p w:rsidR="00EA209B" w:rsidRDefault="00EA209B" w:rsidP="00EA209B">
      <w:pPr>
        <w:pStyle w:val="TOC2"/>
        <w:rPr>
          <w:rFonts w:asciiTheme="minorHAnsi" w:eastAsiaTheme="minorEastAsia" w:hAnsiTheme="minorHAnsi" w:cstheme="minorBidi"/>
          <w:b w:val="0"/>
          <w:noProof/>
          <w:kern w:val="0"/>
          <w:sz w:val="22"/>
          <w:szCs w:val="22"/>
        </w:rPr>
      </w:pPr>
      <w:r>
        <w:rPr>
          <w:noProof/>
        </w:rPr>
        <w:t>Endnotes</w:t>
      </w:r>
      <w:r w:rsidRPr="00EA209B">
        <w:rPr>
          <w:b w:val="0"/>
          <w:noProof/>
          <w:sz w:val="18"/>
        </w:rPr>
        <w:tab/>
      </w:r>
      <w:r w:rsidRPr="00EA209B">
        <w:rPr>
          <w:b w:val="0"/>
          <w:noProof/>
          <w:sz w:val="18"/>
        </w:rPr>
        <w:fldChar w:fldCharType="begin"/>
      </w:r>
      <w:r w:rsidRPr="00EA209B">
        <w:rPr>
          <w:b w:val="0"/>
          <w:noProof/>
          <w:sz w:val="18"/>
        </w:rPr>
        <w:instrText xml:space="preserve"> PAGEREF _Toc406750179 \h </w:instrText>
      </w:r>
      <w:r w:rsidRPr="00EA209B">
        <w:rPr>
          <w:b w:val="0"/>
          <w:noProof/>
          <w:sz w:val="18"/>
        </w:rPr>
      </w:r>
      <w:r w:rsidRPr="00EA209B">
        <w:rPr>
          <w:b w:val="0"/>
          <w:noProof/>
          <w:sz w:val="18"/>
        </w:rPr>
        <w:fldChar w:fldCharType="separate"/>
      </w:r>
      <w:r w:rsidRPr="00EA209B">
        <w:rPr>
          <w:b w:val="0"/>
          <w:noProof/>
          <w:sz w:val="18"/>
        </w:rPr>
        <w:t>46</w:t>
      </w:r>
      <w:r w:rsidRPr="00EA209B">
        <w:rPr>
          <w:b w:val="0"/>
          <w:noProof/>
          <w:sz w:val="18"/>
        </w:rPr>
        <w:fldChar w:fldCharType="end"/>
      </w:r>
    </w:p>
    <w:p w:rsidR="00EA209B" w:rsidRDefault="00EA209B">
      <w:pPr>
        <w:pStyle w:val="TOC3"/>
        <w:rPr>
          <w:rFonts w:asciiTheme="minorHAnsi" w:eastAsiaTheme="minorEastAsia" w:hAnsiTheme="minorHAnsi" w:cstheme="minorBidi"/>
          <w:b w:val="0"/>
          <w:noProof/>
          <w:kern w:val="0"/>
          <w:szCs w:val="22"/>
        </w:rPr>
      </w:pPr>
      <w:r>
        <w:rPr>
          <w:noProof/>
        </w:rPr>
        <w:t>Endnote 1—About the endnotes</w:t>
      </w:r>
      <w:r w:rsidRPr="00EA209B">
        <w:rPr>
          <w:b w:val="0"/>
          <w:noProof/>
          <w:sz w:val="18"/>
        </w:rPr>
        <w:tab/>
      </w:r>
      <w:r w:rsidRPr="00EA209B">
        <w:rPr>
          <w:b w:val="0"/>
          <w:noProof/>
          <w:sz w:val="18"/>
        </w:rPr>
        <w:fldChar w:fldCharType="begin"/>
      </w:r>
      <w:r w:rsidRPr="00EA209B">
        <w:rPr>
          <w:b w:val="0"/>
          <w:noProof/>
          <w:sz w:val="18"/>
        </w:rPr>
        <w:instrText xml:space="preserve"> PAGEREF _Toc406750180 \h </w:instrText>
      </w:r>
      <w:r w:rsidRPr="00EA209B">
        <w:rPr>
          <w:b w:val="0"/>
          <w:noProof/>
          <w:sz w:val="18"/>
        </w:rPr>
      </w:r>
      <w:r w:rsidRPr="00EA209B">
        <w:rPr>
          <w:b w:val="0"/>
          <w:noProof/>
          <w:sz w:val="18"/>
        </w:rPr>
        <w:fldChar w:fldCharType="separate"/>
      </w:r>
      <w:r w:rsidRPr="00EA209B">
        <w:rPr>
          <w:b w:val="0"/>
          <w:noProof/>
          <w:sz w:val="18"/>
        </w:rPr>
        <w:t>46</w:t>
      </w:r>
      <w:r w:rsidRPr="00EA209B">
        <w:rPr>
          <w:b w:val="0"/>
          <w:noProof/>
          <w:sz w:val="18"/>
        </w:rPr>
        <w:fldChar w:fldCharType="end"/>
      </w:r>
    </w:p>
    <w:p w:rsidR="00EA209B" w:rsidRDefault="00EA209B">
      <w:pPr>
        <w:pStyle w:val="TOC3"/>
        <w:rPr>
          <w:rFonts w:asciiTheme="minorHAnsi" w:eastAsiaTheme="minorEastAsia" w:hAnsiTheme="minorHAnsi" w:cstheme="minorBidi"/>
          <w:b w:val="0"/>
          <w:noProof/>
          <w:kern w:val="0"/>
          <w:szCs w:val="22"/>
        </w:rPr>
      </w:pPr>
      <w:r>
        <w:rPr>
          <w:noProof/>
        </w:rPr>
        <w:t>Endnote 2—Abbreviation key</w:t>
      </w:r>
      <w:r w:rsidRPr="00EA209B">
        <w:rPr>
          <w:b w:val="0"/>
          <w:noProof/>
          <w:sz w:val="18"/>
        </w:rPr>
        <w:tab/>
      </w:r>
      <w:r w:rsidRPr="00EA209B">
        <w:rPr>
          <w:b w:val="0"/>
          <w:noProof/>
          <w:sz w:val="18"/>
        </w:rPr>
        <w:fldChar w:fldCharType="begin"/>
      </w:r>
      <w:r w:rsidRPr="00EA209B">
        <w:rPr>
          <w:b w:val="0"/>
          <w:noProof/>
          <w:sz w:val="18"/>
        </w:rPr>
        <w:instrText xml:space="preserve"> PAGEREF _Toc406750181 \h </w:instrText>
      </w:r>
      <w:r w:rsidRPr="00EA209B">
        <w:rPr>
          <w:b w:val="0"/>
          <w:noProof/>
          <w:sz w:val="18"/>
        </w:rPr>
      </w:r>
      <w:r w:rsidRPr="00EA209B">
        <w:rPr>
          <w:b w:val="0"/>
          <w:noProof/>
          <w:sz w:val="18"/>
        </w:rPr>
        <w:fldChar w:fldCharType="separate"/>
      </w:r>
      <w:r w:rsidRPr="00EA209B">
        <w:rPr>
          <w:b w:val="0"/>
          <w:noProof/>
          <w:sz w:val="18"/>
        </w:rPr>
        <w:t>48</w:t>
      </w:r>
      <w:r w:rsidRPr="00EA209B">
        <w:rPr>
          <w:b w:val="0"/>
          <w:noProof/>
          <w:sz w:val="18"/>
        </w:rPr>
        <w:fldChar w:fldCharType="end"/>
      </w:r>
    </w:p>
    <w:p w:rsidR="00EA209B" w:rsidRDefault="00EA209B">
      <w:pPr>
        <w:pStyle w:val="TOC3"/>
        <w:rPr>
          <w:rFonts w:asciiTheme="minorHAnsi" w:eastAsiaTheme="minorEastAsia" w:hAnsiTheme="minorHAnsi" w:cstheme="minorBidi"/>
          <w:b w:val="0"/>
          <w:noProof/>
          <w:kern w:val="0"/>
          <w:szCs w:val="22"/>
        </w:rPr>
      </w:pPr>
      <w:r>
        <w:rPr>
          <w:noProof/>
        </w:rPr>
        <w:t>Endnote 3—Legislation history</w:t>
      </w:r>
      <w:r w:rsidRPr="00EA209B">
        <w:rPr>
          <w:b w:val="0"/>
          <w:noProof/>
          <w:sz w:val="18"/>
        </w:rPr>
        <w:tab/>
      </w:r>
      <w:r w:rsidRPr="00EA209B">
        <w:rPr>
          <w:b w:val="0"/>
          <w:noProof/>
          <w:sz w:val="18"/>
        </w:rPr>
        <w:fldChar w:fldCharType="begin"/>
      </w:r>
      <w:r w:rsidRPr="00EA209B">
        <w:rPr>
          <w:b w:val="0"/>
          <w:noProof/>
          <w:sz w:val="18"/>
        </w:rPr>
        <w:instrText xml:space="preserve"> PAGEREF _Toc406750182 \h </w:instrText>
      </w:r>
      <w:r w:rsidRPr="00EA209B">
        <w:rPr>
          <w:b w:val="0"/>
          <w:noProof/>
          <w:sz w:val="18"/>
        </w:rPr>
      </w:r>
      <w:r w:rsidRPr="00EA209B">
        <w:rPr>
          <w:b w:val="0"/>
          <w:noProof/>
          <w:sz w:val="18"/>
        </w:rPr>
        <w:fldChar w:fldCharType="separate"/>
      </w:r>
      <w:r w:rsidRPr="00EA209B">
        <w:rPr>
          <w:b w:val="0"/>
          <w:noProof/>
          <w:sz w:val="18"/>
        </w:rPr>
        <w:t>49</w:t>
      </w:r>
      <w:r w:rsidRPr="00EA209B">
        <w:rPr>
          <w:b w:val="0"/>
          <w:noProof/>
          <w:sz w:val="18"/>
        </w:rPr>
        <w:fldChar w:fldCharType="end"/>
      </w:r>
    </w:p>
    <w:p w:rsidR="00EA209B" w:rsidRDefault="00EA209B">
      <w:pPr>
        <w:pStyle w:val="TOC3"/>
        <w:rPr>
          <w:rFonts w:asciiTheme="minorHAnsi" w:eastAsiaTheme="minorEastAsia" w:hAnsiTheme="minorHAnsi" w:cstheme="minorBidi"/>
          <w:b w:val="0"/>
          <w:noProof/>
          <w:kern w:val="0"/>
          <w:szCs w:val="22"/>
        </w:rPr>
      </w:pPr>
      <w:r>
        <w:rPr>
          <w:noProof/>
        </w:rPr>
        <w:t>Endnote 4—Amendment history</w:t>
      </w:r>
      <w:r w:rsidRPr="00EA209B">
        <w:rPr>
          <w:b w:val="0"/>
          <w:noProof/>
          <w:sz w:val="18"/>
        </w:rPr>
        <w:tab/>
      </w:r>
      <w:r w:rsidRPr="00EA209B">
        <w:rPr>
          <w:b w:val="0"/>
          <w:noProof/>
          <w:sz w:val="18"/>
        </w:rPr>
        <w:fldChar w:fldCharType="begin"/>
      </w:r>
      <w:r w:rsidRPr="00EA209B">
        <w:rPr>
          <w:b w:val="0"/>
          <w:noProof/>
          <w:sz w:val="18"/>
        </w:rPr>
        <w:instrText xml:space="preserve"> PAGEREF _Toc406750183 \h </w:instrText>
      </w:r>
      <w:r w:rsidRPr="00EA209B">
        <w:rPr>
          <w:b w:val="0"/>
          <w:noProof/>
          <w:sz w:val="18"/>
        </w:rPr>
      </w:r>
      <w:r w:rsidRPr="00EA209B">
        <w:rPr>
          <w:b w:val="0"/>
          <w:noProof/>
          <w:sz w:val="18"/>
        </w:rPr>
        <w:fldChar w:fldCharType="separate"/>
      </w:r>
      <w:r w:rsidRPr="00EA209B">
        <w:rPr>
          <w:b w:val="0"/>
          <w:noProof/>
          <w:sz w:val="18"/>
        </w:rPr>
        <w:t>52</w:t>
      </w:r>
      <w:r w:rsidRPr="00EA209B">
        <w:rPr>
          <w:b w:val="0"/>
          <w:noProof/>
          <w:sz w:val="18"/>
        </w:rPr>
        <w:fldChar w:fldCharType="end"/>
      </w:r>
    </w:p>
    <w:p w:rsidR="004259E7" w:rsidRPr="00EA209B" w:rsidRDefault="00EA209B" w:rsidP="004259E7">
      <w:pPr>
        <w:sectPr w:rsidR="004259E7" w:rsidRPr="00EA209B" w:rsidSect="00CD28E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E7072B" w:rsidRPr="00EA209B" w:rsidRDefault="00E7072B" w:rsidP="004259E7">
      <w:pPr>
        <w:pStyle w:val="LongT"/>
      </w:pPr>
      <w:r w:rsidRPr="00EA209B">
        <w:lastRenderedPageBreak/>
        <w:t xml:space="preserve">An Act to provide for the planning of the </w:t>
      </w:r>
      <w:smartTag w:uri="urn:schemas-microsoft-com:office:smarttags" w:element="State">
        <w:smartTag w:uri="urn:schemas-microsoft-com:office:smarttags" w:element="place">
          <w:r w:rsidRPr="00EA209B">
            <w:t>Australian Capital Territory</w:t>
          </w:r>
        </w:smartTag>
      </w:smartTag>
      <w:r w:rsidRPr="00EA209B">
        <w:t xml:space="preserve"> and the management of land in that Territory, to repeal the </w:t>
      </w:r>
      <w:r w:rsidRPr="00EA209B">
        <w:rPr>
          <w:i/>
        </w:rPr>
        <w:t>National Capital Development Commission Act 1957</w:t>
      </w:r>
      <w:r w:rsidRPr="00EA209B">
        <w:t>, and for related purposes</w:t>
      </w:r>
    </w:p>
    <w:p w:rsidR="00E7072B" w:rsidRPr="00EA209B" w:rsidRDefault="00E7072B" w:rsidP="00746AD0">
      <w:pPr>
        <w:pStyle w:val="ActHead2"/>
        <w:rPr>
          <w:kern w:val="0"/>
        </w:rPr>
      </w:pPr>
      <w:bookmarkStart w:id="1" w:name="_Toc406750077"/>
      <w:r w:rsidRPr="00EA209B">
        <w:rPr>
          <w:rStyle w:val="CharPartNo"/>
        </w:rPr>
        <w:t>Part</w:t>
      </w:r>
      <w:r w:rsidR="00746AD0" w:rsidRPr="00EA209B">
        <w:rPr>
          <w:rStyle w:val="CharPartNo"/>
        </w:rPr>
        <w:t> </w:t>
      </w:r>
      <w:r w:rsidRPr="00EA209B">
        <w:rPr>
          <w:rStyle w:val="CharPartNo"/>
        </w:rPr>
        <w:t>I</w:t>
      </w:r>
      <w:r w:rsidRPr="00EA209B">
        <w:rPr>
          <w:kern w:val="0"/>
        </w:rPr>
        <w:t>—</w:t>
      </w:r>
      <w:r w:rsidRPr="00EA209B">
        <w:rPr>
          <w:rStyle w:val="CharPartText"/>
        </w:rPr>
        <w:t>Preliminary</w:t>
      </w:r>
      <w:bookmarkEnd w:id="1"/>
    </w:p>
    <w:p w:rsidR="00E7072B" w:rsidRPr="00EA209B" w:rsidRDefault="00F85C17">
      <w:pPr>
        <w:pStyle w:val="Header"/>
      </w:pPr>
      <w:r w:rsidRPr="00EA209B">
        <w:rPr>
          <w:rStyle w:val="CharDivNo"/>
        </w:rPr>
        <w:t xml:space="preserve"> </w:t>
      </w:r>
      <w:r w:rsidRPr="00EA209B">
        <w:rPr>
          <w:rStyle w:val="CharDivText"/>
        </w:rPr>
        <w:t xml:space="preserve"> </w:t>
      </w:r>
    </w:p>
    <w:p w:rsidR="00E7072B" w:rsidRPr="00EA209B" w:rsidRDefault="00E7072B" w:rsidP="00746AD0">
      <w:pPr>
        <w:pStyle w:val="ActHead5"/>
      </w:pPr>
      <w:bookmarkStart w:id="2" w:name="_Toc406750078"/>
      <w:r w:rsidRPr="00EA209B">
        <w:rPr>
          <w:rStyle w:val="CharSectno"/>
        </w:rPr>
        <w:t>1</w:t>
      </w:r>
      <w:r w:rsidRPr="00EA209B">
        <w:t xml:space="preserve">  Short title</w:t>
      </w:r>
      <w:bookmarkEnd w:id="2"/>
    </w:p>
    <w:p w:rsidR="00E7072B" w:rsidRPr="00EA209B" w:rsidRDefault="00E7072B">
      <w:pPr>
        <w:pStyle w:val="subsection"/>
      </w:pPr>
      <w:r w:rsidRPr="00EA209B">
        <w:tab/>
      </w:r>
      <w:r w:rsidRPr="00EA209B">
        <w:tab/>
        <w:t xml:space="preserve">This Act may be cited as the </w:t>
      </w:r>
      <w:smartTag w:uri="urn:schemas-microsoft-com:office:smarttags" w:element="State">
        <w:smartTag w:uri="urn:schemas-microsoft-com:office:smarttags" w:element="place">
          <w:r w:rsidRPr="00EA209B">
            <w:rPr>
              <w:i/>
            </w:rPr>
            <w:t>Australian Capital Territory</w:t>
          </w:r>
        </w:smartTag>
      </w:smartTag>
      <w:r w:rsidRPr="00EA209B">
        <w:rPr>
          <w:i/>
        </w:rPr>
        <w:t xml:space="preserve"> (Planning and Land Management) Act 1988</w:t>
      </w:r>
      <w:r w:rsidRPr="00EA209B">
        <w:t xml:space="preserve">. </w:t>
      </w:r>
    </w:p>
    <w:p w:rsidR="00E7072B" w:rsidRPr="00EA209B" w:rsidRDefault="00E7072B" w:rsidP="00746AD0">
      <w:pPr>
        <w:pStyle w:val="ActHead5"/>
      </w:pPr>
      <w:bookmarkStart w:id="3" w:name="_Toc406750079"/>
      <w:r w:rsidRPr="00EA209B">
        <w:rPr>
          <w:rStyle w:val="CharSectno"/>
        </w:rPr>
        <w:t>2</w:t>
      </w:r>
      <w:r w:rsidRPr="00EA209B">
        <w:t xml:space="preserve">  Commencement</w:t>
      </w:r>
      <w:bookmarkEnd w:id="3"/>
    </w:p>
    <w:p w:rsidR="00E7072B" w:rsidRPr="00EA209B" w:rsidRDefault="00E7072B">
      <w:pPr>
        <w:pStyle w:val="subsection"/>
      </w:pPr>
      <w:r w:rsidRPr="00EA209B">
        <w:tab/>
        <w:t>(1)</w:t>
      </w:r>
      <w:r w:rsidRPr="00EA209B">
        <w:tab/>
        <w:t>Sections</w:t>
      </w:r>
      <w:r w:rsidR="00EA209B">
        <w:t> </w:t>
      </w:r>
      <w:r w:rsidRPr="00EA209B">
        <w:t>1, 2 and 55 commence on the day on which this Act receives the Royal Assent.</w:t>
      </w:r>
    </w:p>
    <w:p w:rsidR="00E7072B" w:rsidRPr="00EA209B" w:rsidRDefault="00E7072B">
      <w:pPr>
        <w:pStyle w:val="subsection"/>
      </w:pPr>
      <w:r w:rsidRPr="00EA209B">
        <w:tab/>
        <w:t>(2)</w:t>
      </w:r>
      <w:r w:rsidRPr="00EA209B">
        <w:tab/>
        <w:t xml:space="preserve">The amendment of the </w:t>
      </w:r>
      <w:r w:rsidRPr="00EA209B">
        <w:rPr>
          <w:i/>
        </w:rPr>
        <w:t xml:space="preserve">Seat of Government (Administration) Act 1910 </w:t>
      </w:r>
      <w:r w:rsidRPr="00EA209B">
        <w:t>contained in the Schedule commences on the day declared under section</w:t>
      </w:r>
      <w:r w:rsidR="00EA209B">
        <w:t> </w:t>
      </w:r>
      <w:r w:rsidRPr="00EA209B">
        <w:t>57.</w:t>
      </w:r>
    </w:p>
    <w:p w:rsidR="00E7072B" w:rsidRPr="00EA209B" w:rsidRDefault="00E7072B">
      <w:pPr>
        <w:pStyle w:val="subsection"/>
      </w:pPr>
      <w:r w:rsidRPr="00EA209B">
        <w:lastRenderedPageBreak/>
        <w:tab/>
        <w:t>(3)</w:t>
      </w:r>
      <w:r w:rsidRPr="00EA209B">
        <w:tab/>
        <w:t>The remaining provisions of this Act (including the other amendments in the Schedule) commence on a day or days to be fixed by Proclamation.</w:t>
      </w:r>
    </w:p>
    <w:p w:rsidR="00E7072B" w:rsidRPr="00EA209B" w:rsidRDefault="00E7072B" w:rsidP="00746AD0">
      <w:pPr>
        <w:pStyle w:val="ActHead5"/>
      </w:pPr>
      <w:bookmarkStart w:id="4" w:name="_Toc406750080"/>
      <w:r w:rsidRPr="00EA209B">
        <w:rPr>
          <w:rStyle w:val="CharSectno"/>
        </w:rPr>
        <w:t>3</w:t>
      </w:r>
      <w:r w:rsidRPr="00EA209B">
        <w:t xml:space="preserve">  Location of definitions</w:t>
      </w:r>
      <w:bookmarkEnd w:id="4"/>
    </w:p>
    <w:p w:rsidR="00E7072B" w:rsidRPr="00EA209B" w:rsidRDefault="00E7072B">
      <w:pPr>
        <w:pStyle w:val="subsection"/>
      </w:pPr>
      <w:r w:rsidRPr="00EA209B">
        <w:tab/>
        <w:t>(1)</w:t>
      </w:r>
      <w:r w:rsidRPr="00EA209B">
        <w:tab/>
        <w:t>Section</w:t>
      </w:r>
      <w:r w:rsidR="00EA209B">
        <w:t> </w:t>
      </w:r>
      <w:r w:rsidRPr="00EA209B">
        <w:t>4 contains definitions of expressions used throughout this Act (including Part</w:t>
      </w:r>
      <w:r w:rsidR="00746AD0" w:rsidRPr="00EA209B">
        <w:t> </w:t>
      </w:r>
      <w:r w:rsidRPr="00EA209B">
        <w:t>X).</w:t>
      </w:r>
    </w:p>
    <w:p w:rsidR="00E7072B" w:rsidRPr="00EA209B" w:rsidRDefault="00E7072B">
      <w:pPr>
        <w:pStyle w:val="subsection"/>
      </w:pPr>
      <w:r w:rsidRPr="00EA209B">
        <w:tab/>
        <w:t>(2)</w:t>
      </w:r>
      <w:r w:rsidRPr="00EA209B">
        <w:tab/>
        <w:t>Section</w:t>
      </w:r>
      <w:r w:rsidR="00EA209B">
        <w:t> </w:t>
      </w:r>
      <w:r w:rsidRPr="00EA209B">
        <w:t>56 contains definitions of expressions used only in Part</w:t>
      </w:r>
      <w:r w:rsidR="00746AD0" w:rsidRPr="00EA209B">
        <w:t> </w:t>
      </w:r>
      <w:r w:rsidRPr="00EA209B">
        <w:t>X.</w:t>
      </w:r>
    </w:p>
    <w:p w:rsidR="00E7072B" w:rsidRPr="00EA209B" w:rsidRDefault="00E7072B">
      <w:pPr>
        <w:pStyle w:val="subsection"/>
      </w:pPr>
      <w:r w:rsidRPr="00EA209B">
        <w:tab/>
        <w:t>(3)</w:t>
      </w:r>
      <w:r w:rsidRPr="00EA209B">
        <w:tab/>
        <w:t>Some sections also contain, at the end, special definitions for the purposes of those sections.</w:t>
      </w:r>
    </w:p>
    <w:p w:rsidR="00E7072B" w:rsidRPr="00EA209B" w:rsidRDefault="00E7072B" w:rsidP="00746AD0">
      <w:pPr>
        <w:pStyle w:val="ActHead5"/>
      </w:pPr>
      <w:bookmarkStart w:id="5" w:name="_Toc406750081"/>
      <w:r w:rsidRPr="00EA209B">
        <w:rPr>
          <w:rStyle w:val="CharSectno"/>
        </w:rPr>
        <w:t>4</w:t>
      </w:r>
      <w:r w:rsidRPr="00EA209B">
        <w:t xml:space="preserve">  Definitions for whole Act</w:t>
      </w:r>
      <w:bookmarkEnd w:id="5"/>
    </w:p>
    <w:p w:rsidR="00E7072B" w:rsidRPr="00EA209B" w:rsidRDefault="00E7072B">
      <w:pPr>
        <w:pStyle w:val="subsection"/>
        <w:keepNext/>
      </w:pPr>
      <w:r w:rsidRPr="00EA209B">
        <w:tab/>
      </w:r>
      <w:r w:rsidRPr="00EA209B">
        <w:tab/>
        <w:t>In this Act, unless the contrary intention appears:</w:t>
      </w:r>
    </w:p>
    <w:p w:rsidR="00E7072B" w:rsidRPr="00EA209B" w:rsidRDefault="00E7072B">
      <w:pPr>
        <w:pStyle w:val="Definition"/>
      </w:pPr>
      <w:r w:rsidRPr="00EA209B">
        <w:rPr>
          <w:b/>
          <w:i/>
        </w:rPr>
        <w:t>Assembly</w:t>
      </w:r>
      <w:r w:rsidRPr="00EA209B">
        <w:t xml:space="preserve"> means the Legislative Assembly for the </w:t>
      </w:r>
      <w:smartTag w:uri="urn:schemas-microsoft-com:office:smarttags" w:element="State">
        <w:smartTag w:uri="urn:schemas-microsoft-com:office:smarttags" w:element="place">
          <w:r w:rsidRPr="00EA209B">
            <w:t>Australian Capital Territory</w:t>
          </w:r>
        </w:smartTag>
      </w:smartTag>
      <w:r w:rsidRPr="00EA209B">
        <w:t xml:space="preserve"> established by the Self</w:t>
      </w:r>
      <w:r w:rsidR="00EA209B">
        <w:noBreakHyphen/>
      </w:r>
      <w:r w:rsidRPr="00EA209B">
        <w:t>Government Act.</w:t>
      </w:r>
    </w:p>
    <w:p w:rsidR="00E7072B" w:rsidRPr="00EA209B" w:rsidRDefault="00E7072B">
      <w:pPr>
        <w:pStyle w:val="Definition"/>
      </w:pPr>
      <w:r w:rsidRPr="00EA209B">
        <w:rPr>
          <w:b/>
          <w:i/>
        </w:rPr>
        <w:t>Authority</w:t>
      </w:r>
      <w:r w:rsidRPr="00EA209B">
        <w:t xml:space="preserve"> means the National Capital Authority established by this Act.</w:t>
      </w:r>
    </w:p>
    <w:p w:rsidR="00E7072B" w:rsidRPr="00EA209B" w:rsidRDefault="00E7072B">
      <w:pPr>
        <w:pStyle w:val="Definition"/>
      </w:pPr>
      <w:r w:rsidRPr="00EA209B">
        <w:rPr>
          <w:b/>
          <w:i/>
        </w:rPr>
        <w:t>Chief Executive</w:t>
      </w:r>
      <w:r w:rsidRPr="00EA209B">
        <w:t xml:space="preserve"> means the Chief Executive of the Authority referred to in section</w:t>
      </w:r>
      <w:r w:rsidR="00EA209B">
        <w:t> </w:t>
      </w:r>
      <w:r w:rsidRPr="00EA209B">
        <w:t>45.</w:t>
      </w:r>
    </w:p>
    <w:p w:rsidR="00E7072B" w:rsidRPr="00EA209B" w:rsidRDefault="00E7072B">
      <w:pPr>
        <w:pStyle w:val="Definition"/>
      </w:pPr>
      <w:r w:rsidRPr="00EA209B">
        <w:rPr>
          <w:b/>
          <w:i/>
        </w:rPr>
        <w:t>Commonwealth authority</w:t>
      </w:r>
      <w:r w:rsidRPr="00EA209B">
        <w:t xml:space="preserve"> means:</w:t>
      </w:r>
    </w:p>
    <w:p w:rsidR="00E7072B" w:rsidRPr="00EA209B" w:rsidRDefault="00E7072B">
      <w:pPr>
        <w:pStyle w:val="paragraph"/>
      </w:pPr>
      <w:r w:rsidRPr="00EA209B">
        <w:lastRenderedPageBreak/>
        <w:tab/>
        <w:t>(a)</w:t>
      </w:r>
      <w:r w:rsidRPr="00EA209B">
        <w:tab/>
        <w:t>a body, whether corporate or not, established by or under a law of the Commonwealth other than the Self</w:t>
      </w:r>
      <w:r w:rsidR="00EA209B">
        <w:noBreakHyphen/>
      </w:r>
      <w:r w:rsidRPr="00EA209B">
        <w:t>Government Act;</w:t>
      </w:r>
    </w:p>
    <w:p w:rsidR="00E7072B" w:rsidRPr="00EA209B" w:rsidRDefault="00E7072B">
      <w:pPr>
        <w:pStyle w:val="paragraph"/>
      </w:pPr>
      <w:r w:rsidRPr="00EA209B">
        <w:tab/>
        <w:t>(b)</w:t>
      </w:r>
      <w:r w:rsidRPr="00EA209B">
        <w:tab/>
        <w:t>any other body, whether corporate or not, established by the Commonwealth;</w:t>
      </w:r>
    </w:p>
    <w:p w:rsidR="00E7072B" w:rsidRPr="00EA209B" w:rsidRDefault="00E7072B">
      <w:pPr>
        <w:pStyle w:val="paragraph"/>
      </w:pPr>
      <w:r w:rsidRPr="00EA209B">
        <w:tab/>
        <w:t>(c)</w:t>
      </w:r>
      <w:r w:rsidRPr="00EA209B">
        <w:tab/>
        <w:t>an office established by, or appointment made under, a law of the Commonwealth other than the Self</w:t>
      </w:r>
      <w:r w:rsidR="00EA209B">
        <w:noBreakHyphen/>
      </w:r>
      <w:r w:rsidRPr="00EA209B">
        <w:t>Government Act; or</w:t>
      </w:r>
    </w:p>
    <w:p w:rsidR="00E7072B" w:rsidRPr="00EA209B" w:rsidRDefault="00E7072B">
      <w:pPr>
        <w:pStyle w:val="paragraph"/>
      </w:pPr>
      <w:r w:rsidRPr="00EA209B">
        <w:tab/>
        <w:t>(d)</w:t>
      </w:r>
      <w:r w:rsidRPr="00EA209B">
        <w:tab/>
        <w:t>an appointment made by the Commonwealth.</w:t>
      </w:r>
    </w:p>
    <w:p w:rsidR="00E7072B" w:rsidRPr="00EA209B" w:rsidRDefault="00E7072B">
      <w:pPr>
        <w:pStyle w:val="Definition"/>
      </w:pPr>
      <w:r w:rsidRPr="00EA209B">
        <w:rPr>
          <w:b/>
          <w:i/>
        </w:rPr>
        <w:t>Commonwealth Gazette</w:t>
      </w:r>
      <w:r w:rsidRPr="00EA209B">
        <w:t xml:space="preserve"> means the</w:t>
      </w:r>
      <w:r w:rsidRPr="00EA209B">
        <w:rPr>
          <w:i/>
        </w:rPr>
        <w:t xml:space="preserve"> Commonwealth of Australia Gazette</w:t>
      </w:r>
      <w:r w:rsidRPr="00EA209B">
        <w:t>.</w:t>
      </w:r>
    </w:p>
    <w:p w:rsidR="00E7072B" w:rsidRPr="00EA209B" w:rsidRDefault="00E7072B">
      <w:pPr>
        <w:pStyle w:val="Definition"/>
      </w:pPr>
      <w:r w:rsidRPr="00EA209B">
        <w:rPr>
          <w:b/>
          <w:i/>
        </w:rPr>
        <w:t>Designated Area</w:t>
      </w:r>
      <w:r w:rsidRPr="00EA209B">
        <w:t xml:space="preserve"> means an area of land specified in the Plan under section</w:t>
      </w:r>
      <w:r w:rsidR="00EA209B">
        <w:t> </w:t>
      </w:r>
      <w:r w:rsidRPr="00EA209B">
        <w:t>10.</w:t>
      </w:r>
    </w:p>
    <w:p w:rsidR="002854B4" w:rsidRPr="00EA209B" w:rsidRDefault="002854B4" w:rsidP="002854B4">
      <w:pPr>
        <w:pStyle w:val="notetext"/>
      </w:pPr>
      <w:r w:rsidRPr="00EA209B">
        <w:t>Note:</w:t>
      </w:r>
      <w:r w:rsidRPr="00EA209B">
        <w:tab/>
      </w:r>
      <w:smartTag w:uri="urn:schemas-microsoft-com:office:smarttags" w:element="place">
        <w:smartTag w:uri="urn:schemas-microsoft-com:office:smarttags" w:element="PlaceName">
          <w:r w:rsidRPr="00EA209B">
            <w:t>Canberra</w:t>
          </w:r>
        </w:smartTag>
        <w:r w:rsidRPr="00EA209B">
          <w:t xml:space="preserve"> </w:t>
        </w:r>
        <w:smartTag w:uri="urn:schemas-microsoft-com:office:smarttags" w:element="PlaceType">
          <w:r w:rsidRPr="00EA209B">
            <w:t>Airport</w:t>
          </w:r>
        </w:smartTag>
      </w:smartTag>
      <w:r w:rsidRPr="00EA209B">
        <w:t xml:space="preserve"> is not a Designated Area: see section</w:t>
      </w:r>
      <w:r w:rsidR="00EA209B">
        <w:t> </w:t>
      </w:r>
      <w:r w:rsidRPr="00EA209B">
        <w:t xml:space="preserve">112A of the </w:t>
      </w:r>
      <w:r w:rsidRPr="00EA209B">
        <w:rPr>
          <w:i/>
        </w:rPr>
        <w:t>Airports Act 1996</w:t>
      </w:r>
      <w:r w:rsidRPr="00EA209B">
        <w:t>.</w:t>
      </w:r>
    </w:p>
    <w:p w:rsidR="00E7072B" w:rsidRPr="00EA209B" w:rsidRDefault="00E7072B">
      <w:pPr>
        <w:pStyle w:val="Definition"/>
      </w:pPr>
      <w:r w:rsidRPr="00EA209B">
        <w:rPr>
          <w:b/>
          <w:i/>
        </w:rPr>
        <w:t>enactment</w:t>
      </w:r>
      <w:r w:rsidRPr="00EA209B">
        <w:t xml:space="preserve"> has the same meaning as in the Self</w:t>
      </w:r>
      <w:r w:rsidR="00EA209B">
        <w:noBreakHyphen/>
      </w:r>
      <w:r w:rsidRPr="00EA209B">
        <w:t>Government Act.</w:t>
      </w:r>
    </w:p>
    <w:p w:rsidR="00E7072B" w:rsidRPr="00EA209B" w:rsidRDefault="00E7072B">
      <w:pPr>
        <w:pStyle w:val="Definition"/>
      </w:pPr>
      <w:r w:rsidRPr="00EA209B">
        <w:rPr>
          <w:b/>
          <w:i/>
        </w:rPr>
        <w:t>Executive</w:t>
      </w:r>
      <w:r w:rsidRPr="00EA209B">
        <w:t xml:space="preserve"> has the same meaning as in the Self</w:t>
      </w:r>
      <w:r w:rsidR="00EA209B">
        <w:noBreakHyphen/>
      </w:r>
      <w:r w:rsidRPr="00EA209B">
        <w:t>Government Act.</w:t>
      </w:r>
    </w:p>
    <w:p w:rsidR="00E7072B" w:rsidRPr="00EA209B" w:rsidRDefault="00E7072B">
      <w:pPr>
        <w:pStyle w:val="Definition"/>
      </w:pPr>
      <w:r w:rsidRPr="00EA209B">
        <w:rPr>
          <w:b/>
          <w:i/>
        </w:rPr>
        <w:t>full</w:t>
      </w:r>
      <w:r w:rsidR="00EA209B">
        <w:rPr>
          <w:b/>
          <w:i/>
        </w:rPr>
        <w:noBreakHyphen/>
      </w:r>
      <w:r w:rsidRPr="00EA209B">
        <w:rPr>
          <w:b/>
          <w:i/>
        </w:rPr>
        <w:t>time member</w:t>
      </w:r>
      <w:r w:rsidRPr="00EA209B">
        <w:t xml:space="preserve"> means:</w:t>
      </w:r>
    </w:p>
    <w:p w:rsidR="00E7072B" w:rsidRPr="00EA209B" w:rsidRDefault="00E7072B">
      <w:pPr>
        <w:pStyle w:val="paragraph"/>
      </w:pPr>
      <w:r w:rsidRPr="00EA209B">
        <w:tab/>
        <w:t>(a)</w:t>
      </w:r>
      <w:r w:rsidRPr="00EA209B">
        <w:tab/>
        <w:t>if there is a full</w:t>
      </w:r>
      <w:r w:rsidR="00EA209B">
        <w:noBreakHyphen/>
      </w:r>
      <w:r w:rsidRPr="00EA209B">
        <w:t>time Chairperson—the Chairperson; or</w:t>
      </w:r>
    </w:p>
    <w:p w:rsidR="00E7072B" w:rsidRPr="00EA209B" w:rsidRDefault="00E7072B">
      <w:pPr>
        <w:pStyle w:val="paragraph"/>
      </w:pPr>
      <w:r w:rsidRPr="00EA209B">
        <w:tab/>
        <w:t>(b)</w:t>
      </w:r>
      <w:r w:rsidRPr="00EA209B">
        <w:tab/>
        <w:t>if there is a part</w:t>
      </w:r>
      <w:r w:rsidR="00EA209B">
        <w:noBreakHyphen/>
      </w:r>
      <w:r w:rsidRPr="00EA209B">
        <w:t>time Chairperson—the Chief Executive.</w:t>
      </w:r>
    </w:p>
    <w:p w:rsidR="00E7072B" w:rsidRPr="00EA209B" w:rsidRDefault="00E7072B">
      <w:pPr>
        <w:pStyle w:val="Definition"/>
      </w:pPr>
      <w:r w:rsidRPr="00EA209B">
        <w:rPr>
          <w:b/>
          <w:i/>
        </w:rPr>
        <w:lastRenderedPageBreak/>
        <w:t>Lands Acquisition Act</w:t>
      </w:r>
      <w:r w:rsidRPr="00EA209B">
        <w:t xml:space="preserve"> means the Act for the time being in force relating to the acquisition of land by the Commonwealth and associated matters.</w:t>
      </w:r>
    </w:p>
    <w:p w:rsidR="00E7072B" w:rsidRPr="00EA209B" w:rsidRDefault="00E7072B" w:rsidP="008601D5">
      <w:pPr>
        <w:pStyle w:val="Definition"/>
        <w:keepNext/>
      </w:pPr>
      <w:r w:rsidRPr="00EA209B">
        <w:rPr>
          <w:b/>
          <w:i/>
        </w:rPr>
        <w:t>land</w:t>
      </w:r>
      <w:r w:rsidRPr="00EA209B">
        <w:t xml:space="preserve"> includes water.</w:t>
      </w:r>
    </w:p>
    <w:p w:rsidR="00E7072B" w:rsidRPr="00EA209B" w:rsidRDefault="00E7072B">
      <w:pPr>
        <w:pStyle w:val="Definition"/>
      </w:pPr>
      <w:r w:rsidRPr="00EA209B">
        <w:rPr>
          <w:b/>
          <w:i/>
        </w:rPr>
        <w:t>liability</w:t>
      </w:r>
      <w:r w:rsidRPr="00EA209B">
        <w:t xml:space="preserve"> includes obligation.</w:t>
      </w:r>
    </w:p>
    <w:p w:rsidR="00E7072B" w:rsidRPr="00EA209B" w:rsidRDefault="00E7072B">
      <w:pPr>
        <w:pStyle w:val="Definition"/>
      </w:pPr>
      <w:r w:rsidRPr="00EA209B">
        <w:rPr>
          <w:b/>
          <w:i/>
        </w:rPr>
        <w:t>management</w:t>
      </w:r>
      <w:r w:rsidRPr="00EA209B">
        <w:t>, in relation to land, includes care, control and maintenance.</w:t>
      </w:r>
    </w:p>
    <w:p w:rsidR="00E7072B" w:rsidRPr="00EA209B" w:rsidRDefault="00E7072B">
      <w:pPr>
        <w:pStyle w:val="Definition"/>
      </w:pPr>
      <w:r w:rsidRPr="00EA209B">
        <w:rPr>
          <w:b/>
          <w:i/>
        </w:rPr>
        <w:t>member</w:t>
      </w:r>
      <w:r w:rsidRPr="00EA209B">
        <w:t xml:space="preserve"> means a member of the Authority.</w:t>
      </w:r>
    </w:p>
    <w:p w:rsidR="00E7072B" w:rsidRPr="00EA209B" w:rsidRDefault="00E7072B">
      <w:pPr>
        <w:pStyle w:val="Definition"/>
      </w:pPr>
      <w:smartTag w:uri="urn:schemas-microsoft-com:office:smarttags" w:element="place">
        <w:smartTag w:uri="urn:schemas-microsoft-com:office:smarttags" w:element="PlaceName">
          <w:r w:rsidRPr="00EA209B">
            <w:rPr>
              <w:b/>
              <w:i/>
            </w:rPr>
            <w:t>National</w:t>
          </w:r>
        </w:smartTag>
        <w:r w:rsidRPr="00EA209B">
          <w:rPr>
            <w:b/>
            <w:i/>
          </w:rPr>
          <w:t xml:space="preserve"> </w:t>
        </w:r>
        <w:smartTag w:uri="urn:schemas-microsoft-com:office:smarttags" w:element="PlaceType">
          <w:r w:rsidRPr="00EA209B">
            <w:rPr>
              <w:b/>
              <w:i/>
            </w:rPr>
            <w:t>Land</w:t>
          </w:r>
        </w:smartTag>
      </w:smartTag>
      <w:r w:rsidRPr="00EA209B">
        <w:t xml:space="preserve"> has the meaning given by section</w:t>
      </w:r>
      <w:r w:rsidR="00EA209B">
        <w:t> </w:t>
      </w:r>
      <w:r w:rsidRPr="00EA209B">
        <w:t>27.</w:t>
      </w:r>
    </w:p>
    <w:p w:rsidR="00E7072B" w:rsidRPr="00EA209B" w:rsidRDefault="00E7072B">
      <w:pPr>
        <w:pStyle w:val="Definition"/>
      </w:pPr>
      <w:r w:rsidRPr="00EA209B">
        <w:rPr>
          <w:b/>
          <w:i/>
        </w:rPr>
        <w:t>Plan</w:t>
      </w:r>
      <w:r w:rsidRPr="00EA209B">
        <w:t xml:space="preserve"> means the National Capital Plan prepared by the Authority under Part</w:t>
      </w:r>
      <w:r w:rsidR="00746AD0" w:rsidRPr="00EA209B">
        <w:t> </w:t>
      </w:r>
      <w:r w:rsidRPr="00EA209B">
        <w:t>III.</w:t>
      </w:r>
    </w:p>
    <w:p w:rsidR="00E7072B" w:rsidRPr="00EA209B" w:rsidRDefault="00E7072B">
      <w:pPr>
        <w:pStyle w:val="Definition"/>
      </w:pPr>
      <w:r w:rsidRPr="00EA209B">
        <w:rPr>
          <w:b/>
          <w:i/>
        </w:rPr>
        <w:t>Self</w:t>
      </w:r>
      <w:r w:rsidR="00EA209B">
        <w:rPr>
          <w:b/>
          <w:i/>
        </w:rPr>
        <w:noBreakHyphen/>
      </w:r>
      <w:r w:rsidRPr="00EA209B">
        <w:rPr>
          <w:b/>
          <w:i/>
        </w:rPr>
        <w:t>Government Act</w:t>
      </w:r>
      <w:r w:rsidRPr="00EA209B">
        <w:t xml:space="preserve"> means the </w:t>
      </w:r>
      <w:smartTag w:uri="urn:schemas-microsoft-com:office:smarttags" w:element="State">
        <w:smartTag w:uri="urn:schemas-microsoft-com:office:smarttags" w:element="place">
          <w:r w:rsidRPr="00EA209B">
            <w:rPr>
              <w:i/>
            </w:rPr>
            <w:t>Australian Capital Territory</w:t>
          </w:r>
        </w:smartTag>
      </w:smartTag>
      <w:r w:rsidRPr="00EA209B">
        <w:rPr>
          <w:i/>
        </w:rPr>
        <w:t xml:space="preserve"> (Self</w:t>
      </w:r>
      <w:r w:rsidR="00EA209B">
        <w:rPr>
          <w:i/>
        </w:rPr>
        <w:noBreakHyphen/>
      </w:r>
      <w:r w:rsidRPr="00EA209B">
        <w:rPr>
          <w:i/>
        </w:rPr>
        <w:t>Government) Act 1988</w:t>
      </w:r>
      <w:r w:rsidRPr="00EA209B">
        <w:t>.</w:t>
      </w:r>
    </w:p>
    <w:p w:rsidR="00E7072B" w:rsidRPr="00EA209B" w:rsidRDefault="00E7072B">
      <w:pPr>
        <w:pStyle w:val="Definition"/>
      </w:pPr>
      <w:r w:rsidRPr="00EA209B">
        <w:rPr>
          <w:b/>
          <w:i/>
        </w:rPr>
        <w:t>Self</w:t>
      </w:r>
      <w:r w:rsidR="00EA209B">
        <w:rPr>
          <w:b/>
          <w:i/>
        </w:rPr>
        <w:noBreakHyphen/>
      </w:r>
      <w:r w:rsidRPr="00EA209B">
        <w:rPr>
          <w:b/>
          <w:i/>
        </w:rPr>
        <w:t>Government Day</w:t>
      </w:r>
      <w:r w:rsidRPr="00EA209B">
        <w:t xml:space="preserve"> means the day on which the Assembly becomes empowered to make laws.</w:t>
      </w:r>
    </w:p>
    <w:p w:rsidR="00C510FB" w:rsidRPr="00EA209B" w:rsidRDefault="00C510FB" w:rsidP="00C510FB">
      <w:pPr>
        <w:pStyle w:val="Definition"/>
      </w:pPr>
      <w:r w:rsidRPr="00EA209B">
        <w:rPr>
          <w:b/>
          <w:i/>
        </w:rPr>
        <w:t>take</w:t>
      </w:r>
      <w:r w:rsidRPr="00EA209B">
        <w:t xml:space="preserve">, in relation to water, has the same meaning as in the </w:t>
      </w:r>
      <w:r w:rsidRPr="00EA209B">
        <w:rPr>
          <w:i/>
        </w:rPr>
        <w:t>Water Resources Act 2007</w:t>
      </w:r>
      <w:r w:rsidRPr="00EA209B">
        <w:t xml:space="preserve"> (ACT), as in force at the time this definition commences.</w:t>
      </w:r>
    </w:p>
    <w:p w:rsidR="00C510FB" w:rsidRPr="00EA209B" w:rsidRDefault="00C510FB" w:rsidP="00C510FB">
      <w:pPr>
        <w:pStyle w:val="notetext"/>
      </w:pPr>
      <w:r w:rsidRPr="00EA209B">
        <w:t>Note:</w:t>
      </w:r>
      <w:r w:rsidRPr="00EA209B">
        <w:tab/>
        <w:t xml:space="preserve">This definition was inserted by the </w:t>
      </w:r>
      <w:r w:rsidRPr="00EA209B">
        <w:rPr>
          <w:i/>
        </w:rPr>
        <w:t>Australian Capital Territory Water Management Legislation Amendment Act 2013</w:t>
      </w:r>
      <w:r w:rsidRPr="00EA209B">
        <w:t>.</w:t>
      </w:r>
    </w:p>
    <w:p w:rsidR="00E7072B" w:rsidRPr="00EA209B" w:rsidRDefault="00E7072B">
      <w:pPr>
        <w:pStyle w:val="Definition"/>
      </w:pPr>
      <w:r w:rsidRPr="00EA209B">
        <w:rPr>
          <w:b/>
          <w:i/>
        </w:rPr>
        <w:t>Territory</w:t>
      </w:r>
      <w:r w:rsidRPr="00EA209B">
        <w:t xml:space="preserve"> has the same meaning as in the Self</w:t>
      </w:r>
      <w:r w:rsidR="00EA209B">
        <w:noBreakHyphen/>
      </w:r>
      <w:r w:rsidRPr="00EA209B">
        <w:t>Government Act.</w:t>
      </w:r>
    </w:p>
    <w:p w:rsidR="00E7072B" w:rsidRPr="00EA209B" w:rsidRDefault="00E7072B">
      <w:pPr>
        <w:pStyle w:val="Definition"/>
      </w:pPr>
      <w:r w:rsidRPr="00EA209B">
        <w:rPr>
          <w:b/>
          <w:i/>
        </w:rPr>
        <w:lastRenderedPageBreak/>
        <w:t>Territory authority</w:t>
      </w:r>
      <w:r w:rsidRPr="00EA209B">
        <w:t xml:space="preserve"> means:</w:t>
      </w:r>
    </w:p>
    <w:p w:rsidR="00E7072B" w:rsidRPr="00EA209B" w:rsidRDefault="00E7072B">
      <w:pPr>
        <w:pStyle w:val="paragraph"/>
      </w:pPr>
      <w:r w:rsidRPr="00EA209B">
        <w:tab/>
        <w:t>(a)</w:t>
      </w:r>
      <w:r w:rsidRPr="00EA209B">
        <w:tab/>
        <w:t>a body, whether corporate or not, established by or under an enactment;</w:t>
      </w:r>
    </w:p>
    <w:p w:rsidR="00E7072B" w:rsidRPr="00EA209B" w:rsidRDefault="00E7072B">
      <w:pPr>
        <w:pStyle w:val="paragraph"/>
      </w:pPr>
      <w:r w:rsidRPr="00EA209B">
        <w:tab/>
        <w:t>(b)</w:t>
      </w:r>
      <w:r w:rsidRPr="00EA209B">
        <w:tab/>
        <w:t>any other body, whether corporate or not, established by the Executive;</w:t>
      </w:r>
    </w:p>
    <w:p w:rsidR="00E7072B" w:rsidRPr="00EA209B" w:rsidRDefault="00E7072B">
      <w:pPr>
        <w:pStyle w:val="paragraph"/>
      </w:pPr>
      <w:r w:rsidRPr="00EA209B">
        <w:tab/>
        <w:t>(c)</w:t>
      </w:r>
      <w:r w:rsidRPr="00EA209B">
        <w:tab/>
        <w:t>an office established by, or appointment made under, an enactment; or</w:t>
      </w:r>
    </w:p>
    <w:p w:rsidR="00E7072B" w:rsidRPr="00EA209B" w:rsidRDefault="00E7072B">
      <w:pPr>
        <w:pStyle w:val="paragraph"/>
      </w:pPr>
      <w:r w:rsidRPr="00EA209B">
        <w:tab/>
        <w:t>(d)</w:t>
      </w:r>
      <w:r w:rsidRPr="00EA209B">
        <w:tab/>
        <w:t>an appointment made by the Executive or by a Minister as defined by the Self</w:t>
      </w:r>
      <w:r w:rsidR="00EA209B">
        <w:noBreakHyphen/>
      </w:r>
      <w:r w:rsidRPr="00EA209B">
        <w:t>Government Act.</w:t>
      </w:r>
    </w:p>
    <w:p w:rsidR="00E7072B" w:rsidRPr="00EA209B" w:rsidRDefault="00E7072B">
      <w:pPr>
        <w:pStyle w:val="Definition"/>
      </w:pPr>
      <w:r w:rsidRPr="00EA209B">
        <w:rPr>
          <w:b/>
          <w:i/>
        </w:rPr>
        <w:t>Territory Gazette</w:t>
      </w:r>
      <w:r w:rsidRPr="00EA209B">
        <w:t xml:space="preserve"> means the</w:t>
      </w:r>
      <w:r w:rsidRPr="00EA209B">
        <w:rPr>
          <w:i/>
        </w:rPr>
        <w:t xml:space="preserve"> Australian Capital Territory Gazette</w:t>
      </w:r>
      <w:r w:rsidRPr="00EA209B">
        <w:t>.</w:t>
      </w:r>
    </w:p>
    <w:p w:rsidR="00E7072B" w:rsidRPr="00EA209B" w:rsidRDefault="00E7072B">
      <w:pPr>
        <w:pStyle w:val="Definition"/>
      </w:pPr>
      <w:r w:rsidRPr="00EA209B">
        <w:rPr>
          <w:b/>
          <w:i/>
        </w:rPr>
        <w:t>Territory Plan</w:t>
      </w:r>
      <w:r w:rsidRPr="00EA209B">
        <w:t xml:space="preserve"> means the plan referred to in section</w:t>
      </w:r>
      <w:r w:rsidR="00EA209B">
        <w:t> </w:t>
      </w:r>
      <w:r w:rsidRPr="00EA209B">
        <w:t>25, and includes a stage or part of that plan.</w:t>
      </w:r>
    </w:p>
    <w:p w:rsidR="00E7072B" w:rsidRPr="00EA209B" w:rsidRDefault="00E7072B">
      <w:pPr>
        <w:pStyle w:val="Definition"/>
      </w:pPr>
      <w:r w:rsidRPr="00EA209B">
        <w:rPr>
          <w:b/>
          <w:i/>
        </w:rPr>
        <w:t>Territory planning authority</w:t>
      </w:r>
      <w:r w:rsidRPr="00EA209B">
        <w:t xml:space="preserve"> means the authority referred to in section</w:t>
      </w:r>
      <w:r w:rsidR="00EA209B">
        <w:t> </w:t>
      </w:r>
      <w:r w:rsidRPr="00EA209B">
        <w:t>25.</w:t>
      </w:r>
    </w:p>
    <w:p w:rsidR="00E7072B" w:rsidRPr="00EA209B" w:rsidRDefault="00E7072B">
      <w:pPr>
        <w:pStyle w:val="Definition"/>
      </w:pPr>
      <w:smartTag w:uri="urn:schemas-microsoft-com:office:smarttags" w:element="place">
        <w:smartTag w:uri="urn:schemas-microsoft-com:office:smarttags" w:element="PlaceType">
          <w:r w:rsidRPr="00EA209B">
            <w:rPr>
              <w:b/>
              <w:i/>
            </w:rPr>
            <w:t>Territory</w:t>
          </w:r>
        </w:smartTag>
        <w:r w:rsidRPr="00EA209B">
          <w:rPr>
            <w:b/>
            <w:i/>
          </w:rPr>
          <w:t xml:space="preserve"> </w:t>
        </w:r>
        <w:smartTag w:uri="urn:schemas-microsoft-com:office:smarttags" w:element="PlaceType">
          <w:r w:rsidRPr="00EA209B">
            <w:rPr>
              <w:b/>
              <w:i/>
            </w:rPr>
            <w:t>Land</w:t>
          </w:r>
        </w:smartTag>
      </w:smartTag>
      <w:r w:rsidRPr="00EA209B">
        <w:t xml:space="preserve"> has the meaning given by section</w:t>
      </w:r>
      <w:r w:rsidR="00EA209B">
        <w:t> </w:t>
      </w:r>
      <w:r w:rsidRPr="00EA209B">
        <w:t>28.</w:t>
      </w:r>
    </w:p>
    <w:p w:rsidR="00E7072B" w:rsidRPr="00EA209B" w:rsidRDefault="00E7072B" w:rsidP="00DE3F0E">
      <w:pPr>
        <w:pStyle w:val="Definition"/>
        <w:keepNext/>
      </w:pPr>
      <w:r w:rsidRPr="00EA209B">
        <w:rPr>
          <w:b/>
          <w:i/>
        </w:rPr>
        <w:t>works</w:t>
      </w:r>
      <w:r w:rsidRPr="00EA209B">
        <w:t xml:space="preserve"> includes:</w:t>
      </w:r>
    </w:p>
    <w:p w:rsidR="00E7072B" w:rsidRPr="00EA209B" w:rsidRDefault="00E7072B" w:rsidP="00DE3F0E">
      <w:pPr>
        <w:pStyle w:val="paragraph"/>
        <w:keepNext/>
      </w:pPr>
      <w:r w:rsidRPr="00EA209B">
        <w:tab/>
        <w:t>(a)</w:t>
      </w:r>
      <w:r w:rsidRPr="00EA209B">
        <w:tab/>
        <w:t>the construction, alteration, extension or demolition of buildings or structures;</w:t>
      </w:r>
    </w:p>
    <w:p w:rsidR="00E7072B" w:rsidRPr="00EA209B" w:rsidRDefault="00E7072B">
      <w:pPr>
        <w:pStyle w:val="paragraph"/>
      </w:pPr>
      <w:r w:rsidRPr="00EA209B">
        <w:tab/>
        <w:t>(b)</w:t>
      </w:r>
      <w:r w:rsidRPr="00EA209B">
        <w:tab/>
        <w:t>landscaping;</w:t>
      </w:r>
    </w:p>
    <w:p w:rsidR="00E7072B" w:rsidRPr="00EA209B" w:rsidRDefault="00E7072B">
      <w:pPr>
        <w:pStyle w:val="paragraph"/>
      </w:pPr>
      <w:r w:rsidRPr="00EA209B">
        <w:tab/>
        <w:t>(c)</w:t>
      </w:r>
      <w:r w:rsidRPr="00EA209B">
        <w:tab/>
        <w:t>tree</w:t>
      </w:r>
      <w:r w:rsidR="00EA209B">
        <w:noBreakHyphen/>
      </w:r>
      <w:r w:rsidRPr="00EA209B">
        <w:t>felling; or</w:t>
      </w:r>
    </w:p>
    <w:p w:rsidR="00E7072B" w:rsidRPr="00EA209B" w:rsidRDefault="00E7072B">
      <w:pPr>
        <w:pStyle w:val="paragraph"/>
      </w:pPr>
      <w:r w:rsidRPr="00EA209B">
        <w:tab/>
        <w:t>(d)</w:t>
      </w:r>
      <w:r w:rsidRPr="00EA209B">
        <w:tab/>
        <w:t>excavations;</w:t>
      </w:r>
    </w:p>
    <w:p w:rsidR="00E7072B" w:rsidRPr="00EA209B" w:rsidRDefault="00E7072B">
      <w:pPr>
        <w:pStyle w:val="subsection2"/>
      </w:pPr>
      <w:r w:rsidRPr="00EA209B">
        <w:lastRenderedPageBreak/>
        <w:t>but excludes anything done inside buildings or structures.</w:t>
      </w:r>
    </w:p>
    <w:p w:rsidR="00E7072B" w:rsidRPr="00EA209B" w:rsidRDefault="00E7072B" w:rsidP="002F25B1">
      <w:pPr>
        <w:pStyle w:val="ActHead2"/>
        <w:pageBreakBefore/>
        <w:rPr>
          <w:kern w:val="0"/>
        </w:rPr>
      </w:pPr>
      <w:bookmarkStart w:id="6" w:name="_Toc406750082"/>
      <w:r w:rsidRPr="00EA209B">
        <w:rPr>
          <w:rStyle w:val="CharPartNo"/>
        </w:rPr>
        <w:lastRenderedPageBreak/>
        <w:t>Part</w:t>
      </w:r>
      <w:r w:rsidR="00746AD0" w:rsidRPr="00EA209B">
        <w:rPr>
          <w:rStyle w:val="CharPartNo"/>
        </w:rPr>
        <w:t> </w:t>
      </w:r>
      <w:r w:rsidRPr="00EA209B">
        <w:rPr>
          <w:rStyle w:val="CharPartNo"/>
        </w:rPr>
        <w:t>II</w:t>
      </w:r>
      <w:r w:rsidRPr="00EA209B">
        <w:rPr>
          <w:kern w:val="0"/>
        </w:rPr>
        <w:t>—</w:t>
      </w:r>
      <w:r w:rsidRPr="00EA209B">
        <w:rPr>
          <w:rStyle w:val="CharPartText"/>
        </w:rPr>
        <w:t>Establishment, functions and powers of authority</w:t>
      </w:r>
      <w:bookmarkEnd w:id="6"/>
    </w:p>
    <w:p w:rsidR="00E7072B" w:rsidRPr="00EA209B" w:rsidRDefault="00F85C17">
      <w:pPr>
        <w:pStyle w:val="Header"/>
      </w:pPr>
      <w:r w:rsidRPr="00EA209B">
        <w:rPr>
          <w:rStyle w:val="CharDivNo"/>
        </w:rPr>
        <w:t xml:space="preserve"> </w:t>
      </w:r>
      <w:r w:rsidRPr="00EA209B">
        <w:rPr>
          <w:rStyle w:val="CharDivText"/>
        </w:rPr>
        <w:t xml:space="preserve"> </w:t>
      </w:r>
    </w:p>
    <w:p w:rsidR="00E7072B" w:rsidRPr="00EA209B" w:rsidRDefault="00E7072B" w:rsidP="00746AD0">
      <w:pPr>
        <w:pStyle w:val="ActHead5"/>
      </w:pPr>
      <w:bookmarkStart w:id="7" w:name="_Toc406750083"/>
      <w:r w:rsidRPr="00EA209B">
        <w:rPr>
          <w:rStyle w:val="CharSectno"/>
        </w:rPr>
        <w:t>5</w:t>
      </w:r>
      <w:r w:rsidRPr="00EA209B">
        <w:t xml:space="preserve">  Establishment and name of Authority</w:t>
      </w:r>
      <w:bookmarkEnd w:id="7"/>
    </w:p>
    <w:p w:rsidR="00E7072B" w:rsidRPr="00EA209B" w:rsidRDefault="00E7072B">
      <w:pPr>
        <w:pStyle w:val="subsection"/>
      </w:pPr>
      <w:r w:rsidRPr="00EA209B">
        <w:tab/>
      </w:r>
      <w:r w:rsidR="005201DF" w:rsidRPr="00EA209B">
        <w:t>(1)</w:t>
      </w:r>
      <w:r w:rsidRPr="00EA209B">
        <w:tab/>
        <w:t>The body known immediately before the commencement of this section as the National Capital Planning Authority is continued in existence with the new name, National Capital Authority.</w:t>
      </w:r>
    </w:p>
    <w:p w:rsidR="00E7072B" w:rsidRPr="00EA209B" w:rsidRDefault="00E7072B">
      <w:pPr>
        <w:pStyle w:val="notetext"/>
      </w:pPr>
      <w:r w:rsidRPr="00EA209B">
        <w:t>Note:</w:t>
      </w:r>
      <w:r w:rsidRPr="00EA209B">
        <w:tab/>
        <w:t>Section</w:t>
      </w:r>
      <w:r w:rsidR="00EA209B">
        <w:t> </w:t>
      </w:r>
      <w:r w:rsidRPr="00EA209B">
        <w:t xml:space="preserve">25B of the </w:t>
      </w:r>
      <w:r w:rsidRPr="00EA209B">
        <w:rPr>
          <w:i/>
        </w:rPr>
        <w:t>Acts Interpretation Act 1901</w:t>
      </w:r>
      <w:r w:rsidRPr="00EA209B">
        <w:t xml:space="preserve"> deals with the situation where a body changes its name.</w:t>
      </w:r>
    </w:p>
    <w:p w:rsidR="005201DF" w:rsidRPr="00EA209B" w:rsidRDefault="005201DF" w:rsidP="005201DF">
      <w:pPr>
        <w:pStyle w:val="subsection"/>
      </w:pPr>
      <w:r w:rsidRPr="00EA209B">
        <w:tab/>
        <w:t>(2)</w:t>
      </w:r>
      <w:r w:rsidRPr="00EA209B">
        <w:tab/>
        <w:t xml:space="preserve">For the purposes of the finance law (within the meaning of the </w:t>
      </w:r>
      <w:r w:rsidRPr="00EA209B">
        <w:rPr>
          <w:i/>
        </w:rPr>
        <w:t>Public Governance, Performance and Accountability Act 2013</w:t>
      </w:r>
      <w:r w:rsidRPr="00EA209B">
        <w:t>):</w:t>
      </w:r>
    </w:p>
    <w:p w:rsidR="005201DF" w:rsidRPr="00EA209B" w:rsidRDefault="005201DF" w:rsidP="005201DF">
      <w:pPr>
        <w:pStyle w:val="paragraph"/>
      </w:pPr>
      <w:r w:rsidRPr="00EA209B">
        <w:tab/>
        <w:t>(a)</w:t>
      </w:r>
      <w:r w:rsidRPr="00EA209B">
        <w:tab/>
        <w:t>the Authority is a listed entity; and</w:t>
      </w:r>
    </w:p>
    <w:p w:rsidR="005201DF" w:rsidRPr="00EA209B" w:rsidRDefault="005201DF" w:rsidP="005201DF">
      <w:pPr>
        <w:pStyle w:val="paragraph"/>
      </w:pPr>
      <w:r w:rsidRPr="00EA209B">
        <w:tab/>
        <w:t>(b)</w:t>
      </w:r>
      <w:r w:rsidRPr="00EA209B">
        <w:tab/>
        <w:t>the Chief Executive is the accountable authority of the Authority; and</w:t>
      </w:r>
    </w:p>
    <w:p w:rsidR="005201DF" w:rsidRPr="00EA209B" w:rsidRDefault="005201DF" w:rsidP="005201DF">
      <w:pPr>
        <w:pStyle w:val="paragraph"/>
      </w:pPr>
      <w:r w:rsidRPr="00EA209B">
        <w:tab/>
        <w:t>(c)</w:t>
      </w:r>
      <w:r w:rsidRPr="00EA209B">
        <w:tab/>
        <w:t>the following persons are officials of the Authority:</w:t>
      </w:r>
    </w:p>
    <w:p w:rsidR="005201DF" w:rsidRPr="00EA209B" w:rsidRDefault="005201DF" w:rsidP="005201DF">
      <w:pPr>
        <w:pStyle w:val="paragraphsub"/>
      </w:pPr>
      <w:r w:rsidRPr="00EA209B">
        <w:tab/>
        <w:t>(i)</w:t>
      </w:r>
      <w:r w:rsidRPr="00EA209B">
        <w:tab/>
        <w:t>the Chief Executive;</w:t>
      </w:r>
    </w:p>
    <w:p w:rsidR="005201DF" w:rsidRPr="00EA209B" w:rsidRDefault="005201DF" w:rsidP="005201DF">
      <w:pPr>
        <w:pStyle w:val="paragraphsub"/>
      </w:pPr>
      <w:r w:rsidRPr="00EA209B">
        <w:tab/>
        <w:t>(ii)</w:t>
      </w:r>
      <w:r w:rsidRPr="00EA209B">
        <w:tab/>
        <w:t>the Chairperson;</w:t>
      </w:r>
    </w:p>
    <w:p w:rsidR="005201DF" w:rsidRPr="00EA209B" w:rsidRDefault="005201DF" w:rsidP="005201DF">
      <w:pPr>
        <w:pStyle w:val="paragraphsub"/>
      </w:pPr>
      <w:r w:rsidRPr="00EA209B">
        <w:tab/>
        <w:t>(iii)</w:t>
      </w:r>
      <w:r w:rsidRPr="00EA209B">
        <w:tab/>
        <w:t>the staff of the Authority referred to in subsection</w:t>
      </w:r>
      <w:r w:rsidR="00EA209B">
        <w:t> </w:t>
      </w:r>
      <w:r w:rsidRPr="00EA209B">
        <w:t>47(1);</w:t>
      </w:r>
    </w:p>
    <w:p w:rsidR="005201DF" w:rsidRPr="00EA209B" w:rsidRDefault="005201DF" w:rsidP="005201DF">
      <w:pPr>
        <w:pStyle w:val="paragraphsub"/>
      </w:pPr>
      <w:r w:rsidRPr="00EA209B">
        <w:tab/>
        <w:t>(iv)</w:t>
      </w:r>
      <w:r w:rsidRPr="00EA209B">
        <w:tab/>
        <w:t>persons whose services are made available to the Authority under subsection</w:t>
      </w:r>
      <w:r w:rsidR="00EA209B">
        <w:t> </w:t>
      </w:r>
      <w:r w:rsidRPr="00EA209B">
        <w:t>47(3);</w:t>
      </w:r>
    </w:p>
    <w:p w:rsidR="005201DF" w:rsidRPr="00EA209B" w:rsidRDefault="005201DF" w:rsidP="005201DF">
      <w:pPr>
        <w:pStyle w:val="paragraphsub"/>
      </w:pPr>
      <w:r w:rsidRPr="00EA209B">
        <w:tab/>
        <w:t>(v)</w:t>
      </w:r>
      <w:r w:rsidRPr="00EA209B">
        <w:tab/>
        <w:t>consultants engaged under section</w:t>
      </w:r>
      <w:r w:rsidR="00EA209B">
        <w:t> </w:t>
      </w:r>
      <w:r w:rsidRPr="00EA209B">
        <w:t>48; and</w:t>
      </w:r>
    </w:p>
    <w:p w:rsidR="005201DF" w:rsidRPr="00EA209B" w:rsidRDefault="005201DF" w:rsidP="005201DF">
      <w:pPr>
        <w:pStyle w:val="paragraph"/>
      </w:pPr>
      <w:r w:rsidRPr="00EA209B">
        <w:lastRenderedPageBreak/>
        <w:tab/>
        <w:t>(d)</w:t>
      </w:r>
      <w:r w:rsidRPr="00EA209B">
        <w:tab/>
        <w:t>the purposes of the Authority include:</w:t>
      </w:r>
    </w:p>
    <w:p w:rsidR="005201DF" w:rsidRPr="00EA209B" w:rsidRDefault="005201DF" w:rsidP="005201DF">
      <w:pPr>
        <w:pStyle w:val="paragraphsub"/>
      </w:pPr>
      <w:r w:rsidRPr="00EA209B">
        <w:tab/>
        <w:t>(i)</w:t>
      </w:r>
      <w:r w:rsidRPr="00EA209B">
        <w:tab/>
        <w:t>the functions of the Authority referred to in section</w:t>
      </w:r>
      <w:r w:rsidR="00EA209B">
        <w:t> </w:t>
      </w:r>
      <w:r w:rsidRPr="00EA209B">
        <w:t>6; and</w:t>
      </w:r>
    </w:p>
    <w:p w:rsidR="005201DF" w:rsidRPr="00EA209B" w:rsidRDefault="005201DF" w:rsidP="005201DF">
      <w:pPr>
        <w:pStyle w:val="paragraphsub"/>
      </w:pPr>
      <w:r w:rsidRPr="00EA209B">
        <w:tab/>
        <w:t>(ii)</w:t>
      </w:r>
      <w:r w:rsidRPr="00EA209B">
        <w:tab/>
        <w:t>the functions of the Chief Executive referred to in section</w:t>
      </w:r>
      <w:r w:rsidR="00EA209B">
        <w:t> </w:t>
      </w:r>
      <w:r w:rsidRPr="00EA209B">
        <w:t>46.</w:t>
      </w:r>
    </w:p>
    <w:p w:rsidR="00E7072B" w:rsidRPr="00EA209B" w:rsidRDefault="00E7072B" w:rsidP="00746AD0">
      <w:pPr>
        <w:pStyle w:val="ActHead5"/>
      </w:pPr>
      <w:bookmarkStart w:id="8" w:name="_Toc406750084"/>
      <w:r w:rsidRPr="00EA209B">
        <w:rPr>
          <w:rStyle w:val="CharSectno"/>
        </w:rPr>
        <w:t>6</w:t>
      </w:r>
      <w:r w:rsidRPr="00EA209B">
        <w:t xml:space="preserve">  Functions of the Authority</w:t>
      </w:r>
      <w:bookmarkEnd w:id="8"/>
    </w:p>
    <w:p w:rsidR="00E7072B" w:rsidRPr="00EA209B" w:rsidRDefault="00E7072B">
      <w:pPr>
        <w:pStyle w:val="subsection"/>
      </w:pPr>
      <w:r w:rsidRPr="00EA209B">
        <w:tab/>
      </w:r>
      <w:r w:rsidR="00C510FB" w:rsidRPr="00EA209B">
        <w:t>(1)</w:t>
      </w:r>
      <w:r w:rsidRPr="00EA209B">
        <w:tab/>
        <w:t>The functions of the Authority are:</w:t>
      </w:r>
    </w:p>
    <w:p w:rsidR="00E7072B" w:rsidRPr="00EA209B" w:rsidRDefault="00E7072B">
      <w:pPr>
        <w:pStyle w:val="paragraph"/>
      </w:pPr>
      <w:r w:rsidRPr="00EA209B">
        <w:tab/>
        <w:t>(a)</w:t>
      </w:r>
      <w:r w:rsidRPr="00EA209B">
        <w:tab/>
        <w:t>to prepare and administer a National Capital Plan;</w:t>
      </w:r>
    </w:p>
    <w:p w:rsidR="00E7072B" w:rsidRPr="00EA209B" w:rsidRDefault="00E7072B">
      <w:pPr>
        <w:pStyle w:val="paragraph"/>
      </w:pPr>
      <w:r w:rsidRPr="00EA209B">
        <w:tab/>
        <w:t>(b)</w:t>
      </w:r>
      <w:r w:rsidRPr="00EA209B">
        <w:tab/>
        <w:t>to keep the Plan under constant review and to propose amendments to it when necessary;</w:t>
      </w:r>
    </w:p>
    <w:p w:rsidR="00E7072B" w:rsidRPr="00EA209B" w:rsidRDefault="00E7072B">
      <w:pPr>
        <w:pStyle w:val="paragraph"/>
      </w:pPr>
      <w:r w:rsidRPr="00EA209B">
        <w:tab/>
        <w:t>(c)</w:t>
      </w:r>
      <w:r w:rsidRPr="00EA209B">
        <w:tab/>
        <w:t>on behalf of the Commonwealth, to commission works to be carried out in Designated Areas in accordance with the Plan where neither a Department of State of the Commonwealth nor any Commonwealth authority has the responsibility to commission those works;</w:t>
      </w:r>
    </w:p>
    <w:p w:rsidR="00E7072B" w:rsidRPr="00EA209B" w:rsidRDefault="00E7072B">
      <w:pPr>
        <w:pStyle w:val="paragraph"/>
      </w:pPr>
      <w:r w:rsidRPr="00EA209B">
        <w:tab/>
        <w:t>(d)</w:t>
      </w:r>
      <w:r w:rsidRPr="00EA209B">
        <w:tab/>
        <w:t>to recommend to the Minister the carrying out of works that it considers desirable to maintain or enhance the character of the National Capital;</w:t>
      </w:r>
    </w:p>
    <w:p w:rsidR="00E7072B" w:rsidRPr="00EA209B" w:rsidRDefault="00E7072B">
      <w:pPr>
        <w:pStyle w:val="paragraph"/>
      </w:pPr>
      <w:r w:rsidRPr="00EA209B">
        <w:tab/>
        <w:t>(e)</w:t>
      </w:r>
      <w:r w:rsidRPr="00EA209B">
        <w:tab/>
        <w:t xml:space="preserve">to foster an awareness of </w:t>
      </w:r>
      <w:smartTag w:uri="urn:schemas-microsoft-com:office:smarttags" w:element="City">
        <w:smartTag w:uri="urn:schemas-microsoft-com:office:smarttags" w:element="place">
          <w:r w:rsidRPr="00EA209B">
            <w:t>Canberra</w:t>
          </w:r>
        </w:smartTag>
      </w:smartTag>
      <w:r w:rsidRPr="00EA209B">
        <w:t xml:space="preserve"> as the National Capital;</w:t>
      </w:r>
    </w:p>
    <w:p w:rsidR="00E7072B" w:rsidRPr="00EA209B" w:rsidRDefault="00E7072B">
      <w:pPr>
        <w:pStyle w:val="paragraph"/>
      </w:pPr>
      <w:r w:rsidRPr="00EA209B">
        <w:tab/>
        <w:t>(f)</w:t>
      </w:r>
      <w:r w:rsidRPr="00EA209B">
        <w:tab/>
        <w:t xml:space="preserve">with the approval of the Minister, to perform planning services for any person or body, whether within </w:t>
      </w:r>
      <w:smartTag w:uri="urn:schemas-microsoft-com:office:smarttags" w:element="country-region">
        <w:smartTag w:uri="urn:schemas-microsoft-com:office:smarttags" w:element="place">
          <w:r w:rsidRPr="00EA209B">
            <w:t>Australia</w:t>
          </w:r>
        </w:smartTag>
      </w:smartTag>
      <w:r w:rsidRPr="00EA209B">
        <w:t xml:space="preserve"> or overseas; and</w:t>
      </w:r>
    </w:p>
    <w:p w:rsidR="00E7072B" w:rsidRPr="00EA209B" w:rsidRDefault="00E7072B">
      <w:pPr>
        <w:pStyle w:val="paragraph"/>
      </w:pPr>
      <w:r w:rsidRPr="00EA209B">
        <w:tab/>
        <w:t>(g)</w:t>
      </w:r>
      <w:r w:rsidRPr="00EA209B">
        <w:tab/>
      </w:r>
      <w:r w:rsidR="00C510FB" w:rsidRPr="00EA209B">
        <w:t xml:space="preserve">subject to </w:t>
      </w:r>
      <w:r w:rsidR="00EA209B">
        <w:t>subsection (</w:t>
      </w:r>
      <w:r w:rsidR="00C510FB" w:rsidRPr="00EA209B">
        <w:t xml:space="preserve">2) and </w:t>
      </w:r>
      <w:r w:rsidRPr="00EA209B">
        <w:t xml:space="preserve">with the Minister’s approval, on behalf of the Commonwealth, to manage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 xml:space="preserve"> </w:t>
      </w:r>
      <w:r w:rsidRPr="00EA209B">
        <w:lastRenderedPageBreak/>
        <w:t>designated in writing by the Minister as land required for the special purpose</w:t>
      </w:r>
      <w:r w:rsidRPr="00EA209B">
        <w:t xml:space="preserve">s of </w:t>
      </w:r>
      <w:smartTag w:uri="urn:schemas-microsoft-com:office:smarttags" w:element="City">
        <w:smartTag w:uri="urn:schemas-microsoft-com:office:smarttags" w:element="place">
          <w:r w:rsidRPr="00EA209B">
            <w:t>Canberra</w:t>
          </w:r>
        </w:smartTag>
      </w:smartTag>
      <w:r w:rsidRPr="00EA209B">
        <w:t xml:space="preserve"> as the National Capital.</w:t>
      </w:r>
    </w:p>
    <w:p w:rsidR="00C510FB" w:rsidRPr="00EA209B" w:rsidRDefault="00C510FB" w:rsidP="00C510FB">
      <w:pPr>
        <w:pStyle w:val="subsection"/>
      </w:pPr>
      <w:r w:rsidRPr="00EA209B">
        <w:tab/>
        <w:t>(2)</w:t>
      </w:r>
      <w:r w:rsidRPr="00EA209B">
        <w:tab/>
        <w:t xml:space="preserve">The functions of the Authority under </w:t>
      </w:r>
      <w:r w:rsidR="00EA209B">
        <w:t>paragraph (</w:t>
      </w:r>
      <w:r w:rsidRPr="00EA209B">
        <w:t>1)(g) do not include:</w:t>
      </w:r>
    </w:p>
    <w:p w:rsidR="00C510FB" w:rsidRPr="00EA209B" w:rsidRDefault="00C510FB" w:rsidP="00C510FB">
      <w:pPr>
        <w:pStyle w:val="paragraph"/>
      </w:pPr>
      <w:r w:rsidRPr="00EA209B">
        <w:tab/>
        <w:t>(a)</w:t>
      </w:r>
      <w:r w:rsidRPr="00EA209B">
        <w:tab/>
        <w:t>the management of the taking of water on National Land; or</w:t>
      </w:r>
    </w:p>
    <w:p w:rsidR="00C510FB" w:rsidRPr="00EA209B" w:rsidRDefault="00C510FB" w:rsidP="00C510FB">
      <w:pPr>
        <w:pStyle w:val="paragraph"/>
      </w:pPr>
      <w:r w:rsidRPr="00EA209B">
        <w:tab/>
        <w:t>(b)</w:t>
      </w:r>
      <w:r w:rsidRPr="00EA209B">
        <w:tab/>
        <w:t>the regulation of the taking of water on National Land.</w:t>
      </w:r>
    </w:p>
    <w:p w:rsidR="00C510FB" w:rsidRPr="00EA209B" w:rsidRDefault="00C510FB" w:rsidP="00C510FB">
      <w:pPr>
        <w:pStyle w:val="notetext"/>
      </w:pPr>
      <w:r w:rsidRPr="00EA209B">
        <w:t>Note 1:</w:t>
      </w:r>
      <w:r w:rsidRPr="00EA209B">
        <w:tab/>
        <w:t>Regulations may be made for the purposes of section</w:t>
      </w:r>
      <w:r w:rsidR="00EA209B">
        <w:t> </w:t>
      </w:r>
      <w:r w:rsidRPr="00EA209B">
        <w:t xml:space="preserve">27 of the </w:t>
      </w:r>
      <w:r w:rsidRPr="00EA209B">
        <w:rPr>
          <w:i/>
        </w:rPr>
        <w:t>Australian Capital Territory (Self</w:t>
      </w:r>
      <w:r w:rsidR="00EA209B">
        <w:rPr>
          <w:i/>
        </w:rPr>
        <w:noBreakHyphen/>
      </w:r>
      <w:r w:rsidRPr="00EA209B">
        <w:rPr>
          <w:i/>
        </w:rPr>
        <w:t>Government) Act 1988</w:t>
      </w:r>
      <w:r w:rsidRPr="00EA209B">
        <w:t xml:space="preserve"> with the effect that the </w:t>
      </w:r>
      <w:r w:rsidRPr="00EA209B">
        <w:rPr>
          <w:i/>
        </w:rPr>
        <w:t>Water Resources Act 2007</w:t>
      </w:r>
      <w:r w:rsidRPr="00EA209B">
        <w:t xml:space="preserve"> (ACT) binds the Crown in right of the Commonwealth in respect of National Land.</w:t>
      </w:r>
    </w:p>
    <w:p w:rsidR="00C510FB" w:rsidRPr="00EA209B" w:rsidRDefault="00C510FB" w:rsidP="00C510FB">
      <w:pPr>
        <w:pStyle w:val="notetext"/>
      </w:pPr>
      <w:r w:rsidRPr="00EA209B">
        <w:t>Note 2:</w:t>
      </w:r>
      <w:r w:rsidRPr="00EA209B">
        <w:tab/>
        <w:t>The Authority retains the function of approving works in Designated Areas under section</w:t>
      </w:r>
      <w:r w:rsidR="00EA209B">
        <w:t> </w:t>
      </w:r>
      <w:r w:rsidRPr="00EA209B">
        <w:t>12.</w:t>
      </w:r>
    </w:p>
    <w:p w:rsidR="00E7072B" w:rsidRPr="00EA209B" w:rsidRDefault="00E7072B" w:rsidP="00DE3F0E">
      <w:pPr>
        <w:pStyle w:val="ActHead5"/>
      </w:pPr>
      <w:bookmarkStart w:id="9" w:name="_Toc406750085"/>
      <w:r w:rsidRPr="00EA209B">
        <w:rPr>
          <w:rStyle w:val="CharSectno"/>
        </w:rPr>
        <w:t>7</w:t>
      </w:r>
      <w:r w:rsidRPr="00EA209B">
        <w:t xml:space="preserve">  Ministerial directions</w:t>
      </w:r>
      <w:bookmarkEnd w:id="9"/>
    </w:p>
    <w:p w:rsidR="00E7072B" w:rsidRPr="00EA209B" w:rsidRDefault="00E7072B" w:rsidP="00DE3F0E">
      <w:pPr>
        <w:pStyle w:val="subsection"/>
        <w:keepNext/>
      </w:pPr>
      <w:r w:rsidRPr="00EA209B">
        <w:tab/>
        <w:t>(1)</w:t>
      </w:r>
      <w:r w:rsidRPr="00EA209B">
        <w:tab/>
        <w:t>The Minister may give the Authority general directions in writing as to the performance of its functions.</w:t>
      </w:r>
    </w:p>
    <w:p w:rsidR="00E7072B" w:rsidRPr="00EA209B" w:rsidRDefault="00E7072B">
      <w:pPr>
        <w:pStyle w:val="subsection"/>
      </w:pPr>
      <w:r w:rsidRPr="00EA209B">
        <w:tab/>
        <w:t>(2)</w:t>
      </w:r>
      <w:r w:rsidRPr="00EA209B">
        <w:tab/>
        <w:t>Particulars of any directions given in a financial year shall be included in the annual report of the Authority for that year.</w:t>
      </w:r>
    </w:p>
    <w:p w:rsidR="00E7072B" w:rsidRPr="00EA209B" w:rsidRDefault="00E7072B" w:rsidP="00746AD0">
      <w:pPr>
        <w:pStyle w:val="ActHead5"/>
      </w:pPr>
      <w:bookmarkStart w:id="10" w:name="_Toc406750086"/>
      <w:r w:rsidRPr="00EA209B">
        <w:rPr>
          <w:rStyle w:val="CharSectno"/>
        </w:rPr>
        <w:t>8</w:t>
      </w:r>
      <w:r w:rsidRPr="00EA209B">
        <w:t xml:space="preserve">  Powers of Authority</w:t>
      </w:r>
      <w:bookmarkEnd w:id="10"/>
    </w:p>
    <w:p w:rsidR="00E7072B" w:rsidRPr="00EA209B" w:rsidRDefault="00E7072B">
      <w:pPr>
        <w:pStyle w:val="subsection"/>
      </w:pPr>
      <w:r w:rsidRPr="00EA209B">
        <w:tab/>
      </w:r>
      <w:r w:rsidRPr="00EA209B">
        <w:tab/>
        <w:t>Subject to this Act, the Authority has power to do all things necessary or convenient to be done for or in connection with the performance of its functions.</w:t>
      </w:r>
    </w:p>
    <w:p w:rsidR="00E7072B" w:rsidRPr="00EA209B" w:rsidRDefault="00E7072B" w:rsidP="002F25B1">
      <w:pPr>
        <w:pStyle w:val="ActHead2"/>
        <w:pageBreakBefore/>
        <w:rPr>
          <w:kern w:val="0"/>
        </w:rPr>
      </w:pPr>
      <w:bookmarkStart w:id="11" w:name="_Toc406750087"/>
      <w:r w:rsidRPr="00EA209B">
        <w:rPr>
          <w:rStyle w:val="CharPartNo"/>
        </w:rPr>
        <w:lastRenderedPageBreak/>
        <w:t>Part</w:t>
      </w:r>
      <w:r w:rsidR="00746AD0" w:rsidRPr="00EA209B">
        <w:rPr>
          <w:rStyle w:val="CharPartNo"/>
        </w:rPr>
        <w:t> </w:t>
      </w:r>
      <w:r w:rsidRPr="00EA209B">
        <w:rPr>
          <w:rStyle w:val="CharPartNo"/>
        </w:rPr>
        <w:t>III</w:t>
      </w:r>
      <w:r w:rsidRPr="00EA209B">
        <w:rPr>
          <w:kern w:val="0"/>
        </w:rPr>
        <w:t>—</w:t>
      </w:r>
      <w:r w:rsidRPr="00EA209B">
        <w:rPr>
          <w:rStyle w:val="CharPartText"/>
        </w:rPr>
        <w:t>The National Capital Plan</w:t>
      </w:r>
      <w:bookmarkEnd w:id="11"/>
    </w:p>
    <w:p w:rsidR="00E7072B" w:rsidRPr="00EA209B" w:rsidRDefault="00E7072B" w:rsidP="00746AD0">
      <w:pPr>
        <w:pStyle w:val="ActHead3"/>
        <w:rPr>
          <w:kern w:val="0"/>
        </w:rPr>
      </w:pPr>
      <w:bookmarkStart w:id="12" w:name="_Toc406750088"/>
      <w:r w:rsidRPr="00EA209B">
        <w:rPr>
          <w:rStyle w:val="CharDivNo"/>
        </w:rPr>
        <w:t>Division</w:t>
      </w:r>
      <w:r w:rsidR="00EA209B" w:rsidRPr="00EA209B">
        <w:rPr>
          <w:rStyle w:val="CharDivNo"/>
        </w:rPr>
        <w:t> </w:t>
      </w:r>
      <w:r w:rsidRPr="00EA209B">
        <w:rPr>
          <w:rStyle w:val="CharDivNo"/>
        </w:rPr>
        <w:t>1</w:t>
      </w:r>
      <w:r w:rsidRPr="00EA209B">
        <w:rPr>
          <w:kern w:val="0"/>
        </w:rPr>
        <w:t>—</w:t>
      </w:r>
      <w:r w:rsidRPr="00EA209B">
        <w:rPr>
          <w:rStyle w:val="CharDivText"/>
        </w:rPr>
        <w:t>Object and effect of National Capital Plan</w:t>
      </w:r>
      <w:bookmarkEnd w:id="12"/>
    </w:p>
    <w:p w:rsidR="00E7072B" w:rsidRPr="00EA209B" w:rsidRDefault="00E7072B" w:rsidP="00746AD0">
      <w:pPr>
        <w:pStyle w:val="ActHead5"/>
      </w:pPr>
      <w:bookmarkStart w:id="13" w:name="_Toc406750089"/>
      <w:r w:rsidRPr="00EA209B">
        <w:rPr>
          <w:rStyle w:val="CharSectno"/>
        </w:rPr>
        <w:t>9</w:t>
      </w:r>
      <w:r w:rsidRPr="00EA209B">
        <w:t xml:space="preserve">  Object of Plan</w:t>
      </w:r>
      <w:bookmarkEnd w:id="13"/>
    </w:p>
    <w:p w:rsidR="00E7072B" w:rsidRPr="00EA209B" w:rsidRDefault="00E7072B">
      <w:pPr>
        <w:pStyle w:val="subsection"/>
      </w:pPr>
      <w:r w:rsidRPr="00EA209B">
        <w:tab/>
      </w:r>
      <w:r w:rsidRPr="00EA209B">
        <w:tab/>
        <w:t xml:space="preserve">The object of the Plan is to ensure that </w:t>
      </w:r>
      <w:smartTag w:uri="urn:schemas-microsoft-com:office:smarttags" w:element="City">
        <w:smartTag w:uri="urn:schemas-microsoft-com:office:smarttags" w:element="place">
          <w:r w:rsidRPr="00EA209B">
            <w:t>Canberra</w:t>
          </w:r>
        </w:smartTag>
      </w:smartTag>
      <w:r w:rsidRPr="00EA209B">
        <w:t xml:space="preserve"> and the Territory are planned and developed in accordance with their national significance.</w:t>
      </w:r>
    </w:p>
    <w:p w:rsidR="00E7072B" w:rsidRPr="00EA209B" w:rsidRDefault="00E7072B" w:rsidP="00746AD0">
      <w:pPr>
        <w:pStyle w:val="ActHead5"/>
      </w:pPr>
      <w:bookmarkStart w:id="14" w:name="_Toc406750090"/>
      <w:r w:rsidRPr="00EA209B">
        <w:rPr>
          <w:rStyle w:val="CharSectno"/>
        </w:rPr>
        <w:t>10</w:t>
      </w:r>
      <w:r w:rsidRPr="00EA209B">
        <w:t xml:space="preserve">  Matters to be covered in Plan</w:t>
      </w:r>
      <w:bookmarkEnd w:id="14"/>
    </w:p>
    <w:p w:rsidR="00E7072B" w:rsidRPr="00EA209B" w:rsidRDefault="00E7072B">
      <w:pPr>
        <w:pStyle w:val="subsection"/>
      </w:pPr>
      <w:r w:rsidRPr="00EA209B">
        <w:tab/>
        <w:t>(1)</w:t>
      </w:r>
      <w:r w:rsidRPr="00EA209B">
        <w:tab/>
        <w:t>The Plan may specify areas of land that have the special characteristics of the National Capital to be Designated Areas.</w:t>
      </w:r>
    </w:p>
    <w:p w:rsidR="00E7072B" w:rsidRPr="00EA209B" w:rsidRDefault="00E7072B">
      <w:pPr>
        <w:pStyle w:val="subsection"/>
      </w:pPr>
      <w:r w:rsidRPr="00EA209B">
        <w:tab/>
        <w:t>(2)</w:t>
      </w:r>
      <w:r w:rsidRPr="00EA209B">
        <w:tab/>
        <w:t>The Plan:</w:t>
      </w:r>
    </w:p>
    <w:p w:rsidR="00E7072B" w:rsidRPr="00EA209B" w:rsidRDefault="00E7072B">
      <w:pPr>
        <w:pStyle w:val="paragraph"/>
      </w:pPr>
      <w:r w:rsidRPr="00EA209B">
        <w:tab/>
        <w:t>(a)</w:t>
      </w:r>
      <w:r w:rsidRPr="00EA209B">
        <w:tab/>
        <w:t>shall define the planning principles and policies for giving effect to the object of the Plan and, in particular, shall set standards for the maintenance and enhancement of the character of the National Capital and set general standards and aesthetic principles to be adhered to in the development of the National Capital;</w:t>
      </w:r>
    </w:p>
    <w:p w:rsidR="00E7072B" w:rsidRPr="00EA209B" w:rsidRDefault="00E7072B">
      <w:pPr>
        <w:pStyle w:val="paragraph"/>
      </w:pPr>
      <w:r w:rsidRPr="00EA209B">
        <w:tab/>
        <w:t>(b)</w:t>
      </w:r>
      <w:r w:rsidRPr="00EA209B">
        <w:tab/>
        <w:t>shall set out the general policies to be implemented throughout the Territory, being policies of:</w:t>
      </w:r>
    </w:p>
    <w:p w:rsidR="00E7072B" w:rsidRPr="00EA209B" w:rsidRDefault="00E7072B">
      <w:pPr>
        <w:pStyle w:val="paragraphsub"/>
      </w:pPr>
      <w:r w:rsidRPr="00EA209B">
        <w:tab/>
        <w:t>(i)</w:t>
      </w:r>
      <w:r w:rsidRPr="00EA209B">
        <w:tab/>
        <w:t>land use (including the range and nature of permitted land use); and</w:t>
      </w:r>
    </w:p>
    <w:p w:rsidR="00E7072B" w:rsidRPr="00EA209B" w:rsidRDefault="00E7072B">
      <w:pPr>
        <w:pStyle w:val="paragraphsub"/>
      </w:pPr>
      <w:r w:rsidRPr="00EA209B">
        <w:lastRenderedPageBreak/>
        <w:tab/>
        <w:t>(ii)</w:t>
      </w:r>
      <w:r w:rsidRPr="00EA209B">
        <w:tab/>
        <w:t>the planning of national and arterial road systems;</w:t>
      </w:r>
    </w:p>
    <w:p w:rsidR="00E7072B" w:rsidRPr="00EA209B" w:rsidRDefault="00E7072B">
      <w:pPr>
        <w:pStyle w:val="paragraph"/>
      </w:pPr>
      <w:r w:rsidRPr="00EA209B">
        <w:tab/>
        <w:t>(c)</w:t>
      </w:r>
      <w:r w:rsidRPr="00EA209B">
        <w:tab/>
        <w:t>may set out the detailed conditions of planning, design and development in Designated Areas and the priorities in carrying out such planning, design and development; and</w:t>
      </w:r>
    </w:p>
    <w:p w:rsidR="00E7072B" w:rsidRPr="00EA209B" w:rsidRDefault="00E7072B">
      <w:pPr>
        <w:pStyle w:val="paragraph"/>
      </w:pPr>
      <w:r w:rsidRPr="00EA209B">
        <w:tab/>
        <w:t>(d)</w:t>
      </w:r>
      <w:r w:rsidRPr="00EA209B">
        <w:tab/>
        <w:t>may set out special requirements for the development of any area (not being a Designated Area), being requirements that are desirable in the interests of the National Capital.</w:t>
      </w:r>
    </w:p>
    <w:p w:rsidR="005035B3" w:rsidRPr="00EA209B" w:rsidRDefault="005035B3" w:rsidP="005035B3">
      <w:pPr>
        <w:pStyle w:val="notetext"/>
      </w:pPr>
      <w:r w:rsidRPr="00EA209B">
        <w:t>Note:</w:t>
      </w:r>
      <w:r w:rsidRPr="00EA209B">
        <w:tab/>
        <w:t xml:space="preserve">This Part does not apply in relation to </w:t>
      </w:r>
      <w:smartTag w:uri="urn:schemas-microsoft-com:office:smarttags" w:element="place">
        <w:smartTag w:uri="urn:schemas-microsoft-com:office:smarttags" w:element="PlaceName">
          <w:r w:rsidRPr="00EA209B">
            <w:t>Canberra</w:t>
          </w:r>
        </w:smartTag>
        <w:r w:rsidRPr="00EA209B">
          <w:t xml:space="preserve"> </w:t>
        </w:r>
        <w:smartTag w:uri="urn:schemas-microsoft-com:office:smarttags" w:element="PlaceType">
          <w:r w:rsidRPr="00EA209B">
            <w:t>Airport</w:t>
          </w:r>
        </w:smartTag>
      </w:smartTag>
      <w:r w:rsidRPr="00EA209B">
        <w:t>: see section</w:t>
      </w:r>
      <w:r w:rsidR="00EA209B">
        <w:t> </w:t>
      </w:r>
      <w:r w:rsidRPr="00EA209B">
        <w:t xml:space="preserve">112A of the </w:t>
      </w:r>
      <w:r w:rsidRPr="00EA209B">
        <w:rPr>
          <w:i/>
        </w:rPr>
        <w:t>Airports Act 1996</w:t>
      </w:r>
      <w:r w:rsidRPr="00EA209B">
        <w:t>.</w:t>
      </w:r>
    </w:p>
    <w:p w:rsidR="00E7072B" w:rsidRPr="00EA209B" w:rsidRDefault="00E7072B" w:rsidP="00746AD0">
      <w:pPr>
        <w:pStyle w:val="ActHead5"/>
      </w:pPr>
      <w:bookmarkStart w:id="15" w:name="_Toc406750091"/>
      <w:r w:rsidRPr="00EA209B">
        <w:rPr>
          <w:rStyle w:val="CharSectno"/>
        </w:rPr>
        <w:t>11</w:t>
      </w:r>
      <w:r w:rsidRPr="00EA209B">
        <w:t xml:space="preserve">  Effect of Plan</w:t>
      </w:r>
      <w:bookmarkEnd w:id="15"/>
    </w:p>
    <w:p w:rsidR="00E7072B" w:rsidRPr="00EA209B" w:rsidRDefault="00E7072B">
      <w:pPr>
        <w:pStyle w:val="subsection"/>
      </w:pPr>
      <w:r w:rsidRPr="00EA209B">
        <w:tab/>
        <w:t>(1)</w:t>
      </w:r>
      <w:r w:rsidRPr="00EA209B">
        <w:tab/>
        <w:t>An enactment that is inconsistent with the Plan has no effect to the extent of the inconsistency, but an enactment shall be taken to be consistent with the Plan to the extent that it is capable of operating concurrently with the Plan.</w:t>
      </w:r>
    </w:p>
    <w:p w:rsidR="00E7072B" w:rsidRPr="00EA209B" w:rsidRDefault="00E7072B">
      <w:pPr>
        <w:pStyle w:val="subsection"/>
      </w:pPr>
      <w:r w:rsidRPr="00EA209B">
        <w:tab/>
        <w:t>(2)</w:t>
      </w:r>
      <w:r w:rsidRPr="00EA209B">
        <w:tab/>
        <w:t>The Commonwealth, a Commonwealth authority, the Territory or a Territory authority shall not do any act that is inconsistent with the Plan.</w:t>
      </w:r>
    </w:p>
    <w:p w:rsidR="00E7072B" w:rsidRPr="00EA209B" w:rsidRDefault="00E7072B" w:rsidP="00746AD0">
      <w:pPr>
        <w:pStyle w:val="ActHead5"/>
      </w:pPr>
      <w:bookmarkStart w:id="16" w:name="_Toc406750092"/>
      <w:r w:rsidRPr="00EA209B">
        <w:rPr>
          <w:rStyle w:val="CharSectno"/>
        </w:rPr>
        <w:t>12</w:t>
      </w:r>
      <w:r w:rsidRPr="00EA209B">
        <w:t xml:space="preserve">  Works in Designated Areas to be subject to Plan and approval by the Authority</w:t>
      </w:r>
      <w:bookmarkEnd w:id="16"/>
    </w:p>
    <w:p w:rsidR="00E7072B" w:rsidRPr="00EA209B" w:rsidRDefault="00E7072B">
      <w:pPr>
        <w:pStyle w:val="subsection"/>
      </w:pPr>
      <w:r w:rsidRPr="00EA209B">
        <w:tab/>
        <w:t>(1)</w:t>
      </w:r>
      <w:r w:rsidRPr="00EA209B">
        <w:tab/>
        <w:t>No works shall be performed in a Designated Area unless:</w:t>
      </w:r>
    </w:p>
    <w:p w:rsidR="00E7072B" w:rsidRPr="00EA209B" w:rsidRDefault="00E7072B">
      <w:pPr>
        <w:pStyle w:val="paragraph"/>
      </w:pPr>
      <w:r w:rsidRPr="00EA209B">
        <w:lastRenderedPageBreak/>
        <w:tab/>
        <w:t>(a)</w:t>
      </w:r>
      <w:r w:rsidRPr="00EA209B">
        <w:tab/>
        <w:t>the proposal to perform the works has been submitted to the Authority together with such plans and specifications as are required by the Authority;</w:t>
      </w:r>
    </w:p>
    <w:p w:rsidR="00E7072B" w:rsidRPr="00EA209B" w:rsidRDefault="00E7072B">
      <w:pPr>
        <w:pStyle w:val="paragraph"/>
      </w:pPr>
      <w:r w:rsidRPr="00EA209B">
        <w:tab/>
        <w:t>(b)</w:t>
      </w:r>
      <w:r w:rsidRPr="00EA209B">
        <w:tab/>
        <w:t>the Authority has approved the works in writing; and</w:t>
      </w:r>
    </w:p>
    <w:p w:rsidR="00E7072B" w:rsidRPr="00EA209B" w:rsidRDefault="00E7072B">
      <w:pPr>
        <w:pStyle w:val="paragraph"/>
      </w:pPr>
      <w:r w:rsidRPr="00EA209B">
        <w:tab/>
        <w:t>(c)</w:t>
      </w:r>
      <w:r w:rsidRPr="00EA209B">
        <w:tab/>
        <w:t>the works are in accordance with the Plan.</w:t>
      </w:r>
    </w:p>
    <w:p w:rsidR="00E7072B" w:rsidRPr="00EA209B" w:rsidRDefault="00E7072B">
      <w:pPr>
        <w:pStyle w:val="subsection"/>
        <w:rPr>
          <w:i/>
        </w:rPr>
      </w:pPr>
      <w:r w:rsidRPr="00EA209B">
        <w:tab/>
        <w:t>(2)</w:t>
      </w:r>
      <w:r w:rsidRPr="00EA209B">
        <w:tab/>
      </w:r>
      <w:r w:rsidR="00EA209B">
        <w:t>Subsection (</w:t>
      </w:r>
      <w:r w:rsidRPr="00EA209B">
        <w:t>1) does not affect section</w:t>
      </w:r>
      <w:r w:rsidR="00EA209B">
        <w:t> </w:t>
      </w:r>
      <w:r w:rsidRPr="00EA209B">
        <w:t xml:space="preserve">5 of the </w:t>
      </w:r>
      <w:r w:rsidRPr="00EA209B">
        <w:rPr>
          <w:i/>
        </w:rPr>
        <w:t>Parliament Act 1974.</w:t>
      </w:r>
    </w:p>
    <w:p w:rsidR="00E7072B" w:rsidRPr="00EA209B" w:rsidRDefault="00E7072B" w:rsidP="00746AD0">
      <w:pPr>
        <w:pStyle w:val="ActHead5"/>
      </w:pPr>
      <w:bookmarkStart w:id="17" w:name="_Toc406750093"/>
      <w:r w:rsidRPr="00EA209B">
        <w:rPr>
          <w:rStyle w:val="CharSectno"/>
        </w:rPr>
        <w:t>13</w:t>
      </w:r>
      <w:r w:rsidRPr="00EA209B">
        <w:t xml:space="preserve">  Plan not to have retrospective effect</w:t>
      </w:r>
      <w:bookmarkEnd w:id="17"/>
    </w:p>
    <w:p w:rsidR="00E7072B" w:rsidRPr="00EA209B" w:rsidRDefault="00E7072B">
      <w:pPr>
        <w:pStyle w:val="subsection"/>
      </w:pPr>
      <w:r w:rsidRPr="00EA209B">
        <w:tab/>
      </w:r>
      <w:r w:rsidRPr="00EA209B">
        <w:tab/>
        <w:t xml:space="preserve">Where, immediately before the Plan comes into effect, it would be lawful to use any land in a particular way in the exercise of a right derived from an estate in that land, the Plan does not prevent the use of that land in that way during the term of that estate. </w:t>
      </w:r>
    </w:p>
    <w:p w:rsidR="00E7072B" w:rsidRPr="00EA209B" w:rsidRDefault="00E7072B" w:rsidP="002F25B1">
      <w:pPr>
        <w:pStyle w:val="ActHead3"/>
        <w:pageBreakBefore/>
        <w:rPr>
          <w:kern w:val="0"/>
        </w:rPr>
      </w:pPr>
      <w:bookmarkStart w:id="18" w:name="_Toc406750094"/>
      <w:r w:rsidRPr="00EA209B">
        <w:rPr>
          <w:rStyle w:val="CharDivNo"/>
        </w:rPr>
        <w:lastRenderedPageBreak/>
        <w:t>Division</w:t>
      </w:r>
      <w:r w:rsidR="00EA209B" w:rsidRPr="00EA209B">
        <w:rPr>
          <w:rStyle w:val="CharDivNo"/>
        </w:rPr>
        <w:t> </w:t>
      </w:r>
      <w:r w:rsidRPr="00EA209B">
        <w:rPr>
          <w:rStyle w:val="CharDivNo"/>
        </w:rPr>
        <w:t>2</w:t>
      </w:r>
      <w:r w:rsidRPr="00EA209B">
        <w:rPr>
          <w:kern w:val="0"/>
        </w:rPr>
        <w:t>—</w:t>
      </w:r>
      <w:r w:rsidRPr="00EA209B">
        <w:rPr>
          <w:rStyle w:val="CharDivText"/>
        </w:rPr>
        <w:t>Preparation of National Capital Plan</w:t>
      </w:r>
      <w:bookmarkEnd w:id="18"/>
    </w:p>
    <w:p w:rsidR="00E7072B" w:rsidRPr="00EA209B" w:rsidRDefault="00E7072B" w:rsidP="00746AD0">
      <w:pPr>
        <w:pStyle w:val="ActHead5"/>
      </w:pPr>
      <w:bookmarkStart w:id="19" w:name="_Toc406750095"/>
      <w:r w:rsidRPr="00EA209B">
        <w:rPr>
          <w:rStyle w:val="CharSectno"/>
        </w:rPr>
        <w:t>14</w:t>
      </w:r>
      <w:r w:rsidRPr="00EA209B">
        <w:t xml:space="preserve">  Draft Plan to be prepared</w:t>
      </w:r>
      <w:bookmarkEnd w:id="19"/>
    </w:p>
    <w:p w:rsidR="00E7072B" w:rsidRPr="00EA209B" w:rsidRDefault="00E7072B">
      <w:pPr>
        <w:pStyle w:val="subsection"/>
      </w:pPr>
      <w:r w:rsidRPr="00EA209B">
        <w:tab/>
      </w:r>
      <w:r w:rsidRPr="00EA209B">
        <w:tab/>
        <w:t>The Authority shall prepare a draft Plan in accordance with this Division.</w:t>
      </w:r>
    </w:p>
    <w:p w:rsidR="00E7072B" w:rsidRPr="00EA209B" w:rsidRDefault="00E7072B" w:rsidP="00746AD0">
      <w:pPr>
        <w:pStyle w:val="ActHead5"/>
      </w:pPr>
      <w:bookmarkStart w:id="20" w:name="_Toc406750096"/>
      <w:r w:rsidRPr="00EA209B">
        <w:rPr>
          <w:rStyle w:val="CharSectno"/>
        </w:rPr>
        <w:t>15</w:t>
      </w:r>
      <w:r w:rsidRPr="00EA209B">
        <w:t xml:space="preserve">  Public consultation</w:t>
      </w:r>
      <w:bookmarkEnd w:id="20"/>
    </w:p>
    <w:p w:rsidR="00E7072B" w:rsidRPr="00EA209B" w:rsidRDefault="00E7072B">
      <w:pPr>
        <w:pStyle w:val="subsection"/>
      </w:pPr>
      <w:r w:rsidRPr="00EA209B">
        <w:tab/>
        <w:t>(1)</w:t>
      </w:r>
      <w:r w:rsidRPr="00EA209B">
        <w:tab/>
        <w:t>After preparing the draft Plan, the Authority shall:</w:t>
      </w:r>
    </w:p>
    <w:p w:rsidR="00E7072B" w:rsidRPr="00EA209B" w:rsidRDefault="00E7072B">
      <w:pPr>
        <w:pStyle w:val="paragraph"/>
      </w:pPr>
      <w:r w:rsidRPr="00EA209B">
        <w:tab/>
        <w:t>(a)</w:t>
      </w:r>
      <w:r w:rsidRPr="00EA209B">
        <w:tab/>
        <w:t>submit a copy to the Territory planning authority;</w:t>
      </w:r>
    </w:p>
    <w:p w:rsidR="00E7072B" w:rsidRPr="00EA209B" w:rsidRDefault="00E7072B">
      <w:pPr>
        <w:pStyle w:val="paragraph"/>
      </w:pPr>
      <w:r w:rsidRPr="00EA209B">
        <w:tab/>
        <w:t>(b)</w:t>
      </w:r>
      <w:r w:rsidRPr="00EA209B">
        <w:tab/>
        <w:t xml:space="preserve">by notice published in the </w:t>
      </w:r>
      <w:r w:rsidRPr="00EA209B">
        <w:rPr>
          <w:i/>
        </w:rPr>
        <w:t xml:space="preserve">Commonwealth Gazette </w:t>
      </w:r>
      <w:r w:rsidRPr="00EA209B">
        <w:t>and in the principal daily newspaper published and circulated in the Territory:</w:t>
      </w:r>
    </w:p>
    <w:p w:rsidR="00E7072B" w:rsidRPr="00EA209B" w:rsidRDefault="00E7072B">
      <w:pPr>
        <w:pStyle w:val="paragraphsub"/>
      </w:pPr>
      <w:r w:rsidRPr="00EA209B">
        <w:tab/>
        <w:t>(i)</w:t>
      </w:r>
      <w:r w:rsidRPr="00EA209B">
        <w:tab/>
        <w:t>state that the draft Plan has been prepared, and that copies will be available for public inspection at the places and times, and during the period, specified in the notice; and</w:t>
      </w:r>
    </w:p>
    <w:p w:rsidR="00E7072B" w:rsidRPr="00EA209B" w:rsidRDefault="00E7072B">
      <w:pPr>
        <w:pStyle w:val="paragraphsub"/>
      </w:pPr>
      <w:r w:rsidRPr="00EA209B">
        <w:tab/>
        <w:t>(ii)</w:t>
      </w:r>
      <w:r w:rsidRPr="00EA209B">
        <w:tab/>
        <w:t>invite interested persons to make written representations about the draft Plan within a reasonable period specified in the notice and specify the address to which the representations may be forwarded; and</w:t>
      </w:r>
    </w:p>
    <w:p w:rsidR="00E7072B" w:rsidRPr="00EA209B" w:rsidRDefault="00E7072B">
      <w:pPr>
        <w:pStyle w:val="paragraph"/>
      </w:pPr>
      <w:r w:rsidRPr="00EA209B">
        <w:tab/>
        <w:t>(c)</w:t>
      </w:r>
      <w:r w:rsidRPr="00EA209B">
        <w:tab/>
        <w:t>make the draft Plan available for inspection accordingly.</w:t>
      </w:r>
    </w:p>
    <w:p w:rsidR="00E7072B" w:rsidRPr="00EA209B" w:rsidRDefault="00E7072B">
      <w:pPr>
        <w:pStyle w:val="subsection"/>
      </w:pPr>
      <w:r w:rsidRPr="00EA209B">
        <w:tab/>
        <w:t>(2)</w:t>
      </w:r>
      <w:r w:rsidRPr="00EA209B">
        <w:tab/>
        <w:t>The Authority shall:</w:t>
      </w:r>
    </w:p>
    <w:p w:rsidR="00E7072B" w:rsidRPr="00EA209B" w:rsidRDefault="00E7072B">
      <w:pPr>
        <w:pStyle w:val="paragraph"/>
      </w:pPr>
      <w:r w:rsidRPr="00EA209B">
        <w:lastRenderedPageBreak/>
        <w:tab/>
        <w:t>(a)</w:t>
      </w:r>
      <w:r w:rsidRPr="00EA209B">
        <w:tab/>
        <w:t>consult with the Territory planning authority about the draft Plan and have regard to any views expressed by it; and</w:t>
      </w:r>
    </w:p>
    <w:p w:rsidR="00E7072B" w:rsidRPr="00EA209B" w:rsidRDefault="00E7072B">
      <w:pPr>
        <w:pStyle w:val="paragraph"/>
      </w:pPr>
      <w:r w:rsidRPr="00EA209B">
        <w:tab/>
        <w:t>(b)</w:t>
      </w:r>
      <w:r w:rsidRPr="00EA209B">
        <w:tab/>
        <w:t>have regard to any representations made by the public;</w:t>
      </w:r>
    </w:p>
    <w:p w:rsidR="00E7072B" w:rsidRPr="00EA209B" w:rsidRDefault="00E7072B">
      <w:pPr>
        <w:pStyle w:val="subsection2"/>
      </w:pPr>
      <w:r w:rsidRPr="00EA209B">
        <w:t>and, if it thinks fit, may alter the draft Plan.</w:t>
      </w:r>
    </w:p>
    <w:p w:rsidR="00E7072B" w:rsidRPr="00EA209B" w:rsidRDefault="00E7072B" w:rsidP="00746AD0">
      <w:pPr>
        <w:pStyle w:val="ActHead5"/>
      </w:pPr>
      <w:bookmarkStart w:id="21" w:name="_Toc406750097"/>
      <w:r w:rsidRPr="00EA209B">
        <w:rPr>
          <w:rStyle w:val="CharSectno"/>
        </w:rPr>
        <w:t>16</w:t>
      </w:r>
      <w:r w:rsidRPr="00EA209B">
        <w:t xml:space="preserve">  Certification of draft Plan</w:t>
      </w:r>
      <w:bookmarkEnd w:id="21"/>
    </w:p>
    <w:p w:rsidR="00E7072B" w:rsidRPr="00EA209B" w:rsidRDefault="00E7072B">
      <w:pPr>
        <w:pStyle w:val="subsection"/>
      </w:pPr>
      <w:r w:rsidRPr="00EA209B">
        <w:tab/>
        <w:t>(1)</w:t>
      </w:r>
      <w:r w:rsidRPr="00EA209B">
        <w:tab/>
        <w:t>After the Authority has:</w:t>
      </w:r>
    </w:p>
    <w:p w:rsidR="00E7072B" w:rsidRPr="00EA209B" w:rsidRDefault="00E7072B">
      <w:pPr>
        <w:pStyle w:val="paragraph"/>
      </w:pPr>
      <w:r w:rsidRPr="00EA209B">
        <w:tab/>
        <w:t>(a)</w:t>
      </w:r>
      <w:r w:rsidRPr="00EA209B">
        <w:tab/>
        <w:t>made the draft Plan available for public inspection;</w:t>
      </w:r>
    </w:p>
    <w:p w:rsidR="00E7072B" w:rsidRPr="00EA209B" w:rsidRDefault="00E7072B">
      <w:pPr>
        <w:pStyle w:val="paragraph"/>
      </w:pPr>
      <w:r w:rsidRPr="00EA209B">
        <w:tab/>
        <w:t>(b)</w:t>
      </w:r>
      <w:r w:rsidRPr="00EA209B">
        <w:tab/>
        <w:t>consulted with the Territory planning authority; and</w:t>
      </w:r>
    </w:p>
    <w:p w:rsidR="00E7072B" w:rsidRPr="00EA209B" w:rsidRDefault="00E7072B">
      <w:pPr>
        <w:pStyle w:val="paragraph"/>
      </w:pPr>
      <w:r w:rsidRPr="00EA209B">
        <w:tab/>
        <w:t>(c)</w:t>
      </w:r>
      <w:r w:rsidRPr="00EA209B">
        <w:tab/>
        <w:t>reported in writing to the Minister on the consultation and the views expressed by that authority;</w:t>
      </w:r>
    </w:p>
    <w:p w:rsidR="00E7072B" w:rsidRPr="00EA209B" w:rsidRDefault="00E7072B">
      <w:pPr>
        <w:pStyle w:val="subsection2"/>
      </w:pPr>
      <w:r w:rsidRPr="00EA209B">
        <w:t>the Authority may apply to the Minister to certify the draft Plan under this section while it is being further considered.</w:t>
      </w:r>
    </w:p>
    <w:p w:rsidR="00E7072B" w:rsidRPr="00EA209B" w:rsidRDefault="00E7072B">
      <w:pPr>
        <w:pStyle w:val="subsection"/>
      </w:pPr>
      <w:r w:rsidRPr="00EA209B">
        <w:tab/>
        <w:t>(2)</w:t>
      </w:r>
      <w:r w:rsidRPr="00EA209B">
        <w:tab/>
        <w:t xml:space="preserve">After considering the report by the Authority, the Minister may, subject to </w:t>
      </w:r>
      <w:r w:rsidR="00EA209B">
        <w:t>subsection (</w:t>
      </w:r>
      <w:r w:rsidRPr="00EA209B">
        <w:t>3), declare, by written instrument, that the draft Plan is certified.</w:t>
      </w:r>
    </w:p>
    <w:p w:rsidR="00E7072B" w:rsidRPr="00EA209B" w:rsidRDefault="00E7072B">
      <w:pPr>
        <w:pStyle w:val="subsection"/>
      </w:pPr>
      <w:r w:rsidRPr="00EA209B">
        <w:tab/>
        <w:t>(3)</w:t>
      </w:r>
      <w:r w:rsidRPr="00EA209B">
        <w:tab/>
        <w:t xml:space="preserve">If the Authority reports under </w:t>
      </w:r>
      <w:r w:rsidR="00EA209B">
        <w:t>subsection (</w:t>
      </w:r>
      <w:r w:rsidRPr="00EA209B">
        <w:t xml:space="preserve">1) that the Territory planning authority objects to the certification of the draft Plan, the Minister shall not act under </w:t>
      </w:r>
      <w:r w:rsidR="00EA209B">
        <w:t>subsection (</w:t>
      </w:r>
      <w:r w:rsidRPr="00EA209B">
        <w:t>2) except after consultation with the Executive.</w:t>
      </w:r>
    </w:p>
    <w:p w:rsidR="00E7072B" w:rsidRPr="00EA209B" w:rsidRDefault="00E7072B">
      <w:pPr>
        <w:pStyle w:val="subsection"/>
      </w:pPr>
      <w:r w:rsidRPr="00EA209B">
        <w:tab/>
        <w:t>(4)</w:t>
      </w:r>
      <w:r w:rsidRPr="00EA209B">
        <w:tab/>
        <w:t>The certification remains in force for 6 months unless sooner revoked, but the Minister may, by written instrument, extend that period for one or more further periods of 6 months.</w:t>
      </w:r>
    </w:p>
    <w:p w:rsidR="00E7072B" w:rsidRPr="00EA209B" w:rsidRDefault="00E7072B">
      <w:pPr>
        <w:pStyle w:val="subsection"/>
      </w:pPr>
      <w:r w:rsidRPr="00EA209B">
        <w:lastRenderedPageBreak/>
        <w:tab/>
        <w:t>(5)</w:t>
      </w:r>
      <w:r w:rsidRPr="00EA209B">
        <w:tab/>
        <w:t>The Minister shall cause a copy of each instrument to be laid before each House of the Parliament within 15 sitting days of that House after the instrument is made.</w:t>
      </w:r>
    </w:p>
    <w:p w:rsidR="00E7072B" w:rsidRPr="00EA209B" w:rsidRDefault="00E7072B" w:rsidP="00746AD0">
      <w:pPr>
        <w:pStyle w:val="ActHead5"/>
      </w:pPr>
      <w:bookmarkStart w:id="22" w:name="_Toc406750098"/>
      <w:r w:rsidRPr="00EA209B">
        <w:rPr>
          <w:rStyle w:val="CharSectno"/>
        </w:rPr>
        <w:t>17</w:t>
      </w:r>
      <w:r w:rsidRPr="00EA209B">
        <w:t xml:space="preserve">  Effect of certification of draft Plan</w:t>
      </w:r>
      <w:bookmarkEnd w:id="22"/>
    </w:p>
    <w:p w:rsidR="00E7072B" w:rsidRPr="00EA209B" w:rsidRDefault="00E7072B">
      <w:pPr>
        <w:pStyle w:val="subsection"/>
      </w:pPr>
      <w:r w:rsidRPr="00EA209B">
        <w:tab/>
      </w:r>
      <w:r w:rsidRPr="00EA209B">
        <w:tab/>
        <w:t>So long as the draft Plan is certified, section</w:t>
      </w:r>
      <w:r w:rsidR="00EA209B">
        <w:t> </w:t>
      </w:r>
      <w:r w:rsidRPr="00EA209B">
        <w:t>11 applies as if the Plan were in effect.</w:t>
      </w:r>
    </w:p>
    <w:p w:rsidR="00E7072B" w:rsidRPr="00EA209B" w:rsidRDefault="00E7072B" w:rsidP="00746AD0">
      <w:pPr>
        <w:pStyle w:val="ActHead5"/>
      </w:pPr>
      <w:bookmarkStart w:id="23" w:name="_Toc406750099"/>
      <w:r w:rsidRPr="00EA209B">
        <w:rPr>
          <w:rStyle w:val="CharSectno"/>
        </w:rPr>
        <w:t>18</w:t>
      </w:r>
      <w:r w:rsidRPr="00EA209B">
        <w:t xml:space="preserve">  Submission to Minister for approval</w:t>
      </w:r>
      <w:bookmarkEnd w:id="23"/>
    </w:p>
    <w:p w:rsidR="00E7072B" w:rsidRPr="00EA209B" w:rsidRDefault="00E7072B">
      <w:pPr>
        <w:pStyle w:val="subsection"/>
      </w:pPr>
      <w:r w:rsidRPr="00EA209B">
        <w:tab/>
      </w:r>
      <w:r w:rsidRPr="00EA209B">
        <w:tab/>
        <w:t>The Authority shall submit the draft Plan to the Minister for approval, together with a written report on its consultations under section</w:t>
      </w:r>
      <w:r w:rsidR="00EA209B">
        <w:t> </w:t>
      </w:r>
      <w:r w:rsidRPr="00EA209B">
        <w:t>15.</w:t>
      </w:r>
    </w:p>
    <w:p w:rsidR="00E7072B" w:rsidRPr="00EA209B" w:rsidRDefault="00E7072B" w:rsidP="00746AD0">
      <w:pPr>
        <w:pStyle w:val="ActHead5"/>
      </w:pPr>
      <w:bookmarkStart w:id="24" w:name="_Toc406750100"/>
      <w:r w:rsidRPr="00EA209B">
        <w:rPr>
          <w:rStyle w:val="CharSectno"/>
        </w:rPr>
        <w:t>19</w:t>
      </w:r>
      <w:r w:rsidRPr="00EA209B">
        <w:t xml:space="preserve">  Minister’s powers</w:t>
      </w:r>
      <w:bookmarkEnd w:id="24"/>
    </w:p>
    <w:p w:rsidR="00E7072B" w:rsidRPr="00EA209B" w:rsidRDefault="00E7072B">
      <w:pPr>
        <w:pStyle w:val="subsection"/>
      </w:pPr>
      <w:r w:rsidRPr="00EA209B">
        <w:tab/>
        <w:t>(1)</w:t>
      </w:r>
      <w:r w:rsidRPr="00EA209B">
        <w:tab/>
        <w:t xml:space="preserve">Subject to </w:t>
      </w:r>
      <w:r w:rsidR="00EA209B">
        <w:t>subsection (</w:t>
      </w:r>
      <w:r w:rsidRPr="00EA209B">
        <w:t>2), on receipt of the draft Plan submitted for approval, the Minister shall, after such consultation, if any, as the Minister thinks necessary:</w:t>
      </w:r>
    </w:p>
    <w:p w:rsidR="00E7072B" w:rsidRPr="00EA209B" w:rsidRDefault="00E7072B">
      <w:pPr>
        <w:pStyle w:val="paragraph"/>
      </w:pPr>
      <w:r w:rsidRPr="00EA209B">
        <w:tab/>
        <w:t>(a)</w:t>
      </w:r>
      <w:r w:rsidRPr="00EA209B">
        <w:tab/>
        <w:t>approve the draft Plan without alteration; or</w:t>
      </w:r>
    </w:p>
    <w:p w:rsidR="00E7072B" w:rsidRPr="00EA209B" w:rsidRDefault="00E7072B">
      <w:pPr>
        <w:pStyle w:val="paragraph"/>
      </w:pPr>
      <w:r w:rsidRPr="00EA209B">
        <w:tab/>
        <w:t>(b)</w:t>
      </w:r>
      <w:r w:rsidRPr="00EA209B">
        <w:tab/>
        <w:t>refer the draft Plan to the Authority with either or both of the following:</w:t>
      </w:r>
    </w:p>
    <w:p w:rsidR="00E7072B" w:rsidRPr="00EA209B" w:rsidRDefault="00E7072B">
      <w:pPr>
        <w:pStyle w:val="paragraphsub"/>
      </w:pPr>
      <w:r w:rsidRPr="00EA209B">
        <w:tab/>
        <w:t>(i)</w:t>
      </w:r>
      <w:r w:rsidRPr="00EA209B">
        <w:tab/>
        <w:t>directions to conduct further consultations;</w:t>
      </w:r>
    </w:p>
    <w:p w:rsidR="00E7072B" w:rsidRPr="00EA209B" w:rsidRDefault="00E7072B">
      <w:pPr>
        <w:pStyle w:val="paragraphsub"/>
      </w:pPr>
      <w:r w:rsidRPr="00EA209B">
        <w:tab/>
        <w:t>(ii)</w:t>
      </w:r>
      <w:r w:rsidRPr="00EA209B">
        <w:tab/>
        <w:t>suggested alterations.</w:t>
      </w:r>
    </w:p>
    <w:p w:rsidR="00E7072B" w:rsidRPr="00EA209B" w:rsidRDefault="00E7072B" w:rsidP="00DE3F0E">
      <w:pPr>
        <w:pStyle w:val="subsection"/>
        <w:keepNext/>
        <w:keepLines/>
      </w:pPr>
      <w:r w:rsidRPr="00EA209B">
        <w:lastRenderedPageBreak/>
        <w:tab/>
        <w:t>(2)</w:t>
      </w:r>
      <w:r w:rsidRPr="00EA209B">
        <w:tab/>
        <w:t>If the Authority reports under section</w:t>
      </w:r>
      <w:r w:rsidR="00EA209B">
        <w:t> </w:t>
      </w:r>
      <w:r w:rsidRPr="00EA209B">
        <w:t xml:space="preserve">18 that the Territory planning authority objects to any aspect of the draft Plan, the Minister shall not act under </w:t>
      </w:r>
      <w:r w:rsidR="00EA209B">
        <w:t>subsection (</w:t>
      </w:r>
      <w:r w:rsidRPr="00EA209B">
        <w:t>1) except after consultation with the Executive.</w:t>
      </w:r>
    </w:p>
    <w:p w:rsidR="00E7072B" w:rsidRPr="00EA209B" w:rsidRDefault="00E7072B" w:rsidP="00746AD0">
      <w:pPr>
        <w:pStyle w:val="ActHead5"/>
      </w:pPr>
      <w:bookmarkStart w:id="25" w:name="_Toc406750101"/>
      <w:r w:rsidRPr="00EA209B">
        <w:rPr>
          <w:rStyle w:val="CharSectno"/>
        </w:rPr>
        <w:t>20</w:t>
      </w:r>
      <w:r w:rsidRPr="00EA209B">
        <w:t xml:space="preserve">  Action on referral by Minister</w:t>
      </w:r>
      <w:bookmarkEnd w:id="25"/>
    </w:p>
    <w:p w:rsidR="00E7072B" w:rsidRPr="00EA209B" w:rsidRDefault="00E7072B">
      <w:pPr>
        <w:pStyle w:val="subsection"/>
      </w:pPr>
      <w:r w:rsidRPr="00EA209B">
        <w:tab/>
      </w:r>
      <w:r w:rsidRPr="00EA209B">
        <w:tab/>
        <w:t>If the Minister refers the draft Plan to the Authority, the Authority shall:</w:t>
      </w:r>
    </w:p>
    <w:p w:rsidR="00E7072B" w:rsidRPr="00EA209B" w:rsidRDefault="00E7072B">
      <w:pPr>
        <w:pStyle w:val="paragraph"/>
      </w:pPr>
      <w:r w:rsidRPr="00EA209B">
        <w:tab/>
        <w:t>(a)</w:t>
      </w:r>
      <w:r w:rsidRPr="00EA209B">
        <w:tab/>
        <w:t>reconsider the draft Plan;</w:t>
      </w:r>
    </w:p>
    <w:p w:rsidR="00E7072B" w:rsidRPr="00EA209B" w:rsidRDefault="00E7072B">
      <w:pPr>
        <w:pStyle w:val="paragraph"/>
      </w:pPr>
      <w:r w:rsidRPr="00EA209B">
        <w:tab/>
        <w:t>(b)</w:t>
      </w:r>
      <w:r w:rsidRPr="00EA209B">
        <w:tab/>
        <w:t>have any further consultations directed by the Minister and such other consultations as the Authority thinks necessary;</w:t>
      </w:r>
    </w:p>
    <w:p w:rsidR="00E7072B" w:rsidRPr="00EA209B" w:rsidRDefault="00E7072B">
      <w:pPr>
        <w:pStyle w:val="paragraph"/>
      </w:pPr>
      <w:r w:rsidRPr="00EA209B">
        <w:tab/>
        <w:t>(c)</w:t>
      </w:r>
      <w:r w:rsidRPr="00EA209B">
        <w:tab/>
        <w:t>consider any suggestions made by the Minister;</w:t>
      </w:r>
    </w:p>
    <w:p w:rsidR="00E7072B" w:rsidRPr="00EA209B" w:rsidRDefault="00E7072B">
      <w:pPr>
        <w:pStyle w:val="paragraph"/>
      </w:pPr>
      <w:r w:rsidRPr="00EA209B">
        <w:tab/>
        <w:t>(d)</w:t>
      </w:r>
      <w:r w:rsidRPr="00EA209B">
        <w:tab/>
        <w:t>if it thinks fit, alter the draft Plan; and</w:t>
      </w:r>
    </w:p>
    <w:p w:rsidR="00E7072B" w:rsidRPr="00EA209B" w:rsidRDefault="00E7072B">
      <w:pPr>
        <w:pStyle w:val="paragraph"/>
      </w:pPr>
      <w:r w:rsidRPr="00EA209B">
        <w:tab/>
        <w:t>(e)</w:t>
      </w:r>
      <w:r w:rsidRPr="00EA209B">
        <w:tab/>
        <w:t>re</w:t>
      </w:r>
      <w:r w:rsidR="00EA209B">
        <w:noBreakHyphen/>
      </w:r>
      <w:r w:rsidRPr="00EA209B">
        <w:t>submit the draft Plan to the Minister for approval;</w:t>
      </w:r>
    </w:p>
    <w:p w:rsidR="00E7072B" w:rsidRPr="00EA209B" w:rsidRDefault="00E7072B">
      <w:pPr>
        <w:pStyle w:val="subsection2"/>
      </w:pPr>
      <w:r w:rsidRPr="00EA209B">
        <w:t>and subsection</w:t>
      </w:r>
      <w:r w:rsidR="00EA209B">
        <w:t> </w:t>
      </w:r>
      <w:r w:rsidRPr="00EA209B">
        <w:t>19(1) and, if necessary, this section, apply again.</w:t>
      </w:r>
    </w:p>
    <w:p w:rsidR="00E7072B" w:rsidRPr="00EA209B" w:rsidRDefault="00E7072B" w:rsidP="00746AD0">
      <w:pPr>
        <w:pStyle w:val="ActHead5"/>
      </w:pPr>
      <w:bookmarkStart w:id="26" w:name="_Toc406750102"/>
      <w:r w:rsidRPr="00EA209B">
        <w:rPr>
          <w:rStyle w:val="CharSectno"/>
        </w:rPr>
        <w:t>20A</w:t>
      </w:r>
      <w:r w:rsidRPr="00EA209B">
        <w:t xml:space="preserve">  Objections to re</w:t>
      </w:r>
      <w:r w:rsidR="00EA209B">
        <w:noBreakHyphen/>
      </w:r>
      <w:r w:rsidRPr="00EA209B">
        <w:t>submitted draft Plan</w:t>
      </w:r>
      <w:bookmarkEnd w:id="26"/>
    </w:p>
    <w:p w:rsidR="00E7072B" w:rsidRPr="00EA209B" w:rsidRDefault="00E7072B">
      <w:pPr>
        <w:pStyle w:val="subsection"/>
      </w:pPr>
      <w:r w:rsidRPr="00EA209B">
        <w:tab/>
        <w:t>(1)</w:t>
      </w:r>
      <w:r w:rsidRPr="00EA209B">
        <w:tab/>
        <w:t>If the Territory planning authority continues to object to any aspect of the draft Plan re</w:t>
      </w:r>
      <w:r w:rsidR="00EA209B">
        <w:noBreakHyphen/>
      </w:r>
      <w:r w:rsidRPr="00EA209B">
        <w:t>submitted to the Minister, the Authority must attach to the draft Plan a statement of its reasons for not accommodating the objection.</w:t>
      </w:r>
    </w:p>
    <w:p w:rsidR="00E7072B" w:rsidRPr="00EA209B" w:rsidRDefault="00E7072B">
      <w:pPr>
        <w:pStyle w:val="subsection"/>
      </w:pPr>
      <w:r w:rsidRPr="00EA209B">
        <w:tab/>
        <w:t>(2)</w:t>
      </w:r>
      <w:r w:rsidRPr="00EA209B">
        <w:tab/>
        <w:t xml:space="preserve">If the Minister receives a statement from the Authority under </w:t>
      </w:r>
      <w:r w:rsidR="00EA209B">
        <w:t>subsection (</w:t>
      </w:r>
      <w:r w:rsidRPr="00EA209B">
        <w:t>1), the Minister, after consultation with the Executive, must give a written direction to the Authority:</w:t>
      </w:r>
    </w:p>
    <w:p w:rsidR="00E7072B" w:rsidRPr="00EA209B" w:rsidRDefault="00E7072B">
      <w:pPr>
        <w:pStyle w:val="paragraph"/>
      </w:pPr>
      <w:r w:rsidRPr="00EA209B">
        <w:tab/>
        <w:t xml:space="preserve">(a) </w:t>
      </w:r>
      <w:r w:rsidRPr="00EA209B">
        <w:tab/>
        <w:t>to disregard the objection; or</w:t>
      </w:r>
    </w:p>
    <w:p w:rsidR="00E7072B" w:rsidRPr="00EA209B" w:rsidRDefault="00E7072B">
      <w:pPr>
        <w:pStyle w:val="paragraph"/>
      </w:pPr>
      <w:r w:rsidRPr="00EA209B">
        <w:lastRenderedPageBreak/>
        <w:tab/>
        <w:t xml:space="preserve">(b) </w:t>
      </w:r>
      <w:r w:rsidRPr="00EA209B">
        <w:tab/>
        <w:t>to alter the draft Plan to accommodate the objection wholly or partly.</w:t>
      </w:r>
    </w:p>
    <w:p w:rsidR="00E7072B" w:rsidRPr="00EA209B" w:rsidRDefault="00E7072B">
      <w:pPr>
        <w:pStyle w:val="subsection"/>
      </w:pPr>
      <w:r w:rsidRPr="00EA209B">
        <w:tab/>
        <w:t>(3)</w:t>
      </w:r>
      <w:r w:rsidRPr="00EA209B">
        <w:tab/>
        <w:t xml:space="preserve">A direction given by the Minister under </w:t>
      </w:r>
      <w:r w:rsidR="00EA209B">
        <w:t>subsection (</w:t>
      </w:r>
      <w:r w:rsidRPr="00EA209B">
        <w:t xml:space="preserve">2) must be published in the </w:t>
      </w:r>
      <w:r w:rsidRPr="00EA209B">
        <w:rPr>
          <w:i/>
        </w:rPr>
        <w:t xml:space="preserve">Gazette </w:t>
      </w:r>
      <w:r w:rsidRPr="00EA209B">
        <w:t>within 7 days after the Minister gives the direction.</w:t>
      </w:r>
    </w:p>
    <w:p w:rsidR="00E7072B" w:rsidRPr="00EA209B" w:rsidRDefault="00E7072B">
      <w:pPr>
        <w:pStyle w:val="subsection"/>
      </w:pPr>
      <w:r w:rsidRPr="00EA209B">
        <w:tab/>
        <w:t>(4)</w:t>
      </w:r>
      <w:r w:rsidRPr="00EA209B">
        <w:tab/>
        <w:t xml:space="preserve">The Minister must cause a copy of each direction given under </w:t>
      </w:r>
      <w:r w:rsidR="00EA209B">
        <w:t>subsection (</w:t>
      </w:r>
      <w:r w:rsidRPr="00EA209B">
        <w:t>2) to be laid before each House of the Parliament within 6 sitting days of that House after the Minister gives the direction.</w:t>
      </w:r>
    </w:p>
    <w:p w:rsidR="00E7072B" w:rsidRPr="00EA209B" w:rsidRDefault="00E7072B" w:rsidP="00746AD0">
      <w:pPr>
        <w:pStyle w:val="ActHead5"/>
      </w:pPr>
      <w:bookmarkStart w:id="27" w:name="_Toc406750103"/>
      <w:r w:rsidRPr="00EA209B">
        <w:rPr>
          <w:rStyle w:val="CharSectno"/>
        </w:rPr>
        <w:t>21</w:t>
      </w:r>
      <w:r w:rsidRPr="00EA209B">
        <w:t xml:space="preserve">  Publication and commencement of approved Plan</w:t>
      </w:r>
      <w:bookmarkEnd w:id="27"/>
    </w:p>
    <w:p w:rsidR="00E7072B" w:rsidRPr="00EA209B" w:rsidRDefault="00E7072B">
      <w:pPr>
        <w:pStyle w:val="subsection"/>
      </w:pPr>
      <w:r w:rsidRPr="00EA209B">
        <w:tab/>
        <w:t>(1)</w:t>
      </w:r>
      <w:r w:rsidRPr="00EA209B">
        <w:tab/>
        <w:t xml:space="preserve">Where the Minister approves the draft Plan, the Minister shall publish notice of the approval in the </w:t>
      </w:r>
      <w:r w:rsidRPr="00EA209B">
        <w:rPr>
          <w:i/>
        </w:rPr>
        <w:t xml:space="preserve">Commonwealth Gazette </w:t>
      </w:r>
      <w:r w:rsidRPr="00EA209B">
        <w:t>and specify the address where copies of the Plan may be inspected and bought.</w:t>
      </w:r>
    </w:p>
    <w:p w:rsidR="00E7072B" w:rsidRPr="00EA209B" w:rsidRDefault="00E7072B">
      <w:pPr>
        <w:pStyle w:val="subsection"/>
      </w:pPr>
      <w:r w:rsidRPr="00EA209B">
        <w:tab/>
        <w:t>(2)</w:t>
      </w:r>
      <w:r w:rsidRPr="00EA209B">
        <w:tab/>
        <w:t>The Plan takes effect on publication of the notice of approval.</w:t>
      </w:r>
    </w:p>
    <w:p w:rsidR="00E7072B" w:rsidRPr="00EA209B" w:rsidRDefault="00E7072B" w:rsidP="00746AD0">
      <w:pPr>
        <w:pStyle w:val="ActHead5"/>
      </w:pPr>
      <w:bookmarkStart w:id="28" w:name="_Toc406750104"/>
      <w:r w:rsidRPr="00EA209B">
        <w:rPr>
          <w:rStyle w:val="CharSectno"/>
        </w:rPr>
        <w:t>22</w:t>
      </w:r>
      <w:r w:rsidRPr="00EA209B">
        <w:t xml:space="preserve">  Parliamentary scrutiny of Plan</w:t>
      </w:r>
      <w:bookmarkEnd w:id="28"/>
    </w:p>
    <w:p w:rsidR="00E7072B" w:rsidRPr="00EA209B" w:rsidRDefault="00E7072B">
      <w:pPr>
        <w:pStyle w:val="subsection"/>
      </w:pPr>
      <w:r w:rsidRPr="00EA209B">
        <w:tab/>
        <w:t>(1)</w:t>
      </w:r>
      <w:r w:rsidRPr="00EA209B">
        <w:tab/>
        <w:t>The Plan shall be laid before each House of the Parliament within 6 sitting days of that House after the Plan has taken effect, and, if it is not so laid before each House of the Parliament, ceases to have effect.</w:t>
      </w:r>
    </w:p>
    <w:p w:rsidR="00E7072B" w:rsidRPr="00EA209B" w:rsidRDefault="00E7072B">
      <w:pPr>
        <w:pStyle w:val="subsection"/>
      </w:pPr>
      <w:r w:rsidRPr="00EA209B">
        <w:lastRenderedPageBreak/>
        <w:tab/>
        <w:t>(2)</w:t>
      </w:r>
      <w:r w:rsidRPr="00EA209B">
        <w:tab/>
        <w:t>If either House of the Parliament, in pursuance of a motion of which notice has been given within 6 sitting days after the Plan has been laid before that House, passes a resolution disallowing the Plan or a part of the Plan, the Plan or part so disallowed thereupon ceases to have effect.</w:t>
      </w:r>
    </w:p>
    <w:p w:rsidR="00E7072B" w:rsidRPr="00EA209B" w:rsidRDefault="00E7072B">
      <w:pPr>
        <w:pStyle w:val="subsection"/>
      </w:pPr>
      <w:r w:rsidRPr="00EA209B">
        <w:tab/>
        <w:t>(3)</w:t>
      </w:r>
      <w:r w:rsidRPr="00EA209B">
        <w:tab/>
        <w:t>If, before the end of 6 sitting days after notice of a motion to disallow the Plan or part of the Plan has been given in a House of the Parliament:</w:t>
      </w:r>
    </w:p>
    <w:p w:rsidR="00E7072B" w:rsidRPr="00EA209B" w:rsidRDefault="00E7072B">
      <w:pPr>
        <w:pStyle w:val="paragraph"/>
      </w:pPr>
      <w:r w:rsidRPr="00EA209B">
        <w:tab/>
        <w:t>(a)</w:t>
      </w:r>
      <w:r w:rsidRPr="00EA209B">
        <w:tab/>
        <w:t>the House of Representatives is dissolved or expires, or the Parliament is prorogued; and</w:t>
      </w:r>
    </w:p>
    <w:p w:rsidR="00E7072B" w:rsidRPr="00EA209B" w:rsidRDefault="00E7072B">
      <w:pPr>
        <w:pStyle w:val="paragraph"/>
      </w:pPr>
      <w:r w:rsidRPr="00EA209B">
        <w:tab/>
        <w:t>(b)</w:t>
      </w:r>
      <w:r w:rsidRPr="00EA209B">
        <w:tab/>
        <w:t>at the time of the dissolution, expiry or prorogation, as the case may be:</w:t>
      </w:r>
    </w:p>
    <w:p w:rsidR="00E7072B" w:rsidRPr="00EA209B" w:rsidRDefault="00E7072B">
      <w:pPr>
        <w:pStyle w:val="paragraphsub"/>
      </w:pPr>
      <w:r w:rsidRPr="00EA209B">
        <w:tab/>
        <w:t>(i)</w:t>
      </w:r>
      <w:r w:rsidRPr="00EA209B">
        <w:tab/>
        <w:t>the notice has not been withdrawn and the motion has not been called on; or</w:t>
      </w:r>
    </w:p>
    <w:p w:rsidR="00E7072B" w:rsidRPr="00EA209B" w:rsidRDefault="00E7072B">
      <w:pPr>
        <w:pStyle w:val="paragraphsub"/>
      </w:pPr>
      <w:r w:rsidRPr="00EA209B">
        <w:tab/>
        <w:t>(ii)</w:t>
      </w:r>
      <w:r w:rsidRPr="00EA209B">
        <w:tab/>
        <w:t>the motion has been called on, moved and seconded and has not been withdrawn or otherwise disposed of;</w:t>
      </w:r>
    </w:p>
    <w:p w:rsidR="00E7072B" w:rsidRPr="00EA209B" w:rsidRDefault="00E7072B">
      <w:pPr>
        <w:pStyle w:val="subsection2"/>
      </w:pPr>
      <w:r w:rsidRPr="00EA209B">
        <w:t xml:space="preserve">the Plan shall, for the purposes of </w:t>
      </w:r>
      <w:r w:rsidR="00EA209B">
        <w:t>subsection (</w:t>
      </w:r>
      <w:r w:rsidRPr="00EA209B">
        <w:t>2), be taken to have been laid before the first</w:t>
      </w:r>
      <w:r w:rsidR="00EA209B">
        <w:noBreakHyphen/>
      </w:r>
      <w:r w:rsidRPr="00EA209B">
        <w:t>mentioned House on the first sitting day of that House after the dissolution, expiry or prorogation, as the case may be.</w:t>
      </w:r>
    </w:p>
    <w:p w:rsidR="00E7072B" w:rsidRPr="00EA209B" w:rsidRDefault="00E7072B">
      <w:pPr>
        <w:pStyle w:val="subsection"/>
      </w:pPr>
      <w:r w:rsidRPr="00EA209B">
        <w:tab/>
        <w:t>(4)</w:t>
      </w:r>
      <w:r w:rsidRPr="00EA209B">
        <w:tab/>
        <w:t>If:</w:t>
      </w:r>
    </w:p>
    <w:p w:rsidR="00E7072B" w:rsidRPr="00EA209B" w:rsidRDefault="00E7072B">
      <w:pPr>
        <w:pStyle w:val="paragraph"/>
      </w:pPr>
      <w:r w:rsidRPr="00EA209B">
        <w:tab/>
        <w:t>(a)</w:t>
      </w:r>
      <w:r w:rsidRPr="00EA209B">
        <w:tab/>
        <w:t xml:space="preserve">a part of the Plan (in this subsection called the </w:t>
      </w:r>
      <w:r w:rsidRPr="00EA209B">
        <w:rPr>
          <w:b/>
          <w:i/>
        </w:rPr>
        <w:t>later part</w:t>
      </w:r>
      <w:r w:rsidRPr="00EA209B">
        <w:t>) is disallowed; and</w:t>
      </w:r>
    </w:p>
    <w:p w:rsidR="00E7072B" w:rsidRPr="00EA209B" w:rsidRDefault="00E7072B">
      <w:pPr>
        <w:pStyle w:val="paragraph"/>
      </w:pPr>
      <w:r w:rsidRPr="00EA209B">
        <w:tab/>
        <w:t>(b)</w:t>
      </w:r>
      <w:r w:rsidRPr="00EA209B">
        <w:tab/>
        <w:t xml:space="preserve">the later part amended or revoked another part of the Plan (in this subsection called the </w:t>
      </w:r>
      <w:r w:rsidRPr="00EA209B">
        <w:rPr>
          <w:b/>
          <w:i/>
        </w:rPr>
        <w:t>earlier part</w:t>
      </w:r>
      <w:r w:rsidRPr="00EA209B">
        <w:t>) that was in effect immediately before the later part took effect;</w:t>
      </w:r>
    </w:p>
    <w:p w:rsidR="00E7072B" w:rsidRPr="00EA209B" w:rsidRDefault="00E7072B">
      <w:pPr>
        <w:pStyle w:val="subsection2"/>
      </w:pPr>
      <w:r w:rsidRPr="00EA209B">
        <w:lastRenderedPageBreak/>
        <w:t>the disallowance revives the earlier part from the date of the disallowance as if the later part had not taken effect.</w:t>
      </w:r>
    </w:p>
    <w:p w:rsidR="00E7072B" w:rsidRPr="00EA209B" w:rsidRDefault="00E7072B" w:rsidP="00746AD0">
      <w:pPr>
        <w:pStyle w:val="ActHead5"/>
      </w:pPr>
      <w:bookmarkStart w:id="29" w:name="_Toc406750105"/>
      <w:r w:rsidRPr="00EA209B">
        <w:rPr>
          <w:rStyle w:val="CharSectno"/>
        </w:rPr>
        <w:t>23</w:t>
      </w:r>
      <w:r w:rsidRPr="00EA209B">
        <w:t xml:space="preserve">  Amendments of Plan</w:t>
      </w:r>
      <w:bookmarkEnd w:id="29"/>
    </w:p>
    <w:p w:rsidR="00E7072B" w:rsidRPr="00EA209B" w:rsidRDefault="00E7072B">
      <w:pPr>
        <w:pStyle w:val="subsection"/>
      </w:pPr>
      <w:r w:rsidRPr="00EA209B">
        <w:tab/>
      </w:r>
      <w:r w:rsidRPr="00EA209B">
        <w:tab/>
        <w:t>Amendments of the Plan shall be prepared in the same way as the Plan, and sections</w:t>
      </w:r>
      <w:r w:rsidR="00EA209B">
        <w:t> </w:t>
      </w:r>
      <w:r w:rsidRPr="00EA209B">
        <w:t>14 to 22 (both inclusive) apply to amendments as if references in those sections to the Plan were references to amendments.</w:t>
      </w:r>
    </w:p>
    <w:p w:rsidR="00E7072B" w:rsidRPr="00EA209B" w:rsidRDefault="00E7072B" w:rsidP="00746AD0">
      <w:pPr>
        <w:pStyle w:val="ActHead5"/>
      </w:pPr>
      <w:bookmarkStart w:id="30" w:name="_Toc406750106"/>
      <w:r w:rsidRPr="00EA209B">
        <w:rPr>
          <w:rStyle w:val="CharSectno"/>
        </w:rPr>
        <w:t>24</w:t>
      </w:r>
      <w:r w:rsidRPr="00EA209B">
        <w:t xml:space="preserve">  Plan may be prepared in stages or parts</w:t>
      </w:r>
      <w:bookmarkEnd w:id="30"/>
    </w:p>
    <w:p w:rsidR="00E7072B" w:rsidRPr="00EA209B" w:rsidRDefault="00E7072B">
      <w:pPr>
        <w:pStyle w:val="subsection"/>
      </w:pPr>
      <w:r w:rsidRPr="00EA209B">
        <w:tab/>
      </w:r>
      <w:r w:rsidRPr="00EA209B">
        <w:tab/>
        <w:t>The Plan may be prepared in separate stages or parts and, in such a case, sections</w:t>
      </w:r>
      <w:r w:rsidR="00EA209B">
        <w:t> </w:t>
      </w:r>
      <w:r w:rsidRPr="00EA209B">
        <w:t>14 to 23 (both inclusive) apply as if references in those sections to the Plan were references to such a stage or part of the Plan.</w:t>
      </w:r>
    </w:p>
    <w:p w:rsidR="00E7072B" w:rsidRPr="00EA209B" w:rsidRDefault="00E7072B" w:rsidP="002F25B1">
      <w:pPr>
        <w:pStyle w:val="ActHead2"/>
        <w:pageBreakBefore/>
        <w:rPr>
          <w:kern w:val="0"/>
        </w:rPr>
      </w:pPr>
      <w:bookmarkStart w:id="31" w:name="_Toc406750107"/>
      <w:r w:rsidRPr="00EA209B">
        <w:rPr>
          <w:rStyle w:val="CharPartNo"/>
        </w:rPr>
        <w:lastRenderedPageBreak/>
        <w:t>Part</w:t>
      </w:r>
      <w:r w:rsidR="00746AD0" w:rsidRPr="00EA209B">
        <w:rPr>
          <w:rStyle w:val="CharPartNo"/>
        </w:rPr>
        <w:t> </w:t>
      </w:r>
      <w:r w:rsidRPr="00EA209B">
        <w:rPr>
          <w:rStyle w:val="CharPartNo"/>
        </w:rPr>
        <w:t>IV</w:t>
      </w:r>
      <w:r w:rsidRPr="00EA209B">
        <w:rPr>
          <w:kern w:val="0"/>
        </w:rPr>
        <w:t>—</w:t>
      </w:r>
      <w:r w:rsidRPr="00EA209B">
        <w:rPr>
          <w:rStyle w:val="CharPartText"/>
        </w:rPr>
        <w:t>The Territory Plan</w:t>
      </w:r>
      <w:bookmarkEnd w:id="31"/>
    </w:p>
    <w:p w:rsidR="00E7072B" w:rsidRPr="00EA209B" w:rsidRDefault="00F85C17">
      <w:pPr>
        <w:pStyle w:val="Header"/>
      </w:pPr>
      <w:r w:rsidRPr="00EA209B">
        <w:rPr>
          <w:rStyle w:val="CharDivNo"/>
        </w:rPr>
        <w:t xml:space="preserve"> </w:t>
      </w:r>
      <w:r w:rsidRPr="00EA209B">
        <w:rPr>
          <w:rStyle w:val="CharDivText"/>
        </w:rPr>
        <w:t xml:space="preserve"> </w:t>
      </w:r>
    </w:p>
    <w:p w:rsidR="00E7072B" w:rsidRPr="00EA209B" w:rsidRDefault="00E7072B" w:rsidP="00746AD0">
      <w:pPr>
        <w:pStyle w:val="ActHead5"/>
      </w:pPr>
      <w:bookmarkStart w:id="32" w:name="_Toc406750108"/>
      <w:r w:rsidRPr="00EA209B">
        <w:rPr>
          <w:rStyle w:val="CharSectno"/>
        </w:rPr>
        <w:t>25</w:t>
      </w:r>
      <w:r w:rsidRPr="00EA209B">
        <w:t xml:space="preserve">  Territory Plan</w:t>
      </w:r>
      <w:bookmarkEnd w:id="32"/>
    </w:p>
    <w:p w:rsidR="00E7072B" w:rsidRPr="00EA209B" w:rsidRDefault="00E7072B">
      <w:pPr>
        <w:pStyle w:val="subsection"/>
      </w:pPr>
      <w:r w:rsidRPr="00EA209B">
        <w:tab/>
        <w:t>(1)</w:t>
      </w:r>
      <w:r w:rsidRPr="00EA209B">
        <w:tab/>
        <w:t>The Assembly shall, as soon as practicable, make laws providing for:</w:t>
      </w:r>
    </w:p>
    <w:p w:rsidR="00E7072B" w:rsidRPr="00EA209B" w:rsidRDefault="00E7072B">
      <w:pPr>
        <w:pStyle w:val="paragraph"/>
      </w:pPr>
      <w:r w:rsidRPr="00EA209B">
        <w:tab/>
        <w:t>(a)</w:t>
      </w:r>
      <w:r w:rsidRPr="00EA209B">
        <w:tab/>
        <w:t>establishing a Territory planning authority; and</w:t>
      </w:r>
    </w:p>
    <w:p w:rsidR="00E7072B" w:rsidRPr="00EA209B" w:rsidRDefault="00E7072B">
      <w:pPr>
        <w:pStyle w:val="paragraph"/>
      </w:pPr>
      <w:r w:rsidRPr="00EA209B">
        <w:tab/>
        <w:t>(b)</w:t>
      </w:r>
      <w:r w:rsidRPr="00EA209B">
        <w:tab/>
        <w:t>conferring functions on the authority, including the functions of:</w:t>
      </w:r>
    </w:p>
    <w:p w:rsidR="00E7072B" w:rsidRPr="00EA209B" w:rsidRDefault="00E7072B">
      <w:pPr>
        <w:pStyle w:val="paragraphsub"/>
      </w:pPr>
      <w:r w:rsidRPr="00EA209B">
        <w:tab/>
        <w:t>(i)</w:t>
      </w:r>
      <w:r w:rsidRPr="00EA209B">
        <w:tab/>
        <w:t>preparing and administering a plan in respect of land, not inconsistent with the National Capital Plan; and</w:t>
      </w:r>
    </w:p>
    <w:p w:rsidR="00E7072B" w:rsidRPr="00EA209B" w:rsidRDefault="00E7072B">
      <w:pPr>
        <w:pStyle w:val="paragraphsub"/>
      </w:pPr>
      <w:r w:rsidRPr="00EA209B">
        <w:tab/>
        <w:t>(ii)</w:t>
      </w:r>
      <w:r w:rsidRPr="00EA209B">
        <w:tab/>
        <w:t>keeping the plan under constant review and proposing amendments to it when necessary.</w:t>
      </w:r>
    </w:p>
    <w:p w:rsidR="00E7072B" w:rsidRPr="00EA209B" w:rsidRDefault="00E7072B">
      <w:pPr>
        <w:pStyle w:val="subsection"/>
      </w:pPr>
      <w:r w:rsidRPr="00EA209B">
        <w:tab/>
        <w:t>(2)</w:t>
      </w:r>
      <w:r w:rsidRPr="00EA209B">
        <w:tab/>
        <w:t>The object of the plan is to ensure, in a manner not inconsistent with the National Capital Plan, the planning and development of the Territory to provide the people of the Territory with an attractive, safe and efficient environment in which to live and work and have their recreation.</w:t>
      </w:r>
    </w:p>
    <w:p w:rsidR="00E7072B" w:rsidRPr="00EA209B" w:rsidRDefault="00E7072B">
      <w:pPr>
        <w:pStyle w:val="subsection"/>
      </w:pPr>
      <w:r w:rsidRPr="00EA209B">
        <w:tab/>
        <w:t>(3)</w:t>
      </w:r>
      <w:r w:rsidRPr="00EA209B">
        <w:tab/>
        <w:t>The plan:</w:t>
      </w:r>
    </w:p>
    <w:p w:rsidR="00E7072B" w:rsidRPr="00EA209B" w:rsidRDefault="00E7072B">
      <w:pPr>
        <w:pStyle w:val="paragraph"/>
      </w:pPr>
      <w:r w:rsidRPr="00EA209B">
        <w:tab/>
        <w:t>(a)</w:t>
      </w:r>
      <w:r w:rsidRPr="00EA209B">
        <w:tab/>
        <w:t>shall define the planning principles and policies for giving effect to the object of the plan; and</w:t>
      </w:r>
    </w:p>
    <w:p w:rsidR="00E7072B" w:rsidRPr="00EA209B" w:rsidRDefault="00E7072B">
      <w:pPr>
        <w:pStyle w:val="paragraph"/>
      </w:pPr>
      <w:r w:rsidRPr="00EA209B">
        <w:tab/>
        <w:t>(b)</w:t>
      </w:r>
      <w:r w:rsidRPr="00EA209B">
        <w:tab/>
        <w:t>may include the detailed conditions of planning, design and development of land and the priorities in carrying out such planning, design and development.</w:t>
      </w:r>
    </w:p>
    <w:p w:rsidR="00E7072B" w:rsidRPr="00EA209B" w:rsidRDefault="00E7072B">
      <w:pPr>
        <w:pStyle w:val="subsection"/>
      </w:pPr>
      <w:r w:rsidRPr="00EA209B">
        <w:lastRenderedPageBreak/>
        <w:tab/>
        <w:t>(4)</w:t>
      </w:r>
      <w:r w:rsidRPr="00EA209B">
        <w:tab/>
        <w:t>The laws shall include provision for:</w:t>
      </w:r>
    </w:p>
    <w:p w:rsidR="00E7072B" w:rsidRPr="00EA209B" w:rsidRDefault="00E7072B">
      <w:pPr>
        <w:pStyle w:val="paragraph"/>
      </w:pPr>
      <w:r w:rsidRPr="00EA209B">
        <w:tab/>
        <w:t>(a)</w:t>
      </w:r>
      <w:r w:rsidRPr="00EA209B">
        <w:tab/>
        <w:t>the procedure for making the plan and amendments of the plan, including a procedure for ascertaining and considering the views of the public;</w:t>
      </w:r>
    </w:p>
    <w:p w:rsidR="00E7072B" w:rsidRPr="00EA209B" w:rsidRDefault="00E7072B">
      <w:pPr>
        <w:pStyle w:val="paragraph"/>
      </w:pPr>
      <w:r w:rsidRPr="00EA209B">
        <w:tab/>
        <w:t>(b)</w:t>
      </w:r>
      <w:r w:rsidRPr="00EA209B">
        <w:tab/>
        <w:t>public notification of any directions given to the Territory planning authority by the Executive;</w:t>
      </w:r>
    </w:p>
    <w:p w:rsidR="00E7072B" w:rsidRPr="00EA209B" w:rsidRDefault="00E7072B">
      <w:pPr>
        <w:pStyle w:val="paragraph"/>
      </w:pPr>
      <w:r w:rsidRPr="00EA209B">
        <w:tab/>
        <w:t>(c)</w:t>
      </w:r>
      <w:r w:rsidRPr="00EA209B">
        <w:tab/>
        <w:t>the procedures for just and timely review, without unnecessary formality, of appropriate classes of decisions on planning, design and development of land; and</w:t>
      </w:r>
    </w:p>
    <w:p w:rsidR="00E7072B" w:rsidRPr="00EA209B" w:rsidRDefault="00E7072B" w:rsidP="00DE3F0E">
      <w:pPr>
        <w:pStyle w:val="paragraph"/>
        <w:keepNext/>
      </w:pPr>
      <w:r w:rsidRPr="00EA209B">
        <w:tab/>
        <w:t>(d)</w:t>
      </w:r>
      <w:r w:rsidRPr="00EA209B">
        <w:tab/>
        <w:t>requiring the authority to:</w:t>
      </w:r>
    </w:p>
    <w:p w:rsidR="00E7072B" w:rsidRPr="00EA209B" w:rsidRDefault="00E7072B">
      <w:pPr>
        <w:pStyle w:val="paragraphsub"/>
      </w:pPr>
      <w:r w:rsidRPr="00EA209B">
        <w:tab/>
        <w:t>(i)</w:t>
      </w:r>
      <w:r w:rsidRPr="00EA209B">
        <w:tab/>
        <w:t>consult with the Authority about making the plan and any amendments; and</w:t>
      </w:r>
    </w:p>
    <w:p w:rsidR="00E7072B" w:rsidRPr="00EA209B" w:rsidRDefault="00E7072B">
      <w:pPr>
        <w:pStyle w:val="paragraphsub"/>
      </w:pPr>
      <w:r w:rsidRPr="00EA209B">
        <w:tab/>
        <w:t>(ii)</w:t>
      </w:r>
      <w:r w:rsidRPr="00EA209B">
        <w:tab/>
        <w:t>report in writing to the Executive on such consultations and the views expressed by the Authority.</w:t>
      </w:r>
    </w:p>
    <w:p w:rsidR="00E7072B" w:rsidRPr="00EA209B" w:rsidRDefault="00E7072B">
      <w:pPr>
        <w:pStyle w:val="subsection"/>
      </w:pPr>
      <w:r w:rsidRPr="00EA209B">
        <w:tab/>
        <w:t>(5)</w:t>
      </w:r>
      <w:r w:rsidRPr="00EA209B">
        <w:tab/>
        <w:t>This section does not limit the power of the Assembly to make laws otherwise than under this section.</w:t>
      </w:r>
    </w:p>
    <w:p w:rsidR="00E7072B" w:rsidRPr="00EA209B" w:rsidRDefault="00E7072B">
      <w:pPr>
        <w:pStyle w:val="subsection"/>
      </w:pPr>
      <w:r w:rsidRPr="00EA209B">
        <w:tab/>
        <w:t>(6)</w:t>
      </w:r>
      <w:r w:rsidRPr="00EA209B">
        <w:tab/>
        <w:t>In this section:</w:t>
      </w:r>
    </w:p>
    <w:p w:rsidR="00E7072B" w:rsidRPr="00EA209B" w:rsidRDefault="00E7072B">
      <w:pPr>
        <w:pStyle w:val="Definition"/>
      </w:pPr>
      <w:r w:rsidRPr="00EA209B">
        <w:rPr>
          <w:b/>
          <w:i/>
        </w:rPr>
        <w:t>land</w:t>
      </w:r>
      <w:r w:rsidRPr="00EA209B">
        <w:t xml:space="preserve"> does not include Designated Areas.</w:t>
      </w:r>
    </w:p>
    <w:p w:rsidR="00E7072B" w:rsidRPr="00EA209B" w:rsidRDefault="00E7072B" w:rsidP="00746AD0">
      <w:pPr>
        <w:pStyle w:val="ActHead5"/>
      </w:pPr>
      <w:bookmarkStart w:id="33" w:name="_Toc406750109"/>
      <w:r w:rsidRPr="00EA209B">
        <w:rPr>
          <w:rStyle w:val="CharSectno"/>
        </w:rPr>
        <w:t>26</w:t>
      </w:r>
      <w:r w:rsidRPr="00EA209B">
        <w:t xml:space="preserve">  Territory Plan not to be inconsistent with National Capital Plan</w:t>
      </w:r>
      <w:bookmarkEnd w:id="33"/>
    </w:p>
    <w:p w:rsidR="00E7072B" w:rsidRPr="00EA209B" w:rsidRDefault="00E7072B">
      <w:pPr>
        <w:pStyle w:val="subsection"/>
      </w:pPr>
      <w:r w:rsidRPr="00EA209B">
        <w:tab/>
      </w:r>
      <w:r w:rsidRPr="00EA209B">
        <w:tab/>
        <w:t xml:space="preserve">The Territory Plan has no effect to the extent that it is inconsistent with the National Capital Plan, but the Territory Plan shall be taken </w:t>
      </w:r>
      <w:r w:rsidRPr="00EA209B">
        <w:lastRenderedPageBreak/>
        <w:t>to be consistent with the National Capital Plan to the extent that it is capable of operating concurrently with the National Capital Plan.</w:t>
      </w:r>
    </w:p>
    <w:p w:rsidR="00E7072B" w:rsidRPr="00EA209B" w:rsidRDefault="00E7072B" w:rsidP="002F25B1">
      <w:pPr>
        <w:pStyle w:val="ActHead2"/>
        <w:pageBreakBefore/>
        <w:rPr>
          <w:kern w:val="0"/>
        </w:rPr>
      </w:pPr>
      <w:bookmarkStart w:id="34" w:name="_Toc406750110"/>
      <w:r w:rsidRPr="00EA209B">
        <w:rPr>
          <w:rStyle w:val="CharPartNo"/>
        </w:rPr>
        <w:lastRenderedPageBreak/>
        <w:t>Part</w:t>
      </w:r>
      <w:r w:rsidR="00746AD0" w:rsidRPr="00EA209B">
        <w:rPr>
          <w:rStyle w:val="CharPartNo"/>
        </w:rPr>
        <w:t> </w:t>
      </w:r>
      <w:r w:rsidRPr="00EA209B">
        <w:rPr>
          <w:rStyle w:val="CharPartNo"/>
        </w:rPr>
        <w:t>V</w:t>
      </w:r>
      <w:r w:rsidRPr="00EA209B">
        <w:rPr>
          <w:kern w:val="0"/>
        </w:rPr>
        <w:t>—</w:t>
      </w:r>
      <w:r w:rsidRPr="00EA209B">
        <w:rPr>
          <w:rStyle w:val="CharPartText"/>
        </w:rPr>
        <w:t>Land management</w:t>
      </w:r>
      <w:bookmarkEnd w:id="34"/>
    </w:p>
    <w:p w:rsidR="00E7072B" w:rsidRPr="00EA209B" w:rsidRDefault="00F85C17">
      <w:pPr>
        <w:pStyle w:val="Header"/>
      </w:pPr>
      <w:r w:rsidRPr="00EA209B">
        <w:rPr>
          <w:rStyle w:val="CharDivNo"/>
        </w:rPr>
        <w:t xml:space="preserve"> </w:t>
      </w:r>
      <w:r w:rsidRPr="00EA209B">
        <w:rPr>
          <w:rStyle w:val="CharDivText"/>
        </w:rPr>
        <w:t xml:space="preserve"> </w:t>
      </w:r>
    </w:p>
    <w:p w:rsidR="00E7072B" w:rsidRPr="00EA209B" w:rsidRDefault="00E7072B" w:rsidP="00746AD0">
      <w:pPr>
        <w:pStyle w:val="ActHead5"/>
      </w:pPr>
      <w:bookmarkStart w:id="35" w:name="_Toc406750111"/>
      <w:r w:rsidRPr="00EA209B">
        <w:rPr>
          <w:rStyle w:val="CharSectno"/>
        </w:rPr>
        <w:t>27</w:t>
      </w:r>
      <w:r w:rsidRPr="00EA209B">
        <w:t xml:space="preserve">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bookmarkEnd w:id="35"/>
    </w:p>
    <w:p w:rsidR="00E7072B" w:rsidRPr="00EA209B" w:rsidRDefault="00E7072B">
      <w:pPr>
        <w:pStyle w:val="subsection"/>
      </w:pPr>
      <w:r w:rsidRPr="00EA209B">
        <w:tab/>
        <w:t>(1)</w:t>
      </w:r>
      <w:r w:rsidRPr="00EA209B">
        <w:tab/>
        <w:t xml:space="preserve">The Minister may, by notice published in the </w:t>
      </w:r>
      <w:r w:rsidRPr="00EA209B">
        <w:rPr>
          <w:i/>
        </w:rPr>
        <w:t xml:space="preserve">Commonwealth Gazette </w:t>
      </w:r>
      <w:r w:rsidRPr="00EA209B">
        <w:t xml:space="preserve">declare specified areas of land in the Territory to be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w:t>
      </w:r>
    </w:p>
    <w:p w:rsidR="00E7072B" w:rsidRPr="00EA209B" w:rsidRDefault="00E7072B">
      <w:pPr>
        <w:pStyle w:val="subsection"/>
      </w:pPr>
      <w:r w:rsidRPr="00EA209B">
        <w:tab/>
        <w:t>(2)</w:t>
      </w:r>
      <w:r w:rsidRPr="00EA209B">
        <w:tab/>
        <w:t xml:space="preserve">The Minister shall not declare an area to be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 xml:space="preserve"> unless the land is, or is intended to be, used by or on behalf of the Commonwealth.</w:t>
      </w:r>
    </w:p>
    <w:p w:rsidR="00E7072B" w:rsidRPr="00EA209B" w:rsidRDefault="00E7072B">
      <w:pPr>
        <w:pStyle w:val="subsection"/>
      </w:pPr>
      <w:r w:rsidRPr="00EA209B">
        <w:tab/>
        <w:t>(3)</w:t>
      </w:r>
      <w:r w:rsidRPr="00EA209B">
        <w:tab/>
        <w:t xml:space="preserve">If an Act vests the management (however described) of specified land in the Territory in a person or body, the land is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 xml:space="preserve"> for the purposes of this Act.</w:t>
      </w:r>
    </w:p>
    <w:p w:rsidR="00E7072B" w:rsidRPr="00EA209B" w:rsidRDefault="00E7072B">
      <w:pPr>
        <w:pStyle w:val="subsection"/>
      </w:pPr>
      <w:r w:rsidRPr="00EA209B">
        <w:tab/>
        <w:t>(4)</w:t>
      </w:r>
      <w:r w:rsidRPr="00EA209B">
        <w:tab/>
      </w:r>
      <w:r w:rsidR="00EA209B">
        <w:t>Subsection (</w:t>
      </w:r>
      <w:r w:rsidRPr="00EA209B">
        <w:t>3) does not apply to the vesting of an estate in land.</w:t>
      </w:r>
    </w:p>
    <w:p w:rsidR="00E7072B" w:rsidRPr="00EA209B" w:rsidRDefault="00E7072B" w:rsidP="00746AD0">
      <w:pPr>
        <w:pStyle w:val="ActHead5"/>
      </w:pPr>
      <w:bookmarkStart w:id="36" w:name="_Toc406750112"/>
      <w:r w:rsidRPr="00EA209B">
        <w:rPr>
          <w:rStyle w:val="CharSectno"/>
        </w:rPr>
        <w:t>28</w:t>
      </w:r>
      <w:r w:rsidRPr="00EA209B">
        <w:t xml:space="preserve">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bookmarkEnd w:id="36"/>
    </w:p>
    <w:p w:rsidR="00E7072B" w:rsidRPr="00EA209B" w:rsidRDefault="00E7072B">
      <w:pPr>
        <w:pStyle w:val="subsection"/>
      </w:pPr>
      <w:r w:rsidRPr="00EA209B">
        <w:tab/>
      </w:r>
      <w:r w:rsidRPr="00EA209B">
        <w:tab/>
        <w:t xml:space="preserve">At any time when any land in the Territory is not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 xml:space="preserve">, that land is </w:t>
      </w:r>
      <w:smartTag w:uri="urn:schemas-microsoft-com:office:smarttags" w:element="place">
        <w:smartTag w:uri="urn:schemas-microsoft-com:office:smarttags" w:element="PlaceType">
          <w:r w:rsidRPr="00EA209B">
            <w:t>Territ</w:t>
          </w:r>
          <w:r w:rsidRPr="00EA209B">
            <w:t>ory</w:t>
          </w:r>
        </w:smartTag>
        <w:r w:rsidRPr="00EA209B">
          <w:t xml:space="preserve"> </w:t>
        </w:r>
        <w:smartTag w:uri="urn:schemas-microsoft-com:office:smarttags" w:element="PlaceType">
          <w:r w:rsidRPr="00EA209B">
            <w:t>Land</w:t>
          </w:r>
        </w:smartTag>
      </w:smartTag>
      <w:r w:rsidRPr="00EA209B">
        <w:t xml:space="preserve"> for the purposes of this Act.</w:t>
      </w:r>
    </w:p>
    <w:p w:rsidR="00C510FB" w:rsidRPr="00EA209B" w:rsidRDefault="00C510FB" w:rsidP="00C510FB">
      <w:pPr>
        <w:pStyle w:val="ActHead5"/>
      </w:pPr>
      <w:bookmarkStart w:id="37" w:name="_Toc406750113"/>
      <w:r w:rsidRPr="00EA209B">
        <w:rPr>
          <w:rStyle w:val="CharSectno"/>
        </w:rPr>
        <w:lastRenderedPageBreak/>
        <w:t>29</w:t>
      </w:r>
      <w:r w:rsidRPr="00EA209B">
        <w:t xml:space="preserve">  Administration of Territory Land and the taking of water on National Land</w:t>
      </w:r>
      <w:bookmarkEnd w:id="37"/>
    </w:p>
    <w:p w:rsidR="00E7072B" w:rsidRPr="00EA209B" w:rsidRDefault="00E7072B">
      <w:pPr>
        <w:pStyle w:val="subsection"/>
      </w:pPr>
      <w:r w:rsidRPr="00EA209B">
        <w:tab/>
        <w:t>(1)</w:t>
      </w:r>
      <w:r w:rsidRPr="00EA209B">
        <w:tab/>
        <w:t>The Executive, on behalf of the Commonwealth:</w:t>
      </w:r>
    </w:p>
    <w:p w:rsidR="00E7072B" w:rsidRPr="00EA209B" w:rsidRDefault="00E7072B">
      <w:pPr>
        <w:pStyle w:val="paragraph"/>
      </w:pPr>
      <w:r w:rsidRPr="00EA209B">
        <w:tab/>
        <w:t>(a)</w:t>
      </w:r>
      <w:r w:rsidRPr="00EA209B">
        <w:tab/>
        <w:t xml:space="preserve">has responsibility for the management of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and</w:t>
      </w:r>
    </w:p>
    <w:p w:rsidR="00E7072B" w:rsidRPr="00EA209B" w:rsidRDefault="00E7072B">
      <w:pPr>
        <w:pStyle w:val="paragraph"/>
      </w:pPr>
      <w:r w:rsidRPr="00EA209B">
        <w:tab/>
        <w:t>(b)</w:t>
      </w:r>
      <w:r w:rsidRPr="00EA209B">
        <w:tab/>
        <w:t>subject to section</w:t>
      </w:r>
      <w:r w:rsidR="00EA209B">
        <w:t> </w:t>
      </w:r>
      <w:r w:rsidRPr="00EA209B">
        <w:t xml:space="preserve">9 of the </w:t>
      </w:r>
      <w:r w:rsidRPr="00EA209B">
        <w:rPr>
          <w:i/>
        </w:rPr>
        <w:t>Seat of Government (Administration) Act 1910</w:t>
      </w:r>
      <w:r w:rsidRPr="00EA209B">
        <w:t xml:space="preserve">, may grant, dispose of, acquire, hold and administer estates in </w:t>
      </w:r>
      <w:smartTag w:uri="urn:schemas-microsoft-com:office:smarttags" w:element="PlaceType">
        <w:r w:rsidRPr="00EA209B">
          <w:t>Territory</w:t>
        </w:r>
      </w:smartTag>
      <w:r w:rsidRPr="00EA209B">
        <w:t xml:space="preserve"> L</w:t>
      </w:r>
      <w:r w:rsidRPr="00EA209B">
        <w:t>and</w:t>
      </w:r>
      <w:r w:rsidR="00C510FB" w:rsidRPr="00EA209B">
        <w:t>; and</w:t>
      </w:r>
    </w:p>
    <w:p w:rsidR="00C510FB" w:rsidRPr="00EA209B" w:rsidRDefault="00C510FB" w:rsidP="00C510FB">
      <w:pPr>
        <w:pStyle w:val="paragraph"/>
      </w:pPr>
      <w:r w:rsidRPr="00EA209B">
        <w:tab/>
        <w:t>(c)</w:t>
      </w:r>
      <w:r w:rsidRPr="00EA209B">
        <w:tab/>
        <w:t>has responsibility for:</w:t>
      </w:r>
    </w:p>
    <w:p w:rsidR="00C510FB" w:rsidRPr="00EA209B" w:rsidRDefault="00C510FB" w:rsidP="00C510FB">
      <w:pPr>
        <w:pStyle w:val="paragraphsub"/>
      </w:pPr>
      <w:r w:rsidRPr="00EA209B">
        <w:tab/>
        <w:t>(i)</w:t>
      </w:r>
      <w:r w:rsidRPr="00EA209B">
        <w:tab/>
        <w:t>the management of the taking of water on National Land; and</w:t>
      </w:r>
    </w:p>
    <w:p w:rsidR="00C510FB" w:rsidRPr="00EA209B" w:rsidRDefault="00C510FB" w:rsidP="00C510FB">
      <w:pPr>
        <w:pStyle w:val="paragraphsub"/>
      </w:pPr>
      <w:r w:rsidRPr="00EA209B">
        <w:tab/>
        <w:t>(ii)</w:t>
      </w:r>
      <w:r w:rsidRPr="00EA209B">
        <w:tab/>
        <w:t>the regulation of the taking of water on National Land.</w:t>
      </w:r>
    </w:p>
    <w:p w:rsidR="00C510FB" w:rsidRPr="00EA209B" w:rsidRDefault="00C510FB">
      <w:pPr>
        <w:pStyle w:val="paragraph"/>
      </w:pPr>
    </w:p>
    <w:p w:rsidR="00E7072B" w:rsidRPr="00EA209B" w:rsidRDefault="00E7072B">
      <w:pPr>
        <w:pStyle w:val="subsection"/>
      </w:pPr>
      <w:r w:rsidRPr="00EA209B">
        <w:tab/>
        <w:t>(2)</w:t>
      </w:r>
      <w:r w:rsidRPr="00EA209B">
        <w:tab/>
        <w:t xml:space="preserve">The Executive shall perform its functions under </w:t>
      </w:r>
      <w:r w:rsidR="00EA209B">
        <w:t>subsection (</w:t>
      </w:r>
      <w:r w:rsidRPr="00EA209B">
        <w:t>1) subject to enactment and in accordance with the principles:</w:t>
      </w:r>
    </w:p>
    <w:p w:rsidR="00E7072B" w:rsidRPr="00EA209B" w:rsidRDefault="00E7072B">
      <w:pPr>
        <w:pStyle w:val="paragraph"/>
      </w:pPr>
      <w:r w:rsidRPr="00EA209B">
        <w:tab/>
        <w:t>(a)</w:t>
      </w:r>
      <w:r w:rsidRPr="00EA209B">
        <w:tab/>
        <w:t xml:space="preserve">that new estates in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xml:space="preserve"> shall be granted only in accordance with procedures that are notified to the public; and</w:t>
      </w:r>
    </w:p>
    <w:p w:rsidR="00E7072B" w:rsidRPr="00EA209B" w:rsidRDefault="00E7072B">
      <w:pPr>
        <w:pStyle w:val="paragraph"/>
      </w:pPr>
      <w:r w:rsidRPr="00EA209B">
        <w:tab/>
        <w:t>(b)</w:t>
      </w:r>
      <w:r w:rsidRPr="00EA209B">
        <w:tab/>
        <w:t xml:space="preserve">that appropriate classes of decisions relating to the administration of estates in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xml:space="preserve"> shall be subject to just and timely review without unnecessary formality.</w:t>
      </w:r>
    </w:p>
    <w:p w:rsidR="00E7072B" w:rsidRPr="00EA209B" w:rsidRDefault="00E7072B">
      <w:pPr>
        <w:pStyle w:val="subsection"/>
      </w:pPr>
      <w:r w:rsidRPr="00EA209B">
        <w:tab/>
        <w:t>(3)</w:t>
      </w:r>
      <w:r w:rsidRPr="00EA209B">
        <w:tab/>
        <w:t xml:space="preserve">The term of an estate in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xml:space="preserve"> granted on or after Self</w:t>
      </w:r>
      <w:r w:rsidR="00EA209B">
        <w:noBreakHyphen/>
      </w:r>
      <w:r w:rsidRPr="00EA209B">
        <w:t>Government Day shall not exceed 99 years or such longer period as is prescribed, but the estate may be renewed.</w:t>
      </w:r>
    </w:p>
    <w:p w:rsidR="00E7072B" w:rsidRPr="00EA209B" w:rsidRDefault="00E7072B">
      <w:pPr>
        <w:pStyle w:val="subsection"/>
      </w:pPr>
      <w:r w:rsidRPr="00EA209B">
        <w:lastRenderedPageBreak/>
        <w:tab/>
        <w:t>(4)</w:t>
      </w:r>
      <w:r w:rsidRPr="00EA209B">
        <w:tab/>
        <w:t>The Authority may intervene in any proceedings for review of a decision</w:t>
      </w:r>
      <w:r w:rsidRPr="00EA209B">
        <w:t xml:space="preserve"> relating to the administration of an estate in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w:t>
      </w:r>
    </w:p>
    <w:p w:rsidR="00C510FB" w:rsidRPr="00EA209B" w:rsidRDefault="00C510FB" w:rsidP="00C510FB">
      <w:pPr>
        <w:pStyle w:val="ActHead5"/>
      </w:pPr>
      <w:bookmarkStart w:id="38" w:name="_Toc406750114"/>
      <w:r w:rsidRPr="00EA209B">
        <w:rPr>
          <w:rStyle w:val="CharSectno"/>
        </w:rPr>
        <w:t>30</w:t>
      </w:r>
      <w:r w:rsidRPr="00EA209B">
        <w:t xml:space="preserve">  Territory liable as manager</w:t>
      </w:r>
      <w:bookmarkEnd w:id="38"/>
    </w:p>
    <w:p w:rsidR="00E7072B" w:rsidRPr="00EA209B" w:rsidRDefault="00E7072B">
      <w:pPr>
        <w:pStyle w:val="subsection"/>
      </w:pPr>
      <w:r w:rsidRPr="00EA209B">
        <w:tab/>
        <w:t>(1)</w:t>
      </w:r>
      <w:r w:rsidRPr="00EA209B">
        <w:tab/>
        <w:t>Where, apart from this section, the Commonwealth would be liable in respect of an act done or omitted to be done by the Territory in the performance of its functions under section</w:t>
      </w:r>
      <w:r w:rsidR="00EA209B">
        <w:t> </w:t>
      </w:r>
      <w:r w:rsidRPr="00EA209B">
        <w:t>29, the liability is vested in the Territory and ceases to be a liability of the Commonwealth.</w:t>
      </w:r>
    </w:p>
    <w:p w:rsidR="00E7072B" w:rsidRPr="00EA209B" w:rsidRDefault="00E7072B">
      <w:pPr>
        <w:pStyle w:val="subsection"/>
      </w:pPr>
      <w:r w:rsidRPr="00EA209B">
        <w:tab/>
        <w:t>(2)</w:t>
      </w:r>
      <w:r w:rsidRPr="00EA209B">
        <w:tab/>
        <w:t>Where:</w:t>
      </w:r>
    </w:p>
    <w:p w:rsidR="00C510FB" w:rsidRPr="00EA209B" w:rsidRDefault="00C510FB" w:rsidP="00C510FB">
      <w:pPr>
        <w:pStyle w:val="paragraph"/>
      </w:pPr>
      <w:r w:rsidRPr="00EA209B">
        <w:tab/>
        <w:t>(a)</w:t>
      </w:r>
      <w:r w:rsidRPr="00EA209B">
        <w:tab/>
        <w:t>a liability arises in respect of:</w:t>
      </w:r>
    </w:p>
    <w:p w:rsidR="00C510FB" w:rsidRPr="00EA209B" w:rsidRDefault="00C510FB" w:rsidP="00C510FB">
      <w:pPr>
        <w:pStyle w:val="paragraphsub"/>
      </w:pPr>
      <w:r w:rsidRPr="00EA209B">
        <w:tab/>
        <w:t>(i)</w:t>
      </w:r>
      <w:r w:rsidRPr="00EA209B">
        <w:tab/>
        <w:t>land at a time when it is Territory Land; or</w:t>
      </w:r>
    </w:p>
    <w:p w:rsidR="00C510FB" w:rsidRPr="00EA209B" w:rsidRDefault="00C510FB" w:rsidP="00C510FB">
      <w:pPr>
        <w:pStyle w:val="paragraphsub"/>
      </w:pPr>
      <w:r w:rsidRPr="00EA209B">
        <w:tab/>
        <w:t>(ii)</w:t>
      </w:r>
      <w:r w:rsidRPr="00EA209B">
        <w:tab/>
        <w:t>the management of the taking of water on National Land; or</w:t>
      </w:r>
    </w:p>
    <w:p w:rsidR="00C510FB" w:rsidRPr="00EA209B" w:rsidRDefault="00C510FB" w:rsidP="00C510FB">
      <w:pPr>
        <w:pStyle w:val="paragraphsub"/>
      </w:pPr>
      <w:r w:rsidRPr="00EA209B">
        <w:tab/>
        <w:t>(iii)</w:t>
      </w:r>
      <w:r w:rsidRPr="00EA209B">
        <w:tab/>
        <w:t>the regulation of the taking of water on National Land; and</w:t>
      </w:r>
    </w:p>
    <w:p w:rsidR="00E7072B" w:rsidRPr="00EA209B" w:rsidRDefault="00E7072B">
      <w:pPr>
        <w:pStyle w:val="paragraph"/>
      </w:pPr>
      <w:r w:rsidRPr="00EA209B">
        <w:tab/>
        <w:t>(b)</w:t>
      </w:r>
      <w:r w:rsidRPr="00EA209B">
        <w:tab/>
        <w:t>the liability arises from a covenant given by the Commonwealth at any time in its capacity as owner of the land;</w:t>
      </w:r>
    </w:p>
    <w:p w:rsidR="00E7072B" w:rsidRPr="00EA209B" w:rsidRDefault="00E7072B">
      <w:pPr>
        <w:pStyle w:val="subsection2"/>
      </w:pPr>
      <w:r w:rsidRPr="00EA209B">
        <w:t>the liability is vested in the Territory and ceases to be a liability of the Commonwealth.</w:t>
      </w:r>
    </w:p>
    <w:p w:rsidR="00E7072B" w:rsidRPr="00EA209B" w:rsidRDefault="00E7072B" w:rsidP="00746AD0">
      <w:pPr>
        <w:pStyle w:val="ActHead5"/>
      </w:pPr>
      <w:bookmarkStart w:id="39" w:name="_Toc406750115"/>
      <w:r w:rsidRPr="00EA209B">
        <w:rPr>
          <w:rStyle w:val="CharSectno"/>
        </w:rPr>
        <w:lastRenderedPageBreak/>
        <w:t>31</w:t>
      </w:r>
      <w:r w:rsidRPr="00EA209B">
        <w:t xml:space="preserve">  Money in respect of land</w:t>
      </w:r>
      <w:bookmarkEnd w:id="39"/>
    </w:p>
    <w:p w:rsidR="00E7072B" w:rsidRPr="00EA209B" w:rsidRDefault="00E7072B">
      <w:pPr>
        <w:pStyle w:val="subsection"/>
      </w:pPr>
      <w:r w:rsidRPr="00EA209B">
        <w:tab/>
        <w:t>(1)</w:t>
      </w:r>
      <w:r w:rsidRPr="00EA209B">
        <w:tab/>
        <w:t xml:space="preserve">Where any money would, apart from this section, be payable to the Commonwealth in respect of any land in discharge of a liability existing at a time when the land is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the money is payable to the Territory instead of the Commonwealth.</w:t>
      </w:r>
    </w:p>
    <w:p w:rsidR="00E7072B" w:rsidRPr="00EA209B" w:rsidRDefault="00E7072B">
      <w:pPr>
        <w:pStyle w:val="subsection"/>
      </w:pPr>
      <w:r w:rsidRPr="00EA209B">
        <w:tab/>
        <w:t>(2)</w:t>
      </w:r>
      <w:r w:rsidRPr="00EA209B">
        <w:tab/>
        <w:t>Where any Territory Land that is not subject to a leasehold interest becomes National Land, the Commonwealth shall pay to the Territory an amount equal to the reasonable compensation that would be payable to the Territory under the Lands Acquisition Act if:</w:t>
      </w:r>
    </w:p>
    <w:p w:rsidR="00E7072B" w:rsidRPr="00EA209B" w:rsidRDefault="00E7072B">
      <w:pPr>
        <w:pStyle w:val="paragraph"/>
      </w:pPr>
      <w:r w:rsidRPr="00EA209B">
        <w:tab/>
        <w:t>(a)</w:t>
      </w:r>
      <w:r w:rsidRPr="00EA209B">
        <w:tab/>
        <w:t xml:space="preserve">immediately before the land became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 the Territory had been granted a leasehold interest in the land by the Commonwealth for the maximum term allowable under subsection</w:t>
      </w:r>
      <w:r w:rsidR="00EA209B">
        <w:t> </w:t>
      </w:r>
      <w:r w:rsidRPr="00EA209B">
        <w:t>29(3);</w:t>
      </w:r>
    </w:p>
    <w:p w:rsidR="00E7072B" w:rsidRPr="00EA209B" w:rsidRDefault="00E7072B">
      <w:pPr>
        <w:pStyle w:val="paragraph"/>
      </w:pPr>
      <w:r w:rsidRPr="00EA209B">
        <w:tab/>
        <w:t>(b)</w:t>
      </w:r>
      <w:r w:rsidRPr="00EA209B">
        <w:tab/>
        <w:t>that interest was granted for any purpose for which a leasehold interest in that land could be granted;</w:t>
      </w:r>
    </w:p>
    <w:p w:rsidR="00E7072B" w:rsidRPr="00EA209B" w:rsidRDefault="00E7072B">
      <w:pPr>
        <w:pStyle w:val="paragraph"/>
      </w:pPr>
      <w:r w:rsidRPr="00EA209B">
        <w:tab/>
        <w:t>(c)</w:t>
      </w:r>
      <w:r w:rsidRPr="00EA209B">
        <w:tab/>
        <w:t xml:space="preserve">that interest was subject to any estate in the land existing immediately before it became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w:t>
      </w:r>
    </w:p>
    <w:p w:rsidR="00E7072B" w:rsidRPr="00EA209B" w:rsidRDefault="00E7072B">
      <w:pPr>
        <w:pStyle w:val="paragraph"/>
      </w:pPr>
      <w:r w:rsidRPr="00EA209B">
        <w:tab/>
        <w:t>(d)</w:t>
      </w:r>
      <w:r w:rsidRPr="00EA209B">
        <w:tab/>
        <w:t xml:space="preserve">subject to </w:t>
      </w:r>
      <w:r w:rsidR="00EA209B">
        <w:t>paragraph (</w:t>
      </w:r>
      <w:r w:rsidRPr="00EA209B">
        <w:t>c), the Territory was not bound by any express or implied covenants (including covenants to pay rent or rates) in relation to that interest; and</w:t>
      </w:r>
    </w:p>
    <w:p w:rsidR="00E7072B" w:rsidRPr="00EA209B" w:rsidRDefault="00E7072B">
      <w:pPr>
        <w:pStyle w:val="paragraph"/>
      </w:pPr>
      <w:r w:rsidRPr="00EA209B">
        <w:tab/>
        <w:t>(e)</w:t>
      </w:r>
      <w:r w:rsidRPr="00EA209B">
        <w:tab/>
        <w:t xml:space="preserve">when the land became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 that interest was acquired by the Commonwealth.</w:t>
      </w:r>
    </w:p>
    <w:p w:rsidR="00E7072B" w:rsidRPr="00EA209B" w:rsidRDefault="00E7072B">
      <w:pPr>
        <w:pStyle w:val="subsection"/>
      </w:pPr>
      <w:r w:rsidRPr="00EA209B">
        <w:lastRenderedPageBreak/>
        <w:tab/>
        <w:t>(3)</w:t>
      </w:r>
      <w:r w:rsidRPr="00EA209B">
        <w:tab/>
      </w:r>
      <w:r w:rsidR="00EA209B">
        <w:t>Subsection (</w:t>
      </w:r>
      <w:r w:rsidRPr="00EA209B">
        <w:t xml:space="preserve">2) applies only to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xml:space="preserve"> that becomes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 xml:space="preserve"> at any time after the first declaration of </w:t>
      </w:r>
      <w:smartTag w:uri="urn:schemas-microsoft-com:office:smarttags" w:element="place">
        <w:smartTag w:uri="urn:schemas-microsoft-com:office:smarttags" w:element="PlaceName">
          <w:r w:rsidRPr="00EA209B">
            <w:t>National</w:t>
          </w:r>
        </w:smartTag>
        <w:r w:rsidRPr="00EA209B">
          <w:t xml:space="preserve"> </w:t>
        </w:r>
        <w:smartTag w:uri="urn:schemas-microsoft-com:office:smarttags" w:element="PlaceType">
          <w:r w:rsidRPr="00EA209B">
            <w:t>Land</w:t>
          </w:r>
        </w:smartTag>
      </w:smartTag>
      <w:r w:rsidRPr="00EA209B">
        <w:t>.</w:t>
      </w:r>
    </w:p>
    <w:p w:rsidR="00E7072B" w:rsidRPr="00EA209B" w:rsidRDefault="00E7072B" w:rsidP="00746AD0">
      <w:pPr>
        <w:pStyle w:val="ActHead5"/>
      </w:pPr>
      <w:bookmarkStart w:id="40" w:name="_Toc406750116"/>
      <w:r w:rsidRPr="00EA209B">
        <w:rPr>
          <w:rStyle w:val="CharSectno"/>
        </w:rPr>
        <w:t>31A</w:t>
      </w:r>
      <w:r w:rsidRPr="00EA209B">
        <w:t xml:space="preserve">  Minerals in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bookmarkEnd w:id="40"/>
    </w:p>
    <w:p w:rsidR="00E7072B" w:rsidRPr="00EA209B" w:rsidRDefault="00E7072B">
      <w:pPr>
        <w:pStyle w:val="subsection"/>
      </w:pPr>
      <w:r w:rsidRPr="00EA209B">
        <w:tab/>
        <w:t>(1)</w:t>
      </w:r>
      <w:r w:rsidRPr="00EA209B">
        <w:tab/>
        <w:t>In this section:</w:t>
      </w:r>
    </w:p>
    <w:p w:rsidR="00E7072B" w:rsidRPr="00EA209B" w:rsidRDefault="00E7072B">
      <w:pPr>
        <w:pStyle w:val="Definition"/>
      </w:pPr>
      <w:r w:rsidRPr="00EA209B">
        <w:rPr>
          <w:b/>
          <w:i/>
        </w:rPr>
        <w:t>mineral</w:t>
      </w:r>
      <w:r w:rsidRPr="00EA209B">
        <w:t xml:space="preserve"> means a naturally occurring substance or mixture of substances, whether in a solid, liquid or gaseous state.</w:t>
      </w:r>
    </w:p>
    <w:p w:rsidR="00E7072B" w:rsidRPr="00EA209B" w:rsidRDefault="00E7072B">
      <w:pPr>
        <w:pStyle w:val="subsection"/>
      </w:pPr>
      <w:r w:rsidRPr="00EA209B">
        <w:tab/>
        <w:t>(2)</w:t>
      </w:r>
      <w:r w:rsidRPr="00EA209B">
        <w:tab/>
        <w:t xml:space="preserve">So long as any land in the Territory is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all rights of the Commonwealth in relation to minerals in that land are vested in the Territory.</w:t>
      </w:r>
    </w:p>
    <w:p w:rsidR="00E7072B" w:rsidRPr="00EA209B" w:rsidRDefault="00E7072B" w:rsidP="00746AD0">
      <w:pPr>
        <w:pStyle w:val="ActHead5"/>
      </w:pPr>
      <w:bookmarkStart w:id="41" w:name="_Toc406750117"/>
      <w:r w:rsidRPr="00EA209B">
        <w:rPr>
          <w:rStyle w:val="CharSectno"/>
        </w:rPr>
        <w:t>32</w:t>
      </w:r>
      <w:r w:rsidRPr="00EA209B">
        <w:t xml:space="preserve">  Application of Lands Acquisition Act to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bookmarkEnd w:id="41"/>
    </w:p>
    <w:p w:rsidR="00E7072B" w:rsidRPr="00EA209B" w:rsidRDefault="00E7072B">
      <w:pPr>
        <w:pStyle w:val="subsection"/>
      </w:pPr>
      <w:r w:rsidRPr="00EA209B">
        <w:tab/>
        <w:t>(1)</w:t>
      </w:r>
      <w:r w:rsidRPr="00EA209B">
        <w:tab/>
        <w:t>The Lands Acquisition Act does not apply in relation to:</w:t>
      </w:r>
    </w:p>
    <w:p w:rsidR="00E7072B" w:rsidRPr="00EA209B" w:rsidRDefault="00E7072B">
      <w:pPr>
        <w:pStyle w:val="paragraph"/>
      </w:pPr>
      <w:r w:rsidRPr="00EA209B">
        <w:tab/>
        <w:t>(a)</w:t>
      </w:r>
      <w:r w:rsidRPr="00EA209B">
        <w:tab/>
        <w:t>anything done by or on behalf of the Commonwealth or a Commonwealth authority in respect of an interest in Territory Land while the interest is vested in the Commonwealth or a Commonwealth authority; or</w:t>
      </w:r>
    </w:p>
    <w:p w:rsidR="00E7072B" w:rsidRPr="00EA209B" w:rsidRDefault="00E7072B">
      <w:pPr>
        <w:pStyle w:val="paragraph"/>
      </w:pPr>
      <w:r w:rsidRPr="00EA209B">
        <w:tab/>
        <w:t>(b)</w:t>
      </w:r>
      <w:r w:rsidRPr="00EA209B">
        <w:tab/>
        <w:t xml:space="preserve">the acquisition (compulsory or not) of an estate in </w:t>
      </w:r>
      <w:smartTag w:uri="urn:schemas-microsoft-com:office:smarttags" w:element="place">
        <w:smartTag w:uri="urn:schemas-microsoft-com:office:smarttags" w:element="PlaceType">
          <w:r w:rsidRPr="00EA209B">
            <w:t>Territory</w:t>
          </w:r>
        </w:smartTag>
        <w:r w:rsidRPr="00EA209B">
          <w:t xml:space="preserve"> </w:t>
        </w:r>
        <w:smartTag w:uri="urn:schemas-microsoft-com:office:smarttags" w:element="PlaceType">
          <w:r w:rsidRPr="00EA209B">
            <w:t>Land</w:t>
          </w:r>
        </w:smartTag>
      </w:smartTag>
      <w:r w:rsidRPr="00EA209B">
        <w:t xml:space="preserve"> by the Territory, whether acting on behalf of the Commonwealth or not.</w:t>
      </w:r>
    </w:p>
    <w:p w:rsidR="00E7072B" w:rsidRPr="00EA209B" w:rsidRDefault="00E7072B" w:rsidP="00AA72D4">
      <w:pPr>
        <w:pStyle w:val="subsection"/>
        <w:keepNext/>
      </w:pPr>
      <w:r w:rsidRPr="00EA209B">
        <w:lastRenderedPageBreak/>
        <w:tab/>
        <w:t>(2)</w:t>
      </w:r>
      <w:r w:rsidRPr="00EA209B">
        <w:tab/>
        <w:t xml:space="preserve">In </w:t>
      </w:r>
      <w:r w:rsidR="00EA209B">
        <w:t>subsection (</w:t>
      </w:r>
      <w:r w:rsidRPr="00EA209B">
        <w:t>1):</w:t>
      </w:r>
    </w:p>
    <w:p w:rsidR="00E7072B" w:rsidRPr="00EA209B" w:rsidRDefault="00E7072B">
      <w:pPr>
        <w:pStyle w:val="Definition"/>
      </w:pPr>
      <w:r w:rsidRPr="00EA209B">
        <w:rPr>
          <w:b/>
          <w:i/>
        </w:rPr>
        <w:t>estate</w:t>
      </w:r>
      <w:r w:rsidRPr="00EA209B">
        <w:t xml:space="preserve"> includes the interest of the Commonwealth in land in which no person other than the Commonwealth holds an estate.</w:t>
      </w:r>
    </w:p>
    <w:p w:rsidR="00E7072B" w:rsidRPr="00EA209B" w:rsidRDefault="00E7072B" w:rsidP="002F25B1">
      <w:pPr>
        <w:pStyle w:val="ActHead2"/>
        <w:pageBreakBefore/>
        <w:rPr>
          <w:kern w:val="0"/>
        </w:rPr>
      </w:pPr>
      <w:bookmarkStart w:id="42" w:name="_Toc406750118"/>
      <w:r w:rsidRPr="00EA209B">
        <w:rPr>
          <w:rStyle w:val="CharPartNo"/>
        </w:rPr>
        <w:lastRenderedPageBreak/>
        <w:t>Part</w:t>
      </w:r>
      <w:r w:rsidR="00746AD0" w:rsidRPr="00EA209B">
        <w:rPr>
          <w:rStyle w:val="CharPartNo"/>
        </w:rPr>
        <w:t> </w:t>
      </w:r>
      <w:r w:rsidRPr="00EA209B">
        <w:rPr>
          <w:rStyle w:val="CharPartNo"/>
        </w:rPr>
        <w:t>VI</w:t>
      </w:r>
      <w:r w:rsidRPr="00EA209B">
        <w:rPr>
          <w:kern w:val="0"/>
        </w:rPr>
        <w:t>—</w:t>
      </w:r>
      <w:r w:rsidRPr="00EA209B">
        <w:rPr>
          <w:rStyle w:val="CharPartText"/>
        </w:rPr>
        <w:t>Constitution and meetings of authority</w:t>
      </w:r>
      <w:bookmarkEnd w:id="42"/>
    </w:p>
    <w:p w:rsidR="00E7072B" w:rsidRPr="00EA209B" w:rsidRDefault="00F85C17">
      <w:pPr>
        <w:pStyle w:val="Header"/>
      </w:pPr>
      <w:r w:rsidRPr="00EA209B">
        <w:rPr>
          <w:rStyle w:val="CharDivNo"/>
        </w:rPr>
        <w:t xml:space="preserve"> </w:t>
      </w:r>
      <w:r w:rsidRPr="00EA209B">
        <w:rPr>
          <w:rStyle w:val="CharDivText"/>
        </w:rPr>
        <w:t xml:space="preserve"> </w:t>
      </w:r>
    </w:p>
    <w:p w:rsidR="00E7072B" w:rsidRPr="00EA209B" w:rsidRDefault="00E7072B" w:rsidP="00746AD0">
      <w:pPr>
        <w:pStyle w:val="ActHead5"/>
      </w:pPr>
      <w:bookmarkStart w:id="43" w:name="_Toc406750119"/>
      <w:r w:rsidRPr="00EA209B">
        <w:rPr>
          <w:rStyle w:val="CharSectno"/>
        </w:rPr>
        <w:t>33</w:t>
      </w:r>
      <w:r w:rsidRPr="00EA209B">
        <w:t xml:space="preserve">  Constitution of Authority</w:t>
      </w:r>
      <w:bookmarkEnd w:id="43"/>
    </w:p>
    <w:p w:rsidR="00E7072B" w:rsidRPr="00EA209B" w:rsidRDefault="00E7072B">
      <w:pPr>
        <w:pStyle w:val="subsection"/>
      </w:pPr>
      <w:r w:rsidRPr="00EA209B">
        <w:tab/>
        <w:t>(1)</w:t>
      </w:r>
      <w:r w:rsidRPr="00EA209B">
        <w:tab/>
        <w:t>The Authority shall consist of a Chairperson and 4 other members, as provided by this section.</w:t>
      </w:r>
    </w:p>
    <w:p w:rsidR="00E7072B" w:rsidRPr="00EA209B" w:rsidRDefault="00E7072B">
      <w:pPr>
        <w:pStyle w:val="subsection"/>
      </w:pPr>
      <w:r w:rsidRPr="00EA209B">
        <w:tab/>
        <w:t>(2)</w:t>
      </w:r>
      <w:r w:rsidRPr="00EA209B">
        <w:tab/>
        <w:t>The Chairperson may be appointed on a full</w:t>
      </w:r>
      <w:r w:rsidR="00EA209B">
        <w:noBreakHyphen/>
      </w:r>
      <w:r w:rsidRPr="00EA209B">
        <w:t>time or part</w:t>
      </w:r>
      <w:r w:rsidR="00EA209B">
        <w:noBreakHyphen/>
      </w:r>
      <w:r w:rsidRPr="00EA209B">
        <w:t>time basis.</w:t>
      </w:r>
    </w:p>
    <w:p w:rsidR="00E7072B" w:rsidRPr="00EA209B" w:rsidRDefault="00E7072B">
      <w:pPr>
        <w:pStyle w:val="subsection"/>
      </w:pPr>
      <w:r w:rsidRPr="00EA209B">
        <w:tab/>
        <w:t>(3)</w:t>
      </w:r>
      <w:r w:rsidRPr="00EA209B">
        <w:tab/>
        <w:t>If the Chairperson is appointed on a full</w:t>
      </w:r>
      <w:r w:rsidR="00EA209B">
        <w:noBreakHyphen/>
      </w:r>
      <w:r w:rsidRPr="00EA209B">
        <w:t>time basis, the Chairperson shall also be the Chief Executive and there shall be 4</w:t>
      </w:r>
      <w:r w:rsidR="00746AD0" w:rsidRPr="00EA209B">
        <w:t xml:space="preserve"> </w:t>
      </w:r>
      <w:r w:rsidRPr="00EA209B">
        <w:t>non</w:t>
      </w:r>
      <w:r w:rsidR="00EA209B">
        <w:noBreakHyphen/>
      </w:r>
      <w:r w:rsidRPr="00EA209B">
        <w:t>executive members.</w:t>
      </w:r>
    </w:p>
    <w:p w:rsidR="00E7072B" w:rsidRPr="00EA209B" w:rsidRDefault="00E7072B">
      <w:pPr>
        <w:pStyle w:val="subsection"/>
      </w:pPr>
      <w:r w:rsidRPr="00EA209B">
        <w:tab/>
        <w:t>(4)</w:t>
      </w:r>
      <w:r w:rsidRPr="00EA209B">
        <w:tab/>
        <w:t>If the Chairperson is appointed on a part</w:t>
      </w:r>
      <w:r w:rsidR="00EA209B">
        <w:noBreakHyphen/>
      </w:r>
      <w:r w:rsidRPr="00EA209B">
        <w:t>time basis, there shall be a separate Chief Executive and 3 other non</w:t>
      </w:r>
      <w:r w:rsidR="00EA209B">
        <w:noBreakHyphen/>
      </w:r>
      <w:r w:rsidRPr="00EA209B">
        <w:t>executive members.</w:t>
      </w:r>
    </w:p>
    <w:p w:rsidR="00E7072B" w:rsidRPr="00EA209B" w:rsidRDefault="00E7072B">
      <w:pPr>
        <w:pStyle w:val="subsection"/>
      </w:pPr>
      <w:r w:rsidRPr="00EA209B">
        <w:tab/>
        <w:t>(5)</w:t>
      </w:r>
      <w:r w:rsidRPr="00EA209B">
        <w:tab/>
        <w:t xml:space="preserve">The Chief Executive (if any) appointed under </w:t>
      </w:r>
      <w:r w:rsidR="00EA209B">
        <w:t>subsection (</w:t>
      </w:r>
      <w:r w:rsidRPr="00EA209B">
        <w:t>4) shall be appointed on a full</w:t>
      </w:r>
      <w:r w:rsidR="00EA209B">
        <w:noBreakHyphen/>
      </w:r>
      <w:r w:rsidRPr="00EA209B">
        <w:t>time basis.</w:t>
      </w:r>
    </w:p>
    <w:p w:rsidR="00E7072B" w:rsidRPr="00EA209B" w:rsidRDefault="00E7072B">
      <w:pPr>
        <w:pStyle w:val="subsection"/>
      </w:pPr>
      <w:r w:rsidRPr="00EA209B">
        <w:tab/>
        <w:t>(6)</w:t>
      </w:r>
      <w:r w:rsidRPr="00EA209B">
        <w:tab/>
        <w:t>The non</w:t>
      </w:r>
      <w:r w:rsidR="00EA209B">
        <w:noBreakHyphen/>
      </w:r>
      <w:r w:rsidRPr="00EA209B">
        <w:t>executive members shall be appointed on a part</w:t>
      </w:r>
      <w:r w:rsidR="00EA209B">
        <w:noBreakHyphen/>
      </w:r>
      <w:r w:rsidRPr="00EA209B">
        <w:t>time basis.</w:t>
      </w:r>
    </w:p>
    <w:p w:rsidR="00E7072B" w:rsidRPr="00EA209B" w:rsidRDefault="00E7072B">
      <w:pPr>
        <w:pStyle w:val="subsection"/>
      </w:pPr>
      <w:r w:rsidRPr="00EA209B">
        <w:tab/>
        <w:t>(7)</w:t>
      </w:r>
      <w:r w:rsidRPr="00EA209B">
        <w:tab/>
        <w:t>The members shall be appointed by the Governor</w:t>
      </w:r>
      <w:r w:rsidR="00EA209B">
        <w:noBreakHyphen/>
      </w:r>
      <w:r w:rsidRPr="00EA209B">
        <w:t xml:space="preserve">General, and hold office on such terms and conditions (in respect of matters not </w:t>
      </w:r>
      <w:r w:rsidRPr="00EA209B">
        <w:lastRenderedPageBreak/>
        <w:t>provided for by this Act) as are determined by the Governor</w:t>
      </w:r>
      <w:r w:rsidR="00EA209B">
        <w:noBreakHyphen/>
      </w:r>
      <w:r w:rsidRPr="00EA209B">
        <w:t>General.</w:t>
      </w:r>
    </w:p>
    <w:p w:rsidR="00E7072B" w:rsidRPr="00EA209B" w:rsidRDefault="00E7072B" w:rsidP="00746AD0">
      <w:pPr>
        <w:pStyle w:val="ActHead5"/>
      </w:pPr>
      <w:bookmarkStart w:id="44" w:name="_Toc406750120"/>
      <w:r w:rsidRPr="00EA209B">
        <w:rPr>
          <w:rStyle w:val="CharSectno"/>
        </w:rPr>
        <w:t>34</w:t>
      </w:r>
      <w:r w:rsidRPr="00EA209B">
        <w:t xml:space="preserve">  Vacancies not to invalidate actions of Authority</w:t>
      </w:r>
      <w:bookmarkEnd w:id="44"/>
    </w:p>
    <w:p w:rsidR="00E7072B" w:rsidRPr="00EA209B" w:rsidRDefault="00E7072B">
      <w:pPr>
        <w:pStyle w:val="subsection"/>
      </w:pPr>
      <w:r w:rsidRPr="00EA209B">
        <w:tab/>
      </w:r>
      <w:r w:rsidRPr="00EA209B">
        <w:tab/>
        <w:t>An act done by the Authority is not invalid merely because of a vacancy or vacancies in the membership of the Authority.</w:t>
      </w:r>
    </w:p>
    <w:p w:rsidR="00E7072B" w:rsidRPr="00EA209B" w:rsidRDefault="00E7072B" w:rsidP="00746AD0">
      <w:pPr>
        <w:pStyle w:val="ActHead5"/>
      </w:pPr>
      <w:bookmarkStart w:id="45" w:name="_Toc406750121"/>
      <w:r w:rsidRPr="00EA209B">
        <w:rPr>
          <w:rStyle w:val="CharSectno"/>
        </w:rPr>
        <w:t>35</w:t>
      </w:r>
      <w:r w:rsidRPr="00EA209B">
        <w:t xml:space="preserve">  Remuneration</w:t>
      </w:r>
      <w:bookmarkEnd w:id="45"/>
    </w:p>
    <w:p w:rsidR="00E7072B" w:rsidRPr="00EA209B" w:rsidRDefault="00E7072B">
      <w:pPr>
        <w:pStyle w:val="subsection"/>
      </w:pPr>
      <w:r w:rsidRPr="00EA209B">
        <w:tab/>
        <w:t>(1)</w:t>
      </w:r>
      <w:r w:rsidRPr="00EA209B">
        <w:tab/>
        <w:t>A member shall be paid such remuneration as is determined by the Remuneration Tribunal, but, if no determination of that remuneration by the Tribunal is in operation, shall be paid such remuneration as is prescribed.</w:t>
      </w:r>
    </w:p>
    <w:p w:rsidR="00E7072B" w:rsidRPr="00EA209B" w:rsidRDefault="00E7072B" w:rsidP="00DE3F0E">
      <w:pPr>
        <w:pStyle w:val="subsection"/>
        <w:keepNext/>
      </w:pPr>
      <w:r w:rsidRPr="00EA209B">
        <w:tab/>
        <w:t>(2)</w:t>
      </w:r>
      <w:r w:rsidRPr="00EA209B">
        <w:tab/>
        <w:t>A member shall be paid such allowances as are prescribed.</w:t>
      </w:r>
    </w:p>
    <w:p w:rsidR="00E7072B" w:rsidRPr="00EA209B" w:rsidRDefault="00E7072B">
      <w:pPr>
        <w:pStyle w:val="subsection"/>
        <w:rPr>
          <w:i/>
        </w:rPr>
      </w:pPr>
      <w:r w:rsidRPr="00EA209B">
        <w:tab/>
        <w:t>(3)</w:t>
      </w:r>
      <w:r w:rsidRPr="00EA209B">
        <w:tab/>
        <w:t xml:space="preserve">This section has effect subject to the </w:t>
      </w:r>
      <w:r w:rsidRPr="00EA209B">
        <w:rPr>
          <w:i/>
        </w:rPr>
        <w:t>Remuneration Tribunals Act 1973.</w:t>
      </w:r>
    </w:p>
    <w:p w:rsidR="00E7072B" w:rsidRPr="00EA209B" w:rsidRDefault="00E7072B" w:rsidP="00746AD0">
      <w:pPr>
        <w:pStyle w:val="ActHead5"/>
      </w:pPr>
      <w:bookmarkStart w:id="46" w:name="_Toc406750122"/>
      <w:r w:rsidRPr="00EA209B">
        <w:rPr>
          <w:rStyle w:val="CharSectno"/>
        </w:rPr>
        <w:t>36</w:t>
      </w:r>
      <w:r w:rsidRPr="00EA209B">
        <w:t xml:space="preserve">  Period of appointment of members</w:t>
      </w:r>
      <w:bookmarkEnd w:id="46"/>
    </w:p>
    <w:p w:rsidR="00E7072B" w:rsidRPr="00EA209B" w:rsidRDefault="00E7072B">
      <w:pPr>
        <w:pStyle w:val="subsection"/>
      </w:pPr>
      <w:r w:rsidRPr="00EA209B">
        <w:tab/>
        <w:t>(1)</w:t>
      </w:r>
      <w:r w:rsidRPr="00EA209B">
        <w:tab/>
        <w:t>Subject to this Part, a member holds office for the period, not exceeding 5 years, specified in the instrument of appointment.</w:t>
      </w:r>
    </w:p>
    <w:p w:rsidR="00E7072B" w:rsidRPr="00EA209B" w:rsidRDefault="00E7072B">
      <w:pPr>
        <w:pStyle w:val="subsection"/>
      </w:pPr>
      <w:r w:rsidRPr="00EA209B">
        <w:tab/>
        <w:t>(2)</w:t>
      </w:r>
      <w:r w:rsidRPr="00EA209B">
        <w:tab/>
        <w:t>A person appointed as a member is eligible for re</w:t>
      </w:r>
      <w:r w:rsidR="00EA209B">
        <w:noBreakHyphen/>
      </w:r>
      <w:r w:rsidRPr="00EA209B">
        <w:t>appointment.</w:t>
      </w:r>
    </w:p>
    <w:p w:rsidR="00E7072B" w:rsidRPr="00EA209B" w:rsidRDefault="00E7072B" w:rsidP="00746AD0">
      <w:pPr>
        <w:pStyle w:val="ActHead5"/>
      </w:pPr>
      <w:bookmarkStart w:id="47" w:name="_Toc406750123"/>
      <w:r w:rsidRPr="00EA209B">
        <w:rPr>
          <w:rStyle w:val="CharSectno"/>
        </w:rPr>
        <w:lastRenderedPageBreak/>
        <w:t>37</w:t>
      </w:r>
      <w:r w:rsidRPr="00EA209B">
        <w:t xml:space="preserve">  Acting appointments</w:t>
      </w:r>
      <w:bookmarkEnd w:id="47"/>
    </w:p>
    <w:p w:rsidR="00E7072B" w:rsidRPr="00EA209B" w:rsidRDefault="00E7072B">
      <w:pPr>
        <w:pStyle w:val="subsection"/>
      </w:pPr>
      <w:r w:rsidRPr="00EA209B">
        <w:tab/>
        <w:t>(1)</w:t>
      </w:r>
      <w:r w:rsidRPr="00EA209B">
        <w:tab/>
        <w:t>The Minister may appoint a person to act as the full</w:t>
      </w:r>
      <w:r w:rsidR="00EA209B">
        <w:noBreakHyphen/>
      </w:r>
      <w:r w:rsidRPr="00EA209B">
        <w:t>time member during any period, or during all periods:</w:t>
      </w:r>
    </w:p>
    <w:p w:rsidR="00E7072B" w:rsidRPr="00EA209B" w:rsidRDefault="00E7072B">
      <w:pPr>
        <w:pStyle w:val="paragraph"/>
      </w:pPr>
      <w:r w:rsidRPr="00EA209B">
        <w:tab/>
        <w:t>(a)</w:t>
      </w:r>
      <w:r w:rsidRPr="00EA209B">
        <w:tab/>
        <w:t>when there is a vacancy in the office of that member, whether or not an appointment has previously been made to the office; or</w:t>
      </w:r>
    </w:p>
    <w:p w:rsidR="00E7072B" w:rsidRPr="00EA209B" w:rsidRDefault="00E7072B">
      <w:pPr>
        <w:pStyle w:val="paragraph"/>
      </w:pPr>
      <w:r w:rsidRPr="00EA209B">
        <w:tab/>
        <w:t>(b)</w:t>
      </w:r>
      <w:r w:rsidRPr="00EA209B">
        <w:tab/>
        <w:t xml:space="preserve">when that member is absent from duty or from </w:t>
      </w:r>
      <w:smartTag w:uri="urn:schemas-microsoft-com:office:smarttags" w:element="country-region">
        <w:smartTag w:uri="urn:schemas-microsoft-com:office:smarttags" w:element="place">
          <w:r w:rsidRPr="00EA209B">
            <w:t>Australia</w:t>
          </w:r>
        </w:smartTag>
      </w:smartTag>
      <w:r w:rsidRPr="00EA209B">
        <w:t xml:space="preserve"> or is, for any other reason, unable to perform the duties of the office.</w:t>
      </w:r>
    </w:p>
    <w:p w:rsidR="004D6539" w:rsidRPr="00EA209B" w:rsidRDefault="004D6539" w:rsidP="004D6539">
      <w:pPr>
        <w:pStyle w:val="notetext"/>
      </w:pPr>
      <w:r w:rsidRPr="00EA209B">
        <w:t>Note:</w:t>
      </w:r>
      <w:r w:rsidRPr="00EA209B">
        <w:tab/>
        <w:t>For rules that apply to acting appointments, see section</w:t>
      </w:r>
      <w:r w:rsidR="00EA209B">
        <w:t> </w:t>
      </w:r>
      <w:r w:rsidRPr="00EA209B">
        <w:t xml:space="preserve">33A of the </w:t>
      </w:r>
      <w:r w:rsidRPr="00EA209B">
        <w:rPr>
          <w:i/>
        </w:rPr>
        <w:t>Acts Interpretation Act 1901</w:t>
      </w:r>
      <w:r w:rsidRPr="00EA209B">
        <w:t>.</w:t>
      </w:r>
    </w:p>
    <w:p w:rsidR="00E7072B" w:rsidRPr="00EA209B" w:rsidRDefault="00E7072B">
      <w:pPr>
        <w:pStyle w:val="subsection"/>
      </w:pPr>
      <w:r w:rsidRPr="00EA209B">
        <w:tab/>
        <w:t>(2)</w:t>
      </w:r>
      <w:r w:rsidRPr="00EA209B">
        <w:tab/>
        <w:t>Where there is, or is to be, a part</w:t>
      </w:r>
      <w:r w:rsidR="00EA209B">
        <w:noBreakHyphen/>
      </w:r>
      <w:r w:rsidRPr="00EA209B">
        <w:t>time Chairperson, the Minister may appoint a member to act as the Chairperson during any period, or during all periods:</w:t>
      </w:r>
    </w:p>
    <w:p w:rsidR="00E7072B" w:rsidRPr="00EA209B" w:rsidRDefault="00E7072B">
      <w:pPr>
        <w:pStyle w:val="paragraph"/>
      </w:pPr>
      <w:r w:rsidRPr="00EA209B">
        <w:tab/>
        <w:t>(a)</w:t>
      </w:r>
      <w:r w:rsidRPr="00EA209B">
        <w:tab/>
        <w:t>when there is a vacancy in the office of Chairperson, whether or not an appointment has previously been made to the office; or</w:t>
      </w:r>
    </w:p>
    <w:p w:rsidR="00E7072B" w:rsidRPr="00EA209B" w:rsidRDefault="00E7072B">
      <w:pPr>
        <w:pStyle w:val="paragraph"/>
      </w:pPr>
      <w:r w:rsidRPr="00EA209B">
        <w:tab/>
        <w:t>(b)</w:t>
      </w:r>
      <w:r w:rsidRPr="00EA209B">
        <w:tab/>
        <w:t xml:space="preserve">when the Chairperson is absent from </w:t>
      </w:r>
      <w:smartTag w:uri="urn:schemas-microsoft-com:office:smarttags" w:element="country-region">
        <w:smartTag w:uri="urn:schemas-microsoft-com:office:smarttags" w:element="place">
          <w:r w:rsidRPr="00EA209B">
            <w:t>Australia</w:t>
          </w:r>
        </w:smartTag>
      </w:smartTag>
      <w:r w:rsidRPr="00EA209B">
        <w:t xml:space="preserve"> or is, for any other reason, unable to perform the duties of the office.</w:t>
      </w:r>
    </w:p>
    <w:p w:rsidR="004D6539" w:rsidRPr="00EA209B" w:rsidRDefault="004D6539" w:rsidP="004D6539">
      <w:pPr>
        <w:pStyle w:val="notetext"/>
      </w:pPr>
      <w:r w:rsidRPr="00EA209B">
        <w:t>Note:</w:t>
      </w:r>
      <w:r w:rsidRPr="00EA209B">
        <w:tab/>
        <w:t>For rules that apply to acting appointments, see section</w:t>
      </w:r>
      <w:r w:rsidR="00EA209B">
        <w:t> </w:t>
      </w:r>
      <w:r w:rsidRPr="00EA209B">
        <w:t xml:space="preserve">33A of the </w:t>
      </w:r>
      <w:r w:rsidRPr="00EA209B">
        <w:rPr>
          <w:i/>
        </w:rPr>
        <w:t>Acts Interpretation Act 1901</w:t>
      </w:r>
      <w:r w:rsidRPr="00EA209B">
        <w:t>.</w:t>
      </w:r>
    </w:p>
    <w:p w:rsidR="00E7072B" w:rsidRPr="00EA209B" w:rsidRDefault="00E7072B">
      <w:pPr>
        <w:pStyle w:val="subsection"/>
      </w:pPr>
      <w:r w:rsidRPr="00EA209B">
        <w:lastRenderedPageBreak/>
        <w:tab/>
        <w:t>(3)</w:t>
      </w:r>
      <w:r w:rsidRPr="00EA209B">
        <w:tab/>
        <w:t>The Minister may appoint a person to act as a non</w:t>
      </w:r>
      <w:r w:rsidR="00EA209B">
        <w:noBreakHyphen/>
      </w:r>
      <w:r w:rsidRPr="00EA209B">
        <w:t>executive member referred to in subsection</w:t>
      </w:r>
      <w:r w:rsidR="00EA209B">
        <w:t> </w:t>
      </w:r>
      <w:r w:rsidRPr="00EA209B">
        <w:t>33(3) or (4) during any period, or during all periods:</w:t>
      </w:r>
    </w:p>
    <w:p w:rsidR="00E7072B" w:rsidRPr="00EA209B" w:rsidRDefault="00E7072B">
      <w:pPr>
        <w:pStyle w:val="paragraph"/>
      </w:pPr>
      <w:r w:rsidRPr="00EA209B">
        <w:tab/>
        <w:t>(a)</w:t>
      </w:r>
      <w:r w:rsidRPr="00EA209B">
        <w:tab/>
        <w:t>when there is a vacancy in the office of a non</w:t>
      </w:r>
      <w:r w:rsidR="00EA209B">
        <w:noBreakHyphen/>
      </w:r>
      <w:r w:rsidRPr="00EA209B">
        <w:t>executive member, whether or not an appointment has previously been made to the office; or</w:t>
      </w:r>
    </w:p>
    <w:p w:rsidR="00E7072B" w:rsidRPr="00EA209B" w:rsidRDefault="00E7072B">
      <w:pPr>
        <w:pStyle w:val="paragraph"/>
      </w:pPr>
      <w:r w:rsidRPr="00EA209B">
        <w:tab/>
        <w:t>(b)</w:t>
      </w:r>
      <w:r w:rsidRPr="00EA209B">
        <w:tab/>
        <w:t>when a non</w:t>
      </w:r>
      <w:r w:rsidR="00EA209B">
        <w:noBreakHyphen/>
      </w:r>
      <w:r w:rsidRPr="00EA209B">
        <w:t xml:space="preserve">executive member is acting as Chairperson, is absent from </w:t>
      </w:r>
      <w:smartTag w:uri="urn:schemas-microsoft-com:office:smarttags" w:element="country-region">
        <w:smartTag w:uri="urn:schemas-microsoft-com:office:smarttags" w:element="place">
          <w:r w:rsidRPr="00EA209B">
            <w:t>Australia</w:t>
          </w:r>
        </w:smartTag>
      </w:smartTag>
      <w:r w:rsidRPr="00EA209B">
        <w:t xml:space="preserve"> or is, for any other reason, unable to perform the duties of the office.</w:t>
      </w:r>
    </w:p>
    <w:p w:rsidR="004D6539" w:rsidRPr="00EA209B" w:rsidRDefault="004D6539" w:rsidP="004D6539">
      <w:pPr>
        <w:pStyle w:val="notetext"/>
      </w:pPr>
      <w:r w:rsidRPr="00EA209B">
        <w:t>Note:</w:t>
      </w:r>
      <w:r w:rsidRPr="00EA209B">
        <w:tab/>
        <w:t>For rules that apply to acting appointments, see section</w:t>
      </w:r>
      <w:r w:rsidR="00EA209B">
        <w:t> </w:t>
      </w:r>
      <w:r w:rsidRPr="00EA209B">
        <w:t xml:space="preserve">33A of the </w:t>
      </w:r>
      <w:r w:rsidRPr="00EA209B">
        <w:rPr>
          <w:i/>
        </w:rPr>
        <w:t>Acts Interpretation Act 1901</w:t>
      </w:r>
      <w:r w:rsidRPr="00EA209B">
        <w:t>.</w:t>
      </w:r>
    </w:p>
    <w:p w:rsidR="00E7072B" w:rsidRPr="00EA209B" w:rsidRDefault="00E7072B" w:rsidP="00746AD0">
      <w:pPr>
        <w:pStyle w:val="ActHead5"/>
      </w:pPr>
      <w:bookmarkStart w:id="48" w:name="_Toc406750124"/>
      <w:r w:rsidRPr="00EA209B">
        <w:rPr>
          <w:rStyle w:val="CharSectno"/>
        </w:rPr>
        <w:t>38</w:t>
      </w:r>
      <w:r w:rsidRPr="00EA209B">
        <w:t xml:space="preserve">  Leave of absence</w:t>
      </w:r>
      <w:bookmarkEnd w:id="48"/>
    </w:p>
    <w:p w:rsidR="00E7072B" w:rsidRPr="00EA209B" w:rsidRDefault="00E7072B">
      <w:pPr>
        <w:pStyle w:val="subsection"/>
      </w:pPr>
      <w:r w:rsidRPr="00EA209B">
        <w:tab/>
        <w:t>(1)</w:t>
      </w:r>
      <w:r w:rsidRPr="00EA209B">
        <w:tab/>
        <w:t>A full</w:t>
      </w:r>
      <w:r w:rsidR="00EA209B">
        <w:noBreakHyphen/>
      </w:r>
      <w:r w:rsidRPr="00EA209B">
        <w:t>time member has such recreation leave entitlements as are determined by the Remuneration Tribunal.</w:t>
      </w:r>
    </w:p>
    <w:p w:rsidR="00E7072B" w:rsidRPr="00EA209B" w:rsidRDefault="00E7072B">
      <w:pPr>
        <w:pStyle w:val="subsection"/>
      </w:pPr>
      <w:r w:rsidRPr="00EA209B">
        <w:tab/>
        <w:t>(2)</w:t>
      </w:r>
      <w:r w:rsidRPr="00EA209B">
        <w:tab/>
        <w:t>The Minister may:</w:t>
      </w:r>
    </w:p>
    <w:p w:rsidR="00E7072B" w:rsidRPr="00EA209B" w:rsidRDefault="00E7072B">
      <w:pPr>
        <w:pStyle w:val="paragraph"/>
      </w:pPr>
      <w:r w:rsidRPr="00EA209B">
        <w:tab/>
        <w:t>(a)</w:t>
      </w:r>
      <w:r w:rsidRPr="00EA209B">
        <w:tab/>
        <w:t>grant a full</w:t>
      </w:r>
      <w:r w:rsidR="00EA209B">
        <w:noBreakHyphen/>
      </w:r>
      <w:r w:rsidRPr="00EA209B">
        <w:t>time member leave of absence, other than recreation leave, on such terms and conditions as to remuneration or otherwise as the Minister determines in writing; and</w:t>
      </w:r>
    </w:p>
    <w:p w:rsidR="00E7072B" w:rsidRPr="00EA209B" w:rsidRDefault="00E7072B">
      <w:pPr>
        <w:pStyle w:val="paragraph"/>
      </w:pPr>
      <w:r w:rsidRPr="00EA209B">
        <w:tab/>
        <w:t>(b)</w:t>
      </w:r>
      <w:r w:rsidRPr="00EA209B">
        <w:tab/>
        <w:t>grant a part</w:t>
      </w:r>
      <w:r w:rsidR="00EA209B">
        <w:noBreakHyphen/>
      </w:r>
      <w:r w:rsidRPr="00EA209B">
        <w:t>time member leave to be absent from a meeting or meetings of the Authority.</w:t>
      </w:r>
    </w:p>
    <w:p w:rsidR="00E7072B" w:rsidRPr="00EA209B" w:rsidRDefault="00E7072B" w:rsidP="00746AD0">
      <w:pPr>
        <w:pStyle w:val="ActHead5"/>
      </w:pPr>
      <w:bookmarkStart w:id="49" w:name="_Toc406750125"/>
      <w:r w:rsidRPr="00EA209B">
        <w:rPr>
          <w:rStyle w:val="CharSectno"/>
        </w:rPr>
        <w:lastRenderedPageBreak/>
        <w:t>39</w:t>
      </w:r>
      <w:r w:rsidRPr="00EA209B">
        <w:t xml:space="preserve">  Outside employment</w:t>
      </w:r>
      <w:bookmarkEnd w:id="49"/>
    </w:p>
    <w:p w:rsidR="00E7072B" w:rsidRPr="00EA209B" w:rsidRDefault="00E7072B">
      <w:pPr>
        <w:pStyle w:val="subsection"/>
      </w:pPr>
      <w:r w:rsidRPr="00EA209B">
        <w:tab/>
        <w:t>(1)</w:t>
      </w:r>
      <w:r w:rsidRPr="00EA209B">
        <w:tab/>
        <w:t>A full</w:t>
      </w:r>
      <w:r w:rsidR="00EA209B">
        <w:noBreakHyphen/>
      </w:r>
      <w:r w:rsidRPr="00EA209B">
        <w:t>time member shall not engage in paid employment outside his or her duties except with the approval of the Minister.</w:t>
      </w:r>
    </w:p>
    <w:p w:rsidR="00E7072B" w:rsidRPr="00EA209B" w:rsidRDefault="00E7072B">
      <w:pPr>
        <w:pStyle w:val="subsection"/>
      </w:pPr>
      <w:r w:rsidRPr="00EA209B">
        <w:tab/>
        <w:t>(2)</w:t>
      </w:r>
      <w:r w:rsidRPr="00EA209B">
        <w:tab/>
        <w:t>If a part</w:t>
      </w:r>
      <w:r w:rsidR="00EA209B">
        <w:noBreakHyphen/>
      </w:r>
      <w:r w:rsidRPr="00EA209B">
        <w:t>time member engages in paid employment that, in the opinion of the Minister, conflicts with the proper performance of his or her duties, the Minister may, in writing, direct the member to cease that employment.</w:t>
      </w:r>
    </w:p>
    <w:p w:rsidR="00E7072B" w:rsidRPr="00EA209B" w:rsidRDefault="00E7072B" w:rsidP="00746AD0">
      <w:pPr>
        <w:pStyle w:val="ActHead5"/>
      </w:pPr>
      <w:bookmarkStart w:id="50" w:name="_Toc406750126"/>
      <w:r w:rsidRPr="00EA209B">
        <w:rPr>
          <w:rStyle w:val="CharSectno"/>
        </w:rPr>
        <w:t>40</w:t>
      </w:r>
      <w:r w:rsidRPr="00EA209B">
        <w:t xml:space="preserve">  Resignation of members</w:t>
      </w:r>
      <w:bookmarkEnd w:id="50"/>
    </w:p>
    <w:p w:rsidR="00E7072B" w:rsidRPr="00EA209B" w:rsidRDefault="00E7072B">
      <w:pPr>
        <w:pStyle w:val="subsection"/>
      </w:pPr>
      <w:r w:rsidRPr="00EA209B">
        <w:tab/>
      </w:r>
      <w:r w:rsidRPr="00EA209B">
        <w:tab/>
        <w:t>A member may resign by written instrument delivered to the Governor</w:t>
      </w:r>
      <w:r w:rsidR="00EA209B">
        <w:noBreakHyphen/>
      </w:r>
      <w:r w:rsidRPr="00EA209B">
        <w:t>General.</w:t>
      </w:r>
    </w:p>
    <w:p w:rsidR="00E7072B" w:rsidRPr="00EA209B" w:rsidRDefault="00E7072B" w:rsidP="00746AD0">
      <w:pPr>
        <w:pStyle w:val="ActHead5"/>
      </w:pPr>
      <w:bookmarkStart w:id="51" w:name="_Toc406750127"/>
      <w:r w:rsidRPr="00EA209B">
        <w:rPr>
          <w:rStyle w:val="CharSectno"/>
        </w:rPr>
        <w:t>41</w:t>
      </w:r>
      <w:r w:rsidRPr="00EA209B">
        <w:t xml:space="preserve">  Termination of appointments</w:t>
      </w:r>
      <w:bookmarkEnd w:id="51"/>
    </w:p>
    <w:p w:rsidR="00E7072B" w:rsidRPr="00EA209B" w:rsidRDefault="00E7072B">
      <w:pPr>
        <w:pStyle w:val="subsection"/>
      </w:pPr>
      <w:r w:rsidRPr="00EA209B">
        <w:tab/>
        <w:t>(1)</w:t>
      </w:r>
      <w:r w:rsidRPr="00EA209B">
        <w:tab/>
        <w:t>The Governor</w:t>
      </w:r>
      <w:r w:rsidR="00EA209B">
        <w:noBreakHyphen/>
      </w:r>
      <w:r w:rsidRPr="00EA209B">
        <w:t>General may terminate the appointment of a member for misbehaviour or physical or mental incapacity.</w:t>
      </w:r>
    </w:p>
    <w:p w:rsidR="00E7072B" w:rsidRPr="00EA209B" w:rsidRDefault="00E7072B" w:rsidP="009C111B">
      <w:pPr>
        <w:pStyle w:val="subsection"/>
        <w:keepNext/>
        <w:keepLines/>
      </w:pPr>
      <w:r w:rsidRPr="00EA209B">
        <w:lastRenderedPageBreak/>
        <w:tab/>
        <w:t>(2)</w:t>
      </w:r>
      <w:r w:rsidRPr="00EA209B">
        <w:tab/>
        <w:t>If:</w:t>
      </w:r>
    </w:p>
    <w:p w:rsidR="00E7072B" w:rsidRPr="00EA209B" w:rsidRDefault="00E7072B" w:rsidP="009C111B">
      <w:pPr>
        <w:pStyle w:val="paragraph"/>
        <w:keepNext/>
        <w:keepLines/>
      </w:pPr>
      <w:r w:rsidRPr="00EA209B">
        <w:tab/>
        <w:t>(a)</w:t>
      </w:r>
      <w:r w:rsidRPr="00EA209B">
        <w:tab/>
        <w:t>a member becomes bankrupt, applies to take the benefit of any law for relief of bankrupt or insolvent debtors, compounds with creditors or makes an assignment of remuneration for their benefit;</w:t>
      </w:r>
    </w:p>
    <w:p w:rsidR="00E7072B" w:rsidRPr="00EA209B" w:rsidRDefault="00E7072B">
      <w:pPr>
        <w:pStyle w:val="paragraph"/>
      </w:pPr>
      <w:r w:rsidRPr="00EA209B">
        <w:tab/>
        <w:t>(b)</w:t>
      </w:r>
      <w:r w:rsidRPr="00EA209B">
        <w:tab/>
        <w:t>a full</w:t>
      </w:r>
      <w:r w:rsidR="00EA209B">
        <w:noBreakHyphen/>
      </w:r>
      <w:r w:rsidRPr="00EA209B">
        <w:t>time member is absent from duty, except on leave of absence, for 14 consecutive days or 28 days in any 12</w:t>
      </w:r>
      <w:r w:rsidR="00746AD0" w:rsidRPr="00EA209B">
        <w:t xml:space="preserve"> </w:t>
      </w:r>
      <w:r w:rsidRPr="00EA209B">
        <w:t>months;</w:t>
      </w:r>
    </w:p>
    <w:p w:rsidR="00E7072B" w:rsidRPr="00EA209B" w:rsidRDefault="00E7072B">
      <w:pPr>
        <w:pStyle w:val="paragraph"/>
      </w:pPr>
      <w:r w:rsidRPr="00EA209B">
        <w:tab/>
        <w:t>(c)</w:t>
      </w:r>
      <w:r w:rsidRPr="00EA209B">
        <w:tab/>
        <w:t>a part</w:t>
      </w:r>
      <w:r w:rsidR="00EA209B">
        <w:noBreakHyphen/>
      </w:r>
      <w:r w:rsidRPr="00EA209B">
        <w:t>time member is absent, except on leave of absence granted under section</w:t>
      </w:r>
      <w:r w:rsidR="00EA209B">
        <w:t> </w:t>
      </w:r>
      <w:r w:rsidRPr="00EA209B">
        <w:t>38, from 3 consecutive meetings of the Authority; or</w:t>
      </w:r>
    </w:p>
    <w:p w:rsidR="00E7072B" w:rsidRPr="00EA209B" w:rsidRDefault="00E7072B">
      <w:pPr>
        <w:pStyle w:val="paragraph"/>
      </w:pPr>
      <w:r w:rsidRPr="00EA209B">
        <w:tab/>
        <w:t>(d)</w:t>
      </w:r>
      <w:r w:rsidRPr="00EA209B">
        <w:tab/>
        <w:t xml:space="preserve">a member fails, without reasonable excuse, to comply with </w:t>
      </w:r>
      <w:r w:rsidR="005201DF" w:rsidRPr="00EA209B">
        <w:t>subsection</w:t>
      </w:r>
      <w:r w:rsidR="00EA209B">
        <w:t> </w:t>
      </w:r>
      <w:r w:rsidR="005201DF" w:rsidRPr="00EA209B">
        <w:t>42(1), (2) or (3); or</w:t>
      </w:r>
    </w:p>
    <w:p w:rsidR="005201DF" w:rsidRPr="00EA209B" w:rsidRDefault="005201DF" w:rsidP="005201DF">
      <w:pPr>
        <w:pStyle w:val="paragraph"/>
      </w:pPr>
      <w:r w:rsidRPr="00EA209B">
        <w:tab/>
        <w:t>(e)</w:t>
      </w:r>
      <w:r w:rsidRPr="00EA209B">
        <w:tab/>
        <w:t>in the case of the Chairperson—the Chairperson fails, without reasonable excuse, to comply with section</w:t>
      </w:r>
      <w:r w:rsidR="00EA209B">
        <w:t> </w:t>
      </w:r>
      <w:r w:rsidRPr="00EA209B">
        <w:t xml:space="preserve">29 of the </w:t>
      </w:r>
      <w:r w:rsidRPr="00EA209B">
        <w:rPr>
          <w:i/>
        </w:rPr>
        <w:t>Public Governance, Performance and Accountability Act 2013</w:t>
      </w:r>
      <w:r w:rsidRPr="00EA209B">
        <w:t xml:space="preserve"> (which deals with the duty to disclose interests) or rules made for the purposes of that section;</w:t>
      </w:r>
    </w:p>
    <w:p w:rsidR="00E7072B" w:rsidRPr="00EA209B" w:rsidRDefault="00E7072B">
      <w:pPr>
        <w:pStyle w:val="subsection2"/>
      </w:pPr>
      <w:r w:rsidRPr="00EA209B">
        <w:t>the Governor</w:t>
      </w:r>
      <w:r w:rsidR="00EA209B">
        <w:noBreakHyphen/>
      </w:r>
      <w:r w:rsidRPr="00EA209B">
        <w:t>General may terminate the appointment of the member.</w:t>
      </w:r>
    </w:p>
    <w:p w:rsidR="00E7072B" w:rsidRPr="00EA209B" w:rsidRDefault="00E7072B" w:rsidP="00746AD0">
      <w:pPr>
        <w:pStyle w:val="ActHead5"/>
      </w:pPr>
      <w:bookmarkStart w:id="52" w:name="_Toc406750128"/>
      <w:r w:rsidRPr="00EA209B">
        <w:rPr>
          <w:rStyle w:val="CharSectno"/>
        </w:rPr>
        <w:t>42</w:t>
      </w:r>
      <w:r w:rsidRPr="00EA209B">
        <w:t xml:space="preserve">  Disclosure of interests</w:t>
      </w:r>
      <w:bookmarkEnd w:id="52"/>
    </w:p>
    <w:p w:rsidR="00E7072B" w:rsidRPr="00EA209B" w:rsidRDefault="00E7072B">
      <w:pPr>
        <w:pStyle w:val="subsection"/>
      </w:pPr>
      <w:r w:rsidRPr="00EA209B">
        <w:tab/>
        <w:t>(1)</w:t>
      </w:r>
      <w:r w:rsidRPr="00EA209B">
        <w:tab/>
        <w:t>A member who has a direct or indirect pecuniary interest in a matter being considered or about to be considered by the Authority shall, as soon as possible after the relevant facts have come to the member’s knowledge, disclose the nature of the interest at a meeting of the Authority.</w:t>
      </w:r>
    </w:p>
    <w:p w:rsidR="00E7072B" w:rsidRPr="00EA209B" w:rsidRDefault="00E7072B">
      <w:pPr>
        <w:pStyle w:val="subsection"/>
      </w:pPr>
      <w:r w:rsidRPr="00EA209B">
        <w:lastRenderedPageBreak/>
        <w:tab/>
        <w:t>(2)</w:t>
      </w:r>
      <w:r w:rsidRPr="00EA209B">
        <w:tab/>
        <w:t>A disclosure shall be recorded in the minutes of the meeting and the member shall not, unless the Minister or the Authority otherwise determines:</w:t>
      </w:r>
    </w:p>
    <w:p w:rsidR="00E7072B" w:rsidRPr="00EA209B" w:rsidRDefault="00E7072B">
      <w:pPr>
        <w:pStyle w:val="paragraph"/>
      </w:pPr>
      <w:r w:rsidRPr="00EA209B">
        <w:tab/>
        <w:t>(a)</w:t>
      </w:r>
      <w:r w:rsidRPr="00EA209B">
        <w:tab/>
        <w:t>be present during any deliberation of the Authority with respect to that matter; or</w:t>
      </w:r>
    </w:p>
    <w:p w:rsidR="00E7072B" w:rsidRPr="00EA209B" w:rsidRDefault="00E7072B">
      <w:pPr>
        <w:pStyle w:val="paragraph"/>
      </w:pPr>
      <w:r w:rsidRPr="00EA209B">
        <w:tab/>
        <w:t>(b)</w:t>
      </w:r>
      <w:r w:rsidRPr="00EA209B">
        <w:tab/>
        <w:t>take part in any decision of the Authority with respect to that matter.</w:t>
      </w:r>
    </w:p>
    <w:p w:rsidR="00E7072B" w:rsidRPr="00EA209B" w:rsidRDefault="00E7072B" w:rsidP="00DE3F0E">
      <w:pPr>
        <w:pStyle w:val="subsection"/>
        <w:keepNext/>
      </w:pPr>
      <w:r w:rsidRPr="00EA209B">
        <w:tab/>
        <w:t>(3)</w:t>
      </w:r>
      <w:r w:rsidRPr="00EA209B">
        <w:tab/>
        <w:t>For the purpose of making such a determination by the Authority in relation to a member who has made a disclosure, a member who has a direct or indirect pecuniary interest in the matter to which the disclosure relates shall not:</w:t>
      </w:r>
    </w:p>
    <w:p w:rsidR="00E7072B" w:rsidRPr="00EA209B" w:rsidRDefault="00E7072B">
      <w:pPr>
        <w:pStyle w:val="paragraph"/>
      </w:pPr>
      <w:r w:rsidRPr="00EA209B">
        <w:tab/>
        <w:t xml:space="preserve">(a) </w:t>
      </w:r>
      <w:r w:rsidRPr="00EA209B">
        <w:tab/>
        <w:t>be present during any deliberation of the Authority for the purpose of making the determination; or</w:t>
      </w:r>
    </w:p>
    <w:p w:rsidR="00E7072B" w:rsidRPr="00EA209B" w:rsidRDefault="00E7072B">
      <w:pPr>
        <w:pStyle w:val="paragraph"/>
      </w:pPr>
      <w:r w:rsidRPr="00EA209B">
        <w:tab/>
        <w:t>(b)</w:t>
      </w:r>
      <w:r w:rsidRPr="00EA209B">
        <w:tab/>
        <w:t>take part in making the determination.</w:t>
      </w:r>
    </w:p>
    <w:p w:rsidR="005201DF" w:rsidRPr="00EA209B" w:rsidRDefault="005201DF" w:rsidP="005201DF">
      <w:pPr>
        <w:pStyle w:val="subsection"/>
        <w:rPr>
          <w:rFonts w:eastAsia="Calibri"/>
        </w:rPr>
      </w:pPr>
      <w:r w:rsidRPr="00EA209B">
        <w:rPr>
          <w:rFonts w:eastAsia="Calibri"/>
        </w:rPr>
        <w:tab/>
        <w:t>(4)</w:t>
      </w:r>
      <w:r w:rsidRPr="00EA209B">
        <w:rPr>
          <w:rFonts w:eastAsia="Calibri"/>
        </w:rPr>
        <w:tab/>
      </w:r>
      <w:r w:rsidR="00EA209B">
        <w:rPr>
          <w:rFonts w:eastAsia="Calibri"/>
        </w:rPr>
        <w:t>Subsections (</w:t>
      </w:r>
      <w:r w:rsidRPr="00EA209B">
        <w:rPr>
          <w:rFonts w:eastAsia="Calibri"/>
        </w:rPr>
        <w:t>1) to (3) apply to the Chairperson in addition to section</w:t>
      </w:r>
      <w:r w:rsidR="00EA209B">
        <w:rPr>
          <w:rFonts w:eastAsia="Calibri"/>
        </w:rPr>
        <w:t> </w:t>
      </w:r>
      <w:r w:rsidRPr="00EA209B">
        <w:rPr>
          <w:rFonts w:eastAsia="Calibri"/>
        </w:rPr>
        <w:t xml:space="preserve">29 of the </w:t>
      </w:r>
      <w:r w:rsidRPr="00EA209B">
        <w:rPr>
          <w:rFonts w:eastAsia="Calibri"/>
          <w:i/>
        </w:rPr>
        <w:t>Public Governance, Performance and Accountability Act 2013</w:t>
      </w:r>
      <w:r w:rsidRPr="00EA209B">
        <w:rPr>
          <w:rFonts w:eastAsia="Calibri"/>
        </w:rPr>
        <w:t xml:space="preserve"> (which deals with the duty to disclose interests).</w:t>
      </w:r>
    </w:p>
    <w:p w:rsidR="00E7072B" w:rsidRPr="00EA209B" w:rsidRDefault="00E7072B" w:rsidP="00746AD0">
      <w:pPr>
        <w:pStyle w:val="ActHead5"/>
      </w:pPr>
      <w:bookmarkStart w:id="53" w:name="_Toc406750129"/>
      <w:r w:rsidRPr="00EA209B">
        <w:rPr>
          <w:rStyle w:val="CharSectno"/>
        </w:rPr>
        <w:t>43</w:t>
      </w:r>
      <w:r w:rsidRPr="00EA209B">
        <w:t xml:space="preserve">  Meetings</w:t>
      </w:r>
      <w:bookmarkEnd w:id="53"/>
    </w:p>
    <w:p w:rsidR="00E7072B" w:rsidRPr="00EA209B" w:rsidRDefault="00E7072B">
      <w:pPr>
        <w:pStyle w:val="subsection"/>
      </w:pPr>
      <w:r w:rsidRPr="00EA209B">
        <w:tab/>
        <w:t>(1)</w:t>
      </w:r>
      <w:r w:rsidRPr="00EA209B">
        <w:tab/>
        <w:t>The Authority shall hold such meetings as are necessary for the efficient performance of its functions.</w:t>
      </w:r>
    </w:p>
    <w:p w:rsidR="00E7072B" w:rsidRPr="00EA209B" w:rsidRDefault="00E7072B">
      <w:pPr>
        <w:pStyle w:val="subsection"/>
      </w:pPr>
      <w:r w:rsidRPr="00EA209B">
        <w:tab/>
        <w:t>(2)</w:t>
      </w:r>
      <w:r w:rsidRPr="00EA209B">
        <w:tab/>
        <w:t>The Chairperson:</w:t>
      </w:r>
    </w:p>
    <w:p w:rsidR="00E7072B" w:rsidRPr="00EA209B" w:rsidRDefault="00E7072B">
      <w:pPr>
        <w:pStyle w:val="paragraph"/>
      </w:pPr>
      <w:r w:rsidRPr="00EA209B">
        <w:lastRenderedPageBreak/>
        <w:tab/>
        <w:t>(a)</w:t>
      </w:r>
      <w:r w:rsidRPr="00EA209B">
        <w:tab/>
        <w:t>may convene a meeting at any time; and</w:t>
      </w:r>
    </w:p>
    <w:p w:rsidR="00E7072B" w:rsidRPr="00EA209B" w:rsidRDefault="00E7072B">
      <w:pPr>
        <w:pStyle w:val="paragraph"/>
      </w:pPr>
      <w:r w:rsidRPr="00EA209B">
        <w:tab/>
        <w:t>(b)</w:t>
      </w:r>
      <w:r w:rsidRPr="00EA209B">
        <w:tab/>
        <w:t>shall convene a meeting on receipt of a written request signed by not less than 2 other members.</w:t>
      </w:r>
    </w:p>
    <w:p w:rsidR="00E7072B" w:rsidRPr="00EA209B" w:rsidRDefault="00E7072B">
      <w:pPr>
        <w:pStyle w:val="subsection"/>
      </w:pPr>
      <w:r w:rsidRPr="00EA209B">
        <w:tab/>
        <w:t>(3)</w:t>
      </w:r>
      <w:r w:rsidRPr="00EA209B">
        <w:tab/>
        <w:t>The Minister may convene a meeting at any time.</w:t>
      </w:r>
    </w:p>
    <w:p w:rsidR="00E7072B" w:rsidRPr="00EA209B" w:rsidRDefault="00E7072B">
      <w:pPr>
        <w:pStyle w:val="subsection"/>
      </w:pPr>
      <w:r w:rsidRPr="00EA209B">
        <w:tab/>
        <w:t>(4)</w:t>
      </w:r>
      <w:r w:rsidRPr="00EA209B">
        <w:tab/>
        <w:t>The Chairperson shall preside at all meetings at which he or she is present.</w:t>
      </w:r>
    </w:p>
    <w:p w:rsidR="00E7072B" w:rsidRPr="00EA209B" w:rsidRDefault="00E7072B">
      <w:pPr>
        <w:pStyle w:val="subsection"/>
      </w:pPr>
      <w:r w:rsidRPr="00EA209B">
        <w:tab/>
        <w:t>(5)</w:t>
      </w:r>
      <w:r w:rsidRPr="00EA209B">
        <w:tab/>
        <w:t>Where the Chairperson is not present at a meeting, the members present shall appoint one of their number to preside.</w:t>
      </w:r>
    </w:p>
    <w:p w:rsidR="00E7072B" w:rsidRPr="00EA209B" w:rsidRDefault="00E7072B">
      <w:pPr>
        <w:pStyle w:val="subsection"/>
      </w:pPr>
      <w:r w:rsidRPr="00EA209B">
        <w:tab/>
        <w:t>(6)</w:t>
      </w:r>
      <w:r w:rsidRPr="00EA209B">
        <w:tab/>
        <w:t xml:space="preserve">At a meeting, 3 members constitute a quorum, but, subject to </w:t>
      </w:r>
      <w:r w:rsidR="00EA209B">
        <w:t>subsection (</w:t>
      </w:r>
      <w:r w:rsidRPr="00EA209B">
        <w:t>6A), one of them must be the full</w:t>
      </w:r>
      <w:r w:rsidR="00EA209B">
        <w:noBreakHyphen/>
      </w:r>
      <w:r w:rsidRPr="00EA209B">
        <w:t>time member.</w:t>
      </w:r>
    </w:p>
    <w:p w:rsidR="00E7072B" w:rsidRPr="00EA209B" w:rsidRDefault="00E7072B" w:rsidP="00E7072B">
      <w:pPr>
        <w:pStyle w:val="subsection"/>
      </w:pPr>
      <w:r w:rsidRPr="00EA209B">
        <w:tab/>
        <w:t>(6A)</w:t>
      </w:r>
      <w:r w:rsidRPr="00EA209B">
        <w:tab/>
        <w:t>If the full</w:t>
      </w:r>
      <w:r w:rsidR="00EA209B">
        <w:noBreakHyphen/>
      </w:r>
      <w:r w:rsidRPr="00EA209B">
        <w:t>time member is precluded from being present by section</w:t>
      </w:r>
      <w:r w:rsidR="00EA209B">
        <w:t> </w:t>
      </w:r>
      <w:r w:rsidRPr="00EA209B">
        <w:t>42, then:</w:t>
      </w:r>
    </w:p>
    <w:p w:rsidR="00E7072B" w:rsidRPr="00EA209B" w:rsidRDefault="00E7072B" w:rsidP="00E7072B">
      <w:pPr>
        <w:pStyle w:val="paragraph"/>
      </w:pPr>
      <w:r w:rsidRPr="00EA209B">
        <w:tab/>
        <w:t>(a)</w:t>
      </w:r>
      <w:r w:rsidRPr="00EA209B">
        <w:tab/>
        <w:t>if the full</w:t>
      </w:r>
      <w:r w:rsidR="00EA209B">
        <w:noBreakHyphen/>
      </w:r>
      <w:r w:rsidRPr="00EA209B">
        <w:t>time member is the Chairperson—any 3 members constitute a quorum; or</w:t>
      </w:r>
    </w:p>
    <w:p w:rsidR="00E7072B" w:rsidRPr="00EA209B" w:rsidRDefault="00E7072B" w:rsidP="00E7072B">
      <w:pPr>
        <w:pStyle w:val="paragraph"/>
      </w:pPr>
      <w:r w:rsidRPr="00EA209B">
        <w:tab/>
        <w:t>(b)</w:t>
      </w:r>
      <w:r w:rsidRPr="00EA209B">
        <w:tab/>
        <w:t>if the full</w:t>
      </w:r>
      <w:r w:rsidR="00EA209B">
        <w:noBreakHyphen/>
      </w:r>
      <w:r w:rsidRPr="00EA209B">
        <w:t>time member is not the Chairperson—the Chairperson and any other 2 members constitute a quorum.</w:t>
      </w:r>
    </w:p>
    <w:p w:rsidR="00E7072B" w:rsidRPr="00EA209B" w:rsidRDefault="00E7072B">
      <w:pPr>
        <w:pStyle w:val="subsection"/>
      </w:pPr>
      <w:r w:rsidRPr="00EA209B">
        <w:tab/>
        <w:t>(7)</w:t>
      </w:r>
      <w:r w:rsidRPr="00EA209B">
        <w:tab/>
        <w:t>Questions arising at a meeting shall be decided by a majority of the votes of the members present and voting.</w:t>
      </w:r>
    </w:p>
    <w:p w:rsidR="00E7072B" w:rsidRPr="00EA209B" w:rsidRDefault="00E7072B">
      <w:pPr>
        <w:pStyle w:val="subsection"/>
      </w:pPr>
      <w:r w:rsidRPr="00EA209B">
        <w:tab/>
        <w:t>(8)</w:t>
      </w:r>
      <w:r w:rsidRPr="00EA209B">
        <w:tab/>
        <w:t>The person presiding at a meeting has a deliberative vote and, if necessary, also has a casting vote.</w:t>
      </w:r>
    </w:p>
    <w:p w:rsidR="00E7072B" w:rsidRPr="00EA209B" w:rsidRDefault="00E7072B">
      <w:pPr>
        <w:pStyle w:val="subsection"/>
      </w:pPr>
      <w:r w:rsidRPr="00EA209B">
        <w:tab/>
        <w:t>(9)</w:t>
      </w:r>
      <w:r w:rsidRPr="00EA209B">
        <w:tab/>
        <w:t>The Authority shall keep minutes of its meetings.</w:t>
      </w:r>
    </w:p>
    <w:p w:rsidR="00E7072B" w:rsidRPr="00EA209B" w:rsidRDefault="00E7072B" w:rsidP="00746AD0">
      <w:pPr>
        <w:pStyle w:val="ActHead5"/>
      </w:pPr>
      <w:bookmarkStart w:id="54" w:name="_Toc406750130"/>
      <w:r w:rsidRPr="00EA209B">
        <w:rPr>
          <w:rStyle w:val="CharSectno"/>
        </w:rPr>
        <w:lastRenderedPageBreak/>
        <w:t>44</w:t>
      </w:r>
      <w:r w:rsidRPr="00EA209B">
        <w:t xml:space="preserve">  Advisory committees</w:t>
      </w:r>
      <w:bookmarkEnd w:id="54"/>
    </w:p>
    <w:p w:rsidR="00E7072B" w:rsidRPr="00EA209B" w:rsidRDefault="00E7072B">
      <w:pPr>
        <w:pStyle w:val="subsection"/>
      </w:pPr>
      <w:r w:rsidRPr="00EA209B">
        <w:tab/>
      </w:r>
      <w:r w:rsidRPr="00EA209B">
        <w:tab/>
        <w:t>On the recommendation of the Authority, the Minister may appoint committees to give advice to the Authority or to assist it in the performance of its functions.</w:t>
      </w:r>
    </w:p>
    <w:p w:rsidR="00E7072B" w:rsidRPr="00EA209B" w:rsidRDefault="00E7072B" w:rsidP="002F25B1">
      <w:pPr>
        <w:pStyle w:val="ActHead2"/>
        <w:pageBreakBefore/>
        <w:rPr>
          <w:kern w:val="0"/>
        </w:rPr>
      </w:pPr>
      <w:bookmarkStart w:id="55" w:name="_Toc406750131"/>
      <w:r w:rsidRPr="00EA209B">
        <w:rPr>
          <w:rStyle w:val="CharPartNo"/>
        </w:rPr>
        <w:lastRenderedPageBreak/>
        <w:t>Part</w:t>
      </w:r>
      <w:r w:rsidR="00746AD0" w:rsidRPr="00EA209B">
        <w:rPr>
          <w:rStyle w:val="CharPartNo"/>
        </w:rPr>
        <w:t> </w:t>
      </w:r>
      <w:r w:rsidRPr="00EA209B">
        <w:rPr>
          <w:rStyle w:val="CharPartNo"/>
        </w:rPr>
        <w:t>VII</w:t>
      </w:r>
      <w:r w:rsidRPr="00EA209B">
        <w:rPr>
          <w:kern w:val="0"/>
        </w:rPr>
        <w:t>—</w:t>
      </w:r>
      <w:r w:rsidRPr="00EA209B">
        <w:rPr>
          <w:rStyle w:val="CharPartText"/>
        </w:rPr>
        <w:t>Administration of authority</w:t>
      </w:r>
      <w:bookmarkEnd w:id="55"/>
    </w:p>
    <w:p w:rsidR="00E7072B" w:rsidRPr="00EA209B" w:rsidRDefault="00F85C17">
      <w:pPr>
        <w:pStyle w:val="Header"/>
      </w:pPr>
      <w:r w:rsidRPr="00EA209B">
        <w:rPr>
          <w:rStyle w:val="CharDivNo"/>
        </w:rPr>
        <w:t xml:space="preserve"> </w:t>
      </w:r>
      <w:r w:rsidRPr="00EA209B">
        <w:rPr>
          <w:rStyle w:val="CharDivText"/>
        </w:rPr>
        <w:t xml:space="preserve"> </w:t>
      </w:r>
    </w:p>
    <w:p w:rsidR="00E7072B" w:rsidRPr="00EA209B" w:rsidRDefault="00E7072B" w:rsidP="00746AD0">
      <w:pPr>
        <w:pStyle w:val="ActHead5"/>
      </w:pPr>
      <w:bookmarkStart w:id="56" w:name="_Toc406750132"/>
      <w:r w:rsidRPr="00EA209B">
        <w:rPr>
          <w:rStyle w:val="CharSectno"/>
        </w:rPr>
        <w:t>45</w:t>
      </w:r>
      <w:r w:rsidRPr="00EA209B">
        <w:t xml:space="preserve">  Chief Executive</w:t>
      </w:r>
      <w:bookmarkEnd w:id="56"/>
    </w:p>
    <w:p w:rsidR="00E7072B" w:rsidRPr="00EA209B" w:rsidRDefault="00E7072B">
      <w:pPr>
        <w:pStyle w:val="subsection"/>
      </w:pPr>
      <w:r w:rsidRPr="00EA209B">
        <w:tab/>
      </w:r>
      <w:r w:rsidRPr="00EA209B">
        <w:tab/>
        <w:t>There shall be a Chief Executive of the Authority, who shall be appointed as provided by section</w:t>
      </w:r>
      <w:r w:rsidR="00EA209B">
        <w:t> </w:t>
      </w:r>
      <w:r w:rsidRPr="00EA209B">
        <w:t>33.</w:t>
      </w:r>
    </w:p>
    <w:p w:rsidR="00E7072B" w:rsidRPr="00EA209B" w:rsidRDefault="00E7072B" w:rsidP="00746AD0">
      <w:pPr>
        <w:pStyle w:val="ActHead5"/>
      </w:pPr>
      <w:bookmarkStart w:id="57" w:name="_Toc406750133"/>
      <w:r w:rsidRPr="00EA209B">
        <w:rPr>
          <w:rStyle w:val="CharSectno"/>
        </w:rPr>
        <w:t>46</w:t>
      </w:r>
      <w:r w:rsidRPr="00EA209B">
        <w:t xml:space="preserve">  Functions of Chief Executive</w:t>
      </w:r>
      <w:bookmarkEnd w:id="57"/>
    </w:p>
    <w:p w:rsidR="00E7072B" w:rsidRPr="00EA209B" w:rsidRDefault="00E7072B">
      <w:pPr>
        <w:pStyle w:val="subsection"/>
      </w:pPr>
      <w:r w:rsidRPr="00EA209B">
        <w:tab/>
      </w:r>
      <w:r w:rsidRPr="00EA209B">
        <w:tab/>
        <w:t>The Chief Executive has the responsibility of managing the affairs of the Authority under the general directions of the Authority.</w:t>
      </w:r>
    </w:p>
    <w:p w:rsidR="00E7072B" w:rsidRPr="00EA209B" w:rsidRDefault="00E7072B" w:rsidP="00746AD0">
      <w:pPr>
        <w:pStyle w:val="ActHead5"/>
      </w:pPr>
      <w:bookmarkStart w:id="58" w:name="_Toc406750134"/>
      <w:r w:rsidRPr="00EA209B">
        <w:rPr>
          <w:rStyle w:val="CharSectno"/>
        </w:rPr>
        <w:t>47</w:t>
      </w:r>
      <w:r w:rsidRPr="00EA209B">
        <w:t xml:space="preserve">  Staff of Authority</w:t>
      </w:r>
      <w:bookmarkEnd w:id="58"/>
    </w:p>
    <w:p w:rsidR="00E7072B" w:rsidRPr="00EA209B" w:rsidRDefault="00E7072B">
      <w:pPr>
        <w:pStyle w:val="subsection"/>
      </w:pPr>
      <w:r w:rsidRPr="00EA209B">
        <w:tab/>
        <w:t>(1)</w:t>
      </w:r>
      <w:r w:rsidRPr="00EA209B">
        <w:tab/>
        <w:t xml:space="preserve">The staff of the Authority shall be persons engaged under the </w:t>
      </w:r>
      <w:r w:rsidRPr="00EA209B">
        <w:rPr>
          <w:i/>
        </w:rPr>
        <w:t>Public Service Act 1999.</w:t>
      </w:r>
    </w:p>
    <w:p w:rsidR="00E7072B" w:rsidRPr="00EA209B" w:rsidRDefault="00E7072B">
      <w:pPr>
        <w:pStyle w:val="subsection"/>
      </w:pPr>
      <w:r w:rsidRPr="00EA209B">
        <w:tab/>
        <w:t>(2)</w:t>
      </w:r>
      <w:r w:rsidRPr="00EA209B">
        <w:tab/>
        <w:t xml:space="preserve">For the purposes of the </w:t>
      </w:r>
      <w:r w:rsidRPr="00EA209B">
        <w:rPr>
          <w:i/>
        </w:rPr>
        <w:t>Public Service Act 1999</w:t>
      </w:r>
      <w:r w:rsidRPr="00EA209B">
        <w:t>:</w:t>
      </w:r>
    </w:p>
    <w:p w:rsidR="00E7072B" w:rsidRPr="00EA209B" w:rsidRDefault="00E7072B">
      <w:pPr>
        <w:pStyle w:val="paragraph"/>
      </w:pPr>
      <w:r w:rsidRPr="00EA209B">
        <w:tab/>
        <w:t>(a)</w:t>
      </w:r>
      <w:r w:rsidRPr="00EA209B">
        <w:tab/>
        <w:t>the Chief Executive and the APS employees assisting the Chief Executive together constitute a Statutory Agency; and</w:t>
      </w:r>
    </w:p>
    <w:p w:rsidR="00E7072B" w:rsidRPr="00EA209B" w:rsidRDefault="00E7072B">
      <w:pPr>
        <w:pStyle w:val="paragraph"/>
      </w:pPr>
      <w:r w:rsidRPr="00EA209B">
        <w:tab/>
        <w:t>(b)</w:t>
      </w:r>
      <w:r w:rsidRPr="00EA209B">
        <w:tab/>
        <w:t>the Chief Executive is the Head of that Statutory Agency.</w:t>
      </w:r>
    </w:p>
    <w:p w:rsidR="00E7072B" w:rsidRPr="00EA209B" w:rsidRDefault="00E7072B">
      <w:pPr>
        <w:pStyle w:val="subsection"/>
      </w:pPr>
      <w:r w:rsidRPr="00EA209B">
        <w:tab/>
        <w:t>(3)</w:t>
      </w:r>
      <w:r w:rsidRPr="00EA209B">
        <w:tab/>
        <w:t>The Chief Executive may, on behalf of the Authority, arrange with a person:</w:t>
      </w:r>
    </w:p>
    <w:p w:rsidR="00E7072B" w:rsidRPr="00EA209B" w:rsidRDefault="00E7072B">
      <w:pPr>
        <w:pStyle w:val="paragraph"/>
      </w:pPr>
      <w:r w:rsidRPr="00EA209B">
        <w:tab/>
        <w:t>(a)</w:t>
      </w:r>
      <w:r w:rsidRPr="00EA209B">
        <w:tab/>
        <w:t>for the services of officers or employees of the person to be made available for the purposes of the Authority; or</w:t>
      </w:r>
    </w:p>
    <w:p w:rsidR="00E7072B" w:rsidRPr="00EA209B" w:rsidRDefault="00E7072B">
      <w:pPr>
        <w:pStyle w:val="paragraph"/>
      </w:pPr>
      <w:r w:rsidRPr="00EA209B">
        <w:lastRenderedPageBreak/>
        <w:tab/>
        <w:t>(b)</w:t>
      </w:r>
      <w:r w:rsidRPr="00EA209B">
        <w:tab/>
        <w:t>for the services of a member of the staff of the Authority to be made available for the purposes of the person.</w:t>
      </w:r>
    </w:p>
    <w:p w:rsidR="00E7072B" w:rsidRPr="00EA209B" w:rsidRDefault="00E7072B" w:rsidP="00746AD0">
      <w:pPr>
        <w:pStyle w:val="ActHead5"/>
      </w:pPr>
      <w:bookmarkStart w:id="59" w:name="_Toc406750135"/>
      <w:r w:rsidRPr="00EA209B">
        <w:rPr>
          <w:rStyle w:val="CharSectno"/>
        </w:rPr>
        <w:t>48</w:t>
      </w:r>
      <w:r w:rsidRPr="00EA209B">
        <w:t xml:space="preserve">  Consultants</w:t>
      </w:r>
      <w:bookmarkEnd w:id="59"/>
    </w:p>
    <w:p w:rsidR="00E7072B" w:rsidRPr="00EA209B" w:rsidRDefault="00E7072B">
      <w:pPr>
        <w:pStyle w:val="subsection"/>
      </w:pPr>
      <w:r w:rsidRPr="00EA209B">
        <w:tab/>
      </w:r>
      <w:r w:rsidRPr="00EA209B">
        <w:tab/>
        <w:t>The Authority may engage such consultants as it thinks necessary.</w:t>
      </w:r>
    </w:p>
    <w:p w:rsidR="00E7072B" w:rsidRPr="00EA209B" w:rsidRDefault="00E7072B" w:rsidP="00746AD0">
      <w:pPr>
        <w:pStyle w:val="ActHead5"/>
      </w:pPr>
      <w:bookmarkStart w:id="60" w:name="_Toc406750136"/>
      <w:r w:rsidRPr="00EA209B">
        <w:rPr>
          <w:rStyle w:val="CharSectno"/>
        </w:rPr>
        <w:t>49</w:t>
      </w:r>
      <w:r w:rsidRPr="00EA209B">
        <w:t xml:space="preserve">  Delegations</w:t>
      </w:r>
      <w:bookmarkEnd w:id="60"/>
    </w:p>
    <w:p w:rsidR="00E7072B" w:rsidRPr="00EA209B" w:rsidRDefault="00E7072B" w:rsidP="00AA72D4">
      <w:pPr>
        <w:pStyle w:val="subsection"/>
        <w:keepNext/>
      </w:pPr>
      <w:r w:rsidRPr="00EA209B">
        <w:tab/>
      </w:r>
      <w:r w:rsidRPr="00EA209B">
        <w:tab/>
        <w:t>The Authority may delegate all or any of its powers under this Act to:</w:t>
      </w:r>
    </w:p>
    <w:p w:rsidR="00E7072B" w:rsidRPr="00EA209B" w:rsidRDefault="00E7072B">
      <w:pPr>
        <w:pStyle w:val="paragraph"/>
      </w:pPr>
      <w:r w:rsidRPr="00EA209B">
        <w:tab/>
        <w:t>(a)</w:t>
      </w:r>
      <w:r w:rsidRPr="00EA209B">
        <w:tab/>
        <w:t>the Chief Executive;</w:t>
      </w:r>
    </w:p>
    <w:p w:rsidR="00E7072B" w:rsidRPr="00EA209B" w:rsidRDefault="00E7072B" w:rsidP="009C111B">
      <w:pPr>
        <w:pStyle w:val="paragraph"/>
        <w:keepNext/>
        <w:keepLines/>
      </w:pPr>
      <w:r w:rsidRPr="00EA209B">
        <w:tab/>
        <w:t>(b)</w:t>
      </w:r>
      <w:r w:rsidRPr="00EA209B">
        <w:tab/>
        <w:t>a member of the staff of the Authority; or</w:t>
      </w:r>
    </w:p>
    <w:p w:rsidR="00E7072B" w:rsidRPr="00EA209B" w:rsidRDefault="00E7072B">
      <w:pPr>
        <w:pStyle w:val="paragraph"/>
      </w:pPr>
      <w:r w:rsidRPr="00EA209B">
        <w:tab/>
        <w:t>(c)</w:t>
      </w:r>
      <w:r w:rsidRPr="00EA209B">
        <w:tab/>
        <w:t>a person whose services have been made available under section</w:t>
      </w:r>
      <w:r w:rsidR="00EA209B">
        <w:t> </w:t>
      </w:r>
      <w:r w:rsidRPr="00EA209B">
        <w:t>47.</w:t>
      </w:r>
    </w:p>
    <w:p w:rsidR="00E7072B" w:rsidRPr="00EA209B" w:rsidRDefault="00E7072B" w:rsidP="002F25B1">
      <w:pPr>
        <w:pStyle w:val="ActHead2"/>
        <w:pageBreakBefore/>
        <w:rPr>
          <w:kern w:val="0"/>
        </w:rPr>
      </w:pPr>
      <w:bookmarkStart w:id="61" w:name="_Toc406750137"/>
      <w:r w:rsidRPr="00EA209B">
        <w:rPr>
          <w:rStyle w:val="CharPartNo"/>
        </w:rPr>
        <w:lastRenderedPageBreak/>
        <w:t>Part</w:t>
      </w:r>
      <w:r w:rsidR="00746AD0" w:rsidRPr="00EA209B">
        <w:rPr>
          <w:rStyle w:val="CharPartNo"/>
        </w:rPr>
        <w:t> </w:t>
      </w:r>
      <w:r w:rsidRPr="00EA209B">
        <w:rPr>
          <w:rStyle w:val="CharPartNo"/>
        </w:rPr>
        <w:t>VIII</w:t>
      </w:r>
      <w:r w:rsidRPr="00EA209B">
        <w:rPr>
          <w:kern w:val="0"/>
        </w:rPr>
        <w:t>—</w:t>
      </w:r>
      <w:r w:rsidRPr="00EA209B">
        <w:rPr>
          <w:rStyle w:val="CharPartText"/>
        </w:rPr>
        <w:t>Miscellaneous</w:t>
      </w:r>
      <w:bookmarkEnd w:id="61"/>
    </w:p>
    <w:p w:rsidR="00E7072B" w:rsidRPr="00EA209B" w:rsidRDefault="00F85C17">
      <w:pPr>
        <w:pStyle w:val="Header"/>
      </w:pPr>
      <w:r w:rsidRPr="00EA209B">
        <w:rPr>
          <w:rStyle w:val="CharDivNo"/>
        </w:rPr>
        <w:t xml:space="preserve"> </w:t>
      </w:r>
      <w:r w:rsidRPr="00EA209B">
        <w:rPr>
          <w:rStyle w:val="CharDivText"/>
        </w:rPr>
        <w:t xml:space="preserve"> </w:t>
      </w:r>
    </w:p>
    <w:p w:rsidR="00E7072B" w:rsidRPr="00EA209B" w:rsidRDefault="00E7072B" w:rsidP="00746AD0">
      <w:pPr>
        <w:pStyle w:val="ActHead5"/>
      </w:pPr>
      <w:bookmarkStart w:id="62" w:name="_Toc406750138"/>
      <w:r w:rsidRPr="00EA209B">
        <w:rPr>
          <w:rStyle w:val="CharSectno"/>
        </w:rPr>
        <w:t>51</w:t>
      </w:r>
      <w:r w:rsidRPr="00EA209B">
        <w:t xml:space="preserve">  Commonwealth to indemnify Territory</w:t>
      </w:r>
      <w:bookmarkEnd w:id="62"/>
    </w:p>
    <w:p w:rsidR="00E7072B" w:rsidRPr="00EA209B" w:rsidRDefault="00E7072B">
      <w:pPr>
        <w:pStyle w:val="subsection"/>
      </w:pPr>
      <w:r w:rsidRPr="00EA209B">
        <w:tab/>
        <w:t>(1)</w:t>
      </w:r>
      <w:r w:rsidRPr="00EA209B">
        <w:tab/>
        <w:t>The Commonwealth shall indemnify the Territory, and keep the Territory indemnified, against any action, claim or demand brought or made against the Territory in respect of any act done or omitted to be done by or on behalf of the Commonwealth, being an action, claim or demand that, apart from this Act, could be brought or made against the Commonwealth.</w:t>
      </w:r>
    </w:p>
    <w:p w:rsidR="00E7072B" w:rsidRPr="00EA209B" w:rsidRDefault="00E7072B">
      <w:pPr>
        <w:pStyle w:val="subsection"/>
      </w:pPr>
      <w:r w:rsidRPr="00EA209B">
        <w:tab/>
        <w:t>(2)</w:t>
      </w:r>
      <w:r w:rsidRPr="00EA209B">
        <w:tab/>
        <w:t>The indemnity extends to damages, expenses and costs arising from, connected with or consequential upon such an action, claim or demand.</w:t>
      </w:r>
    </w:p>
    <w:p w:rsidR="00E7072B" w:rsidRPr="00EA209B" w:rsidRDefault="00E7072B">
      <w:pPr>
        <w:pStyle w:val="subsection"/>
      </w:pPr>
      <w:r w:rsidRPr="00EA209B">
        <w:tab/>
        <w:t>(3)</w:t>
      </w:r>
      <w:r w:rsidRPr="00EA209B">
        <w:tab/>
        <w:t>This section does not apply to an action, claim or demand in respect of a liability referred to in section</w:t>
      </w:r>
      <w:r w:rsidR="00EA209B">
        <w:t> </w:t>
      </w:r>
      <w:r w:rsidRPr="00EA209B">
        <w:t>30.</w:t>
      </w:r>
    </w:p>
    <w:p w:rsidR="00E7072B" w:rsidRPr="00EA209B" w:rsidRDefault="00E7072B" w:rsidP="00746AD0">
      <w:pPr>
        <w:pStyle w:val="ActHead5"/>
      </w:pPr>
      <w:bookmarkStart w:id="63" w:name="_Toc406750139"/>
      <w:r w:rsidRPr="00EA209B">
        <w:rPr>
          <w:rStyle w:val="CharSectno"/>
        </w:rPr>
        <w:t>52</w:t>
      </w:r>
      <w:r w:rsidRPr="00EA209B">
        <w:t xml:space="preserve">  Application of Acts Interpretation Act</w:t>
      </w:r>
      <w:bookmarkEnd w:id="63"/>
    </w:p>
    <w:p w:rsidR="00E7072B" w:rsidRPr="00EA209B" w:rsidRDefault="00E7072B">
      <w:pPr>
        <w:pStyle w:val="subsection"/>
      </w:pPr>
      <w:r w:rsidRPr="00EA209B">
        <w:tab/>
      </w:r>
      <w:r w:rsidRPr="00EA209B">
        <w:tab/>
      </w:r>
      <w:r w:rsidR="00A53041" w:rsidRPr="00EA209B">
        <w:t>Neither paragraph</w:t>
      </w:r>
      <w:r w:rsidR="00EA209B">
        <w:t> </w:t>
      </w:r>
      <w:r w:rsidR="00A53041" w:rsidRPr="00EA209B">
        <w:t xml:space="preserve">46(1)(a) of the </w:t>
      </w:r>
      <w:r w:rsidR="00A53041" w:rsidRPr="00EA209B">
        <w:rPr>
          <w:i/>
        </w:rPr>
        <w:t xml:space="preserve">Acts Interpretation Act 1901 </w:t>
      </w:r>
      <w:r w:rsidR="00A53041" w:rsidRPr="00EA209B">
        <w:t>nor paragraph</w:t>
      </w:r>
      <w:r w:rsidR="00EA209B">
        <w:t> </w:t>
      </w:r>
      <w:r w:rsidR="00A53041" w:rsidRPr="00EA209B">
        <w:t>13(1)(a) or (b) of the</w:t>
      </w:r>
      <w:r w:rsidR="00A53041" w:rsidRPr="00EA209B">
        <w:rPr>
          <w:i/>
        </w:rPr>
        <w:t xml:space="preserve"> Legislative Instruments Act 2003 </w:t>
      </w:r>
      <w:r w:rsidR="00A53041" w:rsidRPr="00EA209B">
        <w:t>applies to:</w:t>
      </w:r>
    </w:p>
    <w:p w:rsidR="00E7072B" w:rsidRPr="00EA209B" w:rsidRDefault="00E7072B">
      <w:pPr>
        <w:pStyle w:val="paragraph"/>
      </w:pPr>
      <w:r w:rsidRPr="00EA209B">
        <w:tab/>
        <w:t>(a)</w:t>
      </w:r>
      <w:r w:rsidRPr="00EA209B">
        <w:tab/>
        <w:t>the Territory Plan; or</w:t>
      </w:r>
    </w:p>
    <w:p w:rsidR="00E7072B" w:rsidRPr="00EA209B" w:rsidRDefault="00E7072B">
      <w:pPr>
        <w:pStyle w:val="paragraph"/>
      </w:pPr>
      <w:r w:rsidRPr="00EA209B">
        <w:tab/>
        <w:t>(b)</w:t>
      </w:r>
      <w:r w:rsidRPr="00EA209B">
        <w:tab/>
        <w:t>an instrument made, granted or issued under paragraph</w:t>
      </w:r>
      <w:r w:rsidR="00EA209B">
        <w:t> </w:t>
      </w:r>
      <w:r w:rsidRPr="00EA209B">
        <w:t>29(1)(b).</w:t>
      </w:r>
    </w:p>
    <w:p w:rsidR="00E7072B" w:rsidRPr="00EA209B" w:rsidRDefault="00E7072B" w:rsidP="00746AD0">
      <w:pPr>
        <w:pStyle w:val="ActHead5"/>
      </w:pPr>
      <w:bookmarkStart w:id="64" w:name="_Toc406750140"/>
      <w:r w:rsidRPr="00EA209B">
        <w:rPr>
          <w:rStyle w:val="CharSectno"/>
        </w:rPr>
        <w:lastRenderedPageBreak/>
        <w:t>53</w:t>
      </w:r>
      <w:r w:rsidRPr="00EA209B">
        <w:t xml:space="preserve">  Regulations</w:t>
      </w:r>
      <w:bookmarkEnd w:id="64"/>
    </w:p>
    <w:p w:rsidR="00E7072B" w:rsidRPr="00EA209B" w:rsidRDefault="00E7072B">
      <w:pPr>
        <w:pStyle w:val="subsection"/>
      </w:pPr>
      <w:r w:rsidRPr="00EA209B">
        <w:tab/>
        <w:t>(1)</w:t>
      </w:r>
      <w:r w:rsidRPr="00EA209B">
        <w:tab/>
        <w:t>The Governor</w:t>
      </w:r>
      <w:r w:rsidR="00EA209B">
        <w:noBreakHyphen/>
      </w:r>
      <w:r w:rsidRPr="00EA209B">
        <w:t>General may make regulations, not inconsistent with this Act, prescribing matters:</w:t>
      </w:r>
    </w:p>
    <w:p w:rsidR="00E7072B" w:rsidRPr="00EA209B" w:rsidRDefault="00E7072B">
      <w:pPr>
        <w:pStyle w:val="paragraph"/>
      </w:pPr>
      <w:r w:rsidRPr="00EA209B">
        <w:tab/>
        <w:t>(a)</w:t>
      </w:r>
      <w:r w:rsidRPr="00EA209B">
        <w:tab/>
        <w:t>required or permitted by this Act to be prescribed; or</w:t>
      </w:r>
    </w:p>
    <w:p w:rsidR="00E7072B" w:rsidRPr="00EA209B" w:rsidRDefault="00E7072B">
      <w:pPr>
        <w:pStyle w:val="paragraph"/>
      </w:pPr>
      <w:r w:rsidRPr="00EA209B">
        <w:tab/>
        <w:t>(b)</w:t>
      </w:r>
      <w:r w:rsidRPr="00EA209B">
        <w:tab/>
        <w:t>necessary or convenient to be prescribed for carrying out or giving effect to this Act.</w:t>
      </w:r>
    </w:p>
    <w:p w:rsidR="00E7072B" w:rsidRPr="00EA209B" w:rsidRDefault="00E7072B">
      <w:pPr>
        <w:pStyle w:val="subsection"/>
      </w:pPr>
      <w:r w:rsidRPr="00EA209B">
        <w:tab/>
        <w:t>(2)</w:t>
      </w:r>
      <w:r w:rsidRPr="00EA209B">
        <w:tab/>
        <w:t>In particular, the regulations may provide for:</w:t>
      </w:r>
    </w:p>
    <w:p w:rsidR="00E7072B" w:rsidRPr="00EA209B" w:rsidRDefault="00E7072B">
      <w:pPr>
        <w:pStyle w:val="paragraph"/>
      </w:pPr>
      <w:r w:rsidRPr="00EA209B">
        <w:tab/>
        <w:t>(a)</w:t>
      </w:r>
      <w:r w:rsidRPr="00EA209B">
        <w:tab/>
        <w:t>the charging and recovery of fees in relation to proposals submitted to the Authority for approval under this Act; and</w:t>
      </w:r>
    </w:p>
    <w:p w:rsidR="00E7072B" w:rsidRPr="00EA209B" w:rsidRDefault="00E7072B">
      <w:pPr>
        <w:pStyle w:val="paragraph"/>
      </w:pPr>
      <w:r w:rsidRPr="00EA209B">
        <w:tab/>
        <w:t xml:space="preserve">(b) </w:t>
      </w:r>
      <w:r w:rsidRPr="00EA209B">
        <w:tab/>
        <w:t>the remission, refund or waiver of those fees, or the exemption of persons from payment of those fees.</w:t>
      </w:r>
    </w:p>
    <w:p w:rsidR="00E7072B" w:rsidRPr="00EA209B" w:rsidRDefault="00E7072B">
      <w:pPr>
        <w:pStyle w:val="subsection"/>
      </w:pPr>
      <w:r w:rsidRPr="00EA209B">
        <w:tab/>
        <w:t>(3)</w:t>
      </w:r>
      <w:r w:rsidRPr="00EA209B">
        <w:tab/>
        <w:t>The amount of a fee:</w:t>
      </w:r>
    </w:p>
    <w:p w:rsidR="00E7072B" w:rsidRPr="00EA209B" w:rsidRDefault="00E7072B">
      <w:pPr>
        <w:pStyle w:val="paragraph"/>
      </w:pPr>
      <w:r w:rsidRPr="00EA209B">
        <w:tab/>
        <w:t>(a)</w:t>
      </w:r>
      <w:r w:rsidRPr="00EA209B">
        <w:tab/>
        <w:t>must be reasonably related to the expenses incurred or to be incurred by the Authority in connection with the proposal in question; and</w:t>
      </w:r>
    </w:p>
    <w:p w:rsidR="00E7072B" w:rsidRPr="00EA209B" w:rsidRDefault="00E7072B">
      <w:pPr>
        <w:pStyle w:val="paragraph"/>
      </w:pPr>
      <w:r w:rsidRPr="00EA209B">
        <w:tab/>
        <w:t>(b)</w:t>
      </w:r>
      <w:r w:rsidRPr="00EA209B">
        <w:tab/>
        <w:t>must not be such as to amount to taxation.</w:t>
      </w:r>
    </w:p>
    <w:p w:rsidR="00E7072B" w:rsidRPr="00EA209B" w:rsidRDefault="00E7072B" w:rsidP="002F25B1">
      <w:pPr>
        <w:pStyle w:val="ActHead2"/>
        <w:pageBreakBefore/>
        <w:rPr>
          <w:kern w:val="0"/>
        </w:rPr>
      </w:pPr>
      <w:bookmarkStart w:id="65" w:name="_Toc406750141"/>
      <w:r w:rsidRPr="00EA209B">
        <w:rPr>
          <w:rStyle w:val="CharPartNo"/>
        </w:rPr>
        <w:lastRenderedPageBreak/>
        <w:t>Part</w:t>
      </w:r>
      <w:r w:rsidR="00746AD0" w:rsidRPr="00EA209B">
        <w:rPr>
          <w:rStyle w:val="CharPartNo"/>
        </w:rPr>
        <w:t> </w:t>
      </w:r>
      <w:r w:rsidRPr="00EA209B">
        <w:rPr>
          <w:rStyle w:val="CharPartNo"/>
        </w:rPr>
        <w:t>X</w:t>
      </w:r>
      <w:r w:rsidRPr="00EA209B">
        <w:rPr>
          <w:kern w:val="0"/>
        </w:rPr>
        <w:t>—</w:t>
      </w:r>
      <w:r w:rsidRPr="00EA209B">
        <w:rPr>
          <w:rStyle w:val="CharPartText"/>
        </w:rPr>
        <w:t>Transitional provisions</w:t>
      </w:r>
      <w:bookmarkEnd w:id="65"/>
    </w:p>
    <w:p w:rsidR="00E7072B" w:rsidRPr="00EA209B" w:rsidRDefault="00E7072B" w:rsidP="00746AD0">
      <w:pPr>
        <w:pStyle w:val="ActHead3"/>
        <w:rPr>
          <w:kern w:val="0"/>
        </w:rPr>
      </w:pPr>
      <w:bookmarkStart w:id="66" w:name="_Toc406750142"/>
      <w:r w:rsidRPr="00EA209B">
        <w:rPr>
          <w:rStyle w:val="CharDivNo"/>
        </w:rPr>
        <w:t>Division</w:t>
      </w:r>
      <w:r w:rsidR="00EA209B" w:rsidRPr="00EA209B">
        <w:rPr>
          <w:rStyle w:val="CharDivNo"/>
        </w:rPr>
        <w:t> </w:t>
      </w:r>
      <w:r w:rsidRPr="00EA209B">
        <w:rPr>
          <w:rStyle w:val="CharDivNo"/>
        </w:rPr>
        <w:t>1</w:t>
      </w:r>
      <w:r w:rsidRPr="00EA209B">
        <w:rPr>
          <w:kern w:val="0"/>
        </w:rPr>
        <w:t>—</w:t>
      </w:r>
      <w:r w:rsidRPr="00EA209B">
        <w:rPr>
          <w:rStyle w:val="CharDivText"/>
        </w:rPr>
        <w:t>Preliminary</w:t>
      </w:r>
      <w:bookmarkEnd w:id="66"/>
    </w:p>
    <w:p w:rsidR="00E7072B" w:rsidRPr="00EA209B" w:rsidRDefault="00E7072B" w:rsidP="00746AD0">
      <w:pPr>
        <w:pStyle w:val="ActHead5"/>
      </w:pPr>
      <w:bookmarkStart w:id="67" w:name="_Toc406750143"/>
      <w:r w:rsidRPr="00EA209B">
        <w:rPr>
          <w:rStyle w:val="CharSectno"/>
        </w:rPr>
        <w:t>56</w:t>
      </w:r>
      <w:r w:rsidRPr="00EA209B">
        <w:t xml:space="preserve">  Definitions for this Part</w:t>
      </w:r>
      <w:bookmarkEnd w:id="67"/>
    </w:p>
    <w:p w:rsidR="00E7072B" w:rsidRPr="00EA209B" w:rsidRDefault="00E7072B">
      <w:pPr>
        <w:pStyle w:val="subsection"/>
        <w:rPr>
          <w:i/>
        </w:rPr>
      </w:pPr>
      <w:r w:rsidRPr="00EA209B">
        <w:tab/>
      </w:r>
      <w:r w:rsidRPr="00EA209B">
        <w:tab/>
        <w:t>In this Part:</w:t>
      </w:r>
    </w:p>
    <w:p w:rsidR="00E7072B" w:rsidRPr="00EA209B" w:rsidRDefault="00E7072B">
      <w:pPr>
        <w:pStyle w:val="Definition"/>
        <w:rPr>
          <w:i/>
        </w:rPr>
      </w:pPr>
      <w:r w:rsidRPr="00EA209B">
        <w:rPr>
          <w:b/>
          <w:i/>
        </w:rPr>
        <w:t>commencing day</w:t>
      </w:r>
      <w:r w:rsidRPr="00EA209B">
        <w:rPr>
          <w:i/>
        </w:rPr>
        <w:t xml:space="preserve"> </w:t>
      </w:r>
      <w:r w:rsidRPr="00EA209B">
        <w:t>means the day on which this Part commences.</w:t>
      </w:r>
    </w:p>
    <w:p w:rsidR="00C574D4" w:rsidRPr="00EA209B" w:rsidRDefault="00C574D4" w:rsidP="00C574D4">
      <w:pPr>
        <w:pStyle w:val="Definition"/>
      </w:pPr>
      <w:r w:rsidRPr="00EA209B">
        <w:rPr>
          <w:b/>
          <w:i/>
        </w:rPr>
        <w:t>Finance Minister</w:t>
      </w:r>
      <w:r w:rsidRPr="00EA209B">
        <w:t xml:space="preserve"> means the Minister administering the </w:t>
      </w:r>
      <w:r w:rsidR="00D0717A" w:rsidRPr="00EA209B">
        <w:rPr>
          <w:i/>
        </w:rPr>
        <w:t>Public Governance, Performance and Accountability Act 2013</w:t>
      </w:r>
      <w:r w:rsidRPr="00EA209B">
        <w:t>.</w:t>
      </w:r>
    </w:p>
    <w:p w:rsidR="00E7072B" w:rsidRPr="00EA209B" w:rsidRDefault="00E7072B">
      <w:pPr>
        <w:pStyle w:val="Definition"/>
      </w:pPr>
      <w:r w:rsidRPr="00EA209B">
        <w:rPr>
          <w:b/>
          <w:i/>
        </w:rPr>
        <w:t>interim authority</w:t>
      </w:r>
      <w:r w:rsidRPr="00EA209B">
        <w:rPr>
          <w:i/>
        </w:rPr>
        <w:t xml:space="preserve"> </w:t>
      </w:r>
      <w:r w:rsidRPr="00EA209B">
        <w:t xml:space="preserve">means the authority established by the </w:t>
      </w:r>
      <w:smartTag w:uri="urn:schemas-microsoft-com:office:smarttags" w:element="place">
        <w:smartTag w:uri="urn:schemas-microsoft-com:office:smarttags" w:element="PlaceName">
          <w:r w:rsidRPr="00EA209B">
            <w:rPr>
              <w:i/>
            </w:rPr>
            <w:t>Interim</w:t>
          </w:r>
        </w:smartTag>
        <w:r w:rsidRPr="00EA209B">
          <w:rPr>
            <w:i/>
          </w:rPr>
          <w:t xml:space="preserve"> </w:t>
        </w:r>
        <w:smartTag w:uri="urn:schemas-microsoft-com:office:smarttags" w:element="PlaceType">
          <w:r w:rsidRPr="00EA209B">
            <w:rPr>
              <w:i/>
            </w:rPr>
            <w:t>Territory</w:t>
          </w:r>
        </w:smartTag>
      </w:smartTag>
      <w:r w:rsidRPr="00EA209B">
        <w:rPr>
          <w:i/>
        </w:rPr>
        <w:t xml:space="preserve"> Planning Ordinance 1988</w:t>
      </w:r>
      <w:r w:rsidRPr="00EA209B">
        <w:t xml:space="preserve"> of the Territory.</w:t>
      </w:r>
    </w:p>
    <w:p w:rsidR="00E7072B" w:rsidRPr="00EA209B" w:rsidRDefault="00E7072B">
      <w:pPr>
        <w:pStyle w:val="Definition"/>
      </w:pPr>
      <w:r w:rsidRPr="00EA209B">
        <w:rPr>
          <w:b/>
          <w:i/>
        </w:rPr>
        <w:t>National Capital Plan</w:t>
      </w:r>
      <w:r w:rsidRPr="00EA209B">
        <w:t xml:space="preserve"> means the Plan prepared under Part</w:t>
      </w:r>
      <w:r w:rsidR="00746AD0" w:rsidRPr="00EA209B">
        <w:t> </w:t>
      </w:r>
      <w:r w:rsidRPr="00EA209B">
        <w:t>III, and includes a stage or part of that Plan.</w:t>
      </w:r>
    </w:p>
    <w:p w:rsidR="00E7072B" w:rsidRPr="00EA209B" w:rsidRDefault="00E7072B">
      <w:pPr>
        <w:pStyle w:val="Definition"/>
      </w:pPr>
      <w:r w:rsidRPr="00EA209B">
        <w:rPr>
          <w:b/>
          <w:i/>
        </w:rPr>
        <w:t>NCDC</w:t>
      </w:r>
      <w:r w:rsidRPr="00EA209B">
        <w:t xml:space="preserve"> means the National Capital Development Commission established under the NCDC Act.</w:t>
      </w:r>
    </w:p>
    <w:p w:rsidR="00E7072B" w:rsidRPr="00EA209B" w:rsidRDefault="00E7072B">
      <w:pPr>
        <w:pStyle w:val="Definition"/>
        <w:rPr>
          <w:i/>
        </w:rPr>
      </w:pPr>
      <w:r w:rsidRPr="00EA209B">
        <w:rPr>
          <w:b/>
          <w:i/>
        </w:rPr>
        <w:t>NCDC Act</w:t>
      </w:r>
      <w:r w:rsidRPr="00EA209B">
        <w:t xml:space="preserve"> means the </w:t>
      </w:r>
      <w:r w:rsidRPr="00EA209B">
        <w:rPr>
          <w:i/>
        </w:rPr>
        <w:t>National Capital Development Commission Act 1957.</w:t>
      </w:r>
    </w:p>
    <w:p w:rsidR="00E7072B" w:rsidRPr="00EA209B" w:rsidRDefault="00E7072B">
      <w:pPr>
        <w:pStyle w:val="Definition"/>
      </w:pPr>
      <w:r w:rsidRPr="00EA209B">
        <w:rPr>
          <w:b/>
          <w:i/>
        </w:rPr>
        <w:t>NCDC policy</w:t>
      </w:r>
      <w:r w:rsidRPr="00EA209B">
        <w:rPr>
          <w:i/>
        </w:rPr>
        <w:t xml:space="preserve"> </w:t>
      </w:r>
      <w:r w:rsidRPr="00EA209B">
        <w:t>means a policy that:</w:t>
      </w:r>
    </w:p>
    <w:p w:rsidR="00E7072B" w:rsidRPr="00EA209B" w:rsidRDefault="00E7072B">
      <w:pPr>
        <w:pStyle w:val="paragraph"/>
      </w:pPr>
      <w:r w:rsidRPr="00EA209B">
        <w:tab/>
        <w:t>(a)</w:t>
      </w:r>
      <w:r w:rsidRPr="00EA209B">
        <w:tab/>
        <w:t>relates to the planning and development of the Territory; and</w:t>
      </w:r>
    </w:p>
    <w:p w:rsidR="00E7072B" w:rsidRPr="00EA209B" w:rsidRDefault="00E7072B">
      <w:pPr>
        <w:pStyle w:val="paragraph"/>
      </w:pPr>
      <w:r w:rsidRPr="00EA209B">
        <w:tab/>
        <w:t>(b)</w:t>
      </w:r>
      <w:r w:rsidRPr="00EA209B">
        <w:tab/>
        <w:t>has been established by the NCDC under the NCDC Act;</w:t>
      </w:r>
    </w:p>
    <w:p w:rsidR="00E7072B" w:rsidRPr="00EA209B" w:rsidRDefault="00E7072B">
      <w:pPr>
        <w:pStyle w:val="subsection2"/>
      </w:pPr>
      <w:r w:rsidRPr="00EA209B">
        <w:lastRenderedPageBreak/>
        <w:t>and includes a part of such a policy.</w:t>
      </w:r>
    </w:p>
    <w:p w:rsidR="00E7072B" w:rsidRPr="00EA209B" w:rsidRDefault="00E7072B">
      <w:pPr>
        <w:pStyle w:val="Definition"/>
      </w:pPr>
      <w:r w:rsidRPr="00EA209B">
        <w:rPr>
          <w:b/>
          <w:i/>
        </w:rPr>
        <w:t>transition period</w:t>
      </w:r>
      <w:r w:rsidRPr="00EA209B">
        <w:t xml:space="preserve"> means the period starting on the commencing day and ending on the day declared under section</w:t>
      </w:r>
      <w:r w:rsidR="00EA209B">
        <w:t> </w:t>
      </w:r>
      <w:r w:rsidRPr="00EA209B">
        <w:t>57.</w:t>
      </w:r>
    </w:p>
    <w:p w:rsidR="00E7072B" w:rsidRPr="00EA209B" w:rsidRDefault="00E7072B" w:rsidP="00746AD0">
      <w:pPr>
        <w:pStyle w:val="ActHead5"/>
      </w:pPr>
      <w:bookmarkStart w:id="68" w:name="_Toc406750144"/>
      <w:r w:rsidRPr="00EA209B">
        <w:rPr>
          <w:rStyle w:val="CharSectno"/>
        </w:rPr>
        <w:t>57</w:t>
      </w:r>
      <w:r w:rsidRPr="00EA209B">
        <w:t xml:space="preserve">  Declaration of end of transition period</w:t>
      </w:r>
      <w:bookmarkEnd w:id="68"/>
    </w:p>
    <w:p w:rsidR="00E7072B" w:rsidRPr="00EA209B" w:rsidRDefault="00E7072B">
      <w:pPr>
        <w:pStyle w:val="subsection"/>
      </w:pPr>
      <w:r w:rsidRPr="00EA209B">
        <w:tab/>
        <w:t>(1)</w:t>
      </w:r>
      <w:r w:rsidRPr="00EA209B">
        <w:tab/>
        <w:t>When the Governor</w:t>
      </w:r>
      <w:r w:rsidR="00EA209B">
        <w:noBreakHyphen/>
      </w:r>
      <w:r w:rsidRPr="00EA209B">
        <w:t>General is satisfied that the National Capital Plan sufficiently covers the Territory, the Governor</w:t>
      </w:r>
      <w:r w:rsidR="00EA209B">
        <w:noBreakHyphen/>
      </w:r>
      <w:r w:rsidRPr="00EA209B">
        <w:t>General shall, by Proclamation, declare that the transition period ends on a day specified in the Proclamation.</w:t>
      </w:r>
    </w:p>
    <w:p w:rsidR="00E7072B" w:rsidRPr="00EA209B" w:rsidRDefault="00E7072B" w:rsidP="00082377">
      <w:pPr>
        <w:pStyle w:val="subsection"/>
        <w:keepNext/>
        <w:keepLines/>
      </w:pPr>
      <w:r w:rsidRPr="00EA209B">
        <w:tab/>
        <w:t>(2)</w:t>
      </w:r>
      <w:r w:rsidRPr="00EA209B">
        <w:tab/>
        <w:t>The day specified shall not be later than 2 years after Self</w:t>
      </w:r>
      <w:r w:rsidR="00EA209B">
        <w:noBreakHyphen/>
      </w:r>
      <w:r w:rsidRPr="00EA209B">
        <w:t>Government Day.</w:t>
      </w:r>
    </w:p>
    <w:p w:rsidR="00E7072B" w:rsidRPr="00EA209B" w:rsidRDefault="00E7072B">
      <w:pPr>
        <w:pStyle w:val="subsection"/>
      </w:pPr>
      <w:r w:rsidRPr="00EA209B">
        <w:tab/>
        <w:t>(3)</w:t>
      </w:r>
      <w:r w:rsidRPr="00EA209B">
        <w:tab/>
        <w:t>On the first sitting day of a House of the Parliament after the end of the transition period, the Minister shall cause to be laid before that House:</w:t>
      </w:r>
    </w:p>
    <w:p w:rsidR="00E7072B" w:rsidRPr="00EA209B" w:rsidRDefault="00E7072B">
      <w:pPr>
        <w:pStyle w:val="paragraph"/>
      </w:pPr>
      <w:r w:rsidRPr="00EA209B">
        <w:tab/>
        <w:t>(a)</w:t>
      </w:r>
      <w:r w:rsidRPr="00EA209B">
        <w:tab/>
        <w:t>a copy of the Proclamation; and</w:t>
      </w:r>
    </w:p>
    <w:p w:rsidR="00E7072B" w:rsidRPr="00EA209B" w:rsidRDefault="00E7072B">
      <w:pPr>
        <w:pStyle w:val="paragraph"/>
      </w:pPr>
      <w:r w:rsidRPr="00EA209B">
        <w:tab/>
        <w:t>(b)</w:t>
      </w:r>
      <w:r w:rsidRPr="00EA209B">
        <w:tab/>
        <w:t>a statement identifying the NCDC policies still in effect at the end of that period.</w:t>
      </w:r>
    </w:p>
    <w:p w:rsidR="00E7072B" w:rsidRPr="00EA209B" w:rsidRDefault="00E7072B" w:rsidP="002F25B1">
      <w:pPr>
        <w:pStyle w:val="ActHead3"/>
        <w:pageBreakBefore/>
        <w:rPr>
          <w:kern w:val="0"/>
        </w:rPr>
      </w:pPr>
      <w:bookmarkStart w:id="69" w:name="_Toc406750145"/>
      <w:r w:rsidRPr="00EA209B">
        <w:rPr>
          <w:rStyle w:val="CharDivNo"/>
        </w:rPr>
        <w:lastRenderedPageBreak/>
        <w:t>Division</w:t>
      </w:r>
      <w:r w:rsidR="00EA209B" w:rsidRPr="00EA209B">
        <w:rPr>
          <w:rStyle w:val="CharDivNo"/>
        </w:rPr>
        <w:t> </w:t>
      </w:r>
      <w:r w:rsidRPr="00EA209B">
        <w:rPr>
          <w:rStyle w:val="CharDivNo"/>
        </w:rPr>
        <w:t>2</w:t>
      </w:r>
      <w:r w:rsidRPr="00EA209B">
        <w:rPr>
          <w:kern w:val="0"/>
        </w:rPr>
        <w:t>—</w:t>
      </w:r>
      <w:r w:rsidRPr="00EA209B">
        <w:rPr>
          <w:rStyle w:val="CharDivText"/>
        </w:rPr>
        <w:t>Before establishment of Executive and Territory planning authority</w:t>
      </w:r>
      <w:bookmarkEnd w:id="69"/>
    </w:p>
    <w:p w:rsidR="00E7072B" w:rsidRPr="00EA209B" w:rsidRDefault="00E7072B" w:rsidP="00746AD0">
      <w:pPr>
        <w:pStyle w:val="ActHead5"/>
      </w:pPr>
      <w:bookmarkStart w:id="70" w:name="_Toc406750146"/>
      <w:r w:rsidRPr="00EA209B">
        <w:rPr>
          <w:rStyle w:val="CharSectno"/>
        </w:rPr>
        <w:t>58</w:t>
      </w:r>
      <w:r w:rsidRPr="00EA209B">
        <w:t xml:space="preserve">  Interim authority may take preliminary steps to prepare Territory plan</w:t>
      </w:r>
      <w:bookmarkEnd w:id="70"/>
    </w:p>
    <w:p w:rsidR="00E7072B" w:rsidRPr="00EA209B" w:rsidRDefault="00E7072B">
      <w:pPr>
        <w:pStyle w:val="subsection"/>
      </w:pPr>
      <w:r w:rsidRPr="00EA209B">
        <w:tab/>
      </w:r>
      <w:r w:rsidRPr="00EA209B">
        <w:tab/>
        <w:t>Until the Territory planning authority is established, the interim authority may take preliminary steps to prepare the Territory plan in accordance with section</w:t>
      </w:r>
      <w:r w:rsidR="00EA209B">
        <w:t> </w:t>
      </w:r>
      <w:r w:rsidRPr="00EA209B">
        <w:t>25.</w:t>
      </w:r>
    </w:p>
    <w:p w:rsidR="00E7072B" w:rsidRPr="00EA209B" w:rsidRDefault="00E7072B" w:rsidP="00746AD0">
      <w:pPr>
        <w:pStyle w:val="ActHead5"/>
      </w:pPr>
      <w:bookmarkStart w:id="71" w:name="_Toc406750147"/>
      <w:r w:rsidRPr="00EA209B">
        <w:rPr>
          <w:rStyle w:val="CharSectno"/>
        </w:rPr>
        <w:t>59</w:t>
      </w:r>
      <w:r w:rsidRPr="00EA209B">
        <w:t xml:space="preserve">  Procedures before establishment of Executive</w:t>
      </w:r>
      <w:bookmarkEnd w:id="71"/>
    </w:p>
    <w:p w:rsidR="00E7072B" w:rsidRPr="00EA209B" w:rsidRDefault="00E7072B">
      <w:pPr>
        <w:pStyle w:val="subsection"/>
      </w:pPr>
      <w:r w:rsidRPr="00EA209B">
        <w:tab/>
        <w:t>(1)</w:t>
      </w:r>
      <w:r w:rsidRPr="00EA209B">
        <w:tab/>
        <w:t>Until the establishment of the Executive on Self</w:t>
      </w:r>
      <w:r w:rsidR="00EA209B">
        <w:noBreakHyphen/>
      </w:r>
      <w:r w:rsidRPr="00EA209B">
        <w:t>Government Day:</w:t>
      </w:r>
    </w:p>
    <w:p w:rsidR="00E7072B" w:rsidRPr="00EA209B" w:rsidRDefault="00E7072B">
      <w:pPr>
        <w:pStyle w:val="paragraph"/>
      </w:pPr>
      <w:r w:rsidRPr="00EA209B">
        <w:tab/>
        <w:t>(a)</w:t>
      </w:r>
      <w:r w:rsidRPr="00EA209B">
        <w:tab/>
        <w:t>references in this Part to the Executive shall be read as references to the Minister;</w:t>
      </w:r>
    </w:p>
    <w:p w:rsidR="00E7072B" w:rsidRPr="00EA209B" w:rsidRDefault="00E7072B">
      <w:pPr>
        <w:pStyle w:val="paragraph"/>
      </w:pPr>
      <w:r w:rsidRPr="00EA209B">
        <w:tab/>
        <w:t>(b)</w:t>
      </w:r>
      <w:r w:rsidRPr="00EA209B">
        <w:tab/>
        <w:t>subsection</w:t>
      </w:r>
      <w:r w:rsidR="00EA209B">
        <w:t> </w:t>
      </w:r>
      <w:r w:rsidRPr="00EA209B">
        <w:t>70(2) has no effect; and</w:t>
      </w:r>
    </w:p>
    <w:p w:rsidR="00E7072B" w:rsidRPr="00EA209B" w:rsidRDefault="00E7072B">
      <w:pPr>
        <w:pStyle w:val="paragraph"/>
        <w:rPr>
          <w:i/>
        </w:rPr>
      </w:pPr>
      <w:r w:rsidRPr="00EA209B">
        <w:tab/>
        <w:t>(c)</w:t>
      </w:r>
      <w:r w:rsidRPr="00EA209B">
        <w:tab/>
        <w:t>references in subsections</w:t>
      </w:r>
      <w:r w:rsidR="00EA209B">
        <w:t> </w:t>
      </w:r>
      <w:r w:rsidRPr="00EA209B">
        <w:t xml:space="preserve">74(1) and 79(1) to the </w:t>
      </w:r>
      <w:r w:rsidRPr="00EA209B">
        <w:rPr>
          <w:i/>
        </w:rPr>
        <w:t xml:space="preserve">Territory Gazette </w:t>
      </w:r>
      <w:r w:rsidRPr="00EA209B">
        <w:t xml:space="preserve">shall be read as references to the </w:t>
      </w:r>
      <w:r w:rsidRPr="00EA209B">
        <w:rPr>
          <w:i/>
        </w:rPr>
        <w:t>Commonwealth Gazette.</w:t>
      </w:r>
    </w:p>
    <w:p w:rsidR="00E7072B" w:rsidRPr="00EA209B" w:rsidRDefault="00E7072B">
      <w:pPr>
        <w:pStyle w:val="subsection"/>
      </w:pPr>
      <w:r w:rsidRPr="00EA209B">
        <w:rPr>
          <w:i/>
        </w:rPr>
        <w:tab/>
      </w:r>
      <w:r w:rsidRPr="00EA209B">
        <w:t>(2)</w:t>
      </w:r>
      <w:r w:rsidRPr="00EA209B">
        <w:tab/>
        <w:t>Section</w:t>
      </w:r>
      <w:r w:rsidR="00EA209B">
        <w:t> </w:t>
      </w:r>
      <w:r w:rsidRPr="00EA209B">
        <w:t>78 does not apply to a draft variation submitted or re</w:t>
      </w:r>
      <w:r w:rsidR="00EA209B">
        <w:noBreakHyphen/>
      </w:r>
      <w:r w:rsidRPr="00EA209B">
        <w:t>submitted to the Minister under section</w:t>
      </w:r>
      <w:r w:rsidR="00EA209B">
        <w:t> </w:t>
      </w:r>
      <w:r w:rsidRPr="00EA209B">
        <w:t>75 or 77 as affected by this section.</w:t>
      </w:r>
    </w:p>
    <w:p w:rsidR="00E7072B" w:rsidRPr="00EA209B" w:rsidRDefault="00E7072B">
      <w:pPr>
        <w:pStyle w:val="subsection"/>
      </w:pPr>
      <w:r w:rsidRPr="00EA209B">
        <w:tab/>
        <w:t>(3)</w:t>
      </w:r>
      <w:r w:rsidRPr="00EA209B">
        <w:tab/>
        <w:t>Any steps taken under this Part by the Minister before Self</w:t>
      </w:r>
      <w:r w:rsidR="00EA209B">
        <w:noBreakHyphen/>
      </w:r>
      <w:r w:rsidRPr="00EA209B">
        <w:t>Government Day have effect on and after that Day as if they had been taken by the Executive.</w:t>
      </w:r>
    </w:p>
    <w:p w:rsidR="00E7072B" w:rsidRPr="00EA209B" w:rsidRDefault="00E7072B" w:rsidP="00746AD0">
      <w:pPr>
        <w:pStyle w:val="ActHead5"/>
      </w:pPr>
      <w:bookmarkStart w:id="72" w:name="_Toc406750148"/>
      <w:r w:rsidRPr="00EA209B">
        <w:rPr>
          <w:rStyle w:val="CharSectno"/>
        </w:rPr>
        <w:lastRenderedPageBreak/>
        <w:t>60</w:t>
      </w:r>
      <w:r w:rsidRPr="00EA209B">
        <w:t xml:space="preserve">  Procedures before establishment of Territory planning authority</w:t>
      </w:r>
      <w:bookmarkEnd w:id="72"/>
    </w:p>
    <w:p w:rsidR="00E7072B" w:rsidRPr="00EA209B" w:rsidRDefault="00E7072B">
      <w:pPr>
        <w:pStyle w:val="subsection"/>
      </w:pPr>
      <w:r w:rsidRPr="00EA209B">
        <w:tab/>
        <w:t>(1)</w:t>
      </w:r>
      <w:r w:rsidRPr="00EA209B">
        <w:tab/>
        <w:t>Until the establishment of the Territory planning authority under section</w:t>
      </w:r>
      <w:r w:rsidR="00EA209B">
        <w:t> </w:t>
      </w:r>
      <w:r w:rsidRPr="00EA209B">
        <w:t>25, references in this Part to the Territory planning authority shall be read as references to the interim authority.</w:t>
      </w:r>
    </w:p>
    <w:p w:rsidR="00E7072B" w:rsidRPr="00EA209B" w:rsidRDefault="00E7072B">
      <w:pPr>
        <w:pStyle w:val="subsection"/>
      </w:pPr>
      <w:r w:rsidRPr="00EA209B">
        <w:tab/>
        <w:t>(2)</w:t>
      </w:r>
      <w:r w:rsidRPr="00EA209B">
        <w:tab/>
        <w:t>Any steps taken under this Part by the interim authority before the establishment of the Territory planning authority have effect after that establishment as if they had been taken by the Territory planning authority.</w:t>
      </w:r>
    </w:p>
    <w:p w:rsidR="00E7072B" w:rsidRPr="00EA209B" w:rsidRDefault="00E7072B" w:rsidP="00746AD0">
      <w:pPr>
        <w:pStyle w:val="ActHead5"/>
      </w:pPr>
      <w:bookmarkStart w:id="73" w:name="_Toc406750149"/>
      <w:r w:rsidRPr="00EA209B">
        <w:rPr>
          <w:rStyle w:val="CharSectno"/>
        </w:rPr>
        <w:t>61</w:t>
      </w:r>
      <w:r w:rsidRPr="00EA209B">
        <w:t xml:space="preserve">  Application of </w:t>
      </w:r>
      <w:smartTag w:uri="urn:schemas-microsoft-com:office:smarttags" w:element="City">
        <w:smartTag w:uri="urn:schemas-microsoft-com:office:smarttags" w:element="place">
          <w:r w:rsidRPr="00EA209B">
            <w:t>Canberra</w:t>
          </w:r>
        </w:smartTag>
      </w:smartTag>
      <w:r w:rsidRPr="00EA209B">
        <w:t xml:space="preserve"> Water Supply (Googong Dam) Act before establishment of Executive</w:t>
      </w:r>
      <w:bookmarkEnd w:id="73"/>
    </w:p>
    <w:p w:rsidR="00E7072B" w:rsidRPr="00EA209B" w:rsidRDefault="00E7072B">
      <w:pPr>
        <w:pStyle w:val="subsection"/>
      </w:pPr>
      <w:r w:rsidRPr="00EA209B">
        <w:tab/>
        <w:t>(1)</w:t>
      </w:r>
      <w:r w:rsidRPr="00EA209B">
        <w:tab/>
        <w:t>Until the establishment of the Executive on Self</w:t>
      </w:r>
      <w:r w:rsidR="00EA209B">
        <w:noBreakHyphen/>
      </w:r>
      <w:r w:rsidRPr="00EA209B">
        <w:t>Government Day:</w:t>
      </w:r>
    </w:p>
    <w:p w:rsidR="00E7072B" w:rsidRPr="00EA209B" w:rsidRDefault="00E7072B">
      <w:pPr>
        <w:pStyle w:val="paragraph"/>
      </w:pPr>
      <w:r w:rsidRPr="00EA209B">
        <w:tab/>
        <w:t>(a)</w:t>
      </w:r>
      <w:r w:rsidRPr="00EA209B">
        <w:tab/>
        <w:t xml:space="preserve">references in the </w:t>
      </w:r>
      <w:smartTag w:uri="urn:schemas-microsoft-com:office:smarttags" w:element="City">
        <w:smartTag w:uri="urn:schemas-microsoft-com:office:smarttags" w:element="place">
          <w:r w:rsidRPr="00EA209B">
            <w:rPr>
              <w:i/>
            </w:rPr>
            <w:t>Canberra</w:t>
          </w:r>
        </w:smartTag>
      </w:smartTag>
      <w:r w:rsidRPr="00EA209B">
        <w:rPr>
          <w:i/>
        </w:rPr>
        <w:t xml:space="preserve"> Water Supply (Googong Dam) Act 1974 </w:t>
      </w:r>
      <w:r w:rsidRPr="00EA209B">
        <w:t>to the Executive shall be read as references to the Minister;</w:t>
      </w:r>
    </w:p>
    <w:p w:rsidR="00E7072B" w:rsidRPr="00EA209B" w:rsidRDefault="00E7072B">
      <w:pPr>
        <w:pStyle w:val="paragraph"/>
      </w:pPr>
      <w:r w:rsidRPr="00EA209B">
        <w:tab/>
        <w:t>(b)</w:t>
      </w:r>
      <w:r w:rsidRPr="00EA209B">
        <w:tab/>
        <w:t>references in that Act to the Territory shall be read as references to the Commonwealth or a Commonwealth authority; and</w:t>
      </w:r>
    </w:p>
    <w:p w:rsidR="00E7072B" w:rsidRPr="00EA209B" w:rsidRDefault="00E7072B">
      <w:pPr>
        <w:pStyle w:val="paragraph"/>
      </w:pPr>
      <w:r w:rsidRPr="00EA209B">
        <w:tab/>
        <w:t>(c)</w:t>
      </w:r>
      <w:r w:rsidRPr="00EA209B">
        <w:tab/>
        <w:t>section</w:t>
      </w:r>
      <w:r w:rsidR="00EA209B">
        <w:t> </w:t>
      </w:r>
      <w:r w:rsidRPr="00EA209B">
        <w:t>6A of that Act has no effect.</w:t>
      </w:r>
    </w:p>
    <w:p w:rsidR="00E7072B" w:rsidRPr="00EA209B" w:rsidRDefault="00E7072B">
      <w:pPr>
        <w:pStyle w:val="subsection"/>
      </w:pPr>
      <w:r w:rsidRPr="00EA209B">
        <w:tab/>
        <w:t>(2)</w:t>
      </w:r>
      <w:r w:rsidRPr="00EA209B">
        <w:tab/>
        <w:t>Any steps taken under that Act by the Minister before Self</w:t>
      </w:r>
      <w:r w:rsidR="00EA209B">
        <w:noBreakHyphen/>
      </w:r>
      <w:r w:rsidRPr="00EA209B">
        <w:t>Government Day have effect on and after that Day as if they had been taken by the Executive.</w:t>
      </w:r>
    </w:p>
    <w:p w:rsidR="00E7072B" w:rsidRPr="00EA209B" w:rsidRDefault="00E7072B" w:rsidP="002F25B1">
      <w:pPr>
        <w:pStyle w:val="ActHead3"/>
        <w:pageBreakBefore/>
        <w:rPr>
          <w:kern w:val="0"/>
        </w:rPr>
      </w:pPr>
      <w:bookmarkStart w:id="74" w:name="_Toc406750150"/>
      <w:r w:rsidRPr="00EA209B">
        <w:rPr>
          <w:rStyle w:val="CharDivNo"/>
        </w:rPr>
        <w:lastRenderedPageBreak/>
        <w:t>Division</w:t>
      </w:r>
      <w:r w:rsidR="00EA209B" w:rsidRPr="00EA209B">
        <w:rPr>
          <w:rStyle w:val="CharDivNo"/>
        </w:rPr>
        <w:t> </w:t>
      </w:r>
      <w:r w:rsidRPr="00EA209B">
        <w:rPr>
          <w:rStyle w:val="CharDivNo"/>
        </w:rPr>
        <w:t>3</w:t>
      </w:r>
      <w:r w:rsidRPr="00EA209B">
        <w:rPr>
          <w:kern w:val="0"/>
        </w:rPr>
        <w:t>—</w:t>
      </w:r>
      <w:r w:rsidRPr="00EA209B">
        <w:rPr>
          <w:rStyle w:val="CharDivText"/>
        </w:rPr>
        <w:t>Continuation of NCDC policies</w:t>
      </w:r>
      <w:bookmarkEnd w:id="74"/>
    </w:p>
    <w:p w:rsidR="00E7072B" w:rsidRPr="00EA209B" w:rsidRDefault="00E7072B" w:rsidP="00746AD0">
      <w:pPr>
        <w:pStyle w:val="ActHead5"/>
      </w:pPr>
      <w:bookmarkStart w:id="75" w:name="_Toc406750151"/>
      <w:r w:rsidRPr="00EA209B">
        <w:rPr>
          <w:rStyle w:val="CharSectno"/>
        </w:rPr>
        <w:t>62</w:t>
      </w:r>
      <w:r w:rsidRPr="00EA209B">
        <w:t xml:space="preserve">  NCDC policies to continue in effect</w:t>
      </w:r>
      <w:bookmarkEnd w:id="75"/>
    </w:p>
    <w:p w:rsidR="00E7072B" w:rsidRPr="00EA209B" w:rsidRDefault="00E7072B">
      <w:pPr>
        <w:pStyle w:val="subsection"/>
      </w:pPr>
      <w:r w:rsidRPr="00EA209B">
        <w:tab/>
      </w:r>
      <w:r w:rsidRPr="00EA209B">
        <w:tab/>
        <w:t>Where:</w:t>
      </w:r>
    </w:p>
    <w:p w:rsidR="00E7072B" w:rsidRPr="00EA209B" w:rsidRDefault="00E7072B">
      <w:pPr>
        <w:pStyle w:val="paragraph"/>
      </w:pPr>
      <w:r w:rsidRPr="00EA209B">
        <w:tab/>
        <w:t>(a)</w:t>
      </w:r>
      <w:r w:rsidRPr="00EA209B">
        <w:tab/>
        <w:t xml:space="preserve">before the commencing day, an NCDC policy was in published form and had been notified in the </w:t>
      </w:r>
      <w:r w:rsidRPr="00EA209B">
        <w:rPr>
          <w:i/>
        </w:rPr>
        <w:t>Commonwealth Gazette</w:t>
      </w:r>
      <w:r w:rsidRPr="00EA209B">
        <w:t>; and</w:t>
      </w:r>
    </w:p>
    <w:p w:rsidR="00E7072B" w:rsidRPr="00EA209B" w:rsidRDefault="00E7072B">
      <w:pPr>
        <w:pStyle w:val="paragraph"/>
      </w:pPr>
      <w:r w:rsidRPr="00EA209B">
        <w:tab/>
        <w:t>(b)</w:t>
      </w:r>
      <w:r w:rsidRPr="00EA209B">
        <w:tab/>
        <w:t>the policy was in operation immediately before that day;</w:t>
      </w:r>
    </w:p>
    <w:p w:rsidR="00E7072B" w:rsidRPr="00EA209B" w:rsidRDefault="00E7072B">
      <w:pPr>
        <w:pStyle w:val="subsection2"/>
      </w:pPr>
      <w:r w:rsidRPr="00EA209B">
        <w:t>the policy continues in effect, subject to sections</w:t>
      </w:r>
      <w:r w:rsidR="00EA209B">
        <w:t> </w:t>
      </w:r>
      <w:r w:rsidRPr="00EA209B">
        <w:t>65 and 66.</w:t>
      </w:r>
    </w:p>
    <w:p w:rsidR="00E7072B" w:rsidRPr="00EA209B" w:rsidRDefault="00E7072B" w:rsidP="00746AD0">
      <w:pPr>
        <w:pStyle w:val="ActHead5"/>
      </w:pPr>
      <w:bookmarkStart w:id="76" w:name="_Toc406750152"/>
      <w:r w:rsidRPr="00EA209B">
        <w:rPr>
          <w:rStyle w:val="CharSectno"/>
        </w:rPr>
        <w:t>63</w:t>
      </w:r>
      <w:r w:rsidRPr="00EA209B">
        <w:t xml:space="preserve">  Administration of NCDC policies</w:t>
      </w:r>
      <w:bookmarkEnd w:id="76"/>
    </w:p>
    <w:p w:rsidR="00E7072B" w:rsidRPr="00EA209B" w:rsidRDefault="00E7072B">
      <w:pPr>
        <w:pStyle w:val="subsection"/>
      </w:pPr>
      <w:r w:rsidRPr="00EA209B">
        <w:tab/>
        <w:t>(1)</w:t>
      </w:r>
      <w:r w:rsidRPr="00EA209B">
        <w:tab/>
        <w:t>The Authority shall administer each NCDC policy to the extent that it relates to:</w:t>
      </w:r>
    </w:p>
    <w:p w:rsidR="00E7072B" w:rsidRPr="00EA209B" w:rsidRDefault="00E7072B">
      <w:pPr>
        <w:pStyle w:val="paragraph"/>
      </w:pPr>
      <w:r w:rsidRPr="00EA209B">
        <w:tab/>
        <w:t>(a)</w:t>
      </w:r>
      <w:r w:rsidRPr="00EA209B">
        <w:tab/>
        <w:t>Designated Areas; and</w:t>
      </w:r>
    </w:p>
    <w:p w:rsidR="00E7072B" w:rsidRPr="00EA209B" w:rsidRDefault="00E7072B">
      <w:pPr>
        <w:pStyle w:val="paragraph"/>
      </w:pPr>
      <w:r w:rsidRPr="00EA209B">
        <w:tab/>
        <w:t>(b)</w:t>
      </w:r>
      <w:r w:rsidRPr="00EA209B">
        <w:tab/>
        <w:t>any other functions of the Authority.</w:t>
      </w:r>
    </w:p>
    <w:p w:rsidR="00E7072B" w:rsidRPr="00EA209B" w:rsidRDefault="00E7072B">
      <w:pPr>
        <w:pStyle w:val="subsection"/>
      </w:pPr>
      <w:r w:rsidRPr="00EA209B">
        <w:tab/>
        <w:t>(2)</w:t>
      </w:r>
      <w:r w:rsidRPr="00EA209B">
        <w:tab/>
        <w:t xml:space="preserve">The Territory planning authority shall administer each NCDC policy to the extent that it does not relate to the matters referred to in </w:t>
      </w:r>
      <w:r w:rsidR="00EA209B">
        <w:t>subsection (</w:t>
      </w:r>
      <w:r w:rsidRPr="00EA209B">
        <w:t>1).</w:t>
      </w:r>
    </w:p>
    <w:p w:rsidR="00E7072B" w:rsidRPr="00EA209B" w:rsidRDefault="00E7072B" w:rsidP="00746AD0">
      <w:pPr>
        <w:pStyle w:val="ActHead5"/>
      </w:pPr>
      <w:bookmarkStart w:id="77" w:name="_Toc406750153"/>
      <w:r w:rsidRPr="00EA209B">
        <w:rPr>
          <w:rStyle w:val="CharSectno"/>
        </w:rPr>
        <w:t>64</w:t>
      </w:r>
      <w:r w:rsidRPr="00EA209B">
        <w:t xml:space="preserve">  Effect of NCDC policies during transition period</w:t>
      </w:r>
      <w:bookmarkEnd w:id="77"/>
    </w:p>
    <w:p w:rsidR="00E7072B" w:rsidRPr="00EA209B" w:rsidRDefault="00E7072B">
      <w:pPr>
        <w:pStyle w:val="subsection"/>
      </w:pPr>
      <w:r w:rsidRPr="00EA209B">
        <w:tab/>
      </w:r>
      <w:r w:rsidRPr="00EA209B">
        <w:tab/>
        <w:t>During the transition period, the Authority, the Territory or a Territory authority shall not do any act that is inconsistent with an NCDC policy while it is in effect under this Part.</w:t>
      </w:r>
    </w:p>
    <w:p w:rsidR="00E7072B" w:rsidRPr="00EA209B" w:rsidRDefault="00E7072B" w:rsidP="00746AD0">
      <w:pPr>
        <w:pStyle w:val="ActHead5"/>
      </w:pPr>
      <w:bookmarkStart w:id="78" w:name="_Toc406750154"/>
      <w:r w:rsidRPr="00EA209B">
        <w:rPr>
          <w:rStyle w:val="CharSectno"/>
        </w:rPr>
        <w:lastRenderedPageBreak/>
        <w:t>65</w:t>
      </w:r>
      <w:r w:rsidRPr="00EA209B">
        <w:t xml:space="preserve">  Variation or revocation of NCDC policies during transition period</w:t>
      </w:r>
      <w:bookmarkEnd w:id="78"/>
    </w:p>
    <w:p w:rsidR="00E7072B" w:rsidRPr="00EA209B" w:rsidRDefault="00E7072B">
      <w:pPr>
        <w:pStyle w:val="subsection"/>
      </w:pPr>
      <w:r w:rsidRPr="00EA209B">
        <w:tab/>
        <w:t>(1)</w:t>
      </w:r>
      <w:r w:rsidRPr="00EA209B">
        <w:tab/>
        <w:t>During the transition period, an NCDC policy still in effect may be:</w:t>
      </w:r>
    </w:p>
    <w:p w:rsidR="00E7072B" w:rsidRPr="00EA209B" w:rsidRDefault="00E7072B">
      <w:pPr>
        <w:pStyle w:val="paragraph"/>
      </w:pPr>
      <w:r w:rsidRPr="00EA209B">
        <w:tab/>
        <w:t>(a)</w:t>
      </w:r>
      <w:r w:rsidRPr="00EA209B">
        <w:tab/>
        <w:t>revoked wholly or partly by the National Capital Plan; or</w:t>
      </w:r>
    </w:p>
    <w:p w:rsidR="00E7072B" w:rsidRPr="00EA209B" w:rsidRDefault="00E7072B">
      <w:pPr>
        <w:pStyle w:val="paragraph"/>
      </w:pPr>
      <w:r w:rsidRPr="00EA209B">
        <w:tab/>
        <w:t>(b)</w:t>
      </w:r>
      <w:r w:rsidRPr="00EA209B">
        <w:tab/>
        <w:t>varied under Division</w:t>
      </w:r>
      <w:r w:rsidR="00EA209B">
        <w:t> </w:t>
      </w:r>
      <w:r w:rsidRPr="00EA209B">
        <w:t>4 or 5.</w:t>
      </w:r>
    </w:p>
    <w:p w:rsidR="00E7072B" w:rsidRPr="00EA209B" w:rsidRDefault="00E7072B">
      <w:pPr>
        <w:pStyle w:val="subsection"/>
        <w:keepNext/>
      </w:pPr>
      <w:r w:rsidRPr="00EA209B">
        <w:tab/>
        <w:t>(2)</w:t>
      </w:r>
      <w:r w:rsidRPr="00EA209B">
        <w:tab/>
        <w:t>If:</w:t>
      </w:r>
    </w:p>
    <w:p w:rsidR="00E7072B" w:rsidRPr="00EA209B" w:rsidRDefault="00E7072B">
      <w:pPr>
        <w:pStyle w:val="paragraph"/>
      </w:pPr>
      <w:r w:rsidRPr="00EA209B">
        <w:tab/>
        <w:t>(a)</w:t>
      </w:r>
      <w:r w:rsidRPr="00EA209B">
        <w:tab/>
        <w:t xml:space="preserve">a provision of the National Capital Plan (in this subsection called the </w:t>
      </w:r>
      <w:r w:rsidRPr="00EA209B">
        <w:rPr>
          <w:b/>
          <w:i/>
        </w:rPr>
        <w:t>revoking provision</w:t>
      </w:r>
      <w:r w:rsidRPr="00EA209B">
        <w:t>) has revoked an NCDC policy or part of such a policy; and</w:t>
      </w:r>
    </w:p>
    <w:p w:rsidR="00E7072B" w:rsidRPr="00EA209B" w:rsidRDefault="00E7072B">
      <w:pPr>
        <w:pStyle w:val="paragraph"/>
      </w:pPr>
      <w:r w:rsidRPr="00EA209B">
        <w:tab/>
        <w:t>(b)</w:t>
      </w:r>
      <w:r w:rsidRPr="00EA209B">
        <w:tab/>
        <w:t>the revoking provision is disallowed under section</w:t>
      </w:r>
      <w:r w:rsidR="00EA209B">
        <w:t> </w:t>
      </w:r>
      <w:r w:rsidRPr="00EA209B">
        <w:t>22;</w:t>
      </w:r>
    </w:p>
    <w:p w:rsidR="00E7072B" w:rsidRPr="00EA209B" w:rsidRDefault="00E7072B">
      <w:pPr>
        <w:pStyle w:val="subsection2"/>
      </w:pPr>
      <w:r w:rsidRPr="00EA209B">
        <w:t>the disallowance revives the policy, or the part of the policy, as the case may be, from the date of the disallowance as if the revoking provision had not taken effect.</w:t>
      </w:r>
    </w:p>
    <w:p w:rsidR="00E7072B" w:rsidRPr="00EA209B" w:rsidRDefault="00E7072B" w:rsidP="00746AD0">
      <w:pPr>
        <w:pStyle w:val="ActHead5"/>
      </w:pPr>
      <w:bookmarkStart w:id="79" w:name="_Toc406750155"/>
      <w:r w:rsidRPr="00EA209B">
        <w:rPr>
          <w:rStyle w:val="CharSectno"/>
        </w:rPr>
        <w:t>66</w:t>
      </w:r>
      <w:r w:rsidRPr="00EA209B">
        <w:t xml:space="preserve">  NCDC policies after transition period</w:t>
      </w:r>
      <w:bookmarkEnd w:id="79"/>
    </w:p>
    <w:p w:rsidR="00E7072B" w:rsidRPr="00EA209B" w:rsidRDefault="00E7072B">
      <w:pPr>
        <w:pStyle w:val="subsection"/>
      </w:pPr>
      <w:r w:rsidRPr="00EA209B">
        <w:tab/>
        <w:t>(1)</w:t>
      </w:r>
      <w:r w:rsidRPr="00EA209B">
        <w:tab/>
        <w:t>If:</w:t>
      </w:r>
    </w:p>
    <w:p w:rsidR="00E7072B" w:rsidRPr="00EA209B" w:rsidRDefault="00E7072B">
      <w:pPr>
        <w:pStyle w:val="paragraph"/>
      </w:pPr>
      <w:r w:rsidRPr="00EA209B">
        <w:tab/>
        <w:t>(a)</w:t>
      </w:r>
      <w:r w:rsidRPr="00EA209B">
        <w:tab/>
        <w:t>at the end of the transition period, an NCDC policy, or part of such a policy, is still in effect;</w:t>
      </w:r>
    </w:p>
    <w:p w:rsidR="00E7072B" w:rsidRPr="00EA209B" w:rsidRDefault="00E7072B">
      <w:pPr>
        <w:pStyle w:val="paragraph"/>
      </w:pPr>
      <w:r w:rsidRPr="00EA209B">
        <w:tab/>
        <w:t>(b)</w:t>
      </w:r>
      <w:r w:rsidRPr="00EA209B">
        <w:tab/>
        <w:t>the policy, or that part of the policy, is such that it could be part of the National Capital Plan; and</w:t>
      </w:r>
    </w:p>
    <w:p w:rsidR="00E7072B" w:rsidRPr="00EA209B" w:rsidRDefault="00E7072B">
      <w:pPr>
        <w:pStyle w:val="paragraph"/>
      </w:pPr>
      <w:r w:rsidRPr="00EA209B">
        <w:tab/>
        <w:t>(c)</w:t>
      </w:r>
      <w:r w:rsidRPr="00EA209B">
        <w:tab/>
        <w:t>either House of the Parliament, within 6 sitting days of that House after the end of the transition period, passes a resolution that the policy, or that part of the policy, is to become part of the National Capital Plan;</w:t>
      </w:r>
    </w:p>
    <w:p w:rsidR="00E7072B" w:rsidRPr="00EA209B" w:rsidRDefault="00E7072B">
      <w:pPr>
        <w:pStyle w:val="subsection2"/>
      </w:pPr>
      <w:r w:rsidRPr="00EA209B">
        <w:t>the policy, or that part of the policy, becomes part of the National Capital Plan, and may be varied or revoked accordingly.</w:t>
      </w:r>
    </w:p>
    <w:p w:rsidR="00E7072B" w:rsidRPr="00EA209B" w:rsidRDefault="00E7072B">
      <w:pPr>
        <w:pStyle w:val="subsection"/>
      </w:pPr>
      <w:r w:rsidRPr="00EA209B">
        <w:tab/>
        <w:t>(2)</w:t>
      </w:r>
      <w:r w:rsidRPr="00EA209B">
        <w:tab/>
        <w:t xml:space="preserve">On the day after the last day on which a resolution could be passed as described in </w:t>
      </w:r>
      <w:r w:rsidR="00EA209B">
        <w:t>paragraph (</w:t>
      </w:r>
      <w:r w:rsidRPr="00EA209B">
        <w:t xml:space="preserve">1)(c), an NCDC policy, or part of such a policy, that is still in effect and has not become part of the National Capital Plan under </w:t>
      </w:r>
      <w:r w:rsidR="00EA209B">
        <w:t>subsection (</w:t>
      </w:r>
      <w:r w:rsidRPr="00EA209B">
        <w:t>1) shall be taken to be part of the Territory Plan, and may be varied or revoked accordingly.</w:t>
      </w:r>
    </w:p>
    <w:p w:rsidR="00E7072B" w:rsidRPr="00EA209B" w:rsidRDefault="00E7072B" w:rsidP="002F25B1">
      <w:pPr>
        <w:pStyle w:val="ActHead3"/>
        <w:pageBreakBefore/>
        <w:rPr>
          <w:kern w:val="0"/>
        </w:rPr>
      </w:pPr>
      <w:bookmarkStart w:id="80" w:name="_Toc406750156"/>
      <w:r w:rsidRPr="00EA209B">
        <w:rPr>
          <w:rStyle w:val="CharDivNo"/>
        </w:rPr>
        <w:t>Division</w:t>
      </w:r>
      <w:r w:rsidR="00EA209B" w:rsidRPr="00EA209B">
        <w:rPr>
          <w:rStyle w:val="CharDivNo"/>
        </w:rPr>
        <w:t> </w:t>
      </w:r>
      <w:r w:rsidRPr="00EA209B">
        <w:rPr>
          <w:rStyle w:val="CharDivNo"/>
        </w:rPr>
        <w:t>4</w:t>
      </w:r>
      <w:r w:rsidRPr="00EA209B">
        <w:rPr>
          <w:kern w:val="0"/>
        </w:rPr>
        <w:t>—</w:t>
      </w:r>
      <w:r w:rsidRPr="00EA209B">
        <w:rPr>
          <w:rStyle w:val="CharDivText"/>
        </w:rPr>
        <w:t>Variation of NCDC policies by Authority</w:t>
      </w:r>
      <w:bookmarkEnd w:id="80"/>
    </w:p>
    <w:p w:rsidR="00E7072B" w:rsidRPr="00EA209B" w:rsidRDefault="00E7072B" w:rsidP="00746AD0">
      <w:pPr>
        <w:pStyle w:val="ActHead5"/>
      </w:pPr>
      <w:bookmarkStart w:id="81" w:name="_Toc406750157"/>
      <w:r w:rsidRPr="00EA209B">
        <w:rPr>
          <w:rStyle w:val="CharSectno"/>
        </w:rPr>
        <w:t>67</w:t>
      </w:r>
      <w:r w:rsidRPr="00EA209B">
        <w:t xml:space="preserve">  Variation of NCDC policies by Authority during transition period</w:t>
      </w:r>
      <w:bookmarkEnd w:id="81"/>
    </w:p>
    <w:p w:rsidR="00E7072B" w:rsidRPr="00EA209B" w:rsidRDefault="00E7072B">
      <w:pPr>
        <w:pStyle w:val="subsection"/>
      </w:pPr>
      <w:r w:rsidRPr="00EA209B">
        <w:tab/>
        <w:t>(1)</w:t>
      </w:r>
      <w:r w:rsidRPr="00EA209B">
        <w:tab/>
        <w:t>At any time during the transition period, the Authority may vary an NCDC policy if it considers that it is in the interests of the National Capital to do so.</w:t>
      </w:r>
    </w:p>
    <w:p w:rsidR="00E7072B" w:rsidRPr="00EA209B" w:rsidRDefault="00E7072B">
      <w:pPr>
        <w:pStyle w:val="subsection"/>
      </w:pPr>
      <w:r w:rsidRPr="00EA209B">
        <w:tab/>
        <w:t>(2)</w:t>
      </w:r>
      <w:r w:rsidRPr="00EA209B">
        <w:tab/>
        <w:t>A variation by the Authority:</w:t>
      </w:r>
    </w:p>
    <w:p w:rsidR="00E7072B" w:rsidRPr="00EA209B" w:rsidRDefault="00E7072B">
      <w:pPr>
        <w:pStyle w:val="paragraph"/>
      </w:pPr>
      <w:r w:rsidRPr="00EA209B">
        <w:tab/>
        <w:t>(a)</w:t>
      </w:r>
      <w:r w:rsidRPr="00EA209B">
        <w:tab/>
        <w:t>shall relate to one or more particular blocks or sections of land in the Territory; and</w:t>
      </w:r>
    </w:p>
    <w:p w:rsidR="00E7072B" w:rsidRPr="00EA209B" w:rsidRDefault="00E7072B">
      <w:pPr>
        <w:pStyle w:val="paragraph"/>
      </w:pPr>
      <w:r w:rsidRPr="00EA209B">
        <w:tab/>
        <w:t>(b)</w:t>
      </w:r>
      <w:r w:rsidRPr="00EA209B">
        <w:tab/>
        <w:t>shall be made in accordance with this Division.</w:t>
      </w:r>
    </w:p>
    <w:p w:rsidR="00E7072B" w:rsidRPr="00EA209B" w:rsidRDefault="00E7072B" w:rsidP="00746AD0">
      <w:pPr>
        <w:pStyle w:val="ActHead5"/>
      </w:pPr>
      <w:bookmarkStart w:id="82" w:name="_Toc406750158"/>
      <w:r w:rsidRPr="00EA209B">
        <w:rPr>
          <w:rStyle w:val="CharSectno"/>
        </w:rPr>
        <w:t>68</w:t>
      </w:r>
      <w:r w:rsidRPr="00EA209B">
        <w:t xml:space="preserve">  Public consultation</w:t>
      </w:r>
      <w:bookmarkEnd w:id="82"/>
    </w:p>
    <w:p w:rsidR="00E7072B" w:rsidRPr="00EA209B" w:rsidRDefault="00E7072B">
      <w:pPr>
        <w:pStyle w:val="subsection"/>
      </w:pPr>
      <w:r w:rsidRPr="00EA209B">
        <w:tab/>
        <w:t>(1)</w:t>
      </w:r>
      <w:r w:rsidRPr="00EA209B">
        <w:tab/>
        <w:t>After preparing a draft variation, the Authority shall:</w:t>
      </w:r>
    </w:p>
    <w:p w:rsidR="00E7072B" w:rsidRPr="00EA209B" w:rsidRDefault="00E7072B">
      <w:pPr>
        <w:pStyle w:val="paragraph"/>
      </w:pPr>
      <w:r w:rsidRPr="00EA209B">
        <w:tab/>
        <w:t>(a)</w:t>
      </w:r>
      <w:r w:rsidRPr="00EA209B">
        <w:tab/>
        <w:t>submit a copy to the Territory planning authority;</w:t>
      </w:r>
    </w:p>
    <w:p w:rsidR="00E7072B" w:rsidRPr="00EA209B" w:rsidRDefault="00E7072B">
      <w:pPr>
        <w:pStyle w:val="paragraph"/>
      </w:pPr>
      <w:r w:rsidRPr="00EA209B">
        <w:tab/>
        <w:t>(b)</w:t>
      </w:r>
      <w:r w:rsidRPr="00EA209B">
        <w:tab/>
        <w:t xml:space="preserve">by notice published in the </w:t>
      </w:r>
      <w:r w:rsidRPr="00EA209B">
        <w:rPr>
          <w:i/>
        </w:rPr>
        <w:t>Commonwealth Gazette</w:t>
      </w:r>
      <w:r w:rsidRPr="00EA209B">
        <w:t xml:space="preserve"> and in the principal daily newspaper published and circulated in the Territory:</w:t>
      </w:r>
    </w:p>
    <w:p w:rsidR="00E7072B" w:rsidRPr="00EA209B" w:rsidRDefault="00E7072B">
      <w:pPr>
        <w:pStyle w:val="paragraphsub"/>
      </w:pPr>
      <w:r w:rsidRPr="00EA209B">
        <w:tab/>
        <w:t>(i)</w:t>
      </w:r>
      <w:r w:rsidRPr="00EA209B">
        <w:tab/>
        <w:t>state that the draft variation has been prepared, and that copies will be available for public inspection at the places and times, and during the period, specified in the notice; and</w:t>
      </w:r>
    </w:p>
    <w:p w:rsidR="00E7072B" w:rsidRPr="00EA209B" w:rsidRDefault="00E7072B">
      <w:pPr>
        <w:pStyle w:val="paragraphsub"/>
      </w:pPr>
      <w:r w:rsidRPr="00EA209B">
        <w:tab/>
        <w:t>(ii)</w:t>
      </w:r>
      <w:r w:rsidRPr="00EA209B">
        <w:tab/>
        <w:t>invite interested persons to make written representations about the draft variation within a reasonable period specified in the notice and specify the address to which the representations may be forwarded; and</w:t>
      </w:r>
    </w:p>
    <w:p w:rsidR="00E7072B" w:rsidRPr="00EA209B" w:rsidRDefault="00E7072B">
      <w:pPr>
        <w:pStyle w:val="paragraph"/>
      </w:pPr>
      <w:r w:rsidRPr="00EA209B">
        <w:tab/>
        <w:t>(c)</w:t>
      </w:r>
      <w:r w:rsidRPr="00EA209B">
        <w:tab/>
        <w:t>make the draft variation available for inspection accordingly.</w:t>
      </w:r>
    </w:p>
    <w:p w:rsidR="00E7072B" w:rsidRPr="00EA209B" w:rsidRDefault="00E7072B">
      <w:pPr>
        <w:pStyle w:val="subsection"/>
      </w:pPr>
      <w:r w:rsidRPr="00EA209B">
        <w:tab/>
        <w:t>(2)</w:t>
      </w:r>
      <w:r w:rsidRPr="00EA209B">
        <w:tab/>
        <w:t>The Authority shall:</w:t>
      </w:r>
    </w:p>
    <w:p w:rsidR="00E7072B" w:rsidRPr="00EA209B" w:rsidRDefault="00E7072B">
      <w:pPr>
        <w:pStyle w:val="paragraph"/>
      </w:pPr>
      <w:r w:rsidRPr="00EA209B">
        <w:tab/>
        <w:t>(a)</w:t>
      </w:r>
      <w:r w:rsidRPr="00EA209B">
        <w:tab/>
        <w:t>consult with the Territory planning authority about the draft variation and have regard to any views expressed by it; and</w:t>
      </w:r>
    </w:p>
    <w:p w:rsidR="00E7072B" w:rsidRPr="00EA209B" w:rsidRDefault="00E7072B">
      <w:pPr>
        <w:pStyle w:val="paragraph"/>
      </w:pPr>
      <w:r w:rsidRPr="00EA209B">
        <w:tab/>
        <w:t>(b)</w:t>
      </w:r>
      <w:r w:rsidRPr="00EA209B">
        <w:tab/>
        <w:t>have regard to any representations made by the public;</w:t>
      </w:r>
    </w:p>
    <w:p w:rsidR="00E7072B" w:rsidRPr="00EA209B" w:rsidRDefault="00E7072B">
      <w:pPr>
        <w:pStyle w:val="subsection2"/>
      </w:pPr>
      <w:r w:rsidRPr="00EA209B">
        <w:t>and, if it thinks fit, may alter the draft variation.</w:t>
      </w:r>
    </w:p>
    <w:p w:rsidR="00E7072B" w:rsidRPr="00EA209B" w:rsidRDefault="00E7072B" w:rsidP="00746AD0">
      <w:pPr>
        <w:pStyle w:val="ActHead5"/>
      </w:pPr>
      <w:bookmarkStart w:id="83" w:name="_Toc406750159"/>
      <w:r w:rsidRPr="00EA209B">
        <w:rPr>
          <w:rStyle w:val="CharSectno"/>
        </w:rPr>
        <w:t>69</w:t>
      </w:r>
      <w:r w:rsidRPr="00EA209B">
        <w:t xml:space="preserve">  Submission to Minister for approval</w:t>
      </w:r>
      <w:bookmarkEnd w:id="83"/>
    </w:p>
    <w:p w:rsidR="00E7072B" w:rsidRPr="00EA209B" w:rsidRDefault="00E7072B">
      <w:pPr>
        <w:pStyle w:val="subsection"/>
      </w:pPr>
      <w:r w:rsidRPr="00EA209B">
        <w:tab/>
      </w:r>
      <w:r w:rsidRPr="00EA209B">
        <w:tab/>
        <w:t>The Authority shall submit the draft variation to the Minister for approval, together with a written report on its consultations under section</w:t>
      </w:r>
      <w:r w:rsidR="00EA209B">
        <w:t> </w:t>
      </w:r>
      <w:r w:rsidRPr="00EA209B">
        <w:t>68.</w:t>
      </w:r>
    </w:p>
    <w:p w:rsidR="00E7072B" w:rsidRPr="00EA209B" w:rsidRDefault="00E7072B" w:rsidP="00746AD0">
      <w:pPr>
        <w:pStyle w:val="ActHead5"/>
      </w:pPr>
      <w:bookmarkStart w:id="84" w:name="_Toc406750160"/>
      <w:r w:rsidRPr="00EA209B">
        <w:rPr>
          <w:rStyle w:val="CharSectno"/>
        </w:rPr>
        <w:t>70</w:t>
      </w:r>
      <w:r w:rsidRPr="00EA209B">
        <w:t xml:space="preserve">  Minister’s powers</w:t>
      </w:r>
      <w:bookmarkEnd w:id="84"/>
    </w:p>
    <w:p w:rsidR="00E7072B" w:rsidRPr="00EA209B" w:rsidRDefault="00E7072B">
      <w:pPr>
        <w:pStyle w:val="subsection"/>
      </w:pPr>
      <w:r w:rsidRPr="00EA209B">
        <w:tab/>
        <w:t>(1)</w:t>
      </w:r>
      <w:r w:rsidRPr="00EA209B">
        <w:tab/>
        <w:t xml:space="preserve">Subject to </w:t>
      </w:r>
      <w:r w:rsidR="00EA209B">
        <w:t>subsection (</w:t>
      </w:r>
      <w:r w:rsidRPr="00EA209B">
        <w:t>2), on receipt of the draft variation submitted for approval, the Minister shall, after such consultation, if any, as the Minister thinks necessary:</w:t>
      </w:r>
    </w:p>
    <w:p w:rsidR="00E7072B" w:rsidRPr="00EA209B" w:rsidRDefault="00E7072B">
      <w:pPr>
        <w:pStyle w:val="paragraph"/>
      </w:pPr>
      <w:r w:rsidRPr="00EA209B">
        <w:tab/>
        <w:t>(a)</w:t>
      </w:r>
      <w:r w:rsidRPr="00EA209B">
        <w:tab/>
        <w:t>approve the draft variation without alteration; or</w:t>
      </w:r>
    </w:p>
    <w:p w:rsidR="00E7072B" w:rsidRPr="00EA209B" w:rsidRDefault="00E7072B">
      <w:pPr>
        <w:pStyle w:val="paragraph"/>
      </w:pPr>
      <w:r w:rsidRPr="00EA209B">
        <w:tab/>
        <w:t>(b)</w:t>
      </w:r>
      <w:r w:rsidRPr="00EA209B">
        <w:tab/>
        <w:t>refer the draft variation to the Authority with either or both of the following:</w:t>
      </w:r>
    </w:p>
    <w:p w:rsidR="00E7072B" w:rsidRPr="00EA209B" w:rsidRDefault="00E7072B">
      <w:pPr>
        <w:pStyle w:val="paragraphsub"/>
      </w:pPr>
      <w:r w:rsidRPr="00EA209B">
        <w:tab/>
        <w:t>(i)</w:t>
      </w:r>
      <w:r w:rsidRPr="00EA209B">
        <w:tab/>
        <w:t>directions to conduct further consultations;</w:t>
      </w:r>
    </w:p>
    <w:p w:rsidR="00E7072B" w:rsidRPr="00EA209B" w:rsidRDefault="00E7072B">
      <w:pPr>
        <w:pStyle w:val="paragraphsub"/>
      </w:pPr>
      <w:r w:rsidRPr="00EA209B">
        <w:tab/>
        <w:t>(ii)</w:t>
      </w:r>
      <w:r w:rsidRPr="00EA209B">
        <w:tab/>
        <w:t>suggested alterations.</w:t>
      </w:r>
    </w:p>
    <w:p w:rsidR="00E7072B" w:rsidRPr="00EA209B" w:rsidRDefault="00E7072B">
      <w:pPr>
        <w:pStyle w:val="subsection"/>
      </w:pPr>
      <w:r w:rsidRPr="00EA209B">
        <w:tab/>
        <w:t>(2)</w:t>
      </w:r>
      <w:r w:rsidRPr="00EA209B">
        <w:tab/>
        <w:t>If the Authority reports under section</w:t>
      </w:r>
      <w:r w:rsidR="00EA209B">
        <w:t> </w:t>
      </w:r>
      <w:r w:rsidRPr="00EA209B">
        <w:t xml:space="preserve">69 that the Territory planning authority objects to any aspect of the draft variation, the Minister shall not act under </w:t>
      </w:r>
      <w:r w:rsidR="00EA209B">
        <w:t>subsection (</w:t>
      </w:r>
      <w:r w:rsidRPr="00EA209B">
        <w:t>1) except after consultation with the Executive.</w:t>
      </w:r>
    </w:p>
    <w:p w:rsidR="00E7072B" w:rsidRPr="00EA209B" w:rsidRDefault="00E7072B" w:rsidP="00746AD0">
      <w:pPr>
        <w:pStyle w:val="ActHead5"/>
      </w:pPr>
      <w:bookmarkStart w:id="85" w:name="_Toc406750161"/>
      <w:r w:rsidRPr="00EA209B">
        <w:rPr>
          <w:rStyle w:val="CharSectno"/>
        </w:rPr>
        <w:t>71</w:t>
      </w:r>
      <w:r w:rsidRPr="00EA209B">
        <w:t xml:space="preserve">  Action on referral by Minister</w:t>
      </w:r>
      <w:bookmarkEnd w:id="85"/>
    </w:p>
    <w:p w:rsidR="00E7072B" w:rsidRPr="00EA209B" w:rsidRDefault="00E7072B">
      <w:pPr>
        <w:pStyle w:val="subsection"/>
      </w:pPr>
      <w:r w:rsidRPr="00EA209B">
        <w:tab/>
      </w:r>
      <w:r w:rsidRPr="00EA209B">
        <w:tab/>
        <w:t>If the Minister refers the draft variation to the Authority, the Authority shall:</w:t>
      </w:r>
    </w:p>
    <w:p w:rsidR="00E7072B" w:rsidRPr="00EA209B" w:rsidRDefault="00E7072B">
      <w:pPr>
        <w:pStyle w:val="paragraph"/>
      </w:pPr>
      <w:r w:rsidRPr="00EA209B">
        <w:tab/>
        <w:t>(a)</w:t>
      </w:r>
      <w:r w:rsidRPr="00EA209B">
        <w:tab/>
        <w:t>reconsider the draft variation;</w:t>
      </w:r>
    </w:p>
    <w:p w:rsidR="00E7072B" w:rsidRPr="00EA209B" w:rsidRDefault="00E7072B">
      <w:pPr>
        <w:pStyle w:val="paragraph"/>
      </w:pPr>
      <w:r w:rsidRPr="00EA209B">
        <w:tab/>
        <w:t>(b)</w:t>
      </w:r>
      <w:r w:rsidRPr="00EA209B">
        <w:tab/>
        <w:t>have any further consultations directed by the Minister and such other consultations as the Authority thinks necessary;</w:t>
      </w:r>
    </w:p>
    <w:p w:rsidR="00E7072B" w:rsidRPr="00EA209B" w:rsidRDefault="00E7072B">
      <w:pPr>
        <w:pStyle w:val="paragraph"/>
      </w:pPr>
      <w:r w:rsidRPr="00EA209B">
        <w:tab/>
        <w:t>(c)</w:t>
      </w:r>
      <w:r w:rsidRPr="00EA209B">
        <w:tab/>
        <w:t>consider any suggestions made by the Minister;</w:t>
      </w:r>
    </w:p>
    <w:p w:rsidR="00E7072B" w:rsidRPr="00EA209B" w:rsidRDefault="00E7072B">
      <w:pPr>
        <w:pStyle w:val="paragraph"/>
      </w:pPr>
      <w:r w:rsidRPr="00EA209B">
        <w:tab/>
        <w:t>(d)</w:t>
      </w:r>
      <w:r w:rsidRPr="00EA209B">
        <w:tab/>
        <w:t>if it thinks fit, alter the draft variation; and</w:t>
      </w:r>
    </w:p>
    <w:p w:rsidR="00E7072B" w:rsidRPr="00EA209B" w:rsidRDefault="00E7072B">
      <w:pPr>
        <w:pStyle w:val="paragraph"/>
      </w:pPr>
      <w:r w:rsidRPr="00EA209B">
        <w:tab/>
        <w:t>(e)</w:t>
      </w:r>
      <w:r w:rsidRPr="00EA209B">
        <w:tab/>
        <w:t>re</w:t>
      </w:r>
      <w:r w:rsidR="00EA209B">
        <w:noBreakHyphen/>
      </w:r>
      <w:r w:rsidRPr="00EA209B">
        <w:t>submit the draft variation to the Minister for approval;</w:t>
      </w:r>
    </w:p>
    <w:p w:rsidR="00E7072B" w:rsidRPr="00EA209B" w:rsidRDefault="00E7072B">
      <w:pPr>
        <w:pStyle w:val="subsection2"/>
      </w:pPr>
      <w:r w:rsidRPr="00EA209B">
        <w:t>and subsection</w:t>
      </w:r>
      <w:r w:rsidR="00EA209B">
        <w:t> </w:t>
      </w:r>
      <w:r w:rsidRPr="00EA209B">
        <w:t>70(1) and, if necessary, this section, apply again.</w:t>
      </w:r>
    </w:p>
    <w:p w:rsidR="00E7072B" w:rsidRPr="00EA209B" w:rsidRDefault="00E7072B" w:rsidP="00746AD0">
      <w:pPr>
        <w:pStyle w:val="ActHead5"/>
      </w:pPr>
      <w:bookmarkStart w:id="86" w:name="_Toc406750162"/>
      <w:r w:rsidRPr="00EA209B">
        <w:rPr>
          <w:rStyle w:val="CharSectno"/>
        </w:rPr>
        <w:t>72</w:t>
      </w:r>
      <w:r w:rsidRPr="00EA209B">
        <w:t xml:space="preserve">  Publication and commencement of approved variation</w:t>
      </w:r>
      <w:bookmarkEnd w:id="86"/>
    </w:p>
    <w:p w:rsidR="00E7072B" w:rsidRPr="00EA209B" w:rsidRDefault="00E7072B">
      <w:pPr>
        <w:pStyle w:val="subsection"/>
      </w:pPr>
      <w:r w:rsidRPr="00EA209B">
        <w:tab/>
        <w:t>(1)</w:t>
      </w:r>
      <w:r w:rsidRPr="00EA209B">
        <w:tab/>
        <w:t xml:space="preserve">Where the Minister approves the draft variation, the Minister shall publish notice of the approval in the </w:t>
      </w:r>
      <w:r w:rsidRPr="00EA209B">
        <w:rPr>
          <w:i/>
        </w:rPr>
        <w:t xml:space="preserve">Commonwealth Gazette </w:t>
      </w:r>
      <w:r w:rsidRPr="00EA209B">
        <w:t>and specify the address where copies of the variation may be inspected and bought.</w:t>
      </w:r>
    </w:p>
    <w:p w:rsidR="00E7072B" w:rsidRPr="00EA209B" w:rsidRDefault="00E7072B">
      <w:pPr>
        <w:pStyle w:val="subsection"/>
      </w:pPr>
      <w:r w:rsidRPr="00EA209B">
        <w:tab/>
        <w:t>(2)</w:t>
      </w:r>
      <w:r w:rsidRPr="00EA209B">
        <w:tab/>
        <w:t>The variation takes effect on publication of the notice of approval.</w:t>
      </w:r>
    </w:p>
    <w:p w:rsidR="00E7072B" w:rsidRPr="00EA209B" w:rsidRDefault="00E7072B" w:rsidP="002F25B1">
      <w:pPr>
        <w:pStyle w:val="ActHead3"/>
        <w:pageBreakBefore/>
        <w:rPr>
          <w:kern w:val="0"/>
        </w:rPr>
      </w:pPr>
      <w:bookmarkStart w:id="87" w:name="_Toc406750163"/>
      <w:r w:rsidRPr="00EA209B">
        <w:rPr>
          <w:rStyle w:val="CharDivNo"/>
        </w:rPr>
        <w:t>Division</w:t>
      </w:r>
      <w:r w:rsidR="00EA209B" w:rsidRPr="00EA209B">
        <w:rPr>
          <w:rStyle w:val="CharDivNo"/>
        </w:rPr>
        <w:t> </w:t>
      </w:r>
      <w:r w:rsidRPr="00EA209B">
        <w:rPr>
          <w:rStyle w:val="CharDivNo"/>
        </w:rPr>
        <w:t>5</w:t>
      </w:r>
      <w:r w:rsidRPr="00EA209B">
        <w:rPr>
          <w:kern w:val="0"/>
        </w:rPr>
        <w:t>—</w:t>
      </w:r>
      <w:r w:rsidRPr="00EA209B">
        <w:rPr>
          <w:rStyle w:val="CharDivText"/>
        </w:rPr>
        <w:t>Variation of NCDC policies by Territory planning authority</w:t>
      </w:r>
      <w:bookmarkEnd w:id="87"/>
    </w:p>
    <w:p w:rsidR="00E7072B" w:rsidRPr="00EA209B" w:rsidRDefault="00E7072B" w:rsidP="00746AD0">
      <w:pPr>
        <w:pStyle w:val="ActHead5"/>
      </w:pPr>
      <w:bookmarkStart w:id="88" w:name="_Toc406750164"/>
      <w:r w:rsidRPr="00EA209B">
        <w:rPr>
          <w:rStyle w:val="CharSectno"/>
        </w:rPr>
        <w:t>73</w:t>
      </w:r>
      <w:r w:rsidRPr="00EA209B">
        <w:t xml:space="preserve">  NCDC policies may be varied by Territory planning authority</w:t>
      </w:r>
      <w:bookmarkEnd w:id="88"/>
    </w:p>
    <w:p w:rsidR="00E7072B" w:rsidRPr="00EA209B" w:rsidRDefault="00E7072B">
      <w:pPr>
        <w:pStyle w:val="subsection"/>
      </w:pPr>
      <w:r w:rsidRPr="00EA209B">
        <w:tab/>
        <w:t>(1)</w:t>
      </w:r>
      <w:r w:rsidRPr="00EA209B">
        <w:tab/>
        <w:t>At any time during the transition period, the Territory planning authority may vary an NCDC policy.</w:t>
      </w:r>
    </w:p>
    <w:p w:rsidR="00E7072B" w:rsidRPr="00EA209B" w:rsidRDefault="00E7072B">
      <w:pPr>
        <w:pStyle w:val="subsection"/>
      </w:pPr>
      <w:r w:rsidRPr="00EA209B">
        <w:tab/>
        <w:t>(2)</w:t>
      </w:r>
      <w:r w:rsidRPr="00EA209B">
        <w:tab/>
        <w:t>A variation by the Territory planning authority:</w:t>
      </w:r>
    </w:p>
    <w:p w:rsidR="00E7072B" w:rsidRPr="00EA209B" w:rsidRDefault="00E7072B">
      <w:pPr>
        <w:pStyle w:val="paragraph"/>
      </w:pPr>
      <w:r w:rsidRPr="00EA209B">
        <w:tab/>
        <w:t>(a)</w:t>
      </w:r>
      <w:r w:rsidRPr="00EA209B">
        <w:tab/>
        <w:t>shall relate to one or more particular blocks or sections of land in the Territory; and</w:t>
      </w:r>
    </w:p>
    <w:p w:rsidR="00E7072B" w:rsidRPr="00EA209B" w:rsidRDefault="00E7072B">
      <w:pPr>
        <w:pStyle w:val="paragraph"/>
      </w:pPr>
      <w:r w:rsidRPr="00EA209B">
        <w:tab/>
        <w:t>(b)</w:t>
      </w:r>
      <w:r w:rsidRPr="00EA209B">
        <w:tab/>
        <w:t>shall be made in accordance with this Division.</w:t>
      </w:r>
    </w:p>
    <w:p w:rsidR="00E7072B" w:rsidRPr="00EA209B" w:rsidRDefault="00E7072B">
      <w:pPr>
        <w:pStyle w:val="subsection"/>
      </w:pPr>
      <w:r w:rsidRPr="00EA209B">
        <w:tab/>
        <w:t>(3)</w:t>
      </w:r>
      <w:r w:rsidRPr="00EA209B">
        <w:tab/>
        <w:t>A variation has no effect to the extent that it is inconsistent with a variation made by the Authority under Division</w:t>
      </w:r>
      <w:r w:rsidR="00EA209B">
        <w:t> </w:t>
      </w:r>
      <w:r w:rsidRPr="00EA209B">
        <w:t>4.</w:t>
      </w:r>
    </w:p>
    <w:p w:rsidR="00E7072B" w:rsidRPr="00EA209B" w:rsidRDefault="00E7072B" w:rsidP="00746AD0">
      <w:pPr>
        <w:pStyle w:val="ActHead5"/>
      </w:pPr>
      <w:bookmarkStart w:id="89" w:name="_Toc406750165"/>
      <w:r w:rsidRPr="00EA209B">
        <w:rPr>
          <w:rStyle w:val="CharSectno"/>
        </w:rPr>
        <w:t>74</w:t>
      </w:r>
      <w:r w:rsidRPr="00EA209B">
        <w:t xml:space="preserve">  Public consultation</w:t>
      </w:r>
      <w:bookmarkEnd w:id="89"/>
    </w:p>
    <w:p w:rsidR="00E7072B" w:rsidRPr="00EA209B" w:rsidRDefault="00E7072B">
      <w:pPr>
        <w:pStyle w:val="subsection"/>
      </w:pPr>
      <w:r w:rsidRPr="00EA209B">
        <w:tab/>
        <w:t>(1)</w:t>
      </w:r>
      <w:r w:rsidRPr="00EA209B">
        <w:tab/>
        <w:t>After preparing a draft variation, the Territory planning authority shall:</w:t>
      </w:r>
    </w:p>
    <w:p w:rsidR="00E7072B" w:rsidRPr="00EA209B" w:rsidRDefault="00E7072B">
      <w:pPr>
        <w:pStyle w:val="paragraph"/>
      </w:pPr>
      <w:r w:rsidRPr="00EA209B">
        <w:tab/>
        <w:t>(a)</w:t>
      </w:r>
      <w:r w:rsidRPr="00EA209B">
        <w:tab/>
        <w:t>submit a copy to the National Capital Authority;</w:t>
      </w:r>
    </w:p>
    <w:p w:rsidR="00E7072B" w:rsidRPr="00EA209B" w:rsidRDefault="00E7072B">
      <w:pPr>
        <w:pStyle w:val="paragraph"/>
      </w:pPr>
      <w:r w:rsidRPr="00EA209B">
        <w:tab/>
        <w:t>(b)</w:t>
      </w:r>
      <w:r w:rsidRPr="00EA209B">
        <w:tab/>
        <w:t xml:space="preserve">by notice published in the </w:t>
      </w:r>
      <w:r w:rsidRPr="00EA209B">
        <w:rPr>
          <w:i/>
        </w:rPr>
        <w:t>Territory Gazette</w:t>
      </w:r>
      <w:r w:rsidRPr="00EA209B">
        <w:t xml:space="preserve"> and in the principal daily newspaper published and circulated in the Territory:</w:t>
      </w:r>
    </w:p>
    <w:p w:rsidR="00E7072B" w:rsidRPr="00EA209B" w:rsidRDefault="00E7072B">
      <w:pPr>
        <w:pStyle w:val="paragraphsub"/>
      </w:pPr>
      <w:r w:rsidRPr="00EA209B">
        <w:tab/>
        <w:t>(i)</w:t>
      </w:r>
      <w:r w:rsidRPr="00EA209B">
        <w:tab/>
        <w:t>state that the draft variation has been prepared, and that copies will be available for public inspection at the places and times, and during the period, specified in the notice; and</w:t>
      </w:r>
    </w:p>
    <w:p w:rsidR="00E7072B" w:rsidRPr="00EA209B" w:rsidRDefault="00E7072B">
      <w:pPr>
        <w:pStyle w:val="paragraphsub"/>
      </w:pPr>
      <w:r w:rsidRPr="00EA209B">
        <w:tab/>
        <w:t>(ii)</w:t>
      </w:r>
      <w:r w:rsidRPr="00EA209B">
        <w:tab/>
        <w:t>invite interested persons to make written representations about the draft variation within a reasonable period specified in the notice and specify the address to which the representations may be forwarded; and</w:t>
      </w:r>
    </w:p>
    <w:p w:rsidR="00E7072B" w:rsidRPr="00EA209B" w:rsidRDefault="00E7072B">
      <w:pPr>
        <w:pStyle w:val="paragraph"/>
      </w:pPr>
      <w:r w:rsidRPr="00EA209B">
        <w:tab/>
        <w:t>(c)</w:t>
      </w:r>
      <w:r w:rsidRPr="00EA209B">
        <w:tab/>
        <w:t>make the draft variation available for inspection accordingly.</w:t>
      </w:r>
    </w:p>
    <w:p w:rsidR="00E7072B" w:rsidRPr="00EA209B" w:rsidRDefault="00E7072B">
      <w:pPr>
        <w:pStyle w:val="subsection"/>
      </w:pPr>
      <w:r w:rsidRPr="00EA209B">
        <w:tab/>
        <w:t>(2)</w:t>
      </w:r>
      <w:r w:rsidRPr="00EA209B">
        <w:tab/>
        <w:t>The Territory planning authority shall:</w:t>
      </w:r>
    </w:p>
    <w:p w:rsidR="00E7072B" w:rsidRPr="00EA209B" w:rsidRDefault="00E7072B">
      <w:pPr>
        <w:pStyle w:val="paragraph"/>
      </w:pPr>
      <w:r w:rsidRPr="00EA209B">
        <w:tab/>
        <w:t>(a)</w:t>
      </w:r>
      <w:r w:rsidRPr="00EA209B">
        <w:tab/>
        <w:t>consult with the National Capital Authority about the draft variation and have regard to any views expressed by the last</w:t>
      </w:r>
      <w:r w:rsidR="00EA209B">
        <w:noBreakHyphen/>
      </w:r>
      <w:r w:rsidRPr="00EA209B">
        <w:t>mentioned Authority; and</w:t>
      </w:r>
    </w:p>
    <w:p w:rsidR="00E7072B" w:rsidRPr="00EA209B" w:rsidRDefault="00E7072B" w:rsidP="00DE3F0E">
      <w:pPr>
        <w:pStyle w:val="paragraph"/>
        <w:keepNext/>
      </w:pPr>
      <w:r w:rsidRPr="00EA209B">
        <w:tab/>
        <w:t>(b)</w:t>
      </w:r>
      <w:r w:rsidRPr="00EA209B">
        <w:tab/>
        <w:t>have regard to any representations made by the public;</w:t>
      </w:r>
    </w:p>
    <w:p w:rsidR="00E7072B" w:rsidRPr="00EA209B" w:rsidRDefault="00E7072B">
      <w:pPr>
        <w:pStyle w:val="subsection2"/>
      </w:pPr>
      <w:r w:rsidRPr="00EA209B">
        <w:t>and, if it thinks fit, may alter the draft variation.</w:t>
      </w:r>
    </w:p>
    <w:p w:rsidR="00E7072B" w:rsidRPr="00EA209B" w:rsidRDefault="00E7072B" w:rsidP="00746AD0">
      <w:pPr>
        <w:pStyle w:val="ActHead5"/>
      </w:pPr>
      <w:bookmarkStart w:id="90" w:name="_Toc406750166"/>
      <w:r w:rsidRPr="00EA209B">
        <w:rPr>
          <w:rStyle w:val="CharSectno"/>
        </w:rPr>
        <w:t>75</w:t>
      </w:r>
      <w:r w:rsidRPr="00EA209B">
        <w:t xml:space="preserve">  Submission to Executive for approval</w:t>
      </w:r>
      <w:bookmarkEnd w:id="90"/>
    </w:p>
    <w:p w:rsidR="00E7072B" w:rsidRPr="00EA209B" w:rsidRDefault="00E7072B">
      <w:pPr>
        <w:pStyle w:val="subsection"/>
      </w:pPr>
      <w:r w:rsidRPr="00EA209B">
        <w:tab/>
      </w:r>
      <w:r w:rsidRPr="00EA209B">
        <w:tab/>
        <w:t>The Territory planning authority shall submit the draft variation to the Executive for approval, together with a written report on its consultations under section</w:t>
      </w:r>
      <w:r w:rsidR="00EA209B">
        <w:t> </w:t>
      </w:r>
      <w:r w:rsidRPr="00EA209B">
        <w:t>74.</w:t>
      </w:r>
    </w:p>
    <w:p w:rsidR="00E7072B" w:rsidRPr="00EA209B" w:rsidRDefault="00E7072B" w:rsidP="00746AD0">
      <w:pPr>
        <w:pStyle w:val="ActHead5"/>
      </w:pPr>
      <w:bookmarkStart w:id="91" w:name="_Toc406750167"/>
      <w:r w:rsidRPr="00EA209B">
        <w:rPr>
          <w:rStyle w:val="CharSectno"/>
        </w:rPr>
        <w:t>76</w:t>
      </w:r>
      <w:r w:rsidRPr="00EA209B">
        <w:t xml:space="preserve">  Executive’s powers</w:t>
      </w:r>
      <w:bookmarkEnd w:id="91"/>
    </w:p>
    <w:p w:rsidR="00E7072B" w:rsidRPr="00EA209B" w:rsidRDefault="00E7072B">
      <w:pPr>
        <w:pStyle w:val="subsection"/>
      </w:pPr>
      <w:r w:rsidRPr="00EA209B">
        <w:tab/>
      </w:r>
      <w:r w:rsidRPr="00EA209B">
        <w:tab/>
        <w:t>After receipt of the draft variation submitted for approval, the Executive shall, after such consultation, if any, as the Executive thinks necessary:</w:t>
      </w:r>
    </w:p>
    <w:p w:rsidR="00E7072B" w:rsidRPr="00EA209B" w:rsidRDefault="00E7072B">
      <w:pPr>
        <w:pStyle w:val="paragraph"/>
      </w:pPr>
      <w:r w:rsidRPr="00EA209B">
        <w:tab/>
        <w:t>(a)</w:t>
      </w:r>
      <w:r w:rsidRPr="00EA209B">
        <w:tab/>
        <w:t>approve the draft variation without alteration; or</w:t>
      </w:r>
    </w:p>
    <w:p w:rsidR="00E7072B" w:rsidRPr="00EA209B" w:rsidRDefault="00E7072B">
      <w:pPr>
        <w:pStyle w:val="paragraph"/>
      </w:pPr>
      <w:r w:rsidRPr="00EA209B">
        <w:tab/>
        <w:t>(b)</w:t>
      </w:r>
      <w:r w:rsidRPr="00EA209B">
        <w:tab/>
        <w:t>refer the draft variation to the Territory planning authority with either or both of the following:</w:t>
      </w:r>
    </w:p>
    <w:p w:rsidR="00E7072B" w:rsidRPr="00EA209B" w:rsidRDefault="00E7072B">
      <w:pPr>
        <w:pStyle w:val="paragraphsub"/>
      </w:pPr>
      <w:r w:rsidRPr="00EA209B">
        <w:tab/>
        <w:t>(i)</w:t>
      </w:r>
      <w:r w:rsidRPr="00EA209B">
        <w:tab/>
        <w:t>directions to conduct further consultations;</w:t>
      </w:r>
    </w:p>
    <w:p w:rsidR="00E7072B" w:rsidRPr="00EA209B" w:rsidRDefault="00E7072B">
      <w:pPr>
        <w:pStyle w:val="paragraphsub"/>
      </w:pPr>
      <w:r w:rsidRPr="00EA209B">
        <w:tab/>
        <w:t>(ii)</w:t>
      </w:r>
      <w:r w:rsidRPr="00EA209B">
        <w:tab/>
        <w:t>suggested alterations.</w:t>
      </w:r>
    </w:p>
    <w:p w:rsidR="00E7072B" w:rsidRPr="00EA209B" w:rsidRDefault="00E7072B" w:rsidP="00746AD0">
      <w:pPr>
        <w:pStyle w:val="ActHead5"/>
      </w:pPr>
      <w:bookmarkStart w:id="92" w:name="_Toc406750168"/>
      <w:r w:rsidRPr="00EA209B">
        <w:rPr>
          <w:rStyle w:val="CharSectno"/>
        </w:rPr>
        <w:t>77</w:t>
      </w:r>
      <w:r w:rsidRPr="00EA209B">
        <w:t xml:space="preserve">  Action on referral by Executive</w:t>
      </w:r>
      <w:bookmarkEnd w:id="92"/>
    </w:p>
    <w:p w:rsidR="00E7072B" w:rsidRPr="00EA209B" w:rsidRDefault="00E7072B">
      <w:pPr>
        <w:pStyle w:val="subsection"/>
      </w:pPr>
      <w:r w:rsidRPr="00EA209B">
        <w:tab/>
      </w:r>
      <w:r w:rsidRPr="00EA209B">
        <w:tab/>
        <w:t>If the Executive refers the draft variation to the Territory planning authority, the authority shall:</w:t>
      </w:r>
    </w:p>
    <w:p w:rsidR="00E7072B" w:rsidRPr="00EA209B" w:rsidRDefault="00E7072B">
      <w:pPr>
        <w:pStyle w:val="paragraph"/>
      </w:pPr>
      <w:r w:rsidRPr="00EA209B">
        <w:tab/>
        <w:t>(a)</w:t>
      </w:r>
      <w:r w:rsidRPr="00EA209B">
        <w:tab/>
        <w:t>reconsider the draft variation;</w:t>
      </w:r>
    </w:p>
    <w:p w:rsidR="00E7072B" w:rsidRPr="00EA209B" w:rsidRDefault="00E7072B">
      <w:pPr>
        <w:pStyle w:val="paragraph"/>
      </w:pPr>
      <w:r w:rsidRPr="00EA209B">
        <w:tab/>
        <w:t>(b)</w:t>
      </w:r>
      <w:r w:rsidRPr="00EA209B">
        <w:tab/>
        <w:t>have any further consultations directed by the Executive and such other consultations as the authority thinks necessary;</w:t>
      </w:r>
    </w:p>
    <w:p w:rsidR="00E7072B" w:rsidRPr="00EA209B" w:rsidRDefault="00E7072B">
      <w:pPr>
        <w:pStyle w:val="paragraph"/>
      </w:pPr>
      <w:r w:rsidRPr="00EA209B">
        <w:tab/>
        <w:t>(c)</w:t>
      </w:r>
      <w:r w:rsidRPr="00EA209B">
        <w:tab/>
        <w:t>consider any suggestions made by the Executive;</w:t>
      </w:r>
    </w:p>
    <w:p w:rsidR="00E7072B" w:rsidRPr="00EA209B" w:rsidRDefault="00E7072B">
      <w:pPr>
        <w:pStyle w:val="paragraph"/>
      </w:pPr>
      <w:r w:rsidRPr="00EA209B">
        <w:tab/>
        <w:t>(d)</w:t>
      </w:r>
      <w:r w:rsidRPr="00EA209B">
        <w:tab/>
        <w:t>if it thinks fit, alter the draft variation; and</w:t>
      </w:r>
    </w:p>
    <w:p w:rsidR="00E7072B" w:rsidRPr="00EA209B" w:rsidRDefault="00E7072B">
      <w:pPr>
        <w:pStyle w:val="paragraph"/>
      </w:pPr>
      <w:r w:rsidRPr="00EA209B">
        <w:tab/>
        <w:t>(e)</w:t>
      </w:r>
      <w:r w:rsidRPr="00EA209B">
        <w:tab/>
        <w:t>re</w:t>
      </w:r>
      <w:r w:rsidR="00EA209B">
        <w:noBreakHyphen/>
      </w:r>
      <w:r w:rsidRPr="00EA209B">
        <w:t>submit the draft variation to the Executive for approval;</w:t>
      </w:r>
    </w:p>
    <w:p w:rsidR="00E7072B" w:rsidRPr="00EA209B" w:rsidRDefault="00E7072B">
      <w:pPr>
        <w:pStyle w:val="subsection2"/>
      </w:pPr>
      <w:r w:rsidRPr="00EA209B">
        <w:t>and section</w:t>
      </w:r>
      <w:r w:rsidR="00EA209B">
        <w:t> </w:t>
      </w:r>
      <w:r w:rsidRPr="00EA209B">
        <w:t>76 and, if necessary, this section, apply again.</w:t>
      </w:r>
    </w:p>
    <w:p w:rsidR="00E7072B" w:rsidRPr="00EA209B" w:rsidRDefault="00E7072B" w:rsidP="00746AD0">
      <w:pPr>
        <w:pStyle w:val="ActHead5"/>
      </w:pPr>
      <w:bookmarkStart w:id="93" w:name="_Toc406750169"/>
      <w:r w:rsidRPr="00EA209B">
        <w:rPr>
          <w:rStyle w:val="CharSectno"/>
        </w:rPr>
        <w:t>78</w:t>
      </w:r>
      <w:r w:rsidRPr="00EA209B">
        <w:t xml:space="preserve">  Submission to Minister</w:t>
      </w:r>
      <w:bookmarkEnd w:id="93"/>
    </w:p>
    <w:p w:rsidR="00E7072B" w:rsidRPr="00EA209B" w:rsidRDefault="00E7072B">
      <w:pPr>
        <w:pStyle w:val="subsection"/>
      </w:pPr>
      <w:r w:rsidRPr="00EA209B">
        <w:tab/>
        <w:t>(1)</w:t>
      </w:r>
      <w:r w:rsidRPr="00EA209B">
        <w:tab/>
        <w:t>If the Executive approves the draft variation, the Executive shall submit it to the Minister.</w:t>
      </w:r>
    </w:p>
    <w:p w:rsidR="00E7072B" w:rsidRPr="00EA209B" w:rsidRDefault="00E7072B">
      <w:pPr>
        <w:pStyle w:val="subsection"/>
      </w:pPr>
      <w:r w:rsidRPr="00EA209B">
        <w:tab/>
        <w:t>(2)</w:t>
      </w:r>
      <w:r w:rsidRPr="00EA209B">
        <w:tab/>
        <w:t>Within 14 days after receipt of the draft variation, the Minister may give a certificate in writing that, in the interests of the National Capital, it would be undesirable to approve the variation.</w:t>
      </w:r>
    </w:p>
    <w:p w:rsidR="00E7072B" w:rsidRPr="00EA209B" w:rsidRDefault="00E7072B">
      <w:pPr>
        <w:pStyle w:val="subsection"/>
      </w:pPr>
      <w:r w:rsidRPr="00EA209B">
        <w:tab/>
        <w:t>(3)</w:t>
      </w:r>
      <w:r w:rsidRPr="00EA209B">
        <w:tab/>
        <w:t>If the Minister gives such a certificate within those 14 days, the Executive shall not proceed under section</w:t>
      </w:r>
      <w:r w:rsidR="00EA209B">
        <w:t> </w:t>
      </w:r>
      <w:r w:rsidRPr="00EA209B">
        <w:t>79.</w:t>
      </w:r>
    </w:p>
    <w:p w:rsidR="00E7072B" w:rsidRPr="00EA209B" w:rsidRDefault="00E7072B">
      <w:pPr>
        <w:pStyle w:val="subsection"/>
      </w:pPr>
      <w:r w:rsidRPr="00EA209B">
        <w:tab/>
        <w:t>(4)</w:t>
      </w:r>
      <w:r w:rsidRPr="00EA209B">
        <w:tab/>
        <w:t>If, at the end of those 14 days, the Minister has not given such a certificate, the Executive may proceed under section</w:t>
      </w:r>
      <w:r w:rsidR="00EA209B">
        <w:t> </w:t>
      </w:r>
      <w:r w:rsidRPr="00EA209B">
        <w:t>79.</w:t>
      </w:r>
    </w:p>
    <w:p w:rsidR="00E7072B" w:rsidRPr="00EA209B" w:rsidRDefault="00E7072B" w:rsidP="00746AD0">
      <w:pPr>
        <w:pStyle w:val="ActHead5"/>
      </w:pPr>
      <w:bookmarkStart w:id="94" w:name="_Toc406750170"/>
      <w:r w:rsidRPr="00EA209B">
        <w:rPr>
          <w:rStyle w:val="CharSectno"/>
        </w:rPr>
        <w:t>79</w:t>
      </w:r>
      <w:r w:rsidRPr="00EA209B">
        <w:t xml:space="preserve">  Publication and commencement of approved variation</w:t>
      </w:r>
      <w:bookmarkEnd w:id="94"/>
    </w:p>
    <w:p w:rsidR="00E7072B" w:rsidRPr="00EA209B" w:rsidRDefault="00E7072B">
      <w:pPr>
        <w:pStyle w:val="subsection"/>
      </w:pPr>
      <w:r w:rsidRPr="00EA209B">
        <w:tab/>
        <w:t>(1)</w:t>
      </w:r>
      <w:r w:rsidRPr="00EA209B">
        <w:tab/>
        <w:t xml:space="preserve">The Executive shall publish notice of the approval of the draft variation in the </w:t>
      </w:r>
      <w:r w:rsidRPr="00EA209B">
        <w:rPr>
          <w:i/>
        </w:rPr>
        <w:t xml:space="preserve">Territory Gazette </w:t>
      </w:r>
      <w:r w:rsidRPr="00EA209B">
        <w:t>and specify the address where copies of the variation may be inspected and bought.</w:t>
      </w:r>
    </w:p>
    <w:p w:rsidR="00E7072B" w:rsidRPr="00EA209B" w:rsidRDefault="00E7072B">
      <w:pPr>
        <w:pStyle w:val="subsection"/>
      </w:pPr>
      <w:r w:rsidRPr="00EA209B">
        <w:tab/>
        <w:t>(2)</w:t>
      </w:r>
      <w:r w:rsidRPr="00EA209B">
        <w:tab/>
        <w:t>The variation takes effect on publication of the notice of approval.</w:t>
      </w:r>
    </w:p>
    <w:p w:rsidR="00E7072B" w:rsidRPr="00EA209B" w:rsidRDefault="00E7072B" w:rsidP="002F25B1">
      <w:pPr>
        <w:pStyle w:val="ActHead3"/>
        <w:pageBreakBefore/>
        <w:rPr>
          <w:kern w:val="0"/>
        </w:rPr>
      </w:pPr>
      <w:bookmarkStart w:id="95" w:name="_Toc406750171"/>
      <w:r w:rsidRPr="00EA209B">
        <w:rPr>
          <w:rStyle w:val="CharDivNo"/>
        </w:rPr>
        <w:t>Division</w:t>
      </w:r>
      <w:r w:rsidR="00EA209B" w:rsidRPr="00EA209B">
        <w:rPr>
          <w:rStyle w:val="CharDivNo"/>
        </w:rPr>
        <w:t> </w:t>
      </w:r>
      <w:r w:rsidRPr="00EA209B">
        <w:rPr>
          <w:rStyle w:val="CharDivNo"/>
        </w:rPr>
        <w:t>6</w:t>
      </w:r>
      <w:r w:rsidRPr="00EA209B">
        <w:rPr>
          <w:kern w:val="0"/>
        </w:rPr>
        <w:t>—</w:t>
      </w:r>
      <w:r w:rsidRPr="00EA209B">
        <w:rPr>
          <w:rStyle w:val="CharDivText"/>
        </w:rPr>
        <w:t>Plan of lay</w:t>
      </w:r>
      <w:r w:rsidR="00EA209B" w:rsidRPr="00EA209B">
        <w:rPr>
          <w:rStyle w:val="CharDivText"/>
        </w:rPr>
        <w:noBreakHyphen/>
      </w:r>
      <w:r w:rsidRPr="00EA209B">
        <w:rPr>
          <w:rStyle w:val="CharDivText"/>
        </w:rPr>
        <w:t xml:space="preserve">out of the City of </w:t>
      </w:r>
      <w:smartTag w:uri="urn:schemas-microsoft-com:office:smarttags" w:element="City">
        <w:smartTag w:uri="urn:schemas-microsoft-com:office:smarttags" w:element="place">
          <w:r w:rsidRPr="00EA209B">
            <w:rPr>
              <w:rStyle w:val="CharDivText"/>
            </w:rPr>
            <w:t>Canberra</w:t>
          </w:r>
        </w:smartTag>
      </w:smartTag>
      <w:bookmarkEnd w:id="95"/>
    </w:p>
    <w:p w:rsidR="00E7072B" w:rsidRPr="00EA209B" w:rsidRDefault="00E7072B" w:rsidP="00746AD0">
      <w:pPr>
        <w:pStyle w:val="ActHead5"/>
      </w:pPr>
      <w:bookmarkStart w:id="96" w:name="_Toc406750172"/>
      <w:r w:rsidRPr="00EA209B">
        <w:rPr>
          <w:rStyle w:val="CharSectno"/>
        </w:rPr>
        <w:t>80</w:t>
      </w:r>
      <w:r w:rsidRPr="00EA209B">
        <w:t xml:space="preserve">  Modification of section</w:t>
      </w:r>
      <w:r w:rsidR="00EA209B">
        <w:t> </w:t>
      </w:r>
      <w:r w:rsidRPr="00EA209B">
        <w:t xml:space="preserve">12A of </w:t>
      </w:r>
      <w:r w:rsidRPr="00EA209B">
        <w:rPr>
          <w:i/>
        </w:rPr>
        <w:t>Seat of Government (Administration) Act 1910</w:t>
      </w:r>
      <w:bookmarkEnd w:id="96"/>
    </w:p>
    <w:p w:rsidR="00E7072B" w:rsidRPr="00EA209B" w:rsidRDefault="00E7072B">
      <w:pPr>
        <w:pStyle w:val="subsection"/>
      </w:pPr>
      <w:r w:rsidRPr="00EA209B">
        <w:tab/>
      </w:r>
      <w:r w:rsidRPr="00EA209B">
        <w:tab/>
        <w:t>Until the repeal of section</w:t>
      </w:r>
      <w:r w:rsidR="00EA209B">
        <w:t> </w:t>
      </w:r>
      <w:r w:rsidRPr="00EA209B">
        <w:t>12A of the</w:t>
      </w:r>
      <w:r w:rsidRPr="00EA209B">
        <w:rPr>
          <w:i/>
        </w:rPr>
        <w:t xml:space="preserve"> Seat of Government (Administration) Act 1910</w:t>
      </w:r>
      <w:r w:rsidRPr="00EA209B">
        <w:t>, that section has effect as if:</w:t>
      </w:r>
    </w:p>
    <w:p w:rsidR="00E7072B" w:rsidRPr="00EA209B" w:rsidRDefault="00E7072B">
      <w:pPr>
        <w:pStyle w:val="paragraph"/>
      </w:pPr>
      <w:r w:rsidRPr="00EA209B">
        <w:tab/>
        <w:t>(a)</w:t>
      </w:r>
      <w:r w:rsidRPr="00EA209B">
        <w:tab/>
        <w:t xml:space="preserve">after </w:t>
      </w:r>
      <w:r w:rsidR="00EA209B">
        <w:t>subsection (</w:t>
      </w:r>
      <w:r w:rsidRPr="00EA209B">
        <w:t>1) the following subsection were inserted:</w:t>
      </w:r>
    </w:p>
    <w:p w:rsidR="00E7072B" w:rsidRPr="00EA209B" w:rsidRDefault="00E7072B">
      <w:pPr>
        <w:pStyle w:val="paragraph"/>
        <w:tabs>
          <w:tab w:val="clear" w:pos="1531"/>
          <w:tab w:val="right" w:pos="1985"/>
        </w:tabs>
        <w:ind w:left="2268" w:hanging="2268"/>
      </w:pPr>
      <w:r w:rsidRPr="00EA209B">
        <w:tab/>
        <w:t>“(1A)</w:t>
      </w:r>
      <w:r w:rsidRPr="00EA209B">
        <w:tab/>
        <w:t xml:space="preserve">The Minister shall not act under </w:t>
      </w:r>
      <w:r w:rsidR="00EA209B">
        <w:t>subsection (</w:t>
      </w:r>
      <w:r w:rsidRPr="00EA209B">
        <w:t xml:space="preserve">1) except after consultation with the </w:t>
      </w:r>
      <w:smartTag w:uri="urn:schemas-microsoft-com:office:smarttags" w:element="State">
        <w:smartTag w:uri="urn:schemas-microsoft-com:office:smarttags" w:element="place">
          <w:r w:rsidRPr="00EA209B">
            <w:t>Australian Capital Territory</w:t>
          </w:r>
        </w:smartTag>
      </w:smartTag>
      <w:r w:rsidRPr="00EA209B">
        <w:t xml:space="preserve"> Executive.”;</w:t>
      </w:r>
    </w:p>
    <w:p w:rsidR="00E7072B" w:rsidRPr="00EA209B" w:rsidRDefault="00E7072B">
      <w:pPr>
        <w:pStyle w:val="paragraph"/>
      </w:pPr>
      <w:r w:rsidRPr="00EA209B">
        <w:tab/>
        <w:t>(b)</w:t>
      </w:r>
      <w:r w:rsidRPr="00EA209B">
        <w:tab/>
        <w:t xml:space="preserve">after </w:t>
      </w:r>
      <w:r w:rsidR="00EA209B">
        <w:t>subsection (</w:t>
      </w:r>
      <w:r w:rsidRPr="00EA209B">
        <w:t>2) the following subsection were inserted:</w:t>
      </w:r>
    </w:p>
    <w:p w:rsidR="00E7072B" w:rsidRPr="00EA209B" w:rsidRDefault="00E7072B">
      <w:pPr>
        <w:pStyle w:val="paragraph"/>
        <w:tabs>
          <w:tab w:val="clear" w:pos="1531"/>
          <w:tab w:val="right" w:pos="1985"/>
        </w:tabs>
        <w:ind w:left="2268" w:hanging="2268"/>
      </w:pPr>
      <w:r w:rsidRPr="00EA209B">
        <w:tab/>
        <w:t>“(2A)</w:t>
      </w:r>
      <w:r w:rsidRPr="00EA209B">
        <w:tab/>
        <w:t xml:space="preserve">The statement laid before each House of the Parliament under </w:t>
      </w:r>
      <w:r w:rsidR="00EA209B">
        <w:t>subsection (</w:t>
      </w:r>
      <w:r w:rsidRPr="00EA209B">
        <w:t xml:space="preserve">2) shall include any views expressed by the Australian Capital Territory Executive in consultations held under </w:t>
      </w:r>
      <w:r w:rsidR="00EA209B">
        <w:t>subsection (</w:t>
      </w:r>
      <w:r w:rsidRPr="00EA209B">
        <w:t>1A).”;</w:t>
      </w:r>
    </w:p>
    <w:p w:rsidR="00E7072B" w:rsidRPr="00EA209B" w:rsidRDefault="00E7072B">
      <w:pPr>
        <w:pStyle w:val="paragraph"/>
      </w:pPr>
      <w:r w:rsidRPr="00EA209B">
        <w:tab/>
        <w:t>(c)</w:t>
      </w:r>
      <w:r w:rsidRPr="00EA209B">
        <w:tab/>
      </w:r>
      <w:r w:rsidR="00EA209B">
        <w:t>subsection (</w:t>
      </w:r>
      <w:r w:rsidRPr="00EA209B">
        <w:t>4) were amended by omitting “The Minister” and substituting “A prescribed body”;</w:t>
      </w:r>
    </w:p>
    <w:p w:rsidR="00E7072B" w:rsidRPr="00EA209B" w:rsidRDefault="00E7072B">
      <w:pPr>
        <w:pStyle w:val="paragraph"/>
      </w:pPr>
      <w:r w:rsidRPr="00EA209B">
        <w:tab/>
        <w:t>(d)</w:t>
      </w:r>
      <w:r w:rsidRPr="00EA209B">
        <w:tab/>
        <w:t>the following subsection were added at the end:</w:t>
      </w:r>
    </w:p>
    <w:p w:rsidR="00E7072B" w:rsidRPr="00EA209B" w:rsidRDefault="00E7072B">
      <w:pPr>
        <w:pStyle w:val="paragraph"/>
        <w:tabs>
          <w:tab w:val="clear" w:pos="1531"/>
          <w:tab w:val="right" w:pos="1985"/>
        </w:tabs>
        <w:ind w:left="2268" w:hanging="2268"/>
      </w:pPr>
      <w:r w:rsidRPr="00EA209B">
        <w:tab/>
        <w:t>“(5)</w:t>
      </w:r>
      <w:r w:rsidRPr="00EA209B">
        <w:tab/>
        <w:t xml:space="preserve">In </w:t>
      </w:r>
      <w:r w:rsidR="00EA209B">
        <w:t>subsection (</w:t>
      </w:r>
      <w:r w:rsidRPr="00EA209B">
        <w:t>4):</w:t>
      </w:r>
    </w:p>
    <w:p w:rsidR="00E7072B" w:rsidRPr="00EA209B" w:rsidRDefault="00E7072B">
      <w:pPr>
        <w:pStyle w:val="paragraph"/>
      </w:pPr>
      <w:r w:rsidRPr="00EA209B">
        <w:tab/>
      </w:r>
      <w:r w:rsidRPr="00EA209B">
        <w:tab/>
      </w:r>
      <w:r w:rsidRPr="00EA209B">
        <w:tab/>
      </w:r>
      <w:r w:rsidRPr="00EA209B">
        <w:rPr>
          <w:b/>
          <w:i/>
        </w:rPr>
        <w:t>prescribed body</w:t>
      </w:r>
      <w:r w:rsidRPr="00EA209B">
        <w:t xml:space="preserve"> means:</w:t>
      </w:r>
    </w:p>
    <w:p w:rsidR="00E7072B" w:rsidRPr="00EA209B" w:rsidRDefault="00E7072B">
      <w:pPr>
        <w:pStyle w:val="paragraphsub-sub"/>
      </w:pPr>
      <w:r w:rsidRPr="00EA209B">
        <w:tab/>
        <w:t>(a)</w:t>
      </w:r>
      <w:r w:rsidRPr="00EA209B">
        <w:tab/>
        <w:t>the Commonwealth;</w:t>
      </w:r>
    </w:p>
    <w:p w:rsidR="00E7072B" w:rsidRPr="00EA209B" w:rsidRDefault="00E7072B">
      <w:pPr>
        <w:pStyle w:val="paragraphsub-sub"/>
      </w:pPr>
      <w:r w:rsidRPr="00EA209B">
        <w:tab/>
        <w:t>(b)</w:t>
      </w:r>
      <w:r w:rsidRPr="00EA209B">
        <w:tab/>
        <w:t xml:space="preserve">a Commonwealth authority as defined by the </w:t>
      </w:r>
      <w:smartTag w:uri="urn:schemas-microsoft-com:office:smarttags" w:element="State">
        <w:smartTag w:uri="urn:schemas-microsoft-com:office:smarttags" w:element="place">
          <w:r w:rsidRPr="00EA209B">
            <w:rPr>
              <w:i/>
            </w:rPr>
            <w:t>Australian Capital Territory</w:t>
          </w:r>
        </w:smartTag>
      </w:smartTag>
      <w:r w:rsidRPr="00EA209B">
        <w:rPr>
          <w:i/>
        </w:rPr>
        <w:t xml:space="preserve"> Planning and Land Management Act 1988</w:t>
      </w:r>
      <w:r w:rsidRPr="00EA209B">
        <w:t>;</w:t>
      </w:r>
    </w:p>
    <w:p w:rsidR="00E7072B" w:rsidRPr="00EA209B" w:rsidRDefault="00E7072B">
      <w:pPr>
        <w:pStyle w:val="paragraphsub-sub"/>
      </w:pPr>
      <w:r w:rsidRPr="00EA209B">
        <w:tab/>
        <w:t>(c)</w:t>
      </w:r>
      <w:r w:rsidRPr="00EA209B">
        <w:tab/>
        <w:t>a Territory authority as defined by that Act; or</w:t>
      </w:r>
    </w:p>
    <w:p w:rsidR="00E7072B" w:rsidRPr="00EA209B" w:rsidRDefault="00E7072B">
      <w:pPr>
        <w:pStyle w:val="paragraphsub-sub"/>
      </w:pPr>
      <w:r w:rsidRPr="00EA209B">
        <w:tab/>
        <w:t>(d)</w:t>
      </w:r>
      <w:r w:rsidRPr="00EA209B">
        <w:tab/>
        <w:t>the body politic established by section</w:t>
      </w:r>
      <w:r w:rsidR="00EA209B">
        <w:t> </w:t>
      </w:r>
      <w:r w:rsidRPr="00EA209B">
        <w:t xml:space="preserve">7 of the </w:t>
      </w:r>
      <w:smartTag w:uri="urn:schemas-microsoft-com:office:smarttags" w:element="State">
        <w:smartTag w:uri="urn:schemas-microsoft-com:office:smarttags" w:element="place">
          <w:r w:rsidRPr="00EA209B">
            <w:rPr>
              <w:i/>
            </w:rPr>
            <w:t>Australian Capital Territory</w:t>
          </w:r>
        </w:smartTag>
      </w:smartTag>
      <w:r w:rsidRPr="00EA209B">
        <w:rPr>
          <w:i/>
        </w:rPr>
        <w:t xml:space="preserve"> (Self</w:t>
      </w:r>
      <w:r w:rsidR="00EA209B">
        <w:rPr>
          <w:i/>
        </w:rPr>
        <w:noBreakHyphen/>
      </w:r>
      <w:r w:rsidRPr="00EA209B">
        <w:rPr>
          <w:i/>
        </w:rPr>
        <w:t>Government) Act 1988</w:t>
      </w:r>
      <w:r w:rsidRPr="00EA209B">
        <w:t>.”.</w:t>
      </w:r>
    </w:p>
    <w:p w:rsidR="00E7072B" w:rsidRPr="00EA209B" w:rsidRDefault="00E7072B" w:rsidP="002F25B1">
      <w:pPr>
        <w:pStyle w:val="ActHead3"/>
        <w:pageBreakBefore/>
        <w:rPr>
          <w:kern w:val="0"/>
        </w:rPr>
      </w:pPr>
      <w:bookmarkStart w:id="97" w:name="_Toc406750173"/>
      <w:r w:rsidRPr="00EA209B">
        <w:rPr>
          <w:rStyle w:val="CharDivNo"/>
        </w:rPr>
        <w:t>Division</w:t>
      </w:r>
      <w:r w:rsidR="00EA209B" w:rsidRPr="00EA209B">
        <w:rPr>
          <w:rStyle w:val="CharDivNo"/>
        </w:rPr>
        <w:t> </w:t>
      </w:r>
      <w:r w:rsidRPr="00EA209B">
        <w:rPr>
          <w:rStyle w:val="CharDivNo"/>
        </w:rPr>
        <w:t>7</w:t>
      </w:r>
      <w:r w:rsidRPr="00EA209B">
        <w:rPr>
          <w:kern w:val="0"/>
        </w:rPr>
        <w:t>—</w:t>
      </w:r>
      <w:r w:rsidRPr="00EA209B">
        <w:rPr>
          <w:rStyle w:val="CharDivText"/>
        </w:rPr>
        <w:t>Transfers following repeal of NCDC Act</w:t>
      </w:r>
      <w:bookmarkEnd w:id="97"/>
    </w:p>
    <w:p w:rsidR="00E7072B" w:rsidRPr="00EA209B" w:rsidRDefault="00E7072B" w:rsidP="00746AD0">
      <w:pPr>
        <w:pStyle w:val="ActHead5"/>
      </w:pPr>
      <w:bookmarkStart w:id="98" w:name="_Toc406750174"/>
      <w:r w:rsidRPr="00EA209B">
        <w:rPr>
          <w:rStyle w:val="CharSectno"/>
        </w:rPr>
        <w:t>81</w:t>
      </w:r>
      <w:r w:rsidRPr="00EA209B">
        <w:t xml:space="preserve">  Transfer of persons employed by NCDC</w:t>
      </w:r>
      <w:bookmarkEnd w:id="98"/>
    </w:p>
    <w:p w:rsidR="00E7072B" w:rsidRPr="00EA209B" w:rsidRDefault="00E7072B">
      <w:pPr>
        <w:pStyle w:val="subsection"/>
      </w:pPr>
      <w:r w:rsidRPr="00EA209B">
        <w:tab/>
      </w:r>
      <w:r w:rsidRPr="00EA209B">
        <w:tab/>
        <w:t>For the purposes of the application of subsection</w:t>
      </w:r>
      <w:r w:rsidR="00EA209B">
        <w:t> </w:t>
      </w:r>
      <w:r w:rsidRPr="00EA209B">
        <w:t xml:space="preserve">81B(3) of the </w:t>
      </w:r>
      <w:r w:rsidRPr="00EA209B">
        <w:rPr>
          <w:i/>
        </w:rPr>
        <w:t xml:space="preserve">Public Service Act 1922 </w:t>
      </w:r>
      <w:r w:rsidRPr="00EA209B">
        <w:t>a person who, immediately before the repeal of the NCDC Act by this Act:</w:t>
      </w:r>
    </w:p>
    <w:p w:rsidR="00E7072B" w:rsidRPr="00EA209B" w:rsidRDefault="00E7072B">
      <w:pPr>
        <w:pStyle w:val="paragraph"/>
      </w:pPr>
      <w:r w:rsidRPr="00EA209B">
        <w:tab/>
        <w:t>(a)</w:t>
      </w:r>
      <w:r w:rsidRPr="00EA209B">
        <w:tab/>
        <w:t>was employed by the NCDC; and</w:t>
      </w:r>
    </w:p>
    <w:p w:rsidR="00E7072B" w:rsidRPr="00EA209B" w:rsidRDefault="00E7072B">
      <w:pPr>
        <w:pStyle w:val="paragraph"/>
      </w:pPr>
      <w:r w:rsidRPr="00EA209B">
        <w:tab/>
        <w:t>(b)</w:t>
      </w:r>
      <w:r w:rsidRPr="00EA209B">
        <w:tab/>
        <w:t xml:space="preserve">was an unattached officer for the purposes of the </w:t>
      </w:r>
      <w:r w:rsidRPr="00EA209B">
        <w:rPr>
          <w:i/>
        </w:rPr>
        <w:t>Public Service Act 1922</w:t>
      </w:r>
      <w:r w:rsidRPr="00EA209B">
        <w:t>;</w:t>
      </w:r>
    </w:p>
    <w:p w:rsidR="00E7072B" w:rsidRPr="00EA209B" w:rsidRDefault="00E7072B">
      <w:pPr>
        <w:pStyle w:val="subsection2"/>
        <w:rPr>
          <w:i/>
        </w:rPr>
      </w:pPr>
      <w:r w:rsidRPr="00EA209B">
        <w:t xml:space="preserve">shall be taken to have ceased, immediately before that repeal, to be a person appointed or employed under the </w:t>
      </w:r>
      <w:r w:rsidRPr="00EA209B">
        <w:rPr>
          <w:i/>
        </w:rPr>
        <w:t>Public Service Act 1922.</w:t>
      </w:r>
    </w:p>
    <w:p w:rsidR="00E7072B" w:rsidRPr="00EA209B" w:rsidRDefault="00E7072B" w:rsidP="00746AD0">
      <w:pPr>
        <w:pStyle w:val="ActHead5"/>
      </w:pPr>
      <w:bookmarkStart w:id="99" w:name="_Toc406750175"/>
      <w:r w:rsidRPr="00EA209B">
        <w:rPr>
          <w:rStyle w:val="CharSectno"/>
        </w:rPr>
        <w:t>82</w:t>
      </w:r>
      <w:r w:rsidRPr="00EA209B">
        <w:t xml:space="preserve">  Contracts</w:t>
      </w:r>
      <w:bookmarkEnd w:id="99"/>
    </w:p>
    <w:p w:rsidR="00E7072B" w:rsidRPr="00EA209B" w:rsidRDefault="00E7072B">
      <w:pPr>
        <w:pStyle w:val="subsection"/>
      </w:pPr>
      <w:r w:rsidRPr="00EA209B">
        <w:tab/>
      </w:r>
      <w:r w:rsidRPr="00EA209B">
        <w:tab/>
        <w:t>Where, immediately before the repeal of the NCDC Act, a contract was subsisting and the NCDC was a party to the contract, the Commonwealth is substituted for the NCDC as a party to the contract.</w:t>
      </w:r>
    </w:p>
    <w:p w:rsidR="00E7072B" w:rsidRPr="00EA209B" w:rsidRDefault="00E7072B" w:rsidP="00746AD0">
      <w:pPr>
        <w:pStyle w:val="ActHead5"/>
      </w:pPr>
      <w:bookmarkStart w:id="100" w:name="_Toc406750176"/>
      <w:r w:rsidRPr="00EA209B">
        <w:rPr>
          <w:rStyle w:val="CharSectno"/>
        </w:rPr>
        <w:t>83</w:t>
      </w:r>
      <w:r w:rsidRPr="00EA209B">
        <w:t xml:space="preserve">  Assets, rights and liabilities</w:t>
      </w:r>
      <w:bookmarkEnd w:id="100"/>
    </w:p>
    <w:p w:rsidR="00E7072B" w:rsidRPr="00EA209B" w:rsidRDefault="00E7072B">
      <w:pPr>
        <w:pStyle w:val="subsection"/>
      </w:pPr>
      <w:r w:rsidRPr="00EA209B">
        <w:tab/>
        <w:t>(1)</w:t>
      </w:r>
      <w:r w:rsidRPr="00EA209B">
        <w:tab/>
        <w:t>Subject to section</w:t>
      </w:r>
      <w:r w:rsidR="00EA209B">
        <w:t> </w:t>
      </w:r>
      <w:r w:rsidRPr="00EA209B">
        <w:t>82, assets, rights and liabilities of the NCDC existing immediately before the repeal of the NCDC Act vest in a body or bodies specified in writing by the Minister.</w:t>
      </w:r>
    </w:p>
    <w:p w:rsidR="00E7072B" w:rsidRPr="00EA209B" w:rsidRDefault="00E7072B">
      <w:pPr>
        <w:pStyle w:val="subsection"/>
      </w:pPr>
      <w:r w:rsidRPr="00EA209B">
        <w:tab/>
        <w:t>(2)</w:t>
      </w:r>
      <w:r w:rsidRPr="00EA209B">
        <w:tab/>
        <w:t xml:space="preserve">In specifying a body for the purposes of </w:t>
      </w:r>
      <w:r w:rsidR="00EA209B">
        <w:t>subsection (</w:t>
      </w:r>
      <w:r w:rsidRPr="00EA209B">
        <w:t>1), the Minister shall have regard to which body or bodies will perform the relevant functions of the NCDC after the repeal of the NCDC Act.</w:t>
      </w:r>
    </w:p>
    <w:p w:rsidR="00E7072B" w:rsidRPr="00EA209B" w:rsidRDefault="00E7072B">
      <w:pPr>
        <w:pStyle w:val="subsection"/>
      </w:pPr>
      <w:r w:rsidRPr="00EA209B">
        <w:tab/>
        <w:t>(3)</w:t>
      </w:r>
      <w:r w:rsidRPr="00EA209B">
        <w:tab/>
        <w:t>In this section:</w:t>
      </w:r>
    </w:p>
    <w:p w:rsidR="00E7072B" w:rsidRPr="00EA209B" w:rsidRDefault="00E7072B">
      <w:pPr>
        <w:pStyle w:val="Definition"/>
      </w:pPr>
      <w:r w:rsidRPr="00EA209B">
        <w:rPr>
          <w:b/>
          <w:i/>
        </w:rPr>
        <w:t>body</w:t>
      </w:r>
      <w:r w:rsidRPr="00EA209B">
        <w:t xml:space="preserve"> includes the Commonwealth.</w:t>
      </w:r>
    </w:p>
    <w:p w:rsidR="00E7072B" w:rsidRPr="00EA209B" w:rsidRDefault="00E7072B" w:rsidP="00746AD0">
      <w:pPr>
        <w:pStyle w:val="ActHead5"/>
      </w:pPr>
      <w:bookmarkStart w:id="101" w:name="_Toc406750177"/>
      <w:r w:rsidRPr="00EA209B">
        <w:rPr>
          <w:rStyle w:val="CharSectno"/>
        </w:rPr>
        <w:t>84</w:t>
      </w:r>
      <w:r w:rsidRPr="00EA209B">
        <w:t xml:space="preserve">  Court proceedings</w:t>
      </w:r>
      <w:bookmarkEnd w:id="101"/>
    </w:p>
    <w:p w:rsidR="00E7072B" w:rsidRPr="00EA209B" w:rsidRDefault="00E7072B">
      <w:pPr>
        <w:pStyle w:val="subsection"/>
        <w:keepNext/>
      </w:pPr>
      <w:r w:rsidRPr="00EA209B">
        <w:tab/>
      </w:r>
      <w:r w:rsidRPr="00EA209B">
        <w:tab/>
        <w:t>Where:</w:t>
      </w:r>
    </w:p>
    <w:p w:rsidR="00E7072B" w:rsidRPr="00EA209B" w:rsidRDefault="00E7072B">
      <w:pPr>
        <w:pStyle w:val="paragraph"/>
      </w:pPr>
      <w:r w:rsidRPr="00EA209B">
        <w:tab/>
        <w:t>(a)</w:t>
      </w:r>
      <w:r w:rsidRPr="00EA209B">
        <w:tab/>
        <w:t>proceedings in a court by or against the NCDC were pending immediately before the repeal of the NCDC Act; and</w:t>
      </w:r>
    </w:p>
    <w:p w:rsidR="00E7072B" w:rsidRPr="00EA209B" w:rsidRDefault="00E7072B">
      <w:pPr>
        <w:pStyle w:val="paragraph"/>
      </w:pPr>
      <w:r w:rsidRPr="00EA209B">
        <w:tab/>
        <w:t>(b)</w:t>
      </w:r>
      <w:r w:rsidRPr="00EA209B">
        <w:tab/>
        <w:t>the proceedings concern a right or liability vested in the Commonwealth or another body, or both, under section</w:t>
      </w:r>
      <w:r w:rsidR="00EA209B">
        <w:t> </w:t>
      </w:r>
      <w:r w:rsidRPr="00EA209B">
        <w:t>82 or</w:t>
      </w:r>
      <w:r w:rsidR="00746AD0" w:rsidRPr="00EA209B">
        <w:t xml:space="preserve"> </w:t>
      </w:r>
      <w:r w:rsidRPr="00EA209B">
        <w:t>83;</w:t>
      </w:r>
    </w:p>
    <w:p w:rsidR="00E7072B" w:rsidRPr="00EA209B" w:rsidRDefault="00E7072B">
      <w:pPr>
        <w:pStyle w:val="subsection2"/>
      </w:pPr>
      <w:r w:rsidRPr="00EA209B">
        <w:t>the proceedings may be continued, subject to the direction of the court, by or against the Commonwealth, that other body, or both, as the case requires.</w:t>
      </w:r>
    </w:p>
    <w:p w:rsidR="00E7072B" w:rsidRPr="00EA209B" w:rsidRDefault="00E7072B" w:rsidP="00746AD0">
      <w:pPr>
        <w:pStyle w:val="ActHead5"/>
      </w:pPr>
      <w:bookmarkStart w:id="102" w:name="_Toc406750178"/>
      <w:r w:rsidRPr="00EA209B">
        <w:rPr>
          <w:rStyle w:val="CharSectno"/>
        </w:rPr>
        <w:t>85</w:t>
      </w:r>
      <w:r w:rsidRPr="00EA209B">
        <w:t xml:space="preserve">  Transfer of appropriated money</w:t>
      </w:r>
      <w:bookmarkEnd w:id="102"/>
    </w:p>
    <w:p w:rsidR="00E7072B" w:rsidRPr="00EA209B" w:rsidRDefault="00E7072B">
      <w:pPr>
        <w:pStyle w:val="subsection"/>
      </w:pPr>
      <w:r w:rsidRPr="00EA209B">
        <w:tab/>
        <w:t>(1)</w:t>
      </w:r>
      <w:r w:rsidRPr="00EA209B">
        <w:tab/>
        <w:t>Where any money has been, or is, appropriated by an Appropriation Act for the purposes of the NCDC, the Act shall be taken to have appropriated, or to appropriate, the money for the purposes of the Department of Administrative Services as set out in Subdivision</w:t>
      </w:r>
      <w:r w:rsidR="00EA209B">
        <w:t> </w:t>
      </w:r>
      <w:r w:rsidRPr="00EA209B">
        <w:t>6 of Division</w:t>
      </w:r>
      <w:r w:rsidR="00EA209B">
        <w:t> </w:t>
      </w:r>
      <w:r w:rsidRPr="00EA209B">
        <w:t>805 in the relevant Schedule to that Act.</w:t>
      </w:r>
    </w:p>
    <w:p w:rsidR="00E7072B" w:rsidRPr="00EA209B" w:rsidRDefault="00E7072B">
      <w:pPr>
        <w:pStyle w:val="subsection"/>
      </w:pPr>
      <w:r w:rsidRPr="00EA209B">
        <w:tab/>
        <w:t>(2)</w:t>
      </w:r>
      <w:r w:rsidRPr="00EA209B">
        <w:tab/>
        <w:t xml:space="preserve">The money shall be apportioned between any or all of the items of that Subdivision as the </w:t>
      </w:r>
      <w:r w:rsidR="00C574D4" w:rsidRPr="00EA209B">
        <w:t>Finance Minister</w:t>
      </w:r>
      <w:r w:rsidRPr="00EA209B">
        <w:t xml:space="preserve"> determines in writing.</w:t>
      </w:r>
    </w:p>
    <w:p w:rsidR="00E7072B" w:rsidRPr="00EA209B" w:rsidRDefault="00E7072B">
      <w:pPr>
        <w:pStyle w:val="subsection"/>
      </w:pPr>
      <w:r w:rsidRPr="00EA209B">
        <w:tab/>
        <w:t>(3)</w:t>
      </w:r>
      <w:r w:rsidRPr="00EA209B">
        <w:tab/>
        <w:t>This section does not apply to:</w:t>
      </w:r>
    </w:p>
    <w:p w:rsidR="00E7072B" w:rsidRPr="00EA209B" w:rsidRDefault="00E7072B">
      <w:pPr>
        <w:pStyle w:val="paragraph"/>
      </w:pPr>
      <w:r w:rsidRPr="00EA209B">
        <w:tab/>
        <w:t>(a)</w:t>
      </w:r>
      <w:r w:rsidRPr="00EA209B">
        <w:tab/>
        <w:t>money drawn by the NCDC before the repeal of the NCDC Act; or</w:t>
      </w:r>
    </w:p>
    <w:p w:rsidR="00E7072B" w:rsidRPr="00EA209B" w:rsidRDefault="00E7072B">
      <w:pPr>
        <w:pStyle w:val="paragraph"/>
      </w:pPr>
      <w:r w:rsidRPr="00EA209B">
        <w:tab/>
        <w:t>(b)</w:t>
      </w:r>
      <w:r w:rsidRPr="00EA209B">
        <w:tab/>
        <w:t>money paid or payable at any time in discharge of expenditure incurred by the NCDC before the repeal of the NCDC Act.</w:t>
      </w:r>
    </w:p>
    <w:p w:rsidR="00E7072B" w:rsidRPr="00EA209B" w:rsidRDefault="00E7072B">
      <w:pPr>
        <w:pStyle w:val="subsection"/>
      </w:pPr>
      <w:r w:rsidRPr="00EA209B">
        <w:tab/>
        <w:t>(4)</w:t>
      </w:r>
      <w:r w:rsidRPr="00EA209B">
        <w:tab/>
        <w:t>In this section:</w:t>
      </w:r>
    </w:p>
    <w:p w:rsidR="00E7072B" w:rsidRPr="00EA209B" w:rsidRDefault="00E7072B">
      <w:pPr>
        <w:pStyle w:val="Definition"/>
      </w:pPr>
      <w:r w:rsidRPr="00EA209B">
        <w:rPr>
          <w:b/>
          <w:i/>
        </w:rPr>
        <w:t>Appropriation Act</w:t>
      </w:r>
      <w:r w:rsidRPr="00EA209B">
        <w:t xml:space="preserve"> means an Act appropriating money for expenditure in respect of the financial year ending on 30</w:t>
      </w:r>
      <w:r w:rsidR="00EA209B">
        <w:t> </w:t>
      </w:r>
      <w:r w:rsidRPr="00EA209B">
        <w:t>June 1989, and includes an Act appropriating money, by way of interim provision, for such expenditure.</w:t>
      </w:r>
    </w:p>
    <w:p w:rsidR="00082377" w:rsidRPr="00EA209B" w:rsidRDefault="00082377" w:rsidP="00082377">
      <w:pPr>
        <w:sectPr w:rsidR="00082377" w:rsidRPr="00EA209B" w:rsidSect="00CD28E6">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6635B1" w:rsidRPr="00EA209B" w:rsidRDefault="006635B1" w:rsidP="00B916B1">
      <w:pPr>
        <w:pStyle w:val="ENotesHeading1"/>
        <w:outlineLvl w:val="9"/>
      </w:pPr>
      <w:bookmarkStart w:id="103" w:name="_Toc406750179"/>
      <w:r w:rsidRPr="00EA209B">
        <w:t>Endnotes</w:t>
      </w:r>
      <w:bookmarkEnd w:id="103"/>
    </w:p>
    <w:p w:rsidR="00C510FB" w:rsidRPr="00EA209B" w:rsidRDefault="00C510FB" w:rsidP="00C510FB">
      <w:pPr>
        <w:pStyle w:val="ENotesHeading2"/>
        <w:spacing w:line="240" w:lineRule="auto"/>
        <w:outlineLvl w:val="9"/>
      </w:pPr>
      <w:bookmarkStart w:id="104" w:name="_Toc406750180"/>
      <w:r w:rsidRPr="00EA209B">
        <w:t>Endnote 1—About the endnotes</w:t>
      </w:r>
      <w:bookmarkEnd w:id="104"/>
    </w:p>
    <w:p w:rsidR="00C510FB" w:rsidRPr="00EA209B" w:rsidRDefault="00C510FB" w:rsidP="00C510FB">
      <w:pPr>
        <w:spacing w:after="120"/>
      </w:pPr>
      <w:r w:rsidRPr="00EA209B">
        <w:t>The endnotes provide information about this compilation and the compiled law.</w:t>
      </w:r>
    </w:p>
    <w:p w:rsidR="00C510FB" w:rsidRPr="00EA209B" w:rsidRDefault="00C510FB" w:rsidP="00C510FB">
      <w:pPr>
        <w:spacing w:after="120"/>
      </w:pPr>
      <w:r w:rsidRPr="00EA209B">
        <w:t>The following endnotes are included in every compilation:</w:t>
      </w:r>
    </w:p>
    <w:p w:rsidR="00C510FB" w:rsidRPr="00EA209B" w:rsidRDefault="00C510FB" w:rsidP="00C510FB">
      <w:r w:rsidRPr="00EA209B">
        <w:t>Endnote 1—About the endnotes</w:t>
      </w:r>
    </w:p>
    <w:p w:rsidR="00C510FB" w:rsidRPr="00EA209B" w:rsidRDefault="00C510FB" w:rsidP="00C510FB">
      <w:r w:rsidRPr="00EA209B">
        <w:t>Endnote 2—Abbreviation key</w:t>
      </w:r>
    </w:p>
    <w:p w:rsidR="00C510FB" w:rsidRPr="00EA209B" w:rsidRDefault="00C510FB" w:rsidP="00C510FB">
      <w:r w:rsidRPr="00EA209B">
        <w:t>Endnote 3—Legislation history</w:t>
      </w:r>
    </w:p>
    <w:p w:rsidR="00C510FB" w:rsidRPr="00EA209B" w:rsidRDefault="00C510FB" w:rsidP="00C510FB">
      <w:pPr>
        <w:spacing w:after="120"/>
      </w:pPr>
      <w:r w:rsidRPr="00EA209B">
        <w:t>Endnote 4—Amendment history</w:t>
      </w:r>
    </w:p>
    <w:p w:rsidR="00C510FB" w:rsidRPr="00EA209B" w:rsidRDefault="00C510FB" w:rsidP="00C510FB">
      <w:pPr>
        <w:spacing w:after="120"/>
      </w:pPr>
      <w:r w:rsidRPr="00EA209B">
        <w:t>Endnotes about misdescribed amendments and other matters are included in a compilation only as necessary.</w:t>
      </w:r>
    </w:p>
    <w:p w:rsidR="00C510FB" w:rsidRPr="00EA209B" w:rsidRDefault="00C510FB" w:rsidP="00C510FB">
      <w:r w:rsidRPr="00EA209B">
        <w:rPr>
          <w:b/>
        </w:rPr>
        <w:t>Abbreviation key—Endnote 2</w:t>
      </w:r>
    </w:p>
    <w:p w:rsidR="00C510FB" w:rsidRPr="00EA209B" w:rsidRDefault="00C510FB" w:rsidP="00C510FB">
      <w:pPr>
        <w:spacing w:after="120"/>
      </w:pPr>
      <w:r w:rsidRPr="00EA209B">
        <w:t>The abbreviation key sets out abbreviations that may be used in the endnotes.</w:t>
      </w:r>
    </w:p>
    <w:p w:rsidR="00C510FB" w:rsidRPr="00EA209B" w:rsidRDefault="00C510FB" w:rsidP="00C510FB">
      <w:pPr>
        <w:rPr>
          <w:b/>
        </w:rPr>
      </w:pPr>
      <w:r w:rsidRPr="00EA209B">
        <w:rPr>
          <w:b/>
        </w:rPr>
        <w:t>Legislation history and amendment history—Endnotes 3 and 4</w:t>
      </w:r>
    </w:p>
    <w:p w:rsidR="00C510FB" w:rsidRPr="00EA209B" w:rsidRDefault="00C510FB" w:rsidP="00C510FB">
      <w:pPr>
        <w:spacing w:after="120"/>
      </w:pPr>
      <w:r w:rsidRPr="00EA209B">
        <w:t>Amending laws are annotated in the legislation history and amendment history.</w:t>
      </w:r>
    </w:p>
    <w:p w:rsidR="00C510FB" w:rsidRPr="00EA209B" w:rsidRDefault="00C510FB" w:rsidP="00C510FB">
      <w:pPr>
        <w:spacing w:after="120"/>
      </w:pPr>
      <w:r w:rsidRPr="00EA209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510FB" w:rsidRPr="00EA209B" w:rsidRDefault="00C510FB" w:rsidP="00C510FB">
      <w:pPr>
        <w:spacing w:after="120"/>
      </w:pPr>
      <w:r w:rsidRPr="00EA209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510FB" w:rsidRPr="00EA209B" w:rsidRDefault="00C510FB" w:rsidP="00C510FB">
      <w:pPr>
        <w:keepNext/>
      </w:pPr>
      <w:r w:rsidRPr="00EA209B">
        <w:rPr>
          <w:b/>
        </w:rPr>
        <w:t>Misdescribed amendments</w:t>
      </w:r>
    </w:p>
    <w:p w:rsidR="00C510FB" w:rsidRPr="00EA209B" w:rsidRDefault="00C510FB" w:rsidP="00C510FB">
      <w:pPr>
        <w:spacing w:after="120"/>
      </w:pPr>
      <w:r w:rsidRPr="00EA209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510FB" w:rsidRPr="00EA209B" w:rsidRDefault="00C510FB" w:rsidP="00C510FB">
      <w:pPr>
        <w:spacing w:after="120"/>
      </w:pPr>
      <w:r w:rsidRPr="00EA209B">
        <w:t>If a misdescribed amendment cannot be given effect as intended, the amendment is set out in the endnotes.</w:t>
      </w:r>
    </w:p>
    <w:p w:rsidR="006635B1" w:rsidRPr="00EA209B" w:rsidRDefault="006635B1" w:rsidP="006635B1"/>
    <w:p w:rsidR="00C510FB" w:rsidRPr="00EA209B" w:rsidRDefault="00C510FB" w:rsidP="00C510FB">
      <w:pPr>
        <w:pStyle w:val="ENotesHeading2"/>
        <w:pageBreakBefore/>
        <w:outlineLvl w:val="9"/>
      </w:pPr>
      <w:bookmarkStart w:id="105" w:name="_Toc406750181"/>
      <w:r w:rsidRPr="00EA209B">
        <w:t>Endnote 2—Abbreviation key</w:t>
      </w:r>
      <w:bookmarkEnd w:id="105"/>
    </w:p>
    <w:p w:rsidR="00C510FB" w:rsidRPr="00EA209B" w:rsidRDefault="00C510FB" w:rsidP="00C510FB">
      <w:pPr>
        <w:pStyle w:val="Tabletext"/>
      </w:pPr>
    </w:p>
    <w:tbl>
      <w:tblPr>
        <w:tblW w:w="7938" w:type="dxa"/>
        <w:tblInd w:w="108" w:type="dxa"/>
        <w:tblLayout w:type="fixed"/>
        <w:tblLook w:val="0000" w:firstRow="0" w:lastRow="0" w:firstColumn="0" w:lastColumn="0" w:noHBand="0" w:noVBand="0"/>
      </w:tblPr>
      <w:tblGrid>
        <w:gridCol w:w="4253"/>
        <w:gridCol w:w="3685"/>
      </w:tblGrid>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A = Act</w:t>
            </w:r>
          </w:p>
        </w:tc>
        <w:tc>
          <w:tcPr>
            <w:tcW w:w="3685" w:type="dxa"/>
            <w:shd w:val="clear" w:color="auto" w:fill="auto"/>
          </w:tcPr>
          <w:p w:rsidR="00C510FB" w:rsidRPr="00EA209B" w:rsidRDefault="00C510FB" w:rsidP="00C510FB">
            <w:pPr>
              <w:pStyle w:val="ENoteTableText"/>
              <w:ind w:left="454" w:hanging="454"/>
              <w:rPr>
                <w:sz w:val="20"/>
              </w:rPr>
            </w:pPr>
            <w:r w:rsidRPr="00EA209B">
              <w:rPr>
                <w:sz w:val="20"/>
              </w:rPr>
              <w:t>orig = original</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ad = added or inserted</w:t>
            </w:r>
          </w:p>
        </w:tc>
        <w:tc>
          <w:tcPr>
            <w:tcW w:w="3685" w:type="dxa"/>
            <w:shd w:val="clear" w:color="auto" w:fill="auto"/>
          </w:tcPr>
          <w:p w:rsidR="00C510FB" w:rsidRPr="00EA209B" w:rsidRDefault="00C510FB" w:rsidP="00C510FB">
            <w:pPr>
              <w:pStyle w:val="ENoteTableText"/>
              <w:ind w:left="454" w:hanging="454"/>
              <w:rPr>
                <w:sz w:val="20"/>
              </w:rPr>
            </w:pPr>
            <w:r w:rsidRPr="00EA209B">
              <w:rPr>
                <w:sz w:val="20"/>
              </w:rPr>
              <w:t>par = paragraph(s)/subparagraph(s)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am = amended</w:t>
            </w:r>
          </w:p>
        </w:tc>
        <w:tc>
          <w:tcPr>
            <w:tcW w:w="3685" w:type="dxa"/>
            <w:shd w:val="clear" w:color="auto" w:fill="auto"/>
          </w:tcPr>
          <w:p w:rsidR="00C510FB" w:rsidRPr="00EA209B" w:rsidRDefault="00C510FB" w:rsidP="00C510FB">
            <w:pPr>
              <w:pStyle w:val="ENoteTableText"/>
              <w:spacing w:before="0"/>
              <w:rPr>
                <w:sz w:val="20"/>
              </w:rPr>
            </w:pPr>
            <w:r w:rsidRPr="00EA209B">
              <w:rPr>
                <w:sz w:val="20"/>
              </w:rPr>
              <w:t xml:space="preserve">    /sub</w:t>
            </w:r>
            <w:r w:rsidR="00EA209B">
              <w:rPr>
                <w:sz w:val="20"/>
              </w:rPr>
              <w:noBreakHyphen/>
            </w:r>
            <w:r w:rsidRPr="00EA209B">
              <w:rPr>
                <w:sz w:val="20"/>
              </w:rPr>
              <w:t>subparagraph(s)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amdt = amendment</w:t>
            </w:r>
          </w:p>
        </w:tc>
        <w:tc>
          <w:tcPr>
            <w:tcW w:w="3685" w:type="dxa"/>
            <w:shd w:val="clear" w:color="auto" w:fill="auto"/>
          </w:tcPr>
          <w:p w:rsidR="00C510FB" w:rsidRPr="00EA209B" w:rsidRDefault="00C510FB" w:rsidP="00C510FB">
            <w:pPr>
              <w:pStyle w:val="ENoteTableText"/>
              <w:rPr>
                <w:sz w:val="20"/>
              </w:rPr>
            </w:pPr>
            <w:r w:rsidRPr="00EA209B">
              <w:rPr>
                <w:sz w:val="20"/>
              </w:rPr>
              <w:t>pres = present</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c = clause(s)</w:t>
            </w:r>
          </w:p>
        </w:tc>
        <w:tc>
          <w:tcPr>
            <w:tcW w:w="3685" w:type="dxa"/>
            <w:shd w:val="clear" w:color="auto" w:fill="auto"/>
          </w:tcPr>
          <w:p w:rsidR="00C510FB" w:rsidRPr="00EA209B" w:rsidRDefault="00C510FB" w:rsidP="00C510FB">
            <w:pPr>
              <w:pStyle w:val="ENoteTableText"/>
              <w:rPr>
                <w:sz w:val="20"/>
              </w:rPr>
            </w:pPr>
            <w:r w:rsidRPr="00EA209B">
              <w:rPr>
                <w:sz w:val="20"/>
              </w:rPr>
              <w:t>prev = previous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C[x] = Compilation No. x</w:t>
            </w:r>
          </w:p>
        </w:tc>
        <w:tc>
          <w:tcPr>
            <w:tcW w:w="3685" w:type="dxa"/>
            <w:shd w:val="clear" w:color="auto" w:fill="auto"/>
          </w:tcPr>
          <w:p w:rsidR="00C510FB" w:rsidRPr="00EA209B" w:rsidRDefault="00C510FB" w:rsidP="00C510FB">
            <w:pPr>
              <w:pStyle w:val="ENoteTableText"/>
              <w:rPr>
                <w:sz w:val="20"/>
              </w:rPr>
            </w:pPr>
            <w:r w:rsidRPr="00EA209B">
              <w:rPr>
                <w:sz w:val="20"/>
              </w:rPr>
              <w:t>(prev…) = previously</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Ch = Chapter(s)</w:t>
            </w:r>
          </w:p>
        </w:tc>
        <w:tc>
          <w:tcPr>
            <w:tcW w:w="3685" w:type="dxa"/>
            <w:shd w:val="clear" w:color="auto" w:fill="auto"/>
          </w:tcPr>
          <w:p w:rsidR="00C510FB" w:rsidRPr="00EA209B" w:rsidRDefault="00C510FB" w:rsidP="00C510FB">
            <w:pPr>
              <w:pStyle w:val="ENoteTableText"/>
              <w:rPr>
                <w:sz w:val="20"/>
              </w:rPr>
            </w:pPr>
            <w:r w:rsidRPr="00EA209B">
              <w:rPr>
                <w:sz w:val="20"/>
              </w:rPr>
              <w:t>Pt = Part(s)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def = definition(s)</w:t>
            </w:r>
          </w:p>
        </w:tc>
        <w:tc>
          <w:tcPr>
            <w:tcW w:w="3685" w:type="dxa"/>
            <w:shd w:val="clear" w:color="auto" w:fill="auto"/>
          </w:tcPr>
          <w:p w:rsidR="00C510FB" w:rsidRPr="00EA209B" w:rsidRDefault="00C510FB" w:rsidP="00C510FB">
            <w:pPr>
              <w:pStyle w:val="ENoteTableText"/>
              <w:rPr>
                <w:sz w:val="20"/>
              </w:rPr>
            </w:pPr>
            <w:r w:rsidRPr="00EA209B">
              <w:rPr>
                <w:sz w:val="20"/>
              </w:rPr>
              <w:t>r = regulation(s)/rule(s)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Dict = Dictionary</w:t>
            </w:r>
          </w:p>
        </w:tc>
        <w:tc>
          <w:tcPr>
            <w:tcW w:w="3685" w:type="dxa"/>
            <w:shd w:val="clear" w:color="auto" w:fill="auto"/>
          </w:tcPr>
          <w:p w:rsidR="00C510FB" w:rsidRPr="00EA209B" w:rsidRDefault="00C510FB" w:rsidP="00C510FB">
            <w:pPr>
              <w:pStyle w:val="ENoteTableText"/>
              <w:rPr>
                <w:sz w:val="20"/>
              </w:rPr>
            </w:pPr>
            <w:r w:rsidRPr="00EA209B">
              <w:rPr>
                <w:sz w:val="20"/>
              </w:rPr>
              <w:t>Reg = Regulation/Regulations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disallowed = disallowed by Parliament</w:t>
            </w:r>
          </w:p>
        </w:tc>
        <w:tc>
          <w:tcPr>
            <w:tcW w:w="3685" w:type="dxa"/>
            <w:shd w:val="clear" w:color="auto" w:fill="auto"/>
          </w:tcPr>
          <w:p w:rsidR="00C510FB" w:rsidRPr="00EA209B" w:rsidRDefault="00C510FB" w:rsidP="00C510FB">
            <w:pPr>
              <w:pStyle w:val="ENoteTableText"/>
              <w:rPr>
                <w:sz w:val="20"/>
              </w:rPr>
            </w:pPr>
            <w:r w:rsidRPr="00EA209B">
              <w:rPr>
                <w:sz w:val="20"/>
              </w:rPr>
              <w:t>reloc = relocated</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Div = Division(s)</w:t>
            </w:r>
          </w:p>
        </w:tc>
        <w:tc>
          <w:tcPr>
            <w:tcW w:w="3685" w:type="dxa"/>
            <w:shd w:val="clear" w:color="auto" w:fill="auto"/>
          </w:tcPr>
          <w:p w:rsidR="00C510FB" w:rsidRPr="00EA209B" w:rsidRDefault="00C510FB" w:rsidP="00C510FB">
            <w:pPr>
              <w:pStyle w:val="ENoteTableText"/>
              <w:rPr>
                <w:sz w:val="20"/>
              </w:rPr>
            </w:pPr>
            <w:r w:rsidRPr="00EA209B">
              <w:rPr>
                <w:sz w:val="20"/>
              </w:rPr>
              <w:t>renum = renumbered</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exp = expires/expired or ceases/ceased to have</w:t>
            </w:r>
          </w:p>
        </w:tc>
        <w:tc>
          <w:tcPr>
            <w:tcW w:w="3685" w:type="dxa"/>
            <w:shd w:val="clear" w:color="auto" w:fill="auto"/>
          </w:tcPr>
          <w:p w:rsidR="00C510FB" w:rsidRPr="00EA209B" w:rsidRDefault="00C510FB" w:rsidP="00C510FB">
            <w:pPr>
              <w:pStyle w:val="ENoteTableText"/>
              <w:rPr>
                <w:sz w:val="20"/>
              </w:rPr>
            </w:pPr>
            <w:r w:rsidRPr="00EA209B">
              <w:rPr>
                <w:sz w:val="20"/>
              </w:rPr>
              <w:t>rep = repealed</w:t>
            </w:r>
          </w:p>
        </w:tc>
      </w:tr>
      <w:tr w:rsidR="00C510FB" w:rsidRPr="00EA209B" w:rsidTr="00C510FB">
        <w:tc>
          <w:tcPr>
            <w:tcW w:w="4253" w:type="dxa"/>
            <w:shd w:val="clear" w:color="auto" w:fill="auto"/>
          </w:tcPr>
          <w:p w:rsidR="00C510FB" w:rsidRPr="00EA209B" w:rsidRDefault="00C510FB" w:rsidP="00C510FB">
            <w:pPr>
              <w:pStyle w:val="ENoteTableText"/>
              <w:spacing w:before="0"/>
              <w:rPr>
                <w:sz w:val="20"/>
              </w:rPr>
            </w:pPr>
            <w:r w:rsidRPr="00EA209B">
              <w:rPr>
                <w:sz w:val="20"/>
              </w:rPr>
              <w:t xml:space="preserve">    effect</w:t>
            </w:r>
          </w:p>
        </w:tc>
        <w:tc>
          <w:tcPr>
            <w:tcW w:w="3685" w:type="dxa"/>
            <w:shd w:val="clear" w:color="auto" w:fill="auto"/>
          </w:tcPr>
          <w:p w:rsidR="00C510FB" w:rsidRPr="00EA209B" w:rsidRDefault="00C510FB" w:rsidP="00C510FB">
            <w:pPr>
              <w:pStyle w:val="ENoteTableText"/>
              <w:rPr>
                <w:sz w:val="20"/>
              </w:rPr>
            </w:pPr>
            <w:r w:rsidRPr="00EA209B">
              <w:rPr>
                <w:sz w:val="20"/>
              </w:rPr>
              <w:t>rs = repealed and substituted</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F = Federal Register of Legislative Instruments</w:t>
            </w:r>
          </w:p>
        </w:tc>
        <w:tc>
          <w:tcPr>
            <w:tcW w:w="3685" w:type="dxa"/>
            <w:shd w:val="clear" w:color="auto" w:fill="auto"/>
          </w:tcPr>
          <w:p w:rsidR="00C510FB" w:rsidRPr="00EA209B" w:rsidRDefault="00C510FB" w:rsidP="00C510FB">
            <w:pPr>
              <w:pStyle w:val="ENoteTableText"/>
              <w:rPr>
                <w:sz w:val="20"/>
              </w:rPr>
            </w:pPr>
            <w:r w:rsidRPr="00EA209B">
              <w:rPr>
                <w:sz w:val="20"/>
              </w:rPr>
              <w:t>s = section(s)/subsection(s)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gaz = gazette</w:t>
            </w:r>
          </w:p>
        </w:tc>
        <w:tc>
          <w:tcPr>
            <w:tcW w:w="3685" w:type="dxa"/>
            <w:shd w:val="clear" w:color="auto" w:fill="auto"/>
          </w:tcPr>
          <w:p w:rsidR="00C510FB" w:rsidRPr="00EA209B" w:rsidRDefault="00C510FB" w:rsidP="00C510FB">
            <w:pPr>
              <w:pStyle w:val="ENoteTableText"/>
              <w:rPr>
                <w:sz w:val="20"/>
              </w:rPr>
            </w:pPr>
            <w:r w:rsidRPr="00EA209B">
              <w:rPr>
                <w:sz w:val="20"/>
              </w:rPr>
              <w:t>Sch = Schedule(s)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LI = Legislative Instrument</w:t>
            </w:r>
          </w:p>
        </w:tc>
        <w:tc>
          <w:tcPr>
            <w:tcW w:w="3685" w:type="dxa"/>
            <w:shd w:val="clear" w:color="auto" w:fill="auto"/>
          </w:tcPr>
          <w:p w:rsidR="00C510FB" w:rsidRPr="00EA209B" w:rsidRDefault="00C510FB" w:rsidP="00C510FB">
            <w:pPr>
              <w:pStyle w:val="ENoteTableText"/>
              <w:rPr>
                <w:sz w:val="20"/>
              </w:rPr>
            </w:pPr>
            <w:r w:rsidRPr="00EA209B">
              <w:rPr>
                <w:sz w:val="20"/>
              </w:rPr>
              <w:t>Sdiv = Subdivision(s)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 xml:space="preserve">LIA = </w:t>
            </w:r>
            <w:r w:rsidRPr="00EA209B">
              <w:rPr>
                <w:i/>
                <w:sz w:val="20"/>
              </w:rPr>
              <w:t>Legislative Instruments Act 2003</w:t>
            </w:r>
          </w:p>
        </w:tc>
        <w:tc>
          <w:tcPr>
            <w:tcW w:w="3685" w:type="dxa"/>
            <w:shd w:val="clear" w:color="auto" w:fill="auto"/>
          </w:tcPr>
          <w:p w:rsidR="00C510FB" w:rsidRPr="00EA209B" w:rsidRDefault="00C510FB" w:rsidP="00C510FB">
            <w:pPr>
              <w:pStyle w:val="ENoteTableText"/>
              <w:rPr>
                <w:sz w:val="20"/>
              </w:rPr>
            </w:pPr>
            <w:r w:rsidRPr="00EA209B">
              <w:rPr>
                <w:sz w:val="20"/>
              </w:rPr>
              <w:t>SLI = Select Legislative Instrument</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(md) = misdescribed amendment</w:t>
            </w:r>
          </w:p>
        </w:tc>
        <w:tc>
          <w:tcPr>
            <w:tcW w:w="3685" w:type="dxa"/>
            <w:shd w:val="clear" w:color="auto" w:fill="auto"/>
          </w:tcPr>
          <w:p w:rsidR="00C510FB" w:rsidRPr="00EA209B" w:rsidRDefault="00C510FB" w:rsidP="00C510FB">
            <w:pPr>
              <w:pStyle w:val="ENoteTableText"/>
              <w:rPr>
                <w:sz w:val="20"/>
              </w:rPr>
            </w:pPr>
            <w:r w:rsidRPr="00EA209B">
              <w:rPr>
                <w:sz w:val="20"/>
              </w:rPr>
              <w:t>SR = Statutory Rules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mod = modified/modification</w:t>
            </w:r>
          </w:p>
        </w:tc>
        <w:tc>
          <w:tcPr>
            <w:tcW w:w="3685" w:type="dxa"/>
            <w:shd w:val="clear" w:color="auto" w:fill="auto"/>
          </w:tcPr>
          <w:p w:rsidR="00C510FB" w:rsidRPr="00EA209B" w:rsidRDefault="00C510FB" w:rsidP="00C510FB">
            <w:pPr>
              <w:pStyle w:val="ENoteTableText"/>
              <w:rPr>
                <w:sz w:val="20"/>
              </w:rPr>
            </w:pPr>
            <w:r w:rsidRPr="00EA209B">
              <w:rPr>
                <w:sz w:val="20"/>
              </w:rPr>
              <w:t>Sub</w:t>
            </w:r>
            <w:r w:rsidR="00EA209B">
              <w:rPr>
                <w:sz w:val="20"/>
              </w:rPr>
              <w:noBreakHyphen/>
            </w:r>
            <w:r w:rsidRPr="00EA209B">
              <w:rPr>
                <w:sz w:val="20"/>
              </w:rPr>
              <w:t>Ch = Sub</w:t>
            </w:r>
            <w:r w:rsidR="00EA209B">
              <w:rPr>
                <w:sz w:val="20"/>
              </w:rPr>
              <w:noBreakHyphen/>
            </w:r>
            <w:r w:rsidRPr="00EA209B">
              <w:rPr>
                <w:sz w:val="20"/>
              </w:rPr>
              <w:t>Chapter(s)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No. = Number(s)</w:t>
            </w:r>
          </w:p>
        </w:tc>
        <w:tc>
          <w:tcPr>
            <w:tcW w:w="3685" w:type="dxa"/>
            <w:shd w:val="clear" w:color="auto" w:fill="auto"/>
          </w:tcPr>
          <w:p w:rsidR="00C510FB" w:rsidRPr="00EA209B" w:rsidRDefault="00C510FB" w:rsidP="00C510FB">
            <w:pPr>
              <w:pStyle w:val="ENoteTableText"/>
              <w:rPr>
                <w:sz w:val="20"/>
              </w:rPr>
            </w:pPr>
            <w:r w:rsidRPr="00EA209B">
              <w:rPr>
                <w:sz w:val="20"/>
              </w:rPr>
              <w:t>SubPt = Subpart(s)</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o = order(s)</w:t>
            </w:r>
          </w:p>
        </w:tc>
        <w:tc>
          <w:tcPr>
            <w:tcW w:w="3685" w:type="dxa"/>
            <w:shd w:val="clear" w:color="auto" w:fill="auto"/>
          </w:tcPr>
          <w:p w:rsidR="00C510FB" w:rsidRPr="00EA209B" w:rsidRDefault="00C510FB" w:rsidP="00C510FB">
            <w:pPr>
              <w:pStyle w:val="ENoteTableText"/>
              <w:rPr>
                <w:sz w:val="20"/>
              </w:rPr>
            </w:pPr>
            <w:r w:rsidRPr="00EA209B">
              <w:rPr>
                <w:sz w:val="20"/>
                <w:u w:val="single"/>
              </w:rPr>
              <w:t>underlining</w:t>
            </w:r>
            <w:r w:rsidRPr="00EA209B">
              <w:rPr>
                <w:sz w:val="20"/>
              </w:rPr>
              <w:t xml:space="preserve"> = whole or part not</w:t>
            </w:r>
          </w:p>
        </w:tc>
      </w:tr>
      <w:tr w:rsidR="00C510FB" w:rsidRPr="00EA209B" w:rsidTr="00C510FB">
        <w:tc>
          <w:tcPr>
            <w:tcW w:w="4253" w:type="dxa"/>
            <w:shd w:val="clear" w:color="auto" w:fill="auto"/>
          </w:tcPr>
          <w:p w:rsidR="00C510FB" w:rsidRPr="00EA209B" w:rsidRDefault="00C510FB" w:rsidP="00C510FB">
            <w:pPr>
              <w:pStyle w:val="ENoteTableText"/>
              <w:rPr>
                <w:sz w:val="20"/>
              </w:rPr>
            </w:pPr>
            <w:r w:rsidRPr="00EA209B">
              <w:rPr>
                <w:sz w:val="20"/>
              </w:rPr>
              <w:t>Ord = Ordinance</w:t>
            </w:r>
          </w:p>
        </w:tc>
        <w:tc>
          <w:tcPr>
            <w:tcW w:w="3685" w:type="dxa"/>
            <w:shd w:val="clear" w:color="auto" w:fill="auto"/>
          </w:tcPr>
          <w:p w:rsidR="00C510FB" w:rsidRPr="00EA209B" w:rsidRDefault="00C510FB" w:rsidP="00C510FB">
            <w:pPr>
              <w:pStyle w:val="ENoteTableText"/>
              <w:spacing w:before="0"/>
              <w:rPr>
                <w:sz w:val="20"/>
              </w:rPr>
            </w:pPr>
            <w:r w:rsidRPr="00EA209B">
              <w:rPr>
                <w:sz w:val="20"/>
              </w:rPr>
              <w:t xml:space="preserve">    commenced or to be commenced</w:t>
            </w:r>
          </w:p>
        </w:tc>
      </w:tr>
    </w:tbl>
    <w:p w:rsidR="00C510FB" w:rsidRPr="00EA209B" w:rsidRDefault="00C510FB" w:rsidP="00C510FB">
      <w:pPr>
        <w:pStyle w:val="Tabletext"/>
      </w:pPr>
    </w:p>
    <w:p w:rsidR="006635B1" w:rsidRPr="00EA209B" w:rsidRDefault="006635B1" w:rsidP="006635B1">
      <w:pPr>
        <w:pStyle w:val="Tabletext"/>
      </w:pPr>
    </w:p>
    <w:p w:rsidR="006635B1" w:rsidRPr="00EA209B" w:rsidRDefault="006635B1" w:rsidP="00B916B1">
      <w:pPr>
        <w:pStyle w:val="ENotesHeading2"/>
        <w:pageBreakBefore/>
        <w:outlineLvl w:val="9"/>
      </w:pPr>
      <w:bookmarkStart w:id="106" w:name="_Toc406750182"/>
      <w:r w:rsidRPr="00EA209B">
        <w:t>Endnote 3—Legislation history</w:t>
      </w:r>
      <w:bookmarkEnd w:id="106"/>
    </w:p>
    <w:p w:rsidR="00F85C17" w:rsidRPr="00EA209B" w:rsidRDefault="00F85C17" w:rsidP="006F400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85C17" w:rsidRPr="00EA209B" w:rsidTr="006F4008">
        <w:trPr>
          <w:cantSplit/>
          <w:tblHeader/>
        </w:trPr>
        <w:tc>
          <w:tcPr>
            <w:tcW w:w="1838" w:type="dxa"/>
            <w:tcBorders>
              <w:top w:val="single" w:sz="12" w:space="0" w:color="auto"/>
              <w:bottom w:val="single" w:sz="12" w:space="0" w:color="auto"/>
            </w:tcBorders>
            <w:shd w:val="clear" w:color="auto" w:fill="auto"/>
          </w:tcPr>
          <w:p w:rsidR="00F85C17" w:rsidRPr="00EA209B" w:rsidRDefault="00F85C17" w:rsidP="006F4008">
            <w:pPr>
              <w:pStyle w:val="ENoteTableHeading"/>
            </w:pPr>
            <w:r w:rsidRPr="00EA209B">
              <w:t>Act</w:t>
            </w:r>
          </w:p>
        </w:tc>
        <w:tc>
          <w:tcPr>
            <w:tcW w:w="992" w:type="dxa"/>
            <w:tcBorders>
              <w:top w:val="single" w:sz="12" w:space="0" w:color="auto"/>
              <w:bottom w:val="single" w:sz="12" w:space="0" w:color="auto"/>
            </w:tcBorders>
            <w:shd w:val="clear" w:color="auto" w:fill="auto"/>
          </w:tcPr>
          <w:p w:rsidR="00F85C17" w:rsidRPr="00EA209B" w:rsidRDefault="00F85C17" w:rsidP="006F4008">
            <w:pPr>
              <w:pStyle w:val="ENoteTableHeading"/>
            </w:pPr>
            <w:r w:rsidRPr="00EA209B">
              <w:t>Number and year</w:t>
            </w:r>
          </w:p>
        </w:tc>
        <w:tc>
          <w:tcPr>
            <w:tcW w:w="993" w:type="dxa"/>
            <w:tcBorders>
              <w:top w:val="single" w:sz="12" w:space="0" w:color="auto"/>
              <w:bottom w:val="single" w:sz="12" w:space="0" w:color="auto"/>
            </w:tcBorders>
            <w:shd w:val="clear" w:color="auto" w:fill="auto"/>
          </w:tcPr>
          <w:p w:rsidR="00F85C17" w:rsidRPr="00EA209B" w:rsidRDefault="006635B1" w:rsidP="006F4008">
            <w:pPr>
              <w:pStyle w:val="ENoteTableHeading"/>
            </w:pPr>
            <w:r w:rsidRPr="00EA209B">
              <w:t>Assent</w:t>
            </w:r>
          </w:p>
        </w:tc>
        <w:tc>
          <w:tcPr>
            <w:tcW w:w="1845" w:type="dxa"/>
            <w:tcBorders>
              <w:top w:val="single" w:sz="12" w:space="0" w:color="auto"/>
              <w:bottom w:val="single" w:sz="12" w:space="0" w:color="auto"/>
            </w:tcBorders>
            <w:shd w:val="clear" w:color="auto" w:fill="auto"/>
          </w:tcPr>
          <w:p w:rsidR="00F85C17" w:rsidRPr="00EA209B" w:rsidRDefault="006635B1" w:rsidP="006F4008">
            <w:pPr>
              <w:pStyle w:val="ENoteTableHeading"/>
            </w:pPr>
            <w:r w:rsidRPr="00EA209B">
              <w:t>Commencement</w:t>
            </w:r>
          </w:p>
        </w:tc>
        <w:tc>
          <w:tcPr>
            <w:tcW w:w="1417" w:type="dxa"/>
            <w:tcBorders>
              <w:top w:val="single" w:sz="12" w:space="0" w:color="auto"/>
              <w:bottom w:val="single" w:sz="12" w:space="0" w:color="auto"/>
            </w:tcBorders>
            <w:shd w:val="clear" w:color="auto" w:fill="auto"/>
          </w:tcPr>
          <w:p w:rsidR="00F85C17" w:rsidRPr="00EA209B" w:rsidRDefault="00F85C17" w:rsidP="006F4008">
            <w:pPr>
              <w:pStyle w:val="ENoteTableHeading"/>
            </w:pPr>
            <w:r w:rsidRPr="00EA209B">
              <w:t>Application, saving and transitional provisions</w:t>
            </w:r>
          </w:p>
        </w:tc>
      </w:tr>
      <w:tr w:rsidR="00224692" w:rsidRPr="00EA209B" w:rsidTr="0009783C">
        <w:trPr>
          <w:cantSplit/>
        </w:trPr>
        <w:tc>
          <w:tcPr>
            <w:tcW w:w="1838" w:type="dxa"/>
            <w:shd w:val="clear" w:color="auto" w:fill="auto"/>
          </w:tcPr>
          <w:p w:rsidR="00224692" w:rsidRPr="00EA209B" w:rsidRDefault="00224692" w:rsidP="0009783C">
            <w:pPr>
              <w:pStyle w:val="ENoteTableText"/>
            </w:pPr>
            <w:r w:rsidRPr="00EA209B">
              <w:t>Australian Capital Territory (Planning and Land Management) Act 1988</w:t>
            </w:r>
          </w:p>
        </w:tc>
        <w:tc>
          <w:tcPr>
            <w:tcW w:w="992" w:type="dxa"/>
            <w:shd w:val="clear" w:color="auto" w:fill="auto"/>
          </w:tcPr>
          <w:p w:rsidR="00224692" w:rsidRPr="00EA209B" w:rsidRDefault="00224692" w:rsidP="0009783C">
            <w:pPr>
              <w:pStyle w:val="ENoteTableText"/>
            </w:pPr>
            <w:r w:rsidRPr="00EA209B">
              <w:t>108, 1988</w:t>
            </w:r>
          </w:p>
        </w:tc>
        <w:tc>
          <w:tcPr>
            <w:tcW w:w="993" w:type="dxa"/>
            <w:shd w:val="clear" w:color="auto" w:fill="auto"/>
          </w:tcPr>
          <w:p w:rsidR="00224692" w:rsidRPr="00EA209B" w:rsidRDefault="00224692" w:rsidP="0009783C">
            <w:pPr>
              <w:pStyle w:val="ENoteTableText"/>
            </w:pPr>
            <w:smartTag w:uri="urn:schemas-microsoft-com:office:smarttags" w:element="date">
              <w:smartTagPr>
                <w:attr w:name="Month" w:val="12"/>
                <w:attr w:name="Day" w:val="6"/>
                <w:attr w:name="Year" w:val="1988"/>
              </w:smartTagPr>
              <w:r w:rsidRPr="00EA209B">
                <w:t>6 Dec 1988</w:t>
              </w:r>
            </w:smartTag>
          </w:p>
        </w:tc>
        <w:tc>
          <w:tcPr>
            <w:tcW w:w="1845" w:type="dxa"/>
            <w:shd w:val="clear" w:color="auto" w:fill="auto"/>
          </w:tcPr>
          <w:p w:rsidR="00224692" w:rsidRPr="00EA209B" w:rsidRDefault="00224692" w:rsidP="0009783C">
            <w:pPr>
              <w:pStyle w:val="ENoteTableText"/>
            </w:pPr>
            <w:r w:rsidRPr="00EA209B">
              <w:t>s 1, 2 and 55: 6 Dec 1988 (s 2(1))</w:t>
            </w:r>
            <w:r w:rsidRPr="00EA209B">
              <w:br/>
              <w:t>s 25, 26, 28</w:t>
            </w:r>
            <w:r w:rsidR="00EA209B">
              <w:noBreakHyphen/>
            </w:r>
            <w:r w:rsidRPr="00EA209B">
              <w:t>32, 51 and 52: 11</w:t>
            </w:r>
            <w:r w:rsidR="00EA209B">
              <w:t> </w:t>
            </w:r>
            <w:r w:rsidRPr="00EA209B">
              <w:t>May 1989 (s 2(3) and Gazette 1989, No. S164)</w:t>
            </w:r>
            <w:r w:rsidRPr="00EA209B">
              <w:br/>
              <w:t>Sch (in part): 12 Mar 1991 (s 2(2) and Gazette 1991, No. S62)</w:t>
            </w:r>
            <w:r w:rsidRPr="00EA209B">
              <w:br/>
              <w:t>Remainder: 31 Jan 1989 s 2(3) and (Gazette 1989, No. S39)</w:t>
            </w:r>
          </w:p>
        </w:tc>
        <w:tc>
          <w:tcPr>
            <w:tcW w:w="1417" w:type="dxa"/>
            <w:shd w:val="clear" w:color="auto" w:fill="auto"/>
          </w:tcPr>
          <w:p w:rsidR="00224692" w:rsidRPr="00EA209B" w:rsidRDefault="00224692" w:rsidP="0009783C">
            <w:pPr>
              <w:pStyle w:val="ENoteTableText"/>
            </w:pPr>
          </w:p>
        </w:tc>
      </w:tr>
      <w:tr w:rsidR="00F85C17" w:rsidRPr="00EA209B" w:rsidTr="00F85C17">
        <w:trPr>
          <w:cantSplit/>
        </w:trPr>
        <w:tc>
          <w:tcPr>
            <w:tcW w:w="1838" w:type="dxa"/>
            <w:shd w:val="clear" w:color="auto" w:fill="auto"/>
          </w:tcPr>
          <w:p w:rsidR="00F85C17" w:rsidRPr="00EA209B" w:rsidRDefault="00F85C17" w:rsidP="00F85C17">
            <w:pPr>
              <w:pStyle w:val="ENoteTableText"/>
            </w:pPr>
            <w:r w:rsidRPr="00EA209B">
              <w:t>Arts, Environment, Tourism and Territories Legislation Amendment Act 1990</w:t>
            </w:r>
          </w:p>
        </w:tc>
        <w:tc>
          <w:tcPr>
            <w:tcW w:w="992" w:type="dxa"/>
            <w:shd w:val="clear" w:color="auto" w:fill="auto"/>
          </w:tcPr>
          <w:p w:rsidR="00F85C17" w:rsidRPr="00EA209B" w:rsidRDefault="00F85C17" w:rsidP="00F85C17">
            <w:pPr>
              <w:pStyle w:val="ENoteTableText"/>
            </w:pPr>
            <w:r w:rsidRPr="00EA209B">
              <w:t>88, 1990</w:t>
            </w:r>
          </w:p>
        </w:tc>
        <w:tc>
          <w:tcPr>
            <w:tcW w:w="993" w:type="dxa"/>
            <w:shd w:val="clear" w:color="auto" w:fill="auto"/>
          </w:tcPr>
          <w:p w:rsidR="00F85C17" w:rsidRPr="00EA209B" w:rsidRDefault="00F85C17" w:rsidP="00F85C17">
            <w:pPr>
              <w:pStyle w:val="ENoteTableText"/>
            </w:pPr>
            <w:smartTag w:uri="urn:schemas-microsoft-com:office:smarttags" w:element="date">
              <w:smartTagPr>
                <w:attr w:name="Month" w:val="11"/>
                <w:attr w:name="Day" w:val="20"/>
                <w:attr w:name="Year" w:val="1990"/>
              </w:smartTagPr>
              <w:r w:rsidRPr="00EA209B">
                <w:t>20 Nov 1990</w:t>
              </w:r>
            </w:smartTag>
          </w:p>
        </w:tc>
        <w:tc>
          <w:tcPr>
            <w:tcW w:w="1845" w:type="dxa"/>
            <w:shd w:val="clear" w:color="auto" w:fill="auto"/>
          </w:tcPr>
          <w:p w:rsidR="00F85C17" w:rsidRPr="00EA209B" w:rsidRDefault="00F85C17" w:rsidP="00D94A4C">
            <w:pPr>
              <w:pStyle w:val="ENoteTableText"/>
              <w:rPr>
                <w:kern w:val="28"/>
              </w:rPr>
            </w:pPr>
            <w:r w:rsidRPr="00EA209B">
              <w:t>Part</w:t>
            </w:r>
            <w:r w:rsidR="00EA209B">
              <w:t> </w:t>
            </w:r>
            <w:r w:rsidRPr="00EA209B">
              <w:t>3 (ss.</w:t>
            </w:r>
            <w:r w:rsidR="00EA209B">
              <w:t> </w:t>
            </w:r>
            <w:r w:rsidRPr="00EA209B">
              <w:t xml:space="preserve">5, 6): </w:t>
            </w:r>
            <w:r w:rsidR="00842123" w:rsidRPr="00EA209B">
              <w:t>31 Jan 1989 (s 2(3)</w:t>
            </w:r>
            <w:r w:rsidR="00B17A64" w:rsidRPr="00EA209B">
              <w:t>)</w:t>
            </w:r>
          </w:p>
        </w:tc>
        <w:tc>
          <w:tcPr>
            <w:tcW w:w="1417" w:type="dxa"/>
            <w:shd w:val="clear" w:color="auto" w:fill="auto"/>
          </w:tcPr>
          <w:p w:rsidR="00F85C17" w:rsidRPr="00EA209B" w:rsidRDefault="00F85C17" w:rsidP="00F85C17">
            <w:pPr>
              <w:pStyle w:val="ENoteTableText"/>
            </w:pPr>
            <w:r w:rsidRPr="00EA209B">
              <w:t>—</w:t>
            </w:r>
          </w:p>
        </w:tc>
      </w:tr>
      <w:tr w:rsidR="00F85C17" w:rsidRPr="00EA209B" w:rsidTr="00F85C17">
        <w:trPr>
          <w:cantSplit/>
        </w:trPr>
        <w:tc>
          <w:tcPr>
            <w:tcW w:w="1838" w:type="dxa"/>
            <w:shd w:val="clear" w:color="auto" w:fill="auto"/>
          </w:tcPr>
          <w:p w:rsidR="00F85C17" w:rsidRPr="00EA209B" w:rsidRDefault="00F85C17" w:rsidP="00F85C17">
            <w:pPr>
              <w:pStyle w:val="ENoteTableText"/>
            </w:pPr>
            <w:r w:rsidRPr="00EA209B">
              <w:t>Australian Capital Territory (Planning and Land Management) Amendment Act 1990</w:t>
            </w:r>
          </w:p>
        </w:tc>
        <w:tc>
          <w:tcPr>
            <w:tcW w:w="992" w:type="dxa"/>
            <w:shd w:val="clear" w:color="auto" w:fill="auto"/>
          </w:tcPr>
          <w:p w:rsidR="00F85C17" w:rsidRPr="00EA209B" w:rsidRDefault="00F85C17" w:rsidP="00F85C17">
            <w:pPr>
              <w:pStyle w:val="ENoteTableText"/>
            </w:pPr>
            <w:r w:rsidRPr="00EA209B">
              <w:t>104, 1990</w:t>
            </w:r>
          </w:p>
        </w:tc>
        <w:tc>
          <w:tcPr>
            <w:tcW w:w="993" w:type="dxa"/>
            <w:shd w:val="clear" w:color="auto" w:fill="auto"/>
          </w:tcPr>
          <w:p w:rsidR="00F85C17" w:rsidRPr="00EA209B" w:rsidRDefault="00F85C17" w:rsidP="00F85C17">
            <w:pPr>
              <w:pStyle w:val="ENoteTableText"/>
            </w:pPr>
            <w:smartTag w:uri="urn:schemas-microsoft-com:office:smarttags" w:element="date">
              <w:smartTagPr>
                <w:attr w:name="Month" w:val="12"/>
                <w:attr w:name="Day" w:val="18"/>
                <w:attr w:name="Year" w:val="1990"/>
              </w:smartTagPr>
              <w:r w:rsidRPr="00EA209B">
                <w:t>18 Dec 1990</w:t>
              </w:r>
            </w:smartTag>
          </w:p>
        </w:tc>
        <w:tc>
          <w:tcPr>
            <w:tcW w:w="1845" w:type="dxa"/>
            <w:shd w:val="clear" w:color="auto" w:fill="auto"/>
          </w:tcPr>
          <w:p w:rsidR="00F85C17" w:rsidRPr="00EA209B" w:rsidRDefault="00842123" w:rsidP="00D94A4C">
            <w:pPr>
              <w:pStyle w:val="ENoteTableText"/>
              <w:rPr>
                <w:kern w:val="28"/>
              </w:rPr>
            </w:pPr>
            <w:r w:rsidRPr="00EA209B">
              <w:t xml:space="preserve">31 Jan 1989 (s 2 and </w:t>
            </w:r>
            <w:r w:rsidRPr="00EA209B">
              <w:rPr>
                <w:i/>
              </w:rPr>
              <w:t>Gazette</w:t>
            </w:r>
            <w:r w:rsidR="009C626B" w:rsidRPr="00EA209B">
              <w:rPr>
                <w:i/>
              </w:rPr>
              <w:t>,</w:t>
            </w:r>
            <w:r w:rsidRPr="00EA209B">
              <w:t>1989</w:t>
            </w:r>
            <w:r w:rsidR="009C626B" w:rsidRPr="00EA209B">
              <w:t>,</w:t>
            </w:r>
            <w:r w:rsidRPr="00EA209B">
              <w:t xml:space="preserve"> No. S39)</w:t>
            </w:r>
          </w:p>
        </w:tc>
        <w:tc>
          <w:tcPr>
            <w:tcW w:w="1417" w:type="dxa"/>
            <w:shd w:val="clear" w:color="auto" w:fill="auto"/>
          </w:tcPr>
          <w:p w:rsidR="00F85C17" w:rsidRPr="00EA209B" w:rsidRDefault="00F85C17" w:rsidP="00F85C17">
            <w:pPr>
              <w:pStyle w:val="ENoteTableText"/>
            </w:pPr>
            <w:r w:rsidRPr="00EA209B">
              <w:t>—</w:t>
            </w:r>
          </w:p>
        </w:tc>
      </w:tr>
      <w:tr w:rsidR="00F85C17" w:rsidRPr="00EA209B" w:rsidTr="00F85C17">
        <w:trPr>
          <w:cantSplit/>
        </w:trPr>
        <w:tc>
          <w:tcPr>
            <w:tcW w:w="1838" w:type="dxa"/>
            <w:shd w:val="clear" w:color="auto" w:fill="auto"/>
          </w:tcPr>
          <w:p w:rsidR="00F85C17" w:rsidRPr="00EA209B" w:rsidRDefault="00F85C17" w:rsidP="00F85C17">
            <w:pPr>
              <w:pStyle w:val="ENoteTableText"/>
            </w:pPr>
            <w:r w:rsidRPr="00EA209B">
              <w:t>Arts, Sport, Environment, Tourism and Territories Legislation Amendment Act (No.</w:t>
            </w:r>
            <w:r w:rsidR="00EA209B">
              <w:t> </w:t>
            </w:r>
            <w:r w:rsidRPr="00EA209B">
              <w:t>2) 1991</w:t>
            </w:r>
          </w:p>
        </w:tc>
        <w:tc>
          <w:tcPr>
            <w:tcW w:w="992" w:type="dxa"/>
            <w:shd w:val="clear" w:color="auto" w:fill="auto"/>
          </w:tcPr>
          <w:p w:rsidR="00F85C17" w:rsidRPr="00EA209B" w:rsidRDefault="00F85C17" w:rsidP="00F85C17">
            <w:pPr>
              <w:pStyle w:val="ENoteTableText"/>
            </w:pPr>
            <w:r w:rsidRPr="00EA209B">
              <w:t>179, 1991</w:t>
            </w:r>
          </w:p>
        </w:tc>
        <w:tc>
          <w:tcPr>
            <w:tcW w:w="993" w:type="dxa"/>
            <w:shd w:val="clear" w:color="auto" w:fill="auto"/>
          </w:tcPr>
          <w:p w:rsidR="00F85C17" w:rsidRPr="00EA209B" w:rsidRDefault="00F85C17" w:rsidP="00F85C17">
            <w:pPr>
              <w:pStyle w:val="ENoteTableText"/>
            </w:pPr>
            <w:smartTag w:uri="urn:schemas-microsoft-com:office:smarttags" w:element="date">
              <w:smartTagPr>
                <w:attr w:name="Month" w:val="11"/>
                <w:attr w:name="Day" w:val="25"/>
                <w:attr w:name="Year" w:val="1991"/>
              </w:smartTagPr>
              <w:r w:rsidRPr="00EA209B">
                <w:t>25 Nov 1991</w:t>
              </w:r>
            </w:smartTag>
          </w:p>
        </w:tc>
        <w:tc>
          <w:tcPr>
            <w:tcW w:w="1845" w:type="dxa"/>
            <w:shd w:val="clear" w:color="auto" w:fill="auto"/>
          </w:tcPr>
          <w:p w:rsidR="00F85C17" w:rsidRPr="00EA209B" w:rsidRDefault="00F85C17" w:rsidP="00F85C17">
            <w:pPr>
              <w:pStyle w:val="ENoteTableText"/>
            </w:pPr>
            <w:smartTag w:uri="urn:schemas-microsoft-com:office:smarttags" w:element="date">
              <w:smartTagPr>
                <w:attr w:name="Month" w:val="11"/>
                <w:attr w:name="Day" w:val="25"/>
                <w:attr w:name="Year" w:val="1991"/>
              </w:smartTagPr>
              <w:r w:rsidRPr="00EA209B">
                <w:t>25 Nov 1991</w:t>
              </w:r>
            </w:smartTag>
          </w:p>
        </w:tc>
        <w:tc>
          <w:tcPr>
            <w:tcW w:w="1417" w:type="dxa"/>
            <w:shd w:val="clear" w:color="auto" w:fill="auto"/>
          </w:tcPr>
          <w:p w:rsidR="00F85C17" w:rsidRPr="00EA209B" w:rsidRDefault="002F25B1" w:rsidP="00F85C17">
            <w:pPr>
              <w:pStyle w:val="ENoteTableText"/>
            </w:pPr>
            <w:r w:rsidRPr="00EA209B">
              <w:t>s.</w:t>
            </w:r>
            <w:r w:rsidR="00F85C17" w:rsidRPr="00EA209B">
              <w:t xml:space="preserve"> 3(2)</w:t>
            </w:r>
          </w:p>
        </w:tc>
      </w:tr>
      <w:tr w:rsidR="00F85C17" w:rsidRPr="00EA209B" w:rsidTr="00D004D5">
        <w:trPr>
          <w:cantSplit/>
        </w:trPr>
        <w:tc>
          <w:tcPr>
            <w:tcW w:w="1838" w:type="dxa"/>
            <w:tcBorders>
              <w:bottom w:val="single" w:sz="4" w:space="0" w:color="auto"/>
            </w:tcBorders>
            <w:shd w:val="clear" w:color="auto" w:fill="auto"/>
          </w:tcPr>
          <w:p w:rsidR="00F85C17" w:rsidRPr="00EA209B" w:rsidRDefault="00F85C17" w:rsidP="00F85C17">
            <w:pPr>
              <w:pStyle w:val="ENoteTableText"/>
            </w:pPr>
            <w:r w:rsidRPr="00EA209B">
              <w:t>Arts, Sport, Environment and Territories Legislation Amendment Act 1992</w:t>
            </w:r>
          </w:p>
        </w:tc>
        <w:tc>
          <w:tcPr>
            <w:tcW w:w="992" w:type="dxa"/>
            <w:tcBorders>
              <w:bottom w:val="single" w:sz="4" w:space="0" w:color="auto"/>
            </w:tcBorders>
            <w:shd w:val="clear" w:color="auto" w:fill="auto"/>
          </w:tcPr>
          <w:p w:rsidR="00F85C17" w:rsidRPr="00EA209B" w:rsidRDefault="00F85C17" w:rsidP="00F85C17">
            <w:pPr>
              <w:pStyle w:val="ENoteTableText"/>
            </w:pPr>
            <w:r w:rsidRPr="00EA209B">
              <w:t>21, 1992</w:t>
            </w:r>
          </w:p>
        </w:tc>
        <w:tc>
          <w:tcPr>
            <w:tcW w:w="993" w:type="dxa"/>
            <w:tcBorders>
              <w:bottom w:val="single" w:sz="4" w:space="0" w:color="auto"/>
            </w:tcBorders>
            <w:shd w:val="clear" w:color="auto" w:fill="auto"/>
          </w:tcPr>
          <w:p w:rsidR="00F85C17" w:rsidRPr="00EA209B" w:rsidRDefault="00F85C17" w:rsidP="00F85C17">
            <w:pPr>
              <w:pStyle w:val="ENoteTableText"/>
            </w:pPr>
            <w:smartTag w:uri="urn:schemas-microsoft-com:office:smarttags" w:element="date">
              <w:smartTagPr>
                <w:attr w:name="Month" w:val="4"/>
                <w:attr w:name="Day" w:val="10"/>
                <w:attr w:name="Year" w:val="1992"/>
              </w:smartTagPr>
              <w:r w:rsidRPr="00EA209B">
                <w:t>10 Apr 1992</w:t>
              </w:r>
            </w:smartTag>
          </w:p>
        </w:tc>
        <w:tc>
          <w:tcPr>
            <w:tcW w:w="1845" w:type="dxa"/>
            <w:tcBorders>
              <w:bottom w:val="single" w:sz="4" w:space="0" w:color="auto"/>
            </w:tcBorders>
            <w:shd w:val="clear" w:color="auto" w:fill="auto"/>
          </w:tcPr>
          <w:p w:rsidR="00F85C17" w:rsidRPr="00EA209B" w:rsidRDefault="00F85C17" w:rsidP="00F85C17">
            <w:pPr>
              <w:pStyle w:val="ENoteTableText"/>
            </w:pPr>
            <w:r w:rsidRPr="00EA209B">
              <w:t>8</w:t>
            </w:r>
            <w:r w:rsidR="00EA209B">
              <w:t> </w:t>
            </w:r>
            <w:r w:rsidRPr="00EA209B">
              <w:t>May 1992</w:t>
            </w:r>
          </w:p>
        </w:tc>
        <w:tc>
          <w:tcPr>
            <w:tcW w:w="1417" w:type="dxa"/>
            <w:tcBorders>
              <w:bottom w:val="single" w:sz="4" w:space="0" w:color="auto"/>
            </w:tcBorders>
            <w:shd w:val="clear" w:color="auto" w:fill="auto"/>
          </w:tcPr>
          <w:p w:rsidR="00F85C17" w:rsidRPr="00EA209B" w:rsidRDefault="00F85C17" w:rsidP="00F85C17">
            <w:pPr>
              <w:pStyle w:val="ENoteTableText"/>
            </w:pPr>
            <w:r w:rsidRPr="00EA209B">
              <w:t>—</w:t>
            </w:r>
          </w:p>
        </w:tc>
      </w:tr>
      <w:tr w:rsidR="00F85C17" w:rsidRPr="00EA209B" w:rsidTr="00D004D5">
        <w:trPr>
          <w:cantSplit/>
        </w:trPr>
        <w:tc>
          <w:tcPr>
            <w:tcW w:w="1838" w:type="dxa"/>
            <w:tcBorders>
              <w:bottom w:val="single" w:sz="4" w:space="0" w:color="auto"/>
            </w:tcBorders>
            <w:shd w:val="clear" w:color="auto" w:fill="auto"/>
          </w:tcPr>
          <w:p w:rsidR="00F85C17" w:rsidRPr="00EA209B" w:rsidRDefault="00F85C17" w:rsidP="00F85C17">
            <w:pPr>
              <w:pStyle w:val="ENoteTableText"/>
            </w:pPr>
            <w:bookmarkStart w:id="107" w:name="CU_760635"/>
            <w:bookmarkEnd w:id="107"/>
            <w:r w:rsidRPr="00EA209B">
              <w:t>Arts, Environment and Territories Legislation Amendment Act 1992</w:t>
            </w:r>
          </w:p>
        </w:tc>
        <w:tc>
          <w:tcPr>
            <w:tcW w:w="992" w:type="dxa"/>
            <w:tcBorders>
              <w:bottom w:val="single" w:sz="4" w:space="0" w:color="auto"/>
            </w:tcBorders>
            <w:shd w:val="clear" w:color="auto" w:fill="auto"/>
          </w:tcPr>
          <w:p w:rsidR="00F85C17" w:rsidRPr="00EA209B" w:rsidRDefault="00F85C17" w:rsidP="00F85C17">
            <w:pPr>
              <w:pStyle w:val="ENoteTableText"/>
            </w:pPr>
            <w:r w:rsidRPr="00EA209B">
              <w:t>130, 1992</w:t>
            </w:r>
          </w:p>
        </w:tc>
        <w:tc>
          <w:tcPr>
            <w:tcW w:w="993" w:type="dxa"/>
            <w:tcBorders>
              <w:bottom w:val="single" w:sz="4" w:space="0" w:color="auto"/>
            </w:tcBorders>
            <w:shd w:val="clear" w:color="auto" w:fill="auto"/>
          </w:tcPr>
          <w:p w:rsidR="00F85C17" w:rsidRPr="00EA209B" w:rsidRDefault="00F85C17" w:rsidP="00F85C17">
            <w:pPr>
              <w:pStyle w:val="ENoteTableText"/>
            </w:pPr>
            <w:smartTag w:uri="urn:schemas-microsoft-com:office:smarttags" w:element="date">
              <w:smartTagPr>
                <w:attr w:name="Month" w:val="10"/>
                <w:attr w:name="Day" w:val="24"/>
                <w:attr w:name="Year" w:val="1992"/>
              </w:smartTagPr>
              <w:r w:rsidRPr="00EA209B">
                <w:t>24 Oct 1992</w:t>
              </w:r>
            </w:smartTag>
          </w:p>
        </w:tc>
        <w:tc>
          <w:tcPr>
            <w:tcW w:w="1845" w:type="dxa"/>
            <w:tcBorders>
              <w:bottom w:val="single" w:sz="4" w:space="0" w:color="auto"/>
            </w:tcBorders>
            <w:shd w:val="clear" w:color="auto" w:fill="auto"/>
          </w:tcPr>
          <w:p w:rsidR="00F85C17" w:rsidRPr="00EA209B" w:rsidRDefault="00F85C17" w:rsidP="00F85C17">
            <w:pPr>
              <w:pStyle w:val="ENoteTableText"/>
            </w:pPr>
            <w:smartTag w:uri="urn:schemas-microsoft-com:office:smarttags" w:element="date">
              <w:smartTagPr>
                <w:attr w:name="Month" w:val="10"/>
                <w:attr w:name="Day" w:val="24"/>
                <w:attr w:name="Year" w:val="1992"/>
              </w:smartTagPr>
              <w:r w:rsidRPr="00EA209B">
                <w:t>24 Oct 1992</w:t>
              </w:r>
            </w:smartTag>
          </w:p>
        </w:tc>
        <w:tc>
          <w:tcPr>
            <w:tcW w:w="1417" w:type="dxa"/>
            <w:tcBorders>
              <w:bottom w:val="single" w:sz="4" w:space="0" w:color="auto"/>
            </w:tcBorders>
            <w:shd w:val="clear" w:color="auto" w:fill="auto"/>
          </w:tcPr>
          <w:p w:rsidR="00F85C17" w:rsidRPr="00EA209B" w:rsidRDefault="00F85C17" w:rsidP="00F85C17">
            <w:pPr>
              <w:pStyle w:val="ENoteTableText"/>
            </w:pPr>
            <w:r w:rsidRPr="00EA209B">
              <w:t>—</w:t>
            </w:r>
          </w:p>
        </w:tc>
      </w:tr>
      <w:tr w:rsidR="00F85C17" w:rsidRPr="00EA209B" w:rsidTr="00C510FB">
        <w:trPr>
          <w:cantSplit/>
        </w:trPr>
        <w:tc>
          <w:tcPr>
            <w:tcW w:w="1838"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Arts, Environment and Territories Legislation Amendment Act 1993</w:t>
            </w:r>
          </w:p>
        </w:tc>
        <w:tc>
          <w:tcPr>
            <w:tcW w:w="992"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6, 1994</w:t>
            </w:r>
          </w:p>
        </w:tc>
        <w:tc>
          <w:tcPr>
            <w:tcW w:w="993" w:type="dxa"/>
            <w:tcBorders>
              <w:top w:val="single" w:sz="4" w:space="0" w:color="auto"/>
              <w:bottom w:val="single" w:sz="4" w:space="0" w:color="auto"/>
            </w:tcBorders>
            <w:shd w:val="clear" w:color="auto" w:fill="auto"/>
          </w:tcPr>
          <w:p w:rsidR="00F85C17" w:rsidRPr="00EA209B" w:rsidRDefault="00F85C17" w:rsidP="00F85C17">
            <w:pPr>
              <w:pStyle w:val="ENoteTableText"/>
            </w:pPr>
            <w:smartTag w:uri="urn:schemas-microsoft-com:office:smarttags" w:element="date">
              <w:smartTagPr>
                <w:attr w:name="Month" w:val="1"/>
                <w:attr w:name="Day" w:val="18"/>
                <w:attr w:name="Year" w:val="1994"/>
              </w:smartTagPr>
              <w:r w:rsidRPr="00EA209B">
                <w:t>18 Jan 1994</w:t>
              </w:r>
            </w:smartTag>
          </w:p>
        </w:tc>
        <w:tc>
          <w:tcPr>
            <w:tcW w:w="1845" w:type="dxa"/>
            <w:tcBorders>
              <w:top w:val="single" w:sz="4" w:space="0" w:color="auto"/>
              <w:bottom w:val="single" w:sz="4" w:space="0" w:color="auto"/>
            </w:tcBorders>
            <w:shd w:val="clear" w:color="auto" w:fill="auto"/>
          </w:tcPr>
          <w:p w:rsidR="00F85C17" w:rsidRPr="00EA209B" w:rsidRDefault="002F25B1" w:rsidP="00705F72">
            <w:pPr>
              <w:pStyle w:val="ENoteTableText"/>
              <w:jc w:val="both"/>
              <w:rPr>
                <w:kern w:val="28"/>
              </w:rPr>
            </w:pPr>
            <w:r w:rsidRPr="00EA209B">
              <w:t>s.</w:t>
            </w:r>
            <w:r w:rsidR="00F85C17" w:rsidRPr="00EA209B">
              <w:t xml:space="preserve"> 5: </w:t>
            </w:r>
            <w:r w:rsidR="00842123" w:rsidRPr="00EA209B">
              <w:t>18 Jan 1994 (s 2(1))</w:t>
            </w:r>
          </w:p>
        </w:tc>
        <w:tc>
          <w:tcPr>
            <w:tcW w:w="1417"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w:t>
            </w:r>
          </w:p>
        </w:tc>
      </w:tr>
      <w:tr w:rsidR="00F85C17" w:rsidRPr="00EA209B" w:rsidTr="00C510FB">
        <w:trPr>
          <w:cantSplit/>
        </w:trPr>
        <w:tc>
          <w:tcPr>
            <w:tcW w:w="1838" w:type="dxa"/>
            <w:tcBorders>
              <w:bottom w:val="single" w:sz="4" w:space="0" w:color="auto"/>
            </w:tcBorders>
            <w:shd w:val="clear" w:color="auto" w:fill="auto"/>
          </w:tcPr>
          <w:p w:rsidR="00F85C17" w:rsidRPr="00EA209B" w:rsidRDefault="00F85C17" w:rsidP="00F85C17">
            <w:pPr>
              <w:pStyle w:val="ENoteTableText"/>
            </w:pPr>
            <w:bookmarkStart w:id="108" w:name="CU_964089"/>
            <w:bookmarkEnd w:id="108"/>
            <w:r w:rsidRPr="00EA209B">
              <w:t>Environment, Sport and Territories Legislation Amendment Act 1997</w:t>
            </w:r>
          </w:p>
        </w:tc>
        <w:tc>
          <w:tcPr>
            <w:tcW w:w="992" w:type="dxa"/>
            <w:tcBorders>
              <w:bottom w:val="single" w:sz="4" w:space="0" w:color="auto"/>
            </w:tcBorders>
            <w:shd w:val="clear" w:color="auto" w:fill="auto"/>
          </w:tcPr>
          <w:p w:rsidR="00F85C17" w:rsidRPr="00EA209B" w:rsidRDefault="00F85C17" w:rsidP="00F85C17">
            <w:pPr>
              <w:pStyle w:val="ENoteTableText"/>
            </w:pPr>
            <w:r w:rsidRPr="00EA209B">
              <w:t>118, 1997</w:t>
            </w:r>
          </w:p>
        </w:tc>
        <w:tc>
          <w:tcPr>
            <w:tcW w:w="993" w:type="dxa"/>
            <w:tcBorders>
              <w:bottom w:val="single" w:sz="4" w:space="0" w:color="auto"/>
            </w:tcBorders>
            <w:shd w:val="clear" w:color="auto" w:fill="auto"/>
          </w:tcPr>
          <w:p w:rsidR="00F85C17" w:rsidRPr="00EA209B" w:rsidRDefault="00F85C17" w:rsidP="00F85C17">
            <w:pPr>
              <w:pStyle w:val="ENoteTableText"/>
            </w:pPr>
            <w:r w:rsidRPr="00EA209B">
              <w:t>7</w:t>
            </w:r>
            <w:r w:rsidR="00EA209B">
              <w:t> </w:t>
            </w:r>
            <w:r w:rsidRPr="00EA209B">
              <w:t>July 1997</w:t>
            </w:r>
          </w:p>
        </w:tc>
        <w:tc>
          <w:tcPr>
            <w:tcW w:w="1845" w:type="dxa"/>
            <w:tcBorders>
              <w:bottom w:val="single" w:sz="4" w:space="0" w:color="auto"/>
            </w:tcBorders>
            <w:shd w:val="clear" w:color="auto" w:fill="auto"/>
          </w:tcPr>
          <w:p w:rsidR="00F85C17" w:rsidRPr="00EA209B" w:rsidRDefault="00F85C17" w:rsidP="00D50DEE">
            <w:pPr>
              <w:pStyle w:val="ENoteTableText"/>
              <w:rPr>
                <w:kern w:val="28"/>
              </w:rPr>
            </w:pPr>
            <w:r w:rsidRPr="00EA209B">
              <w:t>Schedule</w:t>
            </w:r>
            <w:r w:rsidR="00EA209B">
              <w:t> </w:t>
            </w:r>
            <w:r w:rsidRPr="00EA209B">
              <w:t>1 (items</w:t>
            </w:r>
            <w:r w:rsidR="00EA209B">
              <w:t> </w:t>
            </w:r>
            <w:r w:rsidRPr="00EA209B">
              <w:t>1–4): 7</w:t>
            </w:r>
            <w:r w:rsidR="00EA209B">
              <w:t> </w:t>
            </w:r>
            <w:r w:rsidRPr="00EA209B">
              <w:t>July 1997</w:t>
            </w:r>
            <w:r w:rsidR="00842123" w:rsidRPr="00EA209B">
              <w:t xml:space="preserve"> (s 2(1)</w:t>
            </w:r>
            <w:r w:rsidR="00D25A89" w:rsidRPr="00EA209B">
              <w:t>)</w:t>
            </w:r>
          </w:p>
        </w:tc>
        <w:tc>
          <w:tcPr>
            <w:tcW w:w="1417" w:type="dxa"/>
            <w:tcBorders>
              <w:bottom w:val="single" w:sz="4" w:space="0" w:color="auto"/>
            </w:tcBorders>
            <w:shd w:val="clear" w:color="auto" w:fill="auto"/>
          </w:tcPr>
          <w:p w:rsidR="00F85C17" w:rsidRPr="00EA209B" w:rsidRDefault="00F85C17" w:rsidP="00F85C17">
            <w:pPr>
              <w:pStyle w:val="ENoteTableText"/>
            </w:pPr>
            <w:r w:rsidRPr="00EA209B">
              <w:t>—</w:t>
            </w:r>
          </w:p>
        </w:tc>
      </w:tr>
      <w:tr w:rsidR="00F85C17" w:rsidRPr="00EA209B" w:rsidTr="00C510FB">
        <w:trPr>
          <w:cantSplit/>
        </w:trPr>
        <w:tc>
          <w:tcPr>
            <w:tcW w:w="1838" w:type="dxa"/>
            <w:tcBorders>
              <w:top w:val="single" w:sz="4" w:space="0" w:color="auto"/>
            </w:tcBorders>
            <w:shd w:val="clear" w:color="auto" w:fill="auto"/>
          </w:tcPr>
          <w:p w:rsidR="00F85C17" w:rsidRPr="00EA209B" w:rsidRDefault="00F85C17" w:rsidP="00F85C17">
            <w:pPr>
              <w:pStyle w:val="ENoteTableText"/>
            </w:pPr>
            <w:r w:rsidRPr="00EA209B">
              <w:t>Public Employment (Consequential and Transitional) Amendment Act 1999</w:t>
            </w:r>
          </w:p>
        </w:tc>
        <w:tc>
          <w:tcPr>
            <w:tcW w:w="992" w:type="dxa"/>
            <w:tcBorders>
              <w:top w:val="single" w:sz="4" w:space="0" w:color="auto"/>
            </w:tcBorders>
            <w:shd w:val="clear" w:color="auto" w:fill="auto"/>
          </w:tcPr>
          <w:p w:rsidR="00F85C17" w:rsidRPr="00EA209B" w:rsidRDefault="00F85C17" w:rsidP="00F85C17">
            <w:pPr>
              <w:pStyle w:val="ENoteTableText"/>
            </w:pPr>
            <w:r w:rsidRPr="00EA209B">
              <w:t>146, 1999</w:t>
            </w:r>
          </w:p>
        </w:tc>
        <w:tc>
          <w:tcPr>
            <w:tcW w:w="993" w:type="dxa"/>
            <w:tcBorders>
              <w:top w:val="single" w:sz="4" w:space="0" w:color="auto"/>
            </w:tcBorders>
            <w:shd w:val="clear" w:color="auto" w:fill="auto"/>
          </w:tcPr>
          <w:p w:rsidR="00F85C17" w:rsidRPr="00EA209B" w:rsidRDefault="00F85C17" w:rsidP="00F85C17">
            <w:pPr>
              <w:pStyle w:val="ENoteTableText"/>
            </w:pPr>
            <w:smartTag w:uri="urn:schemas-microsoft-com:office:smarttags" w:element="date">
              <w:smartTagPr>
                <w:attr w:name="Month" w:val="11"/>
                <w:attr w:name="Day" w:val="11"/>
                <w:attr w:name="Year" w:val="1999"/>
              </w:smartTagPr>
              <w:r w:rsidRPr="00EA209B">
                <w:t>11 Nov 1999</w:t>
              </w:r>
            </w:smartTag>
          </w:p>
        </w:tc>
        <w:tc>
          <w:tcPr>
            <w:tcW w:w="1845" w:type="dxa"/>
            <w:tcBorders>
              <w:top w:val="single" w:sz="4" w:space="0" w:color="auto"/>
            </w:tcBorders>
            <w:shd w:val="clear" w:color="auto" w:fill="auto"/>
          </w:tcPr>
          <w:p w:rsidR="00F85C17" w:rsidRPr="00EA209B" w:rsidRDefault="00F85C17" w:rsidP="00D861A9">
            <w:pPr>
              <w:pStyle w:val="ENoteTableText"/>
              <w:rPr>
                <w:i/>
                <w:kern w:val="28"/>
              </w:rPr>
            </w:pPr>
            <w:r w:rsidRPr="00EA209B">
              <w:t>Schedule</w:t>
            </w:r>
            <w:r w:rsidR="00EA209B">
              <w:t> </w:t>
            </w:r>
            <w:r w:rsidRPr="00EA209B">
              <w:t>1 (items</w:t>
            </w:r>
            <w:r w:rsidR="00EA209B">
              <w:t> </w:t>
            </w:r>
            <w:r w:rsidRPr="00EA209B">
              <w:t>141–143): 5 Dec 1999 (</w:t>
            </w:r>
            <w:r w:rsidR="00842123" w:rsidRPr="00EA209B">
              <w:t xml:space="preserve">s 2(2) and </w:t>
            </w:r>
            <w:r w:rsidRPr="00EA209B">
              <w:rPr>
                <w:i/>
              </w:rPr>
              <w:t xml:space="preserve"> Gazette </w:t>
            </w:r>
            <w:r w:rsidRPr="00EA209B">
              <w:t xml:space="preserve">1999, No. S584) </w:t>
            </w:r>
          </w:p>
        </w:tc>
        <w:tc>
          <w:tcPr>
            <w:tcW w:w="1417" w:type="dxa"/>
            <w:tcBorders>
              <w:top w:val="single" w:sz="4" w:space="0" w:color="auto"/>
            </w:tcBorders>
            <w:shd w:val="clear" w:color="auto" w:fill="auto"/>
          </w:tcPr>
          <w:p w:rsidR="00F85C17" w:rsidRPr="00EA209B" w:rsidRDefault="00F85C17" w:rsidP="00F85C17">
            <w:pPr>
              <w:pStyle w:val="ENoteTableText"/>
            </w:pPr>
            <w:r w:rsidRPr="00EA209B">
              <w:t>—</w:t>
            </w:r>
          </w:p>
        </w:tc>
      </w:tr>
      <w:tr w:rsidR="00F85C17" w:rsidRPr="00EA209B" w:rsidTr="00F85C17">
        <w:trPr>
          <w:cantSplit/>
        </w:trPr>
        <w:tc>
          <w:tcPr>
            <w:tcW w:w="1838" w:type="dxa"/>
            <w:shd w:val="clear" w:color="auto" w:fill="auto"/>
          </w:tcPr>
          <w:p w:rsidR="00F85C17" w:rsidRPr="00EA209B" w:rsidRDefault="00F85C17" w:rsidP="00F85C17">
            <w:pPr>
              <w:pStyle w:val="ENoteTableText"/>
            </w:pPr>
            <w:r w:rsidRPr="00EA209B">
              <w:t>Abolition of Compulsory Age Retirement (Statutory Officeholders) Act 2001</w:t>
            </w:r>
          </w:p>
        </w:tc>
        <w:tc>
          <w:tcPr>
            <w:tcW w:w="992" w:type="dxa"/>
            <w:shd w:val="clear" w:color="auto" w:fill="auto"/>
          </w:tcPr>
          <w:p w:rsidR="00F85C17" w:rsidRPr="00EA209B" w:rsidRDefault="00F85C17" w:rsidP="00F85C17">
            <w:pPr>
              <w:pStyle w:val="ENoteTableText"/>
            </w:pPr>
            <w:r w:rsidRPr="00EA209B">
              <w:t>159, 2001</w:t>
            </w:r>
          </w:p>
        </w:tc>
        <w:tc>
          <w:tcPr>
            <w:tcW w:w="993" w:type="dxa"/>
            <w:shd w:val="clear" w:color="auto" w:fill="auto"/>
          </w:tcPr>
          <w:p w:rsidR="00F85C17" w:rsidRPr="00EA209B" w:rsidRDefault="00F85C17" w:rsidP="00F85C17">
            <w:pPr>
              <w:pStyle w:val="ENoteTableText"/>
            </w:pPr>
            <w:smartTag w:uri="urn:schemas-microsoft-com:office:smarttags" w:element="date">
              <w:smartTagPr>
                <w:attr w:name="Month" w:val="10"/>
                <w:attr w:name="Day" w:val="1"/>
                <w:attr w:name="Year" w:val="2001"/>
              </w:smartTagPr>
              <w:r w:rsidRPr="00EA209B">
                <w:t>1 Oct 2001</w:t>
              </w:r>
            </w:smartTag>
          </w:p>
        </w:tc>
        <w:tc>
          <w:tcPr>
            <w:tcW w:w="1845" w:type="dxa"/>
            <w:shd w:val="clear" w:color="auto" w:fill="auto"/>
          </w:tcPr>
          <w:p w:rsidR="00F85C17" w:rsidRPr="00EA209B" w:rsidRDefault="00F85C17" w:rsidP="00F85C17">
            <w:pPr>
              <w:pStyle w:val="ENoteTableText"/>
            </w:pPr>
            <w:smartTag w:uri="urn:schemas-microsoft-com:office:smarttags" w:element="date">
              <w:smartTagPr>
                <w:attr w:name="Month" w:val="10"/>
                <w:attr w:name="Day" w:val="29"/>
                <w:attr w:name="Year" w:val="2001"/>
              </w:smartTagPr>
              <w:r w:rsidRPr="00EA209B">
                <w:t>29 Oct 2001</w:t>
              </w:r>
            </w:smartTag>
            <w:r w:rsidRPr="00EA209B">
              <w:t xml:space="preserve"> </w:t>
            </w:r>
          </w:p>
        </w:tc>
        <w:tc>
          <w:tcPr>
            <w:tcW w:w="1417" w:type="dxa"/>
            <w:shd w:val="clear" w:color="auto" w:fill="auto"/>
          </w:tcPr>
          <w:p w:rsidR="00F85C17" w:rsidRPr="00EA209B" w:rsidRDefault="00F85C17" w:rsidP="00F85C17">
            <w:pPr>
              <w:pStyle w:val="ENoteTableText"/>
            </w:pPr>
            <w:r w:rsidRPr="00EA209B">
              <w:t>Sch. 1 (item</w:t>
            </w:r>
            <w:r w:rsidR="00EA209B">
              <w:t> </w:t>
            </w:r>
            <w:r w:rsidR="006635B1" w:rsidRPr="00EA209B">
              <w:t>97)</w:t>
            </w:r>
          </w:p>
        </w:tc>
      </w:tr>
      <w:tr w:rsidR="00F85C17" w:rsidRPr="00EA209B" w:rsidTr="00F85C17">
        <w:trPr>
          <w:cantSplit/>
        </w:trPr>
        <w:tc>
          <w:tcPr>
            <w:tcW w:w="1838" w:type="dxa"/>
            <w:shd w:val="clear" w:color="auto" w:fill="auto"/>
          </w:tcPr>
          <w:p w:rsidR="00F85C17" w:rsidRPr="00EA209B" w:rsidRDefault="00F85C17" w:rsidP="00F85C17">
            <w:pPr>
              <w:pStyle w:val="ENoteTableText"/>
            </w:pPr>
            <w:r w:rsidRPr="00EA209B">
              <w:t>Australian Capital Territory Legislation Amendment Act 2003</w:t>
            </w:r>
          </w:p>
        </w:tc>
        <w:tc>
          <w:tcPr>
            <w:tcW w:w="992" w:type="dxa"/>
            <w:shd w:val="clear" w:color="auto" w:fill="auto"/>
          </w:tcPr>
          <w:p w:rsidR="00F85C17" w:rsidRPr="00EA209B" w:rsidRDefault="00F85C17" w:rsidP="00F85C17">
            <w:pPr>
              <w:pStyle w:val="ENoteTableText"/>
            </w:pPr>
            <w:r w:rsidRPr="00EA209B">
              <w:t>1, 2003</w:t>
            </w:r>
          </w:p>
        </w:tc>
        <w:tc>
          <w:tcPr>
            <w:tcW w:w="993" w:type="dxa"/>
            <w:shd w:val="clear" w:color="auto" w:fill="auto"/>
          </w:tcPr>
          <w:p w:rsidR="00F85C17" w:rsidRPr="00EA209B" w:rsidRDefault="00F85C17" w:rsidP="00F85C17">
            <w:pPr>
              <w:pStyle w:val="ENoteTableText"/>
            </w:pPr>
            <w:smartTag w:uri="urn:schemas-microsoft-com:office:smarttags" w:element="date">
              <w:smartTagPr>
                <w:attr w:name="Month" w:val="2"/>
                <w:attr w:name="Day" w:val="24"/>
                <w:attr w:name="Year" w:val="2003"/>
              </w:smartTagPr>
              <w:r w:rsidRPr="00EA209B">
                <w:t>24 Feb 2003</w:t>
              </w:r>
            </w:smartTag>
          </w:p>
        </w:tc>
        <w:tc>
          <w:tcPr>
            <w:tcW w:w="1845" w:type="dxa"/>
            <w:shd w:val="clear" w:color="auto" w:fill="auto"/>
          </w:tcPr>
          <w:p w:rsidR="00F85C17" w:rsidRPr="00EA209B" w:rsidRDefault="00F85C17" w:rsidP="00F85C17">
            <w:pPr>
              <w:pStyle w:val="ENoteTableText"/>
            </w:pPr>
            <w:smartTag w:uri="urn:schemas-microsoft-com:office:smarttags" w:element="date">
              <w:smartTagPr>
                <w:attr w:name="Month" w:val="2"/>
                <w:attr w:name="Day" w:val="25"/>
                <w:attr w:name="Year" w:val="2003"/>
              </w:smartTagPr>
              <w:r w:rsidRPr="00EA209B">
                <w:t>25 Feb 2003</w:t>
              </w:r>
            </w:smartTag>
          </w:p>
        </w:tc>
        <w:tc>
          <w:tcPr>
            <w:tcW w:w="1417" w:type="dxa"/>
            <w:shd w:val="clear" w:color="auto" w:fill="auto"/>
          </w:tcPr>
          <w:p w:rsidR="00F85C17" w:rsidRPr="00EA209B" w:rsidRDefault="00F85C17" w:rsidP="00F85C17">
            <w:pPr>
              <w:pStyle w:val="ENoteTableText"/>
            </w:pPr>
            <w:r w:rsidRPr="00EA209B">
              <w:t>—</w:t>
            </w:r>
          </w:p>
        </w:tc>
      </w:tr>
      <w:tr w:rsidR="00F85C17" w:rsidRPr="00EA209B" w:rsidTr="00F85C17">
        <w:trPr>
          <w:cantSplit/>
        </w:trPr>
        <w:tc>
          <w:tcPr>
            <w:tcW w:w="1838" w:type="dxa"/>
            <w:shd w:val="clear" w:color="auto" w:fill="auto"/>
          </w:tcPr>
          <w:p w:rsidR="00F85C17" w:rsidRPr="00EA209B" w:rsidRDefault="00F85C17" w:rsidP="00F85C17">
            <w:pPr>
              <w:pStyle w:val="ENoteTableText"/>
            </w:pPr>
            <w:r w:rsidRPr="00EA209B">
              <w:t>Legislative Instruments (Transitional Provisions and Consequential Amendments) Act 2003</w:t>
            </w:r>
          </w:p>
        </w:tc>
        <w:tc>
          <w:tcPr>
            <w:tcW w:w="992" w:type="dxa"/>
            <w:shd w:val="clear" w:color="auto" w:fill="auto"/>
          </w:tcPr>
          <w:p w:rsidR="00F85C17" w:rsidRPr="00EA209B" w:rsidRDefault="00F85C17" w:rsidP="00F85C17">
            <w:pPr>
              <w:pStyle w:val="ENoteTableText"/>
            </w:pPr>
            <w:r w:rsidRPr="00EA209B">
              <w:t>140, 2003</w:t>
            </w:r>
          </w:p>
        </w:tc>
        <w:tc>
          <w:tcPr>
            <w:tcW w:w="993" w:type="dxa"/>
            <w:shd w:val="clear" w:color="auto" w:fill="auto"/>
          </w:tcPr>
          <w:p w:rsidR="00F85C17" w:rsidRPr="00EA209B" w:rsidRDefault="00F85C17" w:rsidP="00F85C17">
            <w:pPr>
              <w:pStyle w:val="ENoteTableText"/>
            </w:pPr>
            <w:smartTag w:uri="urn:schemas-microsoft-com:office:smarttags" w:element="date">
              <w:smartTagPr>
                <w:attr w:name="Month" w:val="12"/>
                <w:attr w:name="Day" w:val="17"/>
                <w:attr w:name="Year" w:val="2003"/>
              </w:smartTagPr>
              <w:r w:rsidRPr="00EA209B">
                <w:t>17 Dec 2003</w:t>
              </w:r>
            </w:smartTag>
          </w:p>
        </w:tc>
        <w:tc>
          <w:tcPr>
            <w:tcW w:w="1845" w:type="dxa"/>
            <w:shd w:val="clear" w:color="auto" w:fill="auto"/>
          </w:tcPr>
          <w:p w:rsidR="00F85C17" w:rsidRPr="00EA209B" w:rsidRDefault="002F25B1" w:rsidP="003C1D09">
            <w:pPr>
              <w:pStyle w:val="ENoteTableText"/>
              <w:rPr>
                <w:kern w:val="28"/>
              </w:rPr>
            </w:pPr>
            <w:r w:rsidRPr="00EA209B">
              <w:t>s.</w:t>
            </w:r>
            <w:r w:rsidR="00F85C17" w:rsidRPr="00EA209B">
              <w:t xml:space="preserve"> 4 and Schedule</w:t>
            </w:r>
            <w:r w:rsidR="00EA209B">
              <w:t> </w:t>
            </w:r>
            <w:r w:rsidR="00F85C17" w:rsidRPr="00EA209B">
              <w:t>1 (item</w:t>
            </w:r>
            <w:r w:rsidR="00EA209B">
              <w:t> </w:t>
            </w:r>
            <w:r w:rsidR="00F85C17" w:rsidRPr="00EA209B">
              <w:t xml:space="preserve">10): </w:t>
            </w:r>
            <w:r w:rsidR="00842123" w:rsidRPr="00EA209B">
              <w:t>1 Jan 2005 (s 2(1) items</w:t>
            </w:r>
            <w:r w:rsidR="00EA209B">
              <w:t> </w:t>
            </w:r>
            <w:r w:rsidR="00842123" w:rsidRPr="00EA209B">
              <w:t>2</w:t>
            </w:r>
            <w:r w:rsidR="003C1D09" w:rsidRPr="00EA209B">
              <w:t>,</w:t>
            </w:r>
            <w:r w:rsidR="00842123" w:rsidRPr="00EA209B">
              <w:t xml:space="preserve"> 3)</w:t>
            </w:r>
          </w:p>
        </w:tc>
        <w:tc>
          <w:tcPr>
            <w:tcW w:w="1417" w:type="dxa"/>
            <w:shd w:val="clear" w:color="auto" w:fill="auto"/>
          </w:tcPr>
          <w:p w:rsidR="00F85C17" w:rsidRPr="00EA209B" w:rsidRDefault="002F25B1" w:rsidP="00F85C17">
            <w:pPr>
              <w:pStyle w:val="ENoteTableText"/>
            </w:pPr>
            <w:r w:rsidRPr="00EA209B">
              <w:t>s.</w:t>
            </w:r>
            <w:r w:rsidR="006635B1" w:rsidRPr="00EA209B">
              <w:t xml:space="preserve"> 4</w:t>
            </w:r>
          </w:p>
        </w:tc>
      </w:tr>
      <w:tr w:rsidR="00F85C17" w:rsidRPr="00EA209B" w:rsidTr="00F85C17">
        <w:trPr>
          <w:cantSplit/>
        </w:trPr>
        <w:tc>
          <w:tcPr>
            <w:tcW w:w="1838" w:type="dxa"/>
            <w:shd w:val="clear" w:color="auto" w:fill="auto"/>
          </w:tcPr>
          <w:p w:rsidR="00F85C17" w:rsidRPr="00EA209B" w:rsidRDefault="00F85C17" w:rsidP="00F85C17">
            <w:pPr>
              <w:pStyle w:val="ENoteTableText"/>
            </w:pPr>
            <w:r w:rsidRPr="00EA209B">
              <w:t>Airports Amendment Act 2007</w:t>
            </w:r>
          </w:p>
        </w:tc>
        <w:tc>
          <w:tcPr>
            <w:tcW w:w="992" w:type="dxa"/>
            <w:shd w:val="clear" w:color="auto" w:fill="auto"/>
          </w:tcPr>
          <w:p w:rsidR="00F85C17" w:rsidRPr="00EA209B" w:rsidRDefault="00F85C17" w:rsidP="00F85C17">
            <w:pPr>
              <w:pStyle w:val="ENoteTableText"/>
            </w:pPr>
            <w:r w:rsidRPr="00EA209B">
              <w:t>59, 2007</w:t>
            </w:r>
          </w:p>
        </w:tc>
        <w:tc>
          <w:tcPr>
            <w:tcW w:w="993" w:type="dxa"/>
            <w:shd w:val="clear" w:color="auto" w:fill="auto"/>
          </w:tcPr>
          <w:p w:rsidR="00F85C17" w:rsidRPr="00EA209B" w:rsidRDefault="00F85C17" w:rsidP="00F85C17">
            <w:pPr>
              <w:pStyle w:val="ENoteTableText"/>
            </w:pPr>
            <w:smartTag w:uri="urn:schemas-microsoft-com:office:smarttags" w:element="date">
              <w:smartTagPr>
                <w:attr w:name="Month" w:val="4"/>
                <w:attr w:name="Day" w:val="15"/>
                <w:attr w:name="Year" w:val="2007"/>
              </w:smartTagPr>
              <w:r w:rsidRPr="00EA209B">
                <w:t>15 Apr 2007</w:t>
              </w:r>
            </w:smartTag>
          </w:p>
        </w:tc>
        <w:tc>
          <w:tcPr>
            <w:tcW w:w="1845" w:type="dxa"/>
            <w:shd w:val="clear" w:color="auto" w:fill="auto"/>
          </w:tcPr>
          <w:p w:rsidR="00F85C17" w:rsidRPr="00EA209B" w:rsidRDefault="00F85C17" w:rsidP="00F85C17">
            <w:pPr>
              <w:pStyle w:val="ENoteTableText"/>
            </w:pPr>
            <w:r w:rsidRPr="00EA209B">
              <w:t>Schedule</w:t>
            </w:r>
            <w:r w:rsidR="00EA209B">
              <w:t> </w:t>
            </w:r>
            <w:r w:rsidRPr="00EA209B">
              <w:t>1: 13</w:t>
            </w:r>
            <w:r w:rsidR="00EA209B">
              <w:t> </w:t>
            </w:r>
            <w:r w:rsidRPr="00EA209B">
              <w:t>May 2007</w:t>
            </w:r>
            <w:r w:rsidRPr="00EA209B">
              <w:br/>
              <w:t>Remainder: Royal Assent</w:t>
            </w:r>
          </w:p>
        </w:tc>
        <w:tc>
          <w:tcPr>
            <w:tcW w:w="1417" w:type="dxa"/>
            <w:shd w:val="clear" w:color="auto" w:fill="auto"/>
          </w:tcPr>
          <w:p w:rsidR="00F85C17" w:rsidRPr="00EA209B" w:rsidRDefault="00F85C17" w:rsidP="00F85C17">
            <w:pPr>
              <w:pStyle w:val="ENoteTableText"/>
            </w:pPr>
            <w:r w:rsidRPr="00EA209B">
              <w:t>—</w:t>
            </w:r>
          </w:p>
        </w:tc>
      </w:tr>
      <w:tr w:rsidR="00F85C17" w:rsidRPr="00EA209B" w:rsidTr="00D004D5">
        <w:trPr>
          <w:cantSplit/>
        </w:trPr>
        <w:tc>
          <w:tcPr>
            <w:tcW w:w="1838" w:type="dxa"/>
            <w:tcBorders>
              <w:bottom w:val="single" w:sz="4" w:space="0" w:color="auto"/>
            </w:tcBorders>
            <w:shd w:val="clear" w:color="auto" w:fill="auto"/>
          </w:tcPr>
          <w:p w:rsidR="00F85C17" w:rsidRPr="00EA209B" w:rsidRDefault="00F85C17" w:rsidP="00F85C17">
            <w:pPr>
              <w:pStyle w:val="ENoteTableText"/>
            </w:pPr>
            <w:r w:rsidRPr="00EA209B">
              <w:t>Statute Law Revision Act 2011</w:t>
            </w:r>
          </w:p>
        </w:tc>
        <w:tc>
          <w:tcPr>
            <w:tcW w:w="992" w:type="dxa"/>
            <w:tcBorders>
              <w:bottom w:val="single" w:sz="4" w:space="0" w:color="auto"/>
            </w:tcBorders>
            <w:shd w:val="clear" w:color="auto" w:fill="auto"/>
          </w:tcPr>
          <w:p w:rsidR="00F85C17" w:rsidRPr="00EA209B" w:rsidRDefault="00F85C17" w:rsidP="00F85C17">
            <w:pPr>
              <w:pStyle w:val="ENoteTableText"/>
            </w:pPr>
            <w:r w:rsidRPr="00EA209B">
              <w:t>5, 2011</w:t>
            </w:r>
          </w:p>
        </w:tc>
        <w:tc>
          <w:tcPr>
            <w:tcW w:w="993" w:type="dxa"/>
            <w:tcBorders>
              <w:bottom w:val="single" w:sz="4" w:space="0" w:color="auto"/>
            </w:tcBorders>
            <w:shd w:val="clear" w:color="auto" w:fill="auto"/>
          </w:tcPr>
          <w:p w:rsidR="00F85C17" w:rsidRPr="00EA209B" w:rsidRDefault="00F85C17" w:rsidP="00F85C17">
            <w:pPr>
              <w:pStyle w:val="ENoteTableText"/>
            </w:pPr>
            <w:r w:rsidRPr="00EA209B">
              <w:t>22 Mar 2011</w:t>
            </w:r>
          </w:p>
        </w:tc>
        <w:tc>
          <w:tcPr>
            <w:tcW w:w="1845" w:type="dxa"/>
            <w:tcBorders>
              <w:bottom w:val="single" w:sz="4" w:space="0" w:color="auto"/>
            </w:tcBorders>
            <w:shd w:val="clear" w:color="auto" w:fill="auto"/>
          </w:tcPr>
          <w:p w:rsidR="00F85C17" w:rsidRPr="00EA209B" w:rsidRDefault="00F85C17" w:rsidP="00F85C17">
            <w:pPr>
              <w:pStyle w:val="ENoteTableText"/>
            </w:pPr>
            <w:r w:rsidRPr="00EA209B">
              <w:t>Schedule</w:t>
            </w:r>
            <w:r w:rsidR="00EA209B">
              <w:t> </w:t>
            </w:r>
            <w:r w:rsidRPr="00EA209B">
              <w:t>5 (items</w:t>
            </w:r>
            <w:r w:rsidR="00EA209B">
              <w:t> </w:t>
            </w:r>
            <w:r w:rsidRPr="00EA209B">
              <w:t>18, 19): 19 Apr 2011</w:t>
            </w:r>
          </w:p>
        </w:tc>
        <w:tc>
          <w:tcPr>
            <w:tcW w:w="1417" w:type="dxa"/>
            <w:tcBorders>
              <w:bottom w:val="single" w:sz="4" w:space="0" w:color="auto"/>
            </w:tcBorders>
            <w:shd w:val="clear" w:color="auto" w:fill="auto"/>
          </w:tcPr>
          <w:p w:rsidR="00F85C17" w:rsidRPr="00EA209B" w:rsidRDefault="00F85C17" w:rsidP="00F85C17">
            <w:pPr>
              <w:pStyle w:val="ENoteTableText"/>
            </w:pPr>
            <w:r w:rsidRPr="00EA209B">
              <w:t>—</w:t>
            </w:r>
          </w:p>
        </w:tc>
      </w:tr>
      <w:tr w:rsidR="00F85C17" w:rsidRPr="00EA209B" w:rsidTr="00D004D5">
        <w:trPr>
          <w:cantSplit/>
        </w:trPr>
        <w:tc>
          <w:tcPr>
            <w:tcW w:w="1838" w:type="dxa"/>
            <w:tcBorders>
              <w:bottom w:val="single" w:sz="4" w:space="0" w:color="auto"/>
            </w:tcBorders>
            <w:shd w:val="clear" w:color="auto" w:fill="auto"/>
          </w:tcPr>
          <w:p w:rsidR="00F85C17" w:rsidRPr="00EA209B" w:rsidRDefault="00F85C17" w:rsidP="00F85C17">
            <w:pPr>
              <w:pStyle w:val="ENoteTableText"/>
            </w:pPr>
            <w:bookmarkStart w:id="109" w:name="CU_1661744"/>
            <w:bookmarkEnd w:id="109"/>
            <w:r w:rsidRPr="00EA209B">
              <w:t>Acts Interpretation Amendment Act 2011</w:t>
            </w:r>
          </w:p>
        </w:tc>
        <w:tc>
          <w:tcPr>
            <w:tcW w:w="992" w:type="dxa"/>
            <w:tcBorders>
              <w:bottom w:val="single" w:sz="4" w:space="0" w:color="auto"/>
            </w:tcBorders>
            <w:shd w:val="clear" w:color="auto" w:fill="auto"/>
          </w:tcPr>
          <w:p w:rsidR="00F85C17" w:rsidRPr="00EA209B" w:rsidRDefault="00F85C17" w:rsidP="00F85C17">
            <w:pPr>
              <w:pStyle w:val="ENoteTableText"/>
            </w:pPr>
            <w:r w:rsidRPr="00EA209B">
              <w:t>46, 2011</w:t>
            </w:r>
          </w:p>
        </w:tc>
        <w:tc>
          <w:tcPr>
            <w:tcW w:w="993" w:type="dxa"/>
            <w:tcBorders>
              <w:bottom w:val="single" w:sz="4" w:space="0" w:color="auto"/>
            </w:tcBorders>
            <w:shd w:val="clear" w:color="auto" w:fill="auto"/>
          </w:tcPr>
          <w:p w:rsidR="00F85C17" w:rsidRPr="00EA209B" w:rsidRDefault="00F85C17" w:rsidP="00F85C17">
            <w:pPr>
              <w:pStyle w:val="ENoteTableText"/>
            </w:pPr>
            <w:r w:rsidRPr="00EA209B">
              <w:t>27</w:t>
            </w:r>
            <w:r w:rsidR="00EA209B">
              <w:t> </w:t>
            </w:r>
            <w:r w:rsidRPr="00EA209B">
              <w:t>June 2011</w:t>
            </w:r>
          </w:p>
        </w:tc>
        <w:tc>
          <w:tcPr>
            <w:tcW w:w="1845" w:type="dxa"/>
            <w:tcBorders>
              <w:bottom w:val="single" w:sz="4" w:space="0" w:color="auto"/>
            </w:tcBorders>
            <w:shd w:val="clear" w:color="auto" w:fill="auto"/>
          </w:tcPr>
          <w:p w:rsidR="00F85C17" w:rsidRPr="00EA209B" w:rsidRDefault="00F85C17" w:rsidP="00F85C17">
            <w:pPr>
              <w:pStyle w:val="ENoteTableText"/>
            </w:pPr>
            <w:r w:rsidRPr="00EA209B">
              <w:t>Schedule</w:t>
            </w:r>
            <w:r w:rsidR="00EA209B">
              <w:t> </w:t>
            </w:r>
            <w:r w:rsidRPr="00EA209B">
              <w:t>2 (items</w:t>
            </w:r>
            <w:r w:rsidR="00EA209B">
              <w:t> </w:t>
            </w:r>
            <w:r w:rsidRPr="00EA209B">
              <w:t>120, 121) and Schedule</w:t>
            </w:r>
            <w:r w:rsidR="00EA209B">
              <w:t> </w:t>
            </w:r>
            <w:r w:rsidRPr="00EA209B">
              <w:t>3 (items</w:t>
            </w:r>
            <w:r w:rsidR="00EA209B">
              <w:t> </w:t>
            </w:r>
            <w:r w:rsidRPr="00EA209B">
              <w:t>10, 11): 27 Dec 2011</w:t>
            </w:r>
          </w:p>
        </w:tc>
        <w:tc>
          <w:tcPr>
            <w:tcW w:w="1417" w:type="dxa"/>
            <w:tcBorders>
              <w:bottom w:val="single" w:sz="4" w:space="0" w:color="auto"/>
            </w:tcBorders>
            <w:shd w:val="clear" w:color="auto" w:fill="auto"/>
          </w:tcPr>
          <w:p w:rsidR="00F85C17" w:rsidRPr="00EA209B" w:rsidRDefault="00F85C17" w:rsidP="00F85C17">
            <w:pPr>
              <w:pStyle w:val="ENoteTableText"/>
            </w:pPr>
            <w:r w:rsidRPr="00EA209B">
              <w:t>Sch. 3 (items</w:t>
            </w:r>
            <w:r w:rsidR="00EA209B">
              <w:t> </w:t>
            </w:r>
            <w:r w:rsidR="006635B1" w:rsidRPr="00EA209B">
              <w:t>10, 11)</w:t>
            </w:r>
          </w:p>
        </w:tc>
      </w:tr>
      <w:tr w:rsidR="00F85C17" w:rsidRPr="00EA209B" w:rsidTr="00C510FB">
        <w:trPr>
          <w:cantSplit/>
        </w:trPr>
        <w:tc>
          <w:tcPr>
            <w:tcW w:w="1838"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Statute Law Revision Act 2012</w:t>
            </w:r>
          </w:p>
        </w:tc>
        <w:tc>
          <w:tcPr>
            <w:tcW w:w="992"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136, 2012</w:t>
            </w:r>
          </w:p>
        </w:tc>
        <w:tc>
          <w:tcPr>
            <w:tcW w:w="993"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22 Sept 2012</w:t>
            </w:r>
          </w:p>
        </w:tc>
        <w:tc>
          <w:tcPr>
            <w:tcW w:w="1845"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Schedule</w:t>
            </w:r>
            <w:r w:rsidR="00EA209B">
              <w:t> </w:t>
            </w:r>
            <w:r w:rsidRPr="00EA209B">
              <w:t>6 (items</w:t>
            </w:r>
            <w:r w:rsidR="00EA209B">
              <w:t> </w:t>
            </w:r>
            <w:r w:rsidRPr="00EA209B">
              <w:t>9, 10): Royal Assent</w:t>
            </w:r>
          </w:p>
        </w:tc>
        <w:tc>
          <w:tcPr>
            <w:tcW w:w="1417" w:type="dxa"/>
            <w:tcBorders>
              <w:top w:val="single" w:sz="4" w:space="0" w:color="auto"/>
              <w:bottom w:val="single" w:sz="4" w:space="0" w:color="auto"/>
            </w:tcBorders>
            <w:shd w:val="clear" w:color="auto" w:fill="auto"/>
          </w:tcPr>
          <w:p w:rsidR="00F85C17" w:rsidRPr="00EA209B" w:rsidRDefault="00F85C17" w:rsidP="00F85C17">
            <w:pPr>
              <w:pStyle w:val="ENoteTableText"/>
            </w:pPr>
            <w:r w:rsidRPr="00EA209B">
              <w:t>—</w:t>
            </w:r>
          </w:p>
        </w:tc>
      </w:tr>
      <w:tr w:rsidR="00872066" w:rsidRPr="00EA209B" w:rsidTr="00D0717A">
        <w:trPr>
          <w:cantSplit/>
        </w:trPr>
        <w:tc>
          <w:tcPr>
            <w:tcW w:w="1838" w:type="dxa"/>
            <w:tcBorders>
              <w:top w:val="single" w:sz="4" w:space="0" w:color="auto"/>
              <w:bottom w:val="single" w:sz="4" w:space="0" w:color="auto"/>
            </w:tcBorders>
            <w:shd w:val="clear" w:color="auto" w:fill="auto"/>
          </w:tcPr>
          <w:p w:rsidR="00872066" w:rsidRPr="00EA209B" w:rsidRDefault="00872066" w:rsidP="00F85C17">
            <w:pPr>
              <w:pStyle w:val="ENoteTableText"/>
            </w:pPr>
            <w:bookmarkStart w:id="110" w:name="CU_1865201"/>
            <w:bookmarkEnd w:id="110"/>
            <w:r w:rsidRPr="00EA209B">
              <w:t>Australian Capital Territory Water Management Legislation Amendment Act 2013</w:t>
            </w:r>
          </w:p>
        </w:tc>
        <w:tc>
          <w:tcPr>
            <w:tcW w:w="992" w:type="dxa"/>
            <w:tcBorders>
              <w:top w:val="single" w:sz="4" w:space="0" w:color="auto"/>
              <w:bottom w:val="single" w:sz="4" w:space="0" w:color="auto"/>
            </w:tcBorders>
            <w:shd w:val="clear" w:color="auto" w:fill="auto"/>
          </w:tcPr>
          <w:p w:rsidR="00872066" w:rsidRPr="00EA209B" w:rsidRDefault="00872066" w:rsidP="00F85C17">
            <w:pPr>
              <w:pStyle w:val="ENoteTableText"/>
            </w:pPr>
            <w:r w:rsidRPr="00EA209B">
              <w:t>147, 2013</w:t>
            </w:r>
          </w:p>
        </w:tc>
        <w:tc>
          <w:tcPr>
            <w:tcW w:w="993" w:type="dxa"/>
            <w:tcBorders>
              <w:top w:val="single" w:sz="4" w:space="0" w:color="auto"/>
              <w:bottom w:val="single" w:sz="4" w:space="0" w:color="auto"/>
            </w:tcBorders>
            <w:shd w:val="clear" w:color="auto" w:fill="auto"/>
          </w:tcPr>
          <w:p w:rsidR="00872066" w:rsidRPr="00EA209B" w:rsidRDefault="00872066" w:rsidP="00F85C17">
            <w:pPr>
              <w:pStyle w:val="ENoteTableText"/>
            </w:pPr>
            <w:r w:rsidRPr="00EA209B">
              <w:t>17 Dec 2013</w:t>
            </w:r>
          </w:p>
        </w:tc>
        <w:tc>
          <w:tcPr>
            <w:tcW w:w="1845" w:type="dxa"/>
            <w:tcBorders>
              <w:top w:val="single" w:sz="4" w:space="0" w:color="auto"/>
              <w:bottom w:val="single" w:sz="4" w:space="0" w:color="auto"/>
            </w:tcBorders>
            <w:shd w:val="clear" w:color="auto" w:fill="auto"/>
          </w:tcPr>
          <w:p w:rsidR="00872066" w:rsidRPr="00EA209B" w:rsidRDefault="00872066" w:rsidP="00273E70">
            <w:pPr>
              <w:pStyle w:val="ENoteTableText"/>
            </w:pPr>
            <w:r w:rsidRPr="00EA209B">
              <w:t xml:space="preserve">Sch 1: </w:t>
            </w:r>
            <w:r w:rsidR="000A3DFB" w:rsidRPr="00EA209B">
              <w:t>17 Dec 2014 (s</w:t>
            </w:r>
            <w:r w:rsidR="00A55B33" w:rsidRPr="00EA209B">
              <w:t> </w:t>
            </w:r>
            <w:r w:rsidR="000A3DFB" w:rsidRPr="00EA209B">
              <w:t>2(1) item</w:t>
            </w:r>
            <w:r w:rsidR="00EA209B">
              <w:t> </w:t>
            </w:r>
            <w:r w:rsidR="000A3DFB" w:rsidRPr="00EA209B">
              <w:t xml:space="preserve">2) </w:t>
            </w:r>
          </w:p>
        </w:tc>
        <w:tc>
          <w:tcPr>
            <w:tcW w:w="1417" w:type="dxa"/>
            <w:tcBorders>
              <w:top w:val="single" w:sz="4" w:space="0" w:color="auto"/>
              <w:bottom w:val="single" w:sz="4" w:space="0" w:color="auto"/>
            </w:tcBorders>
            <w:shd w:val="clear" w:color="auto" w:fill="auto"/>
          </w:tcPr>
          <w:p w:rsidR="00872066" w:rsidRPr="00EA209B" w:rsidRDefault="00872066" w:rsidP="00F85C17">
            <w:pPr>
              <w:pStyle w:val="ENoteTableText"/>
            </w:pPr>
            <w:r w:rsidRPr="00EA209B">
              <w:t>—</w:t>
            </w:r>
          </w:p>
        </w:tc>
      </w:tr>
      <w:tr w:rsidR="00D0717A" w:rsidRPr="00EA209B" w:rsidTr="00D004D5">
        <w:trPr>
          <w:cantSplit/>
        </w:trPr>
        <w:tc>
          <w:tcPr>
            <w:tcW w:w="1838" w:type="dxa"/>
            <w:tcBorders>
              <w:top w:val="single" w:sz="4" w:space="0" w:color="auto"/>
              <w:bottom w:val="single" w:sz="12" w:space="0" w:color="auto"/>
            </w:tcBorders>
            <w:shd w:val="clear" w:color="auto" w:fill="auto"/>
          </w:tcPr>
          <w:p w:rsidR="00D0717A" w:rsidRPr="00EA209B" w:rsidRDefault="00D0717A" w:rsidP="00F85C17">
            <w:pPr>
              <w:pStyle w:val="ENoteTableText"/>
            </w:pPr>
            <w:r w:rsidRPr="00EA209B">
              <w:t>Public Governance, Performance and Accountability (Consequential and Transitional Provisions) Act 2014</w:t>
            </w:r>
          </w:p>
        </w:tc>
        <w:tc>
          <w:tcPr>
            <w:tcW w:w="992" w:type="dxa"/>
            <w:tcBorders>
              <w:top w:val="single" w:sz="4" w:space="0" w:color="auto"/>
              <w:bottom w:val="single" w:sz="12" w:space="0" w:color="auto"/>
            </w:tcBorders>
            <w:shd w:val="clear" w:color="auto" w:fill="auto"/>
          </w:tcPr>
          <w:p w:rsidR="00D0717A" w:rsidRPr="00EA209B" w:rsidRDefault="00D0717A" w:rsidP="00F85C17">
            <w:pPr>
              <w:pStyle w:val="ENoteTableText"/>
            </w:pPr>
            <w:r w:rsidRPr="00EA209B">
              <w:t>62, 2014</w:t>
            </w:r>
          </w:p>
        </w:tc>
        <w:tc>
          <w:tcPr>
            <w:tcW w:w="993" w:type="dxa"/>
            <w:tcBorders>
              <w:top w:val="single" w:sz="4" w:space="0" w:color="auto"/>
              <w:bottom w:val="single" w:sz="12" w:space="0" w:color="auto"/>
            </w:tcBorders>
            <w:shd w:val="clear" w:color="auto" w:fill="auto"/>
          </w:tcPr>
          <w:p w:rsidR="00D0717A" w:rsidRPr="00EA209B" w:rsidRDefault="00D0717A" w:rsidP="00F85C17">
            <w:pPr>
              <w:pStyle w:val="ENoteTableText"/>
            </w:pPr>
            <w:r w:rsidRPr="00EA209B">
              <w:t>30</w:t>
            </w:r>
            <w:r w:rsidR="00EA209B">
              <w:t> </w:t>
            </w:r>
            <w:r w:rsidRPr="00EA209B">
              <w:t>June 2014</w:t>
            </w:r>
          </w:p>
        </w:tc>
        <w:tc>
          <w:tcPr>
            <w:tcW w:w="1845" w:type="dxa"/>
            <w:tcBorders>
              <w:top w:val="single" w:sz="4" w:space="0" w:color="auto"/>
              <w:bottom w:val="single" w:sz="12" w:space="0" w:color="auto"/>
            </w:tcBorders>
            <w:shd w:val="clear" w:color="auto" w:fill="auto"/>
          </w:tcPr>
          <w:p w:rsidR="00D0717A" w:rsidRPr="00EA209B" w:rsidRDefault="00D0717A" w:rsidP="00F85C17">
            <w:pPr>
              <w:pStyle w:val="ENoteTableText"/>
            </w:pPr>
            <w:r w:rsidRPr="00EA209B">
              <w:t>Sch 6 (items</w:t>
            </w:r>
            <w:r w:rsidR="00EA209B">
              <w:t> </w:t>
            </w:r>
            <w:r w:rsidRPr="00EA209B">
              <w:t>9, 10) and Sch 7 (items</w:t>
            </w:r>
            <w:r w:rsidR="00EA209B">
              <w:t> </w:t>
            </w:r>
            <w:r w:rsidRPr="00EA209B">
              <w:t>188–192): 1</w:t>
            </w:r>
            <w:r w:rsidR="00EA209B">
              <w:t> </w:t>
            </w:r>
            <w:r w:rsidRPr="00EA209B">
              <w:t>July 2014 (s 2(1) item</w:t>
            </w:r>
            <w:r w:rsidR="00EA209B">
              <w:t> </w:t>
            </w:r>
            <w:r w:rsidRPr="00EA209B">
              <w:t>6)</w:t>
            </w:r>
          </w:p>
        </w:tc>
        <w:tc>
          <w:tcPr>
            <w:tcW w:w="1417" w:type="dxa"/>
            <w:tcBorders>
              <w:top w:val="single" w:sz="4" w:space="0" w:color="auto"/>
              <w:bottom w:val="single" w:sz="12" w:space="0" w:color="auto"/>
            </w:tcBorders>
            <w:shd w:val="clear" w:color="auto" w:fill="auto"/>
          </w:tcPr>
          <w:p w:rsidR="00D0717A" w:rsidRPr="00EA209B" w:rsidRDefault="00D0717A" w:rsidP="00F85C17">
            <w:pPr>
              <w:pStyle w:val="ENoteTableText"/>
            </w:pPr>
            <w:r w:rsidRPr="00EA209B">
              <w:t>—</w:t>
            </w:r>
          </w:p>
        </w:tc>
      </w:tr>
    </w:tbl>
    <w:p w:rsidR="00F85C17" w:rsidRPr="00EA209B" w:rsidRDefault="00F85C17" w:rsidP="006F4008">
      <w:pPr>
        <w:pStyle w:val="Tabletext"/>
      </w:pPr>
    </w:p>
    <w:p w:rsidR="006635B1" w:rsidRPr="00EA209B" w:rsidRDefault="006635B1" w:rsidP="00B916B1">
      <w:pPr>
        <w:pStyle w:val="ENotesHeading2"/>
        <w:pageBreakBefore/>
        <w:outlineLvl w:val="9"/>
      </w:pPr>
      <w:bookmarkStart w:id="111" w:name="_Toc406750183"/>
      <w:r w:rsidRPr="00EA209B">
        <w:t>Endnote 4—Amendment history</w:t>
      </w:r>
      <w:bookmarkEnd w:id="111"/>
    </w:p>
    <w:p w:rsidR="00F85C17" w:rsidRPr="00EA209B" w:rsidRDefault="00F85C17" w:rsidP="006F4008">
      <w:pPr>
        <w:pStyle w:val="Tabletext"/>
      </w:pPr>
    </w:p>
    <w:tbl>
      <w:tblPr>
        <w:tblW w:w="7088" w:type="dxa"/>
        <w:tblInd w:w="108" w:type="dxa"/>
        <w:tblLayout w:type="fixed"/>
        <w:tblLook w:val="0000" w:firstRow="0" w:lastRow="0" w:firstColumn="0" w:lastColumn="0" w:noHBand="0" w:noVBand="0"/>
      </w:tblPr>
      <w:tblGrid>
        <w:gridCol w:w="2127"/>
        <w:gridCol w:w="4961"/>
      </w:tblGrid>
      <w:tr w:rsidR="00F85C17" w:rsidRPr="00EA209B" w:rsidTr="006635B1">
        <w:trPr>
          <w:cantSplit/>
          <w:tblHeader/>
        </w:trPr>
        <w:tc>
          <w:tcPr>
            <w:tcW w:w="2127" w:type="dxa"/>
            <w:tcBorders>
              <w:top w:val="single" w:sz="12" w:space="0" w:color="auto"/>
              <w:bottom w:val="single" w:sz="12" w:space="0" w:color="auto"/>
            </w:tcBorders>
            <w:shd w:val="clear" w:color="auto" w:fill="auto"/>
          </w:tcPr>
          <w:p w:rsidR="00F85C17" w:rsidRPr="00EA209B" w:rsidRDefault="00F85C17" w:rsidP="006F4008">
            <w:pPr>
              <w:pStyle w:val="ENoteTableHeading"/>
              <w:tabs>
                <w:tab w:val="center" w:leader="dot" w:pos="2268"/>
              </w:tabs>
            </w:pPr>
            <w:r w:rsidRPr="00EA209B">
              <w:t>Provision affected</w:t>
            </w:r>
          </w:p>
        </w:tc>
        <w:tc>
          <w:tcPr>
            <w:tcW w:w="4961" w:type="dxa"/>
            <w:tcBorders>
              <w:top w:val="single" w:sz="12" w:space="0" w:color="auto"/>
              <w:bottom w:val="single" w:sz="12" w:space="0" w:color="auto"/>
            </w:tcBorders>
            <w:shd w:val="clear" w:color="auto" w:fill="auto"/>
          </w:tcPr>
          <w:p w:rsidR="00F85C17" w:rsidRPr="00EA209B" w:rsidRDefault="00F85C17" w:rsidP="006F4008">
            <w:pPr>
              <w:pStyle w:val="ENoteTableHeading"/>
            </w:pPr>
            <w:r w:rsidRPr="00EA209B">
              <w:t>How affected</w:t>
            </w:r>
          </w:p>
        </w:tc>
      </w:tr>
      <w:tr w:rsidR="00F85C17" w:rsidRPr="00EA209B" w:rsidTr="006635B1">
        <w:trPr>
          <w:cantSplit/>
        </w:trPr>
        <w:tc>
          <w:tcPr>
            <w:tcW w:w="2127" w:type="dxa"/>
            <w:tcBorders>
              <w:top w:val="single" w:sz="12" w:space="0" w:color="auto"/>
            </w:tcBorders>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I</w:t>
            </w:r>
          </w:p>
        </w:tc>
        <w:tc>
          <w:tcPr>
            <w:tcW w:w="4961" w:type="dxa"/>
            <w:tcBorders>
              <w:top w:val="single" w:sz="12" w:space="0" w:color="auto"/>
            </w:tcBorders>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4</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118, 1997; No.</w:t>
            </w:r>
            <w:r w:rsidR="00EA209B">
              <w:t> </w:t>
            </w:r>
            <w:r w:rsidRPr="00EA209B">
              <w:t>59, 2007</w:t>
            </w:r>
            <w:r w:rsidR="00273E70" w:rsidRPr="00EA209B">
              <w:t>; No 147, 2013</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II</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5</w:t>
            </w:r>
            <w:r w:rsidR="00F85C17" w:rsidRPr="00EA209B">
              <w:tab/>
            </w:r>
          </w:p>
        </w:tc>
        <w:tc>
          <w:tcPr>
            <w:tcW w:w="4961" w:type="dxa"/>
            <w:shd w:val="clear" w:color="auto" w:fill="auto"/>
          </w:tcPr>
          <w:p w:rsidR="00F85C17" w:rsidRPr="00EA209B" w:rsidRDefault="00F85C17" w:rsidP="00F85C17">
            <w:pPr>
              <w:pStyle w:val="ENoteTableText"/>
            </w:pPr>
            <w:r w:rsidRPr="00EA209B">
              <w:t>rs. No.</w:t>
            </w:r>
            <w:r w:rsidR="00EA209B">
              <w:t> </w:t>
            </w:r>
            <w:r w:rsidRPr="00EA209B">
              <w:t>118, 1997</w:t>
            </w:r>
          </w:p>
        </w:tc>
      </w:tr>
      <w:tr w:rsidR="005201DF" w:rsidRPr="00EA209B" w:rsidTr="006635B1">
        <w:trPr>
          <w:cantSplit/>
        </w:trPr>
        <w:tc>
          <w:tcPr>
            <w:tcW w:w="2127" w:type="dxa"/>
            <w:shd w:val="clear" w:color="auto" w:fill="auto"/>
          </w:tcPr>
          <w:p w:rsidR="005201DF" w:rsidRPr="00EA209B" w:rsidRDefault="005201DF" w:rsidP="002F25B1">
            <w:pPr>
              <w:pStyle w:val="ENoteTableText"/>
              <w:tabs>
                <w:tab w:val="center" w:leader="dot" w:pos="2268"/>
              </w:tabs>
            </w:pPr>
          </w:p>
        </w:tc>
        <w:tc>
          <w:tcPr>
            <w:tcW w:w="4961" w:type="dxa"/>
            <w:shd w:val="clear" w:color="auto" w:fill="auto"/>
          </w:tcPr>
          <w:p w:rsidR="005201DF" w:rsidRPr="00EA209B" w:rsidRDefault="005201DF" w:rsidP="00F85C17">
            <w:pPr>
              <w:pStyle w:val="ENoteTableText"/>
            </w:pPr>
            <w:r w:rsidRPr="00EA209B">
              <w:t>am No 62, 2014</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6</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13</w:t>
            </w:r>
            <w:r w:rsidRPr="00EA209B">
              <w:t>0, 1992</w:t>
            </w:r>
            <w:r w:rsidR="00273E70" w:rsidRPr="00EA209B">
              <w:t>; No 147, 2013</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III</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Division</w:t>
            </w:r>
            <w:r w:rsidR="00EA209B">
              <w:rPr>
                <w:b/>
              </w:rPr>
              <w:t> </w:t>
            </w:r>
            <w:r w:rsidRPr="00EA209B">
              <w:rPr>
                <w:b/>
              </w:rPr>
              <w:t>1</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F85C17" w:rsidP="002F25B1">
            <w:pPr>
              <w:pStyle w:val="ENoteTableText"/>
              <w:tabs>
                <w:tab w:val="center" w:leader="dot" w:pos="2268"/>
              </w:tabs>
            </w:pPr>
            <w:r w:rsidRPr="00EA209B">
              <w:t>Note to s. 10</w:t>
            </w:r>
            <w:r w:rsidRPr="00EA209B">
              <w:tab/>
            </w:r>
          </w:p>
        </w:tc>
        <w:tc>
          <w:tcPr>
            <w:tcW w:w="4961" w:type="dxa"/>
            <w:shd w:val="clear" w:color="auto" w:fill="auto"/>
          </w:tcPr>
          <w:p w:rsidR="00F85C17" w:rsidRPr="00EA209B" w:rsidRDefault="00F85C17" w:rsidP="00F85C17">
            <w:pPr>
              <w:pStyle w:val="ENoteTableText"/>
            </w:pPr>
            <w:r w:rsidRPr="00EA209B">
              <w:t>ad. No.</w:t>
            </w:r>
            <w:r w:rsidR="00EA209B">
              <w:t> </w:t>
            </w:r>
            <w:r w:rsidRPr="00EA209B">
              <w:t>59, 2007</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Division</w:t>
            </w:r>
            <w:r w:rsidR="00EA209B">
              <w:rPr>
                <w:b/>
              </w:rPr>
              <w:t> </w:t>
            </w:r>
            <w:r w:rsidRPr="00EA209B">
              <w:rPr>
                <w:b/>
              </w:rPr>
              <w:t>2</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20A</w:t>
            </w:r>
            <w:r w:rsidR="00F85C17" w:rsidRPr="00EA209B">
              <w:tab/>
            </w:r>
          </w:p>
        </w:tc>
        <w:tc>
          <w:tcPr>
            <w:tcW w:w="4961" w:type="dxa"/>
            <w:shd w:val="clear" w:color="auto" w:fill="auto"/>
          </w:tcPr>
          <w:p w:rsidR="00F85C17" w:rsidRPr="00EA209B" w:rsidRDefault="00F85C17" w:rsidP="00F85C17">
            <w:pPr>
              <w:pStyle w:val="ENoteTableText"/>
            </w:pPr>
            <w:r w:rsidRPr="00EA209B">
              <w:t>ad. No.</w:t>
            </w:r>
            <w:r w:rsidR="00EA209B">
              <w:t> </w:t>
            </w:r>
            <w:r w:rsidRPr="00EA209B">
              <w:t>21, 1992</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V</w:t>
            </w:r>
          </w:p>
        </w:tc>
        <w:tc>
          <w:tcPr>
            <w:tcW w:w="4961" w:type="dxa"/>
            <w:shd w:val="clear" w:color="auto" w:fill="auto"/>
          </w:tcPr>
          <w:p w:rsidR="00F85C17" w:rsidRPr="00EA209B" w:rsidRDefault="00F85C17" w:rsidP="00F85C17">
            <w:pPr>
              <w:pStyle w:val="ENoteTableText"/>
            </w:pPr>
          </w:p>
        </w:tc>
      </w:tr>
      <w:tr w:rsidR="00273E70" w:rsidRPr="00EA209B" w:rsidTr="006635B1">
        <w:trPr>
          <w:cantSplit/>
        </w:trPr>
        <w:tc>
          <w:tcPr>
            <w:tcW w:w="2127" w:type="dxa"/>
            <w:shd w:val="clear" w:color="auto" w:fill="auto"/>
          </w:tcPr>
          <w:p w:rsidR="00273E70" w:rsidRPr="00EA209B" w:rsidRDefault="00273E70" w:rsidP="00E123DC">
            <w:pPr>
              <w:pStyle w:val="ENoteTableText"/>
              <w:tabs>
                <w:tab w:val="center" w:leader="dot" w:pos="2268"/>
              </w:tabs>
            </w:pPr>
            <w:r w:rsidRPr="00EA209B">
              <w:t>s 29</w:t>
            </w:r>
            <w:r w:rsidRPr="00EA209B">
              <w:tab/>
            </w:r>
          </w:p>
        </w:tc>
        <w:tc>
          <w:tcPr>
            <w:tcW w:w="4961" w:type="dxa"/>
            <w:shd w:val="clear" w:color="auto" w:fill="auto"/>
          </w:tcPr>
          <w:p w:rsidR="00273E70" w:rsidRPr="00EA209B" w:rsidRDefault="00273E70" w:rsidP="00F85C17">
            <w:pPr>
              <w:pStyle w:val="ENoteTableText"/>
            </w:pPr>
            <w:r w:rsidRPr="00EA209B">
              <w:t>am No 147, 2013</w:t>
            </w:r>
          </w:p>
        </w:tc>
      </w:tr>
      <w:tr w:rsidR="00273E70" w:rsidRPr="00EA209B" w:rsidTr="006635B1">
        <w:trPr>
          <w:cantSplit/>
        </w:trPr>
        <w:tc>
          <w:tcPr>
            <w:tcW w:w="2127" w:type="dxa"/>
            <w:shd w:val="clear" w:color="auto" w:fill="auto"/>
          </w:tcPr>
          <w:p w:rsidR="00273E70" w:rsidRPr="00EA209B" w:rsidRDefault="00273E70" w:rsidP="002A4535">
            <w:pPr>
              <w:pStyle w:val="ENoteTableText"/>
              <w:tabs>
                <w:tab w:val="center" w:leader="dot" w:pos="2268"/>
              </w:tabs>
            </w:pPr>
            <w:r w:rsidRPr="00EA209B">
              <w:t>s 30</w:t>
            </w:r>
            <w:r w:rsidRPr="00EA209B">
              <w:tab/>
            </w:r>
          </w:p>
        </w:tc>
        <w:tc>
          <w:tcPr>
            <w:tcW w:w="4961" w:type="dxa"/>
            <w:shd w:val="clear" w:color="auto" w:fill="auto"/>
          </w:tcPr>
          <w:p w:rsidR="00273E70" w:rsidRPr="00EA209B" w:rsidRDefault="00273E70" w:rsidP="00F85C17">
            <w:pPr>
              <w:pStyle w:val="ENoteTableText"/>
            </w:pPr>
            <w:r w:rsidRPr="00EA209B">
              <w:t>am No 147, 2013</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31A</w:t>
            </w:r>
            <w:r w:rsidR="00F85C17" w:rsidRPr="00EA209B">
              <w:tab/>
            </w:r>
          </w:p>
        </w:tc>
        <w:tc>
          <w:tcPr>
            <w:tcW w:w="4961" w:type="dxa"/>
            <w:shd w:val="clear" w:color="auto" w:fill="auto"/>
          </w:tcPr>
          <w:p w:rsidR="00F85C17" w:rsidRPr="00EA209B" w:rsidRDefault="00F85C17" w:rsidP="00F85C17">
            <w:pPr>
              <w:pStyle w:val="ENoteTableText"/>
            </w:pPr>
            <w:r w:rsidRPr="00EA209B">
              <w:t>ad. No.</w:t>
            </w:r>
            <w:r w:rsidR="00EA209B">
              <w:t> </w:t>
            </w:r>
            <w:r w:rsidRPr="00EA209B">
              <w:t>6, 1994</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VI</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36</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159, 2001</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37</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46, 2011</w:t>
            </w:r>
          </w:p>
        </w:tc>
      </w:tr>
      <w:tr w:rsidR="00F85C17" w:rsidRPr="00EA209B" w:rsidTr="006635B1">
        <w:trPr>
          <w:cantSplit/>
        </w:trPr>
        <w:tc>
          <w:tcPr>
            <w:tcW w:w="2127" w:type="dxa"/>
            <w:shd w:val="clear" w:color="auto" w:fill="auto"/>
          </w:tcPr>
          <w:p w:rsidR="00F85C17" w:rsidRPr="00EA209B" w:rsidRDefault="00F85C17" w:rsidP="002F25B1">
            <w:pPr>
              <w:pStyle w:val="ENoteTableText"/>
              <w:tabs>
                <w:tab w:val="center" w:leader="dot" w:pos="2268"/>
              </w:tabs>
            </w:pPr>
            <w:r w:rsidRPr="00EA209B">
              <w:t xml:space="preserve">Notes to s. 37(1), (2), (3) </w:t>
            </w:r>
            <w:r w:rsidR="002F25B1" w:rsidRPr="00EA209B">
              <w:tab/>
            </w:r>
          </w:p>
        </w:tc>
        <w:tc>
          <w:tcPr>
            <w:tcW w:w="4961" w:type="dxa"/>
            <w:shd w:val="clear" w:color="auto" w:fill="auto"/>
          </w:tcPr>
          <w:p w:rsidR="00F85C17" w:rsidRPr="00EA209B" w:rsidRDefault="00F85C17" w:rsidP="00F85C17">
            <w:pPr>
              <w:pStyle w:val="ENoteTableText"/>
            </w:pPr>
            <w:r w:rsidRPr="00EA209B">
              <w:t>ad. No.</w:t>
            </w:r>
            <w:r w:rsidR="00EA209B">
              <w:t> </w:t>
            </w:r>
            <w:r w:rsidRPr="00EA209B">
              <w:t>46, 2011</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38</w:t>
            </w:r>
            <w:r w:rsidR="00F85C17" w:rsidRPr="00EA209B">
              <w:tab/>
            </w:r>
          </w:p>
        </w:tc>
        <w:tc>
          <w:tcPr>
            <w:tcW w:w="4961" w:type="dxa"/>
            <w:shd w:val="clear" w:color="auto" w:fill="auto"/>
          </w:tcPr>
          <w:p w:rsidR="00F85C17" w:rsidRPr="00EA209B" w:rsidRDefault="00F85C17" w:rsidP="00F85C17">
            <w:pPr>
              <w:pStyle w:val="ENoteTableText"/>
            </w:pPr>
            <w:r w:rsidRPr="00EA209B">
              <w:t>rs. No.</w:t>
            </w:r>
            <w:r w:rsidR="00EA209B">
              <w:t> </w:t>
            </w:r>
            <w:r w:rsidRPr="00EA209B">
              <w:t>179, 1991</w:t>
            </w:r>
          </w:p>
        </w:tc>
      </w:tr>
      <w:tr w:rsidR="00F85C17" w:rsidRPr="00EA209B" w:rsidTr="006635B1">
        <w:trPr>
          <w:cantSplit/>
        </w:trPr>
        <w:tc>
          <w:tcPr>
            <w:tcW w:w="2127" w:type="dxa"/>
            <w:shd w:val="clear" w:color="auto" w:fill="auto"/>
          </w:tcPr>
          <w:p w:rsidR="00F85C17" w:rsidRPr="00EA209B" w:rsidRDefault="00F85C17" w:rsidP="00F85C17">
            <w:pPr>
              <w:pStyle w:val="ENoteTableText"/>
            </w:pPr>
          </w:p>
        </w:tc>
        <w:tc>
          <w:tcPr>
            <w:tcW w:w="4961" w:type="dxa"/>
            <w:shd w:val="clear" w:color="auto" w:fill="auto"/>
          </w:tcPr>
          <w:p w:rsidR="00F85C17" w:rsidRPr="00EA209B" w:rsidRDefault="00F85C17" w:rsidP="00F85C17">
            <w:pPr>
              <w:pStyle w:val="ENoteTableText"/>
            </w:pPr>
            <w:r w:rsidRPr="00EA209B">
              <w:t>am. No.</w:t>
            </w:r>
            <w:r w:rsidR="00EA209B">
              <w:t> </w:t>
            </w:r>
            <w:r w:rsidRPr="00EA209B">
              <w:t>146, 1999</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41</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179, 1991</w:t>
            </w:r>
            <w:r w:rsidR="005201DF" w:rsidRPr="00EA209B">
              <w:t>; No 62, 2014</w:t>
            </w:r>
          </w:p>
        </w:tc>
      </w:tr>
      <w:tr w:rsidR="005201DF" w:rsidRPr="00EA209B" w:rsidTr="006635B1">
        <w:trPr>
          <w:cantSplit/>
        </w:trPr>
        <w:tc>
          <w:tcPr>
            <w:tcW w:w="2127" w:type="dxa"/>
            <w:shd w:val="clear" w:color="auto" w:fill="auto"/>
          </w:tcPr>
          <w:p w:rsidR="005201DF" w:rsidRPr="00EA209B" w:rsidRDefault="005201DF" w:rsidP="002F25B1">
            <w:pPr>
              <w:pStyle w:val="ENoteTableText"/>
              <w:tabs>
                <w:tab w:val="center" w:leader="dot" w:pos="2268"/>
              </w:tabs>
            </w:pPr>
            <w:r w:rsidRPr="00EA209B">
              <w:t>s 42</w:t>
            </w:r>
            <w:r w:rsidRPr="00EA209B">
              <w:tab/>
            </w:r>
          </w:p>
        </w:tc>
        <w:tc>
          <w:tcPr>
            <w:tcW w:w="4961" w:type="dxa"/>
            <w:shd w:val="clear" w:color="auto" w:fill="auto"/>
          </w:tcPr>
          <w:p w:rsidR="005201DF" w:rsidRPr="00EA209B" w:rsidRDefault="005201DF" w:rsidP="00F85C17">
            <w:pPr>
              <w:pStyle w:val="ENoteTableText"/>
            </w:pPr>
            <w:r w:rsidRPr="00EA209B">
              <w:t>am No 62, 2014</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43</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1, 2003</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VII</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47</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146, 1999</w:t>
            </w:r>
          </w:p>
        </w:tc>
      </w:tr>
      <w:tr w:rsidR="005201DF" w:rsidRPr="00EA209B" w:rsidTr="006635B1">
        <w:trPr>
          <w:cantSplit/>
        </w:trPr>
        <w:tc>
          <w:tcPr>
            <w:tcW w:w="2127" w:type="dxa"/>
            <w:shd w:val="clear" w:color="auto" w:fill="auto"/>
          </w:tcPr>
          <w:p w:rsidR="005201DF" w:rsidRPr="00EA209B" w:rsidRDefault="005201DF" w:rsidP="002F25B1">
            <w:pPr>
              <w:pStyle w:val="ENoteTableText"/>
              <w:tabs>
                <w:tab w:val="center" w:leader="dot" w:pos="2268"/>
              </w:tabs>
            </w:pPr>
            <w:r w:rsidRPr="00EA209B">
              <w:t>s 50</w:t>
            </w:r>
            <w:r w:rsidRPr="00EA209B">
              <w:tab/>
            </w:r>
          </w:p>
        </w:tc>
        <w:tc>
          <w:tcPr>
            <w:tcW w:w="4961" w:type="dxa"/>
            <w:shd w:val="clear" w:color="auto" w:fill="auto"/>
          </w:tcPr>
          <w:p w:rsidR="005201DF" w:rsidRPr="00EA209B" w:rsidRDefault="005201DF" w:rsidP="00F85C17">
            <w:pPr>
              <w:pStyle w:val="ENoteTableText"/>
            </w:pPr>
            <w:r w:rsidRPr="00EA209B">
              <w:t>rep No 62, 2014</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VIII</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52</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140, 2003</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53</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21, 1992</w:t>
            </w:r>
          </w:p>
        </w:tc>
      </w:tr>
      <w:tr w:rsidR="00F85C17" w:rsidRPr="00EA209B" w:rsidTr="006635B1">
        <w:trPr>
          <w:cantSplit/>
        </w:trPr>
        <w:tc>
          <w:tcPr>
            <w:tcW w:w="2127" w:type="dxa"/>
            <w:shd w:val="clear" w:color="auto" w:fill="auto"/>
          </w:tcPr>
          <w:p w:rsidR="00F85C17" w:rsidRPr="00EA209B" w:rsidRDefault="00F85C17" w:rsidP="002F25B1">
            <w:pPr>
              <w:pStyle w:val="ENoteTableText"/>
              <w:tabs>
                <w:tab w:val="center" w:leader="dot" w:pos="2268"/>
              </w:tabs>
            </w:pPr>
            <w:r w:rsidRPr="00EA209B">
              <w:t>Part</w:t>
            </w:r>
            <w:r w:rsidR="002F25B1" w:rsidRPr="00EA209B">
              <w:t> </w:t>
            </w:r>
            <w:r w:rsidRPr="00EA209B">
              <w:t>IX</w:t>
            </w:r>
            <w:r w:rsidRPr="00EA209B">
              <w:tab/>
            </w:r>
          </w:p>
        </w:tc>
        <w:tc>
          <w:tcPr>
            <w:tcW w:w="4961" w:type="dxa"/>
            <w:shd w:val="clear" w:color="auto" w:fill="auto"/>
          </w:tcPr>
          <w:p w:rsidR="00F85C17" w:rsidRPr="00EA209B" w:rsidRDefault="00F85C17" w:rsidP="00F85C17">
            <w:pPr>
              <w:pStyle w:val="ENoteTableText"/>
            </w:pPr>
            <w:r w:rsidRPr="00EA209B">
              <w:t>rep. No.</w:t>
            </w:r>
            <w:r w:rsidR="00EA209B">
              <w:t> </w:t>
            </w:r>
            <w:r w:rsidRPr="00EA209B">
              <w:t>136, 2012</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54</w:t>
            </w:r>
            <w:r w:rsidR="00F85C17" w:rsidRPr="00EA209B">
              <w:tab/>
            </w:r>
          </w:p>
        </w:tc>
        <w:tc>
          <w:tcPr>
            <w:tcW w:w="4961" w:type="dxa"/>
            <w:shd w:val="clear" w:color="auto" w:fill="auto"/>
          </w:tcPr>
          <w:p w:rsidR="00F85C17" w:rsidRPr="00EA209B" w:rsidRDefault="00F85C17" w:rsidP="00F85C17">
            <w:pPr>
              <w:pStyle w:val="ENoteTableText"/>
            </w:pPr>
            <w:r w:rsidRPr="00EA209B">
              <w:t>rep. No.</w:t>
            </w:r>
            <w:r w:rsidR="00EA209B">
              <w:t> </w:t>
            </w:r>
            <w:r w:rsidRPr="00EA209B">
              <w:t>136, 2012</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55</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88, 1990</w:t>
            </w:r>
          </w:p>
        </w:tc>
      </w:tr>
      <w:tr w:rsidR="00F85C17" w:rsidRPr="00EA209B" w:rsidTr="006635B1">
        <w:trPr>
          <w:cantSplit/>
        </w:trPr>
        <w:tc>
          <w:tcPr>
            <w:tcW w:w="2127" w:type="dxa"/>
            <w:shd w:val="clear" w:color="auto" w:fill="auto"/>
          </w:tcPr>
          <w:p w:rsidR="00F85C17" w:rsidRPr="00EA209B" w:rsidRDefault="00F85C17" w:rsidP="00F85C17">
            <w:pPr>
              <w:pStyle w:val="ENoteTableText"/>
            </w:pPr>
          </w:p>
        </w:tc>
        <w:tc>
          <w:tcPr>
            <w:tcW w:w="4961" w:type="dxa"/>
            <w:shd w:val="clear" w:color="auto" w:fill="auto"/>
          </w:tcPr>
          <w:p w:rsidR="00F85C17" w:rsidRPr="00EA209B" w:rsidRDefault="00F85C17" w:rsidP="00F85C17">
            <w:pPr>
              <w:pStyle w:val="ENoteTableText"/>
            </w:pPr>
            <w:r w:rsidRPr="00EA209B">
              <w:t>rep. No.</w:t>
            </w:r>
            <w:r w:rsidR="00EA209B">
              <w:t> </w:t>
            </w:r>
            <w:r w:rsidRPr="00EA209B">
              <w:t>136, 2012</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Part</w:t>
            </w:r>
            <w:r w:rsidR="002F25B1" w:rsidRPr="00EA209B">
              <w:rPr>
                <w:b/>
              </w:rPr>
              <w:t> </w:t>
            </w:r>
            <w:r w:rsidRPr="00EA209B">
              <w:rPr>
                <w:b/>
              </w:rPr>
              <w:t>X</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Division</w:t>
            </w:r>
            <w:r w:rsidR="00EA209B">
              <w:rPr>
                <w:b/>
              </w:rPr>
              <w:t> </w:t>
            </w:r>
            <w:r w:rsidRPr="00EA209B">
              <w:rPr>
                <w:b/>
              </w:rPr>
              <w:t>1</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56</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5, 2011</w:t>
            </w:r>
            <w:r w:rsidR="00D0717A" w:rsidRPr="00EA209B">
              <w:t>; No 62, 2014</w:t>
            </w: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57</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104, 1990</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Division</w:t>
            </w:r>
            <w:r w:rsidR="00EA209B">
              <w:rPr>
                <w:b/>
              </w:rPr>
              <w:t> </w:t>
            </w:r>
            <w:r w:rsidRPr="00EA209B">
              <w:rPr>
                <w:b/>
              </w:rPr>
              <w:t>5</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74</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118, 1997</w:t>
            </w:r>
          </w:p>
        </w:tc>
      </w:tr>
      <w:tr w:rsidR="00F85C17" w:rsidRPr="00EA209B" w:rsidTr="006635B1">
        <w:trPr>
          <w:cantSplit/>
        </w:trPr>
        <w:tc>
          <w:tcPr>
            <w:tcW w:w="2127" w:type="dxa"/>
            <w:shd w:val="clear" w:color="auto" w:fill="auto"/>
          </w:tcPr>
          <w:p w:rsidR="00F85C17" w:rsidRPr="00EA209B" w:rsidRDefault="00F85C17" w:rsidP="00F85C17">
            <w:pPr>
              <w:pStyle w:val="ENoteTableText"/>
            </w:pPr>
            <w:r w:rsidRPr="00EA209B">
              <w:rPr>
                <w:b/>
              </w:rPr>
              <w:t>Division</w:t>
            </w:r>
            <w:r w:rsidR="00EA209B">
              <w:rPr>
                <w:b/>
              </w:rPr>
              <w:t> </w:t>
            </w:r>
            <w:r w:rsidRPr="00EA209B">
              <w:rPr>
                <w:b/>
              </w:rPr>
              <w:t>7</w:t>
            </w:r>
          </w:p>
        </w:tc>
        <w:tc>
          <w:tcPr>
            <w:tcW w:w="4961" w:type="dxa"/>
            <w:shd w:val="clear" w:color="auto" w:fill="auto"/>
          </w:tcPr>
          <w:p w:rsidR="00F85C17" w:rsidRPr="00EA209B" w:rsidRDefault="00F85C17" w:rsidP="00F85C17">
            <w:pPr>
              <w:pStyle w:val="ENoteTableText"/>
            </w:pPr>
          </w:p>
        </w:tc>
      </w:tr>
      <w:tr w:rsidR="00F85C17" w:rsidRPr="00EA209B" w:rsidTr="006635B1">
        <w:trPr>
          <w:cantSplit/>
        </w:trPr>
        <w:tc>
          <w:tcPr>
            <w:tcW w:w="2127" w:type="dxa"/>
            <w:shd w:val="clear" w:color="auto" w:fill="auto"/>
          </w:tcPr>
          <w:p w:rsidR="00F85C17" w:rsidRPr="00EA209B" w:rsidRDefault="002F25B1" w:rsidP="002F25B1">
            <w:pPr>
              <w:pStyle w:val="ENoteTableText"/>
              <w:tabs>
                <w:tab w:val="center" w:leader="dot" w:pos="2268"/>
              </w:tabs>
            </w:pPr>
            <w:r w:rsidRPr="00EA209B">
              <w:t>s.</w:t>
            </w:r>
            <w:r w:rsidR="00F85C17" w:rsidRPr="00EA209B">
              <w:t xml:space="preserve"> 85</w:t>
            </w:r>
            <w:r w:rsidR="00F85C17" w:rsidRPr="00EA209B">
              <w:tab/>
            </w:r>
          </w:p>
        </w:tc>
        <w:tc>
          <w:tcPr>
            <w:tcW w:w="4961" w:type="dxa"/>
            <w:shd w:val="clear" w:color="auto" w:fill="auto"/>
          </w:tcPr>
          <w:p w:rsidR="00F85C17" w:rsidRPr="00EA209B" w:rsidRDefault="00F85C17" w:rsidP="00F85C17">
            <w:pPr>
              <w:pStyle w:val="ENoteTableText"/>
            </w:pPr>
            <w:r w:rsidRPr="00EA209B">
              <w:t>am. No.</w:t>
            </w:r>
            <w:r w:rsidR="00EA209B">
              <w:t> </w:t>
            </w:r>
            <w:r w:rsidRPr="00EA209B">
              <w:t>5, 2011</w:t>
            </w:r>
          </w:p>
        </w:tc>
      </w:tr>
      <w:tr w:rsidR="00F85C17" w:rsidRPr="00EA209B" w:rsidTr="006635B1">
        <w:trPr>
          <w:cantSplit/>
        </w:trPr>
        <w:tc>
          <w:tcPr>
            <w:tcW w:w="2127" w:type="dxa"/>
            <w:tcBorders>
              <w:bottom w:val="single" w:sz="12" w:space="0" w:color="auto"/>
            </w:tcBorders>
            <w:shd w:val="clear" w:color="auto" w:fill="auto"/>
          </w:tcPr>
          <w:p w:rsidR="00F85C17" w:rsidRPr="00EA209B" w:rsidRDefault="00F85C17" w:rsidP="002F25B1">
            <w:pPr>
              <w:pStyle w:val="ENoteTableText"/>
              <w:tabs>
                <w:tab w:val="center" w:leader="dot" w:pos="2268"/>
              </w:tabs>
            </w:pPr>
            <w:r w:rsidRPr="00EA209B">
              <w:t>Schedule</w:t>
            </w:r>
            <w:r w:rsidRPr="00EA209B">
              <w:tab/>
            </w:r>
          </w:p>
        </w:tc>
        <w:tc>
          <w:tcPr>
            <w:tcW w:w="4961" w:type="dxa"/>
            <w:tcBorders>
              <w:bottom w:val="single" w:sz="12" w:space="0" w:color="auto"/>
            </w:tcBorders>
            <w:shd w:val="clear" w:color="auto" w:fill="auto"/>
          </w:tcPr>
          <w:p w:rsidR="00F85C17" w:rsidRPr="00EA209B" w:rsidRDefault="00F85C17" w:rsidP="00F85C17">
            <w:pPr>
              <w:pStyle w:val="ENoteTableText"/>
            </w:pPr>
            <w:r w:rsidRPr="00EA209B">
              <w:t>rep. No.</w:t>
            </w:r>
            <w:r w:rsidR="00EA209B">
              <w:t> </w:t>
            </w:r>
            <w:r w:rsidRPr="00EA209B">
              <w:t>136, 2012</w:t>
            </w:r>
          </w:p>
        </w:tc>
      </w:tr>
    </w:tbl>
    <w:p w:rsidR="00F85C17" w:rsidRPr="00EA209B" w:rsidRDefault="00F85C17" w:rsidP="006F4008">
      <w:pPr>
        <w:pStyle w:val="Tabletext"/>
      </w:pPr>
    </w:p>
    <w:p w:rsidR="00F85C17" w:rsidRPr="00EA209B" w:rsidRDefault="00F85C17" w:rsidP="00F85C17"/>
    <w:p w:rsidR="000A72A4" w:rsidRPr="00EA209B" w:rsidRDefault="000A72A4" w:rsidP="006F4008">
      <w:pPr>
        <w:sectPr w:rsidR="000A72A4" w:rsidRPr="00EA209B" w:rsidSect="00CD28E6">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A278BF" w:rsidRPr="00EA209B" w:rsidRDefault="00A278BF" w:rsidP="000A72A4"/>
    <w:sectPr w:rsidR="00A278BF" w:rsidRPr="00EA209B" w:rsidSect="00CD28E6">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3C" w:rsidRPr="008D10CA" w:rsidRDefault="0009783C" w:rsidP="00786243">
      <w:pPr>
        <w:spacing w:line="240" w:lineRule="auto"/>
        <w:rPr>
          <w:rFonts w:eastAsia="Calibri"/>
          <w:sz w:val="16"/>
        </w:rPr>
      </w:pPr>
      <w:r>
        <w:separator/>
      </w:r>
    </w:p>
  </w:endnote>
  <w:endnote w:type="continuationSeparator" w:id="0">
    <w:p w:rsidR="0009783C" w:rsidRPr="008D10CA" w:rsidRDefault="0009783C" w:rsidP="00786243">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Default="0009783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i/>
              <w:sz w:val="16"/>
              <w:szCs w:val="16"/>
            </w:rPr>
          </w:pP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28E6">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28E6">
            <w:rPr>
              <w:i/>
              <w:noProof/>
              <w:sz w:val="16"/>
              <w:szCs w:val="16"/>
            </w:rPr>
            <w:t>47</w:t>
          </w:r>
          <w:r w:rsidRPr="007B3B51">
            <w:rPr>
              <w:i/>
              <w:sz w:val="16"/>
              <w:szCs w:val="16"/>
            </w:rPr>
            <w:fldChar w:fldCharType="end"/>
          </w:r>
        </w:p>
      </w:tc>
    </w:tr>
    <w:tr w:rsidR="0009783C" w:rsidRPr="00130F37" w:rsidTr="00C510FB">
      <w:tc>
        <w:tcPr>
          <w:tcW w:w="2190" w:type="dxa"/>
          <w:gridSpan w:val="2"/>
        </w:tcPr>
        <w:p w:rsidR="0009783C" w:rsidRPr="00130F37" w:rsidRDefault="0009783C" w:rsidP="00C510F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209B">
            <w:rPr>
              <w:sz w:val="16"/>
              <w:szCs w:val="16"/>
            </w:rPr>
            <w:t>16</w:t>
          </w:r>
          <w:r w:rsidRPr="00130F37">
            <w:rPr>
              <w:sz w:val="16"/>
              <w:szCs w:val="16"/>
            </w:rPr>
            <w:fldChar w:fldCharType="end"/>
          </w:r>
        </w:p>
      </w:tc>
      <w:tc>
        <w:tcPr>
          <w:tcW w:w="2920" w:type="dxa"/>
        </w:tcPr>
        <w:p w:rsidR="0009783C" w:rsidRPr="00130F37" w:rsidRDefault="0009783C" w:rsidP="00C510F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209B">
            <w:rPr>
              <w:sz w:val="16"/>
              <w:szCs w:val="16"/>
            </w:rPr>
            <w:t>17/12/14</w:t>
          </w:r>
          <w:r w:rsidRPr="00130F37">
            <w:rPr>
              <w:sz w:val="16"/>
              <w:szCs w:val="16"/>
            </w:rPr>
            <w:fldChar w:fldCharType="end"/>
          </w:r>
        </w:p>
      </w:tc>
      <w:tc>
        <w:tcPr>
          <w:tcW w:w="2193" w:type="dxa"/>
          <w:gridSpan w:val="2"/>
        </w:tcPr>
        <w:p w:rsidR="0009783C" w:rsidRPr="00130F37" w:rsidRDefault="0009783C" w:rsidP="00C510F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209B">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209B">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209B">
            <w:rPr>
              <w:noProof/>
              <w:sz w:val="16"/>
              <w:szCs w:val="16"/>
            </w:rPr>
            <w:t>19/12/14</w:t>
          </w:r>
          <w:r w:rsidRPr="00130F37">
            <w:rPr>
              <w:sz w:val="16"/>
              <w:szCs w:val="16"/>
            </w:rPr>
            <w:fldChar w:fldCharType="end"/>
          </w:r>
        </w:p>
      </w:tc>
    </w:tr>
  </w:tbl>
  <w:p w:rsidR="0009783C" w:rsidRPr="00C510FB" w:rsidRDefault="0009783C" w:rsidP="00C510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A1328" w:rsidRDefault="0009783C" w:rsidP="004259E7">
    <w:pPr>
      <w:pBdr>
        <w:top w:val="single" w:sz="6" w:space="1" w:color="auto"/>
      </w:pBdr>
      <w:spacing w:before="120"/>
      <w:rPr>
        <w:sz w:val="18"/>
      </w:rPr>
    </w:pPr>
  </w:p>
  <w:p w:rsidR="0009783C" w:rsidRPr="007A1328" w:rsidRDefault="0009783C" w:rsidP="004259E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209B">
      <w:rPr>
        <w:i/>
        <w:noProof/>
        <w:sz w:val="18"/>
      </w:rPr>
      <w:t>Australian Capital Territory (Planning and Land Management)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A209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58</w:t>
    </w:r>
    <w:r w:rsidRPr="007A1328">
      <w:rPr>
        <w:i/>
        <w:sz w:val="18"/>
      </w:rPr>
      <w:fldChar w:fldCharType="end"/>
    </w:r>
  </w:p>
  <w:p w:rsidR="0009783C" w:rsidRPr="007A1328" w:rsidRDefault="0009783C" w:rsidP="004259E7">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209B">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p>
      </w:tc>
    </w:tr>
    <w:tr w:rsidR="0009783C" w:rsidRPr="0055472E" w:rsidTr="00C510FB">
      <w:tc>
        <w:tcPr>
          <w:tcW w:w="2190" w:type="dxa"/>
          <w:gridSpan w:val="2"/>
        </w:tcPr>
        <w:p w:rsidR="0009783C" w:rsidRPr="0055472E" w:rsidRDefault="0009783C" w:rsidP="00C510F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209B">
            <w:rPr>
              <w:sz w:val="16"/>
              <w:szCs w:val="16"/>
            </w:rPr>
            <w:t>16</w:t>
          </w:r>
          <w:r w:rsidRPr="0055472E">
            <w:rPr>
              <w:sz w:val="16"/>
              <w:szCs w:val="16"/>
            </w:rPr>
            <w:fldChar w:fldCharType="end"/>
          </w:r>
        </w:p>
      </w:tc>
      <w:tc>
        <w:tcPr>
          <w:tcW w:w="2920" w:type="dxa"/>
        </w:tcPr>
        <w:p w:rsidR="0009783C" w:rsidRPr="0055472E" w:rsidRDefault="0009783C" w:rsidP="00C510F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209B">
            <w:rPr>
              <w:sz w:val="16"/>
              <w:szCs w:val="16"/>
            </w:rPr>
            <w:t>17/12/14</w:t>
          </w:r>
          <w:r w:rsidRPr="0055472E">
            <w:rPr>
              <w:sz w:val="16"/>
              <w:szCs w:val="16"/>
            </w:rPr>
            <w:fldChar w:fldCharType="end"/>
          </w:r>
        </w:p>
      </w:tc>
      <w:tc>
        <w:tcPr>
          <w:tcW w:w="2193" w:type="dxa"/>
          <w:gridSpan w:val="2"/>
        </w:tcPr>
        <w:p w:rsidR="0009783C" w:rsidRPr="0055472E" w:rsidRDefault="0009783C" w:rsidP="00C510F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209B">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209B">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209B">
            <w:rPr>
              <w:noProof/>
              <w:sz w:val="16"/>
              <w:szCs w:val="16"/>
            </w:rPr>
            <w:t>19/12/14</w:t>
          </w:r>
          <w:r w:rsidRPr="0055472E">
            <w:rPr>
              <w:sz w:val="16"/>
              <w:szCs w:val="16"/>
            </w:rPr>
            <w:fldChar w:fldCharType="end"/>
          </w:r>
        </w:p>
      </w:tc>
    </w:tr>
  </w:tbl>
  <w:p w:rsidR="0009783C" w:rsidRPr="00C510FB" w:rsidRDefault="0009783C" w:rsidP="00C510F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i/>
              <w:sz w:val="16"/>
              <w:szCs w:val="16"/>
            </w:rPr>
          </w:pP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209B">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r>
    <w:tr w:rsidR="0009783C" w:rsidRPr="00130F37" w:rsidTr="00C510FB">
      <w:tc>
        <w:tcPr>
          <w:tcW w:w="2190" w:type="dxa"/>
          <w:gridSpan w:val="2"/>
        </w:tcPr>
        <w:p w:rsidR="0009783C" w:rsidRPr="00130F37" w:rsidRDefault="0009783C" w:rsidP="00C510F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209B">
            <w:rPr>
              <w:sz w:val="16"/>
              <w:szCs w:val="16"/>
            </w:rPr>
            <w:t>16</w:t>
          </w:r>
          <w:r w:rsidRPr="00130F37">
            <w:rPr>
              <w:sz w:val="16"/>
              <w:szCs w:val="16"/>
            </w:rPr>
            <w:fldChar w:fldCharType="end"/>
          </w:r>
        </w:p>
      </w:tc>
      <w:tc>
        <w:tcPr>
          <w:tcW w:w="2920" w:type="dxa"/>
        </w:tcPr>
        <w:p w:rsidR="0009783C" w:rsidRPr="00130F37" w:rsidRDefault="0009783C" w:rsidP="00C510F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209B">
            <w:rPr>
              <w:sz w:val="16"/>
              <w:szCs w:val="16"/>
            </w:rPr>
            <w:t>17/12/14</w:t>
          </w:r>
          <w:r w:rsidRPr="00130F37">
            <w:rPr>
              <w:sz w:val="16"/>
              <w:szCs w:val="16"/>
            </w:rPr>
            <w:fldChar w:fldCharType="end"/>
          </w:r>
        </w:p>
      </w:tc>
      <w:tc>
        <w:tcPr>
          <w:tcW w:w="2193" w:type="dxa"/>
          <w:gridSpan w:val="2"/>
        </w:tcPr>
        <w:p w:rsidR="0009783C" w:rsidRPr="00130F37" w:rsidRDefault="0009783C" w:rsidP="00C510F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209B">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209B">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209B">
            <w:rPr>
              <w:noProof/>
              <w:sz w:val="16"/>
              <w:szCs w:val="16"/>
            </w:rPr>
            <w:t>19/12/14</w:t>
          </w:r>
          <w:r w:rsidRPr="00130F37">
            <w:rPr>
              <w:sz w:val="16"/>
              <w:szCs w:val="16"/>
            </w:rPr>
            <w:fldChar w:fldCharType="end"/>
          </w:r>
        </w:p>
      </w:tc>
    </w:tr>
  </w:tbl>
  <w:p w:rsidR="0009783C" w:rsidRPr="00C510FB" w:rsidRDefault="0009783C" w:rsidP="00C510F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A1328" w:rsidRDefault="0009783C" w:rsidP="004259E7">
    <w:pPr>
      <w:pBdr>
        <w:top w:val="single" w:sz="6" w:space="1" w:color="auto"/>
      </w:pBdr>
      <w:spacing w:before="120"/>
      <w:rPr>
        <w:sz w:val="18"/>
      </w:rPr>
    </w:pPr>
  </w:p>
  <w:p w:rsidR="0009783C" w:rsidRPr="007A1328" w:rsidRDefault="0009783C" w:rsidP="004259E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209B">
      <w:rPr>
        <w:i/>
        <w:noProof/>
        <w:sz w:val="18"/>
      </w:rPr>
      <w:t>Australian Capital Territory (Planning and Land Management)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A209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58</w:t>
    </w:r>
    <w:r w:rsidRPr="007A1328">
      <w:rPr>
        <w:i/>
        <w:sz w:val="18"/>
      </w:rPr>
      <w:fldChar w:fldCharType="end"/>
    </w:r>
  </w:p>
  <w:p w:rsidR="0009783C" w:rsidRPr="007A1328" w:rsidRDefault="0009783C" w:rsidP="004259E7">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Default="0009783C" w:rsidP="00C510F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ED79B6" w:rsidRDefault="0009783C" w:rsidP="00C510F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28E6">
            <w:rPr>
              <w:i/>
              <w:noProof/>
              <w:sz w:val="16"/>
              <w:szCs w:val="16"/>
            </w:rPr>
            <w:t>1</w:t>
          </w:r>
          <w:r w:rsidRPr="007B3B51">
            <w:rPr>
              <w:i/>
              <w:sz w:val="16"/>
              <w:szCs w:val="16"/>
            </w:rPr>
            <w:fldChar w:fldCharType="end"/>
          </w: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28E6">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p>
      </w:tc>
    </w:tr>
    <w:tr w:rsidR="0009783C" w:rsidRPr="0055472E" w:rsidTr="00C510FB">
      <w:tc>
        <w:tcPr>
          <w:tcW w:w="2190" w:type="dxa"/>
          <w:gridSpan w:val="2"/>
        </w:tcPr>
        <w:p w:rsidR="0009783C" w:rsidRPr="0055472E" w:rsidRDefault="0009783C" w:rsidP="00C510F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209B">
            <w:rPr>
              <w:sz w:val="16"/>
              <w:szCs w:val="16"/>
            </w:rPr>
            <w:t>16</w:t>
          </w:r>
          <w:r w:rsidRPr="0055472E">
            <w:rPr>
              <w:sz w:val="16"/>
              <w:szCs w:val="16"/>
            </w:rPr>
            <w:fldChar w:fldCharType="end"/>
          </w:r>
        </w:p>
      </w:tc>
      <w:tc>
        <w:tcPr>
          <w:tcW w:w="2920" w:type="dxa"/>
        </w:tcPr>
        <w:p w:rsidR="0009783C" w:rsidRPr="0055472E" w:rsidRDefault="0009783C" w:rsidP="00C510F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209B">
            <w:rPr>
              <w:sz w:val="16"/>
              <w:szCs w:val="16"/>
            </w:rPr>
            <w:t>17/12/14</w:t>
          </w:r>
          <w:r w:rsidRPr="0055472E">
            <w:rPr>
              <w:sz w:val="16"/>
              <w:szCs w:val="16"/>
            </w:rPr>
            <w:fldChar w:fldCharType="end"/>
          </w:r>
        </w:p>
      </w:tc>
      <w:tc>
        <w:tcPr>
          <w:tcW w:w="2193" w:type="dxa"/>
          <w:gridSpan w:val="2"/>
        </w:tcPr>
        <w:p w:rsidR="0009783C" w:rsidRPr="0055472E" w:rsidRDefault="0009783C" w:rsidP="00C510F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209B">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209B">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209B">
            <w:rPr>
              <w:noProof/>
              <w:sz w:val="16"/>
              <w:szCs w:val="16"/>
            </w:rPr>
            <w:t>19/12/14</w:t>
          </w:r>
          <w:r w:rsidRPr="0055472E">
            <w:rPr>
              <w:sz w:val="16"/>
              <w:szCs w:val="16"/>
            </w:rPr>
            <w:fldChar w:fldCharType="end"/>
          </w:r>
        </w:p>
      </w:tc>
    </w:tr>
  </w:tbl>
  <w:p w:rsidR="0009783C" w:rsidRPr="00C510FB" w:rsidRDefault="0009783C" w:rsidP="00C510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i/>
              <w:sz w:val="16"/>
              <w:szCs w:val="16"/>
            </w:rPr>
          </w:pP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28E6">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28E6">
            <w:rPr>
              <w:i/>
              <w:noProof/>
              <w:sz w:val="16"/>
              <w:szCs w:val="16"/>
            </w:rPr>
            <w:t>i</w:t>
          </w:r>
          <w:r w:rsidRPr="007B3B51">
            <w:rPr>
              <w:i/>
              <w:sz w:val="16"/>
              <w:szCs w:val="16"/>
            </w:rPr>
            <w:fldChar w:fldCharType="end"/>
          </w:r>
        </w:p>
      </w:tc>
    </w:tr>
    <w:tr w:rsidR="0009783C" w:rsidRPr="00130F37" w:rsidTr="00C510FB">
      <w:tc>
        <w:tcPr>
          <w:tcW w:w="2190" w:type="dxa"/>
          <w:gridSpan w:val="2"/>
        </w:tcPr>
        <w:p w:rsidR="0009783C" w:rsidRPr="00130F37" w:rsidRDefault="0009783C" w:rsidP="00C510F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209B">
            <w:rPr>
              <w:sz w:val="16"/>
              <w:szCs w:val="16"/>
            </w:rPr>
            <w:t>16</w:t>
          </w:r>
          <w:r w:rsidRPr="00130F37">
            <w:rPr>
              <w:sz w:val="16"/>
              <w:szCs w:val="16"/>
            </w:rPr>
            <w:fldChar w:fldCharType="end"/>
          </w:r>
        </w:p>
      </w:tc>
      <w:tc>
        <w:tcPr>
          <w:tcW w:w="2920" w:type="dxa"/>
        </w:tcPr>
        <w:p w:rsidR="0009783C" w:rsidRPr="00130F37" w:rsidRDefault="0009783C" w:rsidP="00C510F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209B">
            <w:rPr>
              <w:sz w:val="16"/>
              <w:szCs w:val="16"/>
            </w:rPr>
            <w:t>17/12/14</w:t>
          </w:r>
          <w:r w:rsidRPr="00130F37">
            <w:rPr>
              <w:sz w:val="16"/>
              <w:szCs w:val="16"/>
            </w:rPr>
            <w:fldChar w:fldCharType="end"/>
          </w:r>
        </w:p>
      </w:tc>
      <w:tc>
        <w:tcPr>
          <w:tcW w:w="2193" w:type="dxa"/>
          <w:gridSpan w:val="2"/>
        </w:tcPr>
        <w:p w:rsidR="0009783C" w:rsidRPr="00130F37" w:rsidRDefault="0009783C" w:rsidP="00C510F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209B">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209B">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209B">
            <w:rPr>
              <w:noProof/>
              <w:sz w:val="16"/>
              <w:szCs w:val="16"/>
            </w:rPr>
            <w:t>19/12/14</w:t>
          </w:r>
          <w:r w:rsidRPr="00130F37">
            <w:rPr>
              <w:sz w:val="16"/>
              <w:szCs w:val="16"/>
            </w:rPr>
            <w:fldChar w:fldCharType="end"/>
          </w:r>
        </w:p>
      </w:tc>
    </w:tr>
  </w:tbl>
  <w:p w:rsidR="0009783C" w:rsidRPr="00C510FB" w:rsidRDefault="0009783C" w:rsidP="00C510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28E6">
            <w:rPr>
              <w:i/>
              <w:noProof/>
              <w:sz w:val="16"/>
              <w:szCs w:val="16"/>
            </w:rPr>
            <w:t>6</w:t>
          </w:r>
          <w:r w:rsidRPr="007B3B51">
            <w:rPr>
              <w:i/>
              <w:sz w:val="16"/>
              <w:szCs w:val="16"/>
            </w:rPr>
            <w:fldChar w:fldCharType="end"/>
          </w: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28E6">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p>
      </w:tc>
    </w:tr>
    <w:tr w:rsidR="0009783C" w:rsidRPr="0055472E" w:rsidTr="00C510FB">
      <w:tc>
        <w:tcPr>
          <w:tcW w:w="2190" w:type="dxa"/>
          <w:gridSpan w:val="2"/>
        </w:tcPr>
        <w:p w:rsidR="0009783C" w:rsidRPr="0055472E" w:rsidRDefault="0009783C" w:rsidP="00C510F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209B">
            <w:rPr>
              <w:sz w:val="16"/>
              <w:szCs w:val="16"/>
            </w:rPr>
            <w:t>16</w:t>
          </w:r>
          <w:r w:rsidRPr="0055472E">
            <w:rPr>
              <w:sz w:val="16"/>
              <w:szCs w:val="16"/>
            </w:rPr>
            <w:fldChar w:fldCharType="end"/>
          </w:r>
        </w:p>
      </w:tc>
      <w:tc>
        <w:tcPr>
          <w:tcW w:w="2920" w:type="dxa"/>
        </w:tcPr>
        <w:p w:rsidR="0009783C" w:rsidRPr="0055472E" w:rsidRDefault="0009783C" w:rsidP="00C510F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209B">
            <w:rPr>
              <w:sz w:val="16"/>
              <w:szCs w:val="16"/>
            </w:rPr>
            <w:t>17/12/14</w:t>
          </w:r>
          <w:r w:rsidRPr="0055472E">
            <w:rPr>
              <w:sz w:val="16"/>
              <w:szCs w:val="16"/>
            </w:rPr>
            <w:fldChar w:fldCharType="end"/>
          </w:r>
        </w:p>
      </w:tc>
      <w:tc>
        <w:tcPr>
          <w:tcW w:w="2193" w:type="dxa"/>
          <w:gridSpan w:val="2"/>
        </w:tcPr>
        <w:p w:rsidR="0009783C" w:rsidRPr="0055472E" w:rsidRDefault="0009783C" w:rsidP="00C510F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209B">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209B">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209B">
            <w:rPr>
              <w:noProof/>
              <w:sz w:val="16"/>
              <w:szCs w:val="16"/>
            </w:rPr>
            <w:t>19/12/14</w:t>
          </w:r>
          <w:r w:rsidRPr="0055472E">
            <w:rPr>
              <w:sz w:val="16"/>
              <w:szCs w:val="16"/>
            </w:rPr>
            <w:fldChar w:fldCharType="end"/>
          </w:r>
        </w:p>
      </w:tc>
    </w:tr>
  </w:tbl>
  <w:p w:rsidR="0009783C" w:rsidRPr="00C510FB" w:rsidRDefault="0009783C" w:rsidP="00C510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i/>
              <w:sz w:val="16"/>
              <w:szCs w:val="16"/>
            </w:rPr>
          </w:pP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28E6">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28E6">
            <w:rPr>
              <w:i/>
              <w:noProof/>
              <w:sz w:val="16"/>
              <w:szCs w:val="16"/>
            </w:rPr>
            <w:t>3</w:t>
          </w:r>
          <w:r w:rsidRPr="007B3B51">
            <w:rPr>
              <w:i/>
              <w:sz w:val="16"/>
              <w:szCs w:val="16"/>
            </w:rPr>
            <w:fldChar w:fldCharType="end"/>
          </w:r>
        </w:p>
      </w:tc>
    </w:tr>
    <w:tr w:rsidR="0009783C" w:rsidRPr="00130F37" w:rsidTr="00C510FB">
      <w:tc>
        <w:tcPr>
          <w:tcW w:w="2190" w:type="dxa"/>
          <w:gridSpan w:val="2"/>
        </w:tcPr>
        <w:p w:rsidR="0009783C" w:rsidRPr="00130F37" w:rsidRDefault="0009783C" w:rsidP="00C510F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209B">
            <w:rPr>
              <w:sz w:val="16"/>
              <w:szCs w:val="16"/>
            </w:rPr>
            <w:t>16</w:t>
          </w:r>
          <w:r w:rsidRPr="00130F37">
            <w:rPr>
              <w:sz w:val="16"/>
              <w:szCs w:val="16"/>
            </w:rPr>
            <w:fldChar w:fldCharType="end"/>
          </w:r>
        </w:p>
      </w:tc>
      <w:tc>
        <w:tcPr>
          <w:tcW w:w="2920" w:type="dxa"/>
        </w:tcPr>
        <w:p w:rsidR="0009783C" w:rsidRPr="00130F37" w:rsidRDefault="0009783C" w:rsidP="00C510F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A209B">
            <w:rPr>
              <w:sz w:val="16"/>
              <w:szCs w:val="16"/>
            </w:rPr>
            <w:t>17/12/14</w:t>
          </w:r>
          <w:r w:rsidRPr="00130F37">
            <w:rPr>
              <w:sz w:val="16"/>
              <w:szCs w:val="16"/>
            </w:rPr>
            <w:fldChar w:fldCharType="end"/>
          </w:r>
        </w:p>
      </w:tc>
      <w:tc>
        <w:tcPr>
          <w:tcW w:w="2193" w:type="dxa"/>
          <w:gridSpan w:val="2"/>
        </w:tcPr>
        <w:p w:rsidR="0009783C" w:rsidRPr="00130F37" w:rsidRDefault="0009783C" w:rsidP="00C510F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209B">
            <w:rPr>
              <w:sz w:val="16"/>
              <w:szCs w:val="16"/>
            </w:rPr>
            <w:instrText>19/12/2014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A209B">
            <w:rPr>
              <w:sz w:val="16"/>
              <w:szCs w:val="16"/>
            </w:rPr>
            <w:instrText>19/12/14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209B">
            <w:rPr>
              <w:noProof/>
              <w:sz w:val="16"/>
              <w:szCs w:val="16"/>
            </w:rPr>
            <w:t>19/12/14</w:t>
          </w:r>
          <w:r w:rsidRPr="00130F37">
            <w:rPr>
              <w:sz w:val="16"/>
              <w:szCs w:val="16"/>
            </w:rPr>
            <w:fldChar w:fldCharType="end"/>
          </w:r>
        </w:p>
      </w:tc>
    </w:tr>
  </w:tbl>
  <w:p w:rsidR="0009783C" w:rsidRPr="00C510FB" w:rsidRDefault="0009783C" w:rsidP="00C510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A1328" w:rsidRDefault="0009783C" w:rsidP="004259E7">
    <w:pPr>
      <w:pBdr>
        <w:top w:val="single" w:sz="6" w:space="1" w:color="auto"/>
      </w:pBdr>
      <w:spacing w:before="120"/>
      <w:rPr>
        <w:sz w:val="18"/>
      </w:rPr>
    </w:pPr>
  </w:p>
  <w:p w:rsidR="0009783C" w:rsidRPr="007A1328" w:rsidRDefault="0009783C" w:rsidP="004259E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209B">
      <w:rPr>
        <w:i/>
        <w:noProof/>
        <w:sz w:val="18"/>
      </w:rPr>
      <w:t>Australian Capital Territory (Planning and Land Management)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A209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58</w:t>
    </w:r>
    <w:r w:rsidRPr="007A1328">
      <w:rPr>
        <w:i/>
        <w:sz w:val="18"/>
      </w:rPr>
      <w:fldChar w:fldCharType="end"/>
    </w:r>
  </w:p>
  <w:p w:rsidR="0009783C" w:rsidRPr="007A1328" w:rsidRDefault="0009783C" w:rsidP="004259E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B3B51" w:rsidRDefault="0009783C" w:rsidP="00C510F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783C" w:rsidRPr="007B3B51" w:rsidTr="00C510FB">
      <w:tc>
        <w:tcPr>
          <w:tcW w:w="1247" w:type="dxa"/>
        </w:tcPr>
        <w:p w:rsidR="0009783C" w:rsidRPr="007B3B51" w:rsidRDefault="0009783C" w:rsidP="00C510F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D28E6">
            <w:rPr>
              <w:i/>
              <w:noProof/>
              <w:sz w:val="16"/>
              <w:szCs w:val="16"/>
            </w:rPr>
            <w:t>48</w:t>
          </w:r>
          <w:r w:rsidRPr="007B3B51">
            <w:rPr>
              <w:i/>
              <w:sz w:val="16"/>
              <w:szCs w:val="16"/>
            </w:rPr>
            <w:fldChar w:fldCharType="end"/>
          </w:r>
        </w:p>
      </w:tc>
      <w:tc>
        <w:tcPr>
          <w:tcW w:w="5387" w:type="dxa"/>
          <w:gridSpan w:val="3"/>
        </w:tcPr>
        <w:p w:rsidR="0009783C" w:rsidRPr="007B3B51" w:rsidRDefault="0009783C" w:rsidP="00C510F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D28E6">
            <w:rPr>
              <w:i/>
              <w:noProof/>
              <w:sz w:val="16"/>
              <w:szCs w:val="16"/>
            </w:rPr>
            <w:t>Australian Capital Territory (Planning and Land Management) Act 1988</w:t>
          </w:r>
          <w:r w:rsidRPr="007B3B51">
            <w:rPr>
              <w:i/>
              <w:sz w:val="16"/>
              <w:szCs w:val="16"/>
            </w:rPr>
            <w:fldChar w:fldCharType="end"/>
          </w:r>
        </w:p>
      </w:tc>
      <w:tc>
        <w:tcPr>
          <w:tcW w:w="669" w:type="dxa"/>
        </w:tcPr>
        <w:p w:rsidR="0009783C" w:rsidRPr="007B3B51" w:rsidRDefault="0009783C" w:rsidP="00C510FB">
          <w:pPr>
            <w:jc w:val="right"/>
            <w:rPr>
              <w:sz w:val="16"/>
              <w:szCs w:val="16"/>
            </w:rPr>
          </w:pPr>
        </w:p>
      </w:tc>
    </w:tr>
    <w:tr w:rsidR="0009783C" w:rsidRPr="0055472E" w:rsidTr="00C510FB">
      <w:tc>
        <w:tcPr>
          <w:tcW w:w="2190" w:type="dxa"/>
          <w:gridSpan w:val="2"/>
        </w:tcPr>
        <w:p w:rsidR="0009783C" w:rsidRPr="0055472E" w:rsidRDefault="0009783C" w:rsidP="00C510F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209B">
            <w:rPr>
              <w:sz w:val="16"/>
              <w:szCs w:val="16"/>
            </w:rPr>
            <w:t>16</w:t>
          </w:r>
          <w:r w:rsidRPr="0055472E">
            <w:rPr>
              <w:sz w:val="16"/>
              <w:szCs w:val="16"/>
            </w:rPr>
            <w:fldChar w:fldCharType="end"/>
          </w:r>
        </w:p>
      </w:tc>
      <w:tc>
        <w:tcPr>
          <w:tcW w:w="2920" w:type="dxa"/>
        </w:tcPr>
        <w:p w:rsidR="0009783C" w:rsidRPr="0055472E" w:rsidRDefault="0009783C" w:rsidP="00C510F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A209B">
            <w:rPr>
              <w:sz w:val="16"/>
              <w:szCs w:val="16"/>
            </w:rPr>
            <w:t>17/12/14</w:t>
          </w:r>
          <w:r w:rsidRPr="0055472E">
            <w:rPr>
              <w:sz w:val="16"/>
              <w:szCs w:val="16"/>
            </w:rPr>
            <w:fldChar w:fldCharType="end"/>
          </w:r>
        </w:p>
      </w:tc>
      <w:tc>
        <w:tcPr>
          <w:tcW w:w="2193" w:type="dxa"/>
          <w:gridSpan w:val="2"/>
        </w:tcPr>
        <w:p w:rsidR="0009783C" w:rsidRPr="0055472E" w:rsidRDefault="0009783C" w:rsidP="00C510F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209B">
            <w:rPr>
              <w:sz w:val="16"/>
              <w:szCs w:val="16"/>
            </w:rPr>
            <w:instrText>19/12/2014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A209B">
            <w:rPr>
              <w:sz w:val="16"/>
              <w:szCs w:val="16"/>
            </w:rPr>
            <w:instrText>19/12/14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209B">
            <w:rPr>
              <w:noProof/>
              <w:sz w:val="16"/>
              <w:szCs w:val="16"/>
            </w:rPr>
            <w:t>19/12/14</w:t>
          </w:r>
          <w:r w:rsidRPr="0055472E">
            <w:rPr>
              <w:sz w:val="16"/>
              <w:szCs w:val="16"/>
            </w:rPr>
            <w:fldChar w:fldCharType="end"/>
          </w:r>
        </w:p>
      </w:tc>
    </w:tr>
  </w:tbl>
  <w:p w:rsidR="0009783C" w:rsidRPr="00C510FB" w:rsidRDefault="0009783C" w:rsidP="00C51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3C" w:rsidRPr="008D10CA" w:rsidRDefault="0009783C" w:rsidP="00786243">
      <w:pPr>
        <w:spacing w:line="240" w:lineRule="auto"/>
        <w:rPr>
          <w:rFonts w:eastAsia="Calibri"/>
          <w:sz w:val="16"/>
        </w:rPr>
      </w:pPr>
      <w:r>
        <w:separator/>
      </w:r>
    </w:p>
  </w:footnote>
  <w:footnote w:type="continuationSeparator" w:id="0">
    <w:p w:rsidR="0009783C" w:rsidRPr="008D10CA" w:rsidRDefault="0009783C" w:rsidP="00786243">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Default="0009783C" w:rsidP="00C510FB">
    <w:pPr>
      <w:pStyle w:val="Header"/>
      <w:pBdr>
        <w:bottom w:val="single" w:sz="6" w:space="1" w:color="auto"/>
      </w:pBdr>
    </w:pPr>
  </w:p>
  <w:p w:rsidR="0009783C" w:rsidRDefault="0009783C" w:rsidP="00C510FB">
    <w:pPr>
      <w:pStyle w:val="Header"/>
      <w:pBdr>
        <w:bottom w:val="single" w:sz="6" w:space="1" w:color="auto"/>
      </w:pBdr>
    </w:pPr>
  </w:p>
  <w:p w:rsidR="0009783C" w:rsidRPr="001E77D2" w:rsidRDefault="0009783C" w:rsidP="00C510F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E528B" w:rsidRDefault="0009783C" w:rsidP="006F4008">
    <w:pPr>
      <w:rPr>
        <w:sz w:val="26"/>
        <w:szCs w:val="26"/>
      </w:rPr>
    </w:pPr>
  </w:p>
  <w:p w:rsidR="0009783C" w:rsidRPr="00750516" w:rsidRDefault="0009783C" w:rsidP="006F4008">
    <w:pPr>
      <w:rPr>
        <w:b/>
        <w:sz w:val="20"/>
      </w:rPr>
    </w:pPr>
    <w:r w:rsidRPr="00750516">
      <w:rPr>
        <w:b/>
        <w:sz w:val="20"/>
      </w:rPr>
      <w:t>Endnotes</w:t>
    </w:r>
  </w:p>
  <w:p w:rsidR="0009783C" w:rsidRPr="007A1328" w:rsidRDefault="0009783C" w:rsidP="006F4008">
    <w:pPr>
      <w:rPr>
        <w:sz w:val="20"/>
      </w:rPr>
    </w:pPr>
  </w:p>
  <w:p w:rsidR="0009783C" w:rsidRPr="007A1328" w:rsidRDefault="0009783C" w:rsidP="006F4008">
    <w:pPr>
      <w:rPr>
        <w:b/>
        <w:sz w:val="24"/>
      </w:rPr>
    </w:pPr>
  </w:p>
  <w:p w:rsidR="0009783C" w:rsidRPr="007E528B" w:rsidRDefault="0009783C" w:rsidP="006F400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D28E6">
      <w:rPr>
        <w:noProof/>
        <w:szCs w:val="22"/>
      </w:rPr>
      <w:t>Endnote 2—Abbreviation key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7E528B" w:rsidRDefault="0009783C" w:rsidP="006F4008">
    <w:pPr>
      <w:jc w:val="right"/>
      <w:rPr>
        <w:sz w:val="26"/>
        <w:szCs w:val="26"/>
      </w:rPr>
    </w:pPr>
  </w:p>
  <w:p w:rsidR="0009783C" w:rsidRPr="00750516" w:rsidRDefault="0009783C" w:rsidP="006F4008">
    <w:pPr>
      <w:jc w:val="right"/>
      <w:rPr>
        <w:b/>
        <w:sz w:val="20"/>
      </w:rPr>
    </w:pPr>
    <w:r w:rsidRPr="00750516">
      <w:rPr>
        <w:b/>
        <w:sz w:val="20"/>
      </w:rPr>
      <w:t>Endnotes</w:t>
    </w:r>
  </w:p>
  <w:p w:rsidR="0009783C" w:rsidRPr="007A1328" w:rsidRDefault="0009783C" w:rsidP="006F4008">
    <w:pPr>
      <w:jc w:val="right"/>
      <w:rPr>
        <w:sz w:val="20"/>
      </w:rPr>
    </w:pPr>
  </w:p>
  <w:p w:rsidR="0009783C" w:rsidRPr="007A1328" w:rsidRDefault="0009783C" w:rsidP="006F4008">
    <w:pPr>
      <w:jc w:val="right"/>
      <w:rPr>
        <w:b/>
        <w:sz w:val="24"/>
      </w:rPr>
    </w:pPr>
  </w:p>
  <w:p w:rsidR="0009783C" w:rsidRPr="007E528B" w:rsidRDefault="0009783C" w:rsidP="006F400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D28E6">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8C6D62" w:rsidRDefault="0009783C">
    <w:pPr>
      <w:keepNext/>
      <w:rPr>
        <w:sz w:val="20"/>
      </w:rPr>
    </w:pPr>
  </w:p>
  <w:p w:rsidR="0009783C" w:rsidRPr="008C6D62" w:rsidRDefault="0009783C">
    <w:pPr>
      <w:keepNext/>
      <w:rPr>
        <w:sz w:val="20"/>
      </w:rPr>
    </w:pPr>
  </w:p>
  <w:p w:rsidR="0009783C" w:rsidRPr="008C6D62" w:rsidRDefault="0009783C">
    <w:pPr>
      <w:keepNext/>
      <w:rPr>
        <w:sz w:val="20"/>
      </w:rPr>
    </w:pPr>
  </w:p>
  <w:p w:rsidR="0009783C" w:rsidRPr="00E140E4" w:rsidRDefault="0009783C">
    <w:pPr>
      <w:keepNext/>
      <w:rPr>
        <w:sz w:val="24"/>
      </w:rPr>
    </w:pPr>
  </w:p>
  <w:p w:rsidR="0009783C" w:rsidRPr="00E140E4" w:rsidRDefault="0009783C">
    <w:pPr>
      <w:keepNext/>
      <w:rPr>
        <w:sz w:val="24"/>
      </w:rPr>
    </w:pPr>
  </w:p>
  <w:p w:rsidR="0009783C" w:rsidRPr="008C6D62" w:rsidRDefault="0009783C">
    <w:pPr>
      <w:pStyle w:val="Header"/>
      <w:pBdr>
        <w:top w:val="single" w:sz="12"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8C6D62" w:rsidRDefault="0009783C">
    <w:pPr>
      <w:keepNext/>
      <w:jc w:val="right"/>
      <w:rPr>
        <w:sz w:val="20"/>
      </w:rPr>
    </w:pPr>
  </w:p>
  <w:p w:rsidR="0009783C" w:rsidRPr="008C6D62" w:rsidRDefault="0009783C">
    <w:pPr>
      <w:keepNext/>
      <w:jc w:val="right"/>
      <w:rPr>
        <w:sz w:val="20"/>
      </w:rPr>
    </w:pPr>
  </w:p>
  <w:p w:rsidR="0009783C" w:rsidRPr="008C6D62" w:rsidRDefault="0009783C">
    <w:pPr>
      <w:keepNext/>
      <w:jc w:val="right"/>
      <w:rPr>
        <w:sz w:val="20"/>
      </w:rPr>
    </w:pPr>
  </w:p>
  <w:p w:rsidR="0009783C" w:rsidRPr="00E140E4" w:rsidRDefault="0009783C">
    <w:pPr>
      <w:keepNext/>
      <w:jc w:val="right"/>
      <w:rPr>
        <w:sz w:val="24"/>
      </w:rPr>
    </w:pPr>
  </w:p>
  <w:p w:rsidR="0009783C" w:rsidRPr="00E140E4" w:rsidRDefault="0009783C">
    <w:pPr>
      <w:keepNext/>
      <w:jc w:val="right"/>
      <w:rPr>
        <w:sz w:val="24"/>
      </w:rPr>
    </w:pPr>
  </w:p>
  <w:p w:rsidR="0009783C" w:rsidRPr="008C6D62" w:rsidRDefault="0009783C">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Default="0009783C" w:rsidP="00C510FB">
    <w:pPr>
      <w:pStyle w:val="Header"/>
      <w:pBdr>
        <w:bottom w:val="single" w:sz="4" w:space="1" w:color="auto"/>
      </w:pBdr>
    </w:pPr>
  </w:p>
  <w:p w:rsidR="0009783C" w:rsidRDefault="0009783C" w:rsidP="00C510FB">
    <w:pPr>
      <w:pStyle w:val="Header"/>
      <w:pBdr>
        <w:bottom w:val="single" w:sz="4" w:space="1" w:color="auto"/>
      </w:pBdr>
    </w:pPr>
  </w:p>
  <w:p w:rsidR="0009783C" w:rsidRPr="001E77D2" w:rsidRDefault="0009783C" w:rsidP="00C510F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5F1388" w:rsidRDefault="0009783C" w:rsidP="00C510F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ED79B6" w:rsidRDefault="0009783C" w:rsidP="006F400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ED79B6" w:rsidRDefault="0009783C" w:rsidP="006F400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ED79B6" w:rsidRDefault="0009783C" w:rsidP="006F400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FF4C0F" w:rsidRDefault="0009783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09783C" w:rsidRPr="00FF4C0F" w:rsidRDefault="0009783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EA209B">
      <w:rPr>
        <w:sz w:val="20"/>
      </w:rPr>
      <w:fldChar w:fldCharType="separate"/>
    </w:r>
    <w:r w:rsidR="00CD28E6">
      <w:rPr>
        <w:b/>
        <w:noProof/>
        <w:sz w:val="20"/>
      </w:rPr>
      <w:t>Part 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EA209B">
      <w:rPr>
        <w:sz w:val="20"/>
      </w:rPr>
      <w:fldChar w:fldCharType="separate"/>
    </w:r>
    <w:r w:rsidR="00CD28E6">
      <w:rPr>
        <w:noProof/>
        <w:sz w:val="20"/>
      </w:rPr>
      <w:t>Preliminary</w:t>
    </w:r>
    <w:r w:rsidRPr="00FF4C0F">
      <w:rPr>
        <w:sz w:val="20"/>
      </w:rPr>
      <w:fldChar w:fldCharType="end"/>
    </w:r>
  </w:p>
  <w:p w:rsidR="0009783C" w:rsidRPr="00FF4C0F" w:rsidRDefault="0009783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09783C" w:rsidRPr="00E140E4" w:rsidRDefault="0009783C">
    <w:pPr>
      <w:keepNext/>
    </w:pPr>
  </w:p>
  <w:p w:rsidR="0009783C" w:rsidRPr="00E140E4" w:rsidRDefault="0009783C">
    <w:pPr>
      <w:keepNext/>
      <w:rPr>
        <w:b/>
      </w:rPr>
    </w:pPr>
    <w:r w:rsidRPr="00E140E4">
      <w:t>Section</w:t>
    </w:r>
    <w:r w:rsidRPr="00FF4C0F">
      <w:t xml:space="preserve"> </w:t>
    </w:r>
    <w:fldSimple w:instr=" STYLEREF  CharSectno  \* CHARFORMAT ">
      <w:r w:rsidR="00CD28E6">
        <w:rPr>
          <w:noProof/>
        </w:rPr>
        <w:t>4</w:t>
      </w:r>
    </w:fldSimple>
  </w:p>
  <w:p w:rsidR="0009783C" w:rsidRPr="00E140E4" w:rsidRDefault="0009783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FF4C0F" w:rsidRDefault="0009783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09783C" w:rsidRPr="00FF4C0F" w:rsidRDefault="0009783C">
    <w:pPr>
      <w:keepNext/>
      <w:jc w:val="right"/>
      <w:rPr>
        <w:sz w:val="20"/>
      </w:rPr>
    </w:pPr>
    <w:r w:rsidRPr="00FF4C0F">
      <w:rPr>
        <w:sz w:val="20"/>
      </w:rPr>
      <w:fldChar w:fldCharType="begin"/>
    </w:r>
    <w:r w:rsidRPr="00FF4C0F">
      <w:rPr>
        <w:sz w:val="20"/>
      </w:rPr>
      <w:instrText xml:space="preserve"> STYLEREF  CharPartText  \* CHARFORMAT </w:instrText>
    </w:r>
    <w:r w:rsidR="00EA209B">
      <w:rPr>
        <w:sz w:val="20"/>
      </w:rPr>
      <w:fldChar w:fldCharType="separate"/>
    </w:r>
    <w:r w:rsidR="00CD28E6">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EA209B">
      <w:rPr>
        <w:sz w:val="20"/>
      </w:rPr>
      <w:fldChar w:fldCharType="separate"/>
    </w:r>
    <w:r w:rsidR="00CD28E6">
      <w:rPr>
        <w:b/>
        <w:noProof/>
        <w:sz w:val="20"/>
      </w:rPr>
      <w:t>Part I</w:t>
    </w:r>
    <w:r w:rsidRPr="00FF4C0F">
      <w:rPr>
        <w:sz w:val="20"/>
      </w:rPr>
      <w:fldChar w:fldCharType="end"/>
    </w:r>
  </w:p>
  <w:p w:rsidR="0009783C" w:rsidRPr="00FF4C0F" w:rsidRDefault="0009783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09783C" w:rsidRPr="00E140E4" w:rsidRDefault="0009783C">
    <w:pPr>
      <w:keepNext/>
      <w:jc w:val="right"/>
    </w:pPr>
  </w:p>
  <w:p w:rsidR="0009783C" w:rsidRPr="0037294E" w:rsidRDefault="0009783C">
    <w:pPr>
      <w:keepNext/>
      <w:jc w:val="right"/>
    </w:pPr>
    <w:r>
      <w:t>Sectio</w:t>
    </w:r>
    <w:r w:rsidRPr="0037294E">
      <w:t xml:space="preserve">n </w:t>
    </w:r>
    <w:fldSimple w:instr=" STYLEREF  CharSectno  \* CHARFORMAT ">
      <w:r w:rsidR="00CD28E6">
        <w:rPr>
          <w:noProof/>
        </w:rPr>
        <w:t>1</w:t>
      </w:r>
    </w:fldSimple>
  </w:p>
  <w:p w:rsidR="0009783C" w:rsidRPr="008C6D62" w:rsidRDefault="0009783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3C" w:rsidRPr="008C6D62" w:rsidRDefault="0009783C">
    <w:pPr>
      <w:keepNext/>
      <w:jc w:val="right"/>
      <w:rPr>
        <w:sz w:val="20"/>
      </w:rPr>
    </w:pPr>
  </w:p>
  <w:p w:rsidR="0009783C" w:rsidRPr="008C6D62" w:rsidRDefault="0009783C">
    <w:pPr>
      <w:keepNext/>
      <w:jc w:val="right"/>
      <w:rPr>
        <w:sz w:val="20"/>
      </w:rPr>
    </w:pPr>
  </w:p>
  <w:p w:rsidR="0009783C" w:rsidRPr="008C6D62" w:rsidRDefault="0009783C">
    <w:pPr>
      <w:keepNext/>
      <w:jc w:val="right"/>
      <w:rPr>
        <w:sz w:val="20"/>
      </w:rPr>
    </w:pPr>
  </w:p>
  <w:p w:rsidR="0009783C" w:rsidRPr="00E140E4" w:rsidRDefault="0009783C">
    <w:pPr>
      <w:keepNext/>
      <w:jc w:val="right"/>
    </w:pPr>
  </w:p>
  <w:p w:rsidR="0009783C" w:rsidRPr="00E140E4" w:rsidRDefault="0009783C">
    <w:pPr>
      <w:keepNext/>
      <w:jc w:val="right"/>
    </w:pPr>
  </w:p>
  <w:p w:rsidR="0009783C" w:rsidRPr="008C6D62" w:rsidRDefault="0009783C">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76E0"/>
    <w:rsid w:val="000101FC"/>
    <w:rsid w:val="00055682"/>
    <w:rsid w:val="0005697F"/>
    <w:rsid w:val="00060D0F"/>
    <w:rsid w:val="0006694B"/>
    <w:rsid w:val="00082377"/>
    <w:rsid w:val="00082A97"/>
    <w:rsid w:val="000917DF"/>
    <w:rsid w:val="0009783C"/>
    <w:rsid w:val="000A3DFB"/>
    <w:rsid w:val="000A6E77"/>
    <w:rsid w:val="000A7076"/>
    <w:rsid w:val="000A72A4"/>
    <w:rsid w:val="000B251A"/>
    <w:rsid w:val="000B603B"/>
    <w:rsid w:val="000D0AEE"/>
    <w:rsid w:val="000D0EAD"/>
    <w:rsid w:val="000D7BF7"/>
    <w:rsid w:val="000F2DBF"/>
    <w:rsid w:val="00101B5A"/>
    <w:rsid w:val="00114758"/>
    <w:rsid w:val="00126CDA"/>
    <w:rsid w:val="0012758E"/>
    <w:rsid w:val="00134935"/>
    <w:rsid w:val="00134A72"/>
    <w:rsid w:val="00151FF4"/>
    <w:rsid w:val="001705FF"/>
    <w:rsid w:val="00171542"/>
    <w:rsid w:val="00186E6B"/>
    <w:rsid w:val="001A4240"/>
    <w:rsid w:val="001C2A6E"/>
    <w:rsid w:val="001C3086"/>
    <w:rsid w:val="001C362A"/>
    <w:rsid w:val="001C5A91"/>
    <w:rsid w:val="001E40BE"/>
    <w:rsid w:val="001E5093"/>
    <w:rsid w:val="001E5BB2"/>
    <w:rsid w:val="002059B4"/>
    <w:rsid w:val="0021402F"/>
    <w:rsid w:val="002158E9"/>
    <w:rsid w:val="002203E8"/>
    <w:rsid w:val="00224692"/>
    <w:rsid w:val="00226847"/>
    <w:rsid w:val="00241CBF"/>
    <w:rsid w:val="00247704"/>
    <w:rsid w:val="00257E96"/>
    <w:rsid w:val="00273E70"/>
    <w:rsid w:val="00277036"/>
    <w:rsid w:val="002854B4"/>
    <w:rsid w:val="00294B85"/>
    <w:rsid w:val="00294C1C"/>
    <w:rsid w:val="002A4535"/>
    <w:rsid w:val="002A61CD"/>
    <w:rsid w:val="002D6494"/>
    <w:rsid w:val="002D6764"/>
    <w:rsid w:val="002E7EC0"/>
    <w:rsid w:val="002F25B1"/>
    <w:rsid w:val="00301EF9"/>
    <w:rsid w:val="003036BF"/>
    <w:rsid w:val="00310765"/>
    <w:rsid w:val="00322ED1"/>
    <w:rsid w:val="0033064E"/>
    <w:rsid w:val="00343806"/>
    <w:rsid w:val="003439AF"/>
    <w:rsid w:val="00356B50"/>
    <w:rsid w:val="003573AE"/>
    <w:rsid w:val="00375C1C"/>
    <w:rsid w:val="003803C9"/>
    <w:rsid w:val="00383BB4"/>
    <w:rsid w:val="00392B84"/>
    <w:rsid w:val="003A2730"/>
    <w:rsid w:val="003A33D8"/>
    <w:rsid w:val="003B3376"/>
    <w:rsid w:val="003C0828"/>
    <w:rsid w:val="003C1D09"/>
    <w:rsid w:val="003F1784"/>
    <w:rsid w:val="003F4E55"/>
    <w:rsid w:val="00412168"/>
    <w:rsid w:val="004139C6"/>
    <w:rsid w:val="00416F90"/>
    <w:rsid w:val="004210F8"/>
    <w:rsid w:val="004259E7"/>
    <w:rsid w:val="00451950"/>
    <w:rsid w:val="004752D1"/>
    <w:rsid w:val="0048475A"/>
    <w:rsid w:val="004A5539"/>
    <w:rsid w:val="004C4BCA"/>
    <w:rsid w:val="004D6041"/>
    <w:rsid w:val="004D6539"/>
    <w:rsid w:val="004E7AF9"/>
    <w:rsid w:val="005035B3"/>
    <w:rsid w:val="00515068"/>
    <w:rsid w:val="005201DF"/>
    <w:rsid w:val="00525E8B"/>
    <w:rsid w:val="00525EDD"/>
    <w:rsid w:val="005504EF"/>
    <w:rsid w:val="005512B8"/>
    <w:rsid w:val="00552A83"/>
    <w:rsid w:val="00571873"/>
    <w:rsid w:val="00575EBE"/>
    <w:rsid w:val="00577B13"/>
    <w:rsid w:val="00585EE9"/>
    <w:rsid w:val="005B733B"/>
    <w:rsid w:val="005B7AAE"/>
    <w:rsid w:val="006009F6"/>
    <w:rsid w:val="00601435"/>
    <w:rsid w:val="00603C81"/>
    <w:rsid w:val="006053FF"/>
    <w:rsid w:val="00614299"/>
    <w:rsid w:val="006216D0"/>
    <w:rsid w:val="00636FF1"/>
    <w:rsid w:val="0065154E"/>
    <w:rsid w:val="00655AC0"/>
    <w:rsid w:val="0065756B"/>
    <w:rsid w:val="006609F7"/>
    <w:rsid w:val="00661D3F"/>
    <w:rsid w:val="006624B2"/>
    <w:rsid w:val="006635B1"/>
    <w:rsid w:val="00674012"/>
    <w:rsid w:val="0068460A"/>
    <w:rsid w:val="00692293"/>
    <w:rsid w:val="006C101D"/>
    <w:rsid w:val="006C6F4F"/>
    <w:rsid w:val="006F0D59"/>
    <w:rsid w:val="006F17EB"/>
    <w:rsid w:val="006F3920"/>
    <w:rsid w:val="006F4008"/>
    <w:rsid w:val="007056AF"/>
    <w:rsid w:val="00705F72"/>
    <w:rsid w:val="007219BE"/>
    <w:rsid w:val="007347FD"/>
    <w:rsid w:val="0074239D"/>
    <w:rsid w:val="00746AD0"/>
    <w:rsid w:val="00751892"/>
    <w:rsid w:val="0078131C"/>
    <w:rsid w:val="0078452E"/>
    <w:rsid w:val="00785111"/>
    <w:rsid w:val="00786243"/>
    <w:rsid w:val="007A266F"/>
    <w:rsid w:val="007E7FB7"/>
    <w:rsid w:val="007F4B94"/>
    <w:rsid w:val="007F6A4E"/>
    <w:rsid w:val="00805E2A"/>
    <w:rsid w:val="008258FF"/>
    <w:rsid w:val="008358B4"/>
    <w:rsid w:val="00842123"/>
    <w:rsid w:val="0085398A"/>
    <w:rsid w:val="008601D5"/>
    <w:rsid w:val="0086062A"/>
    <w:rsid w:val="00872066"/>
    <w:rsid w:val="00874155"/>
    <w:rsid w:val="00875837"/>
    <w:rsid w:val="00880578"/>
    <w:rsid w:val="00881755"/>
    <w:rsid w:val="00887316"/>
    <w:rsid w:val="00892C90"/>
    <w:rsid w:val="0089357A"/>
    <w:rsid w:val="008A43A7"/>
    <w:rsid w:val="008A4A08"/>
    <w:rsid w:val="008A74C8"/>
    <w:rsid w:val="008B206F"/>
    <w:rsid w:val="008B2896"/>
    <w:rsid w:val="008D210F"/>
    <w:rsid w:val="008D339B"/>
    <w:rsid w:val="008E5BB4"/>
    <w:rsid w:val="009011F8"/>
    <w:rsid w:val="009161C4"/>
    <w:rsid w:val="00927F5F"/>
    <w:rsid w:val="009348E1"/>
    <w:rsid w:val="00945DA6"/>
    <w:rsid w:val="00946EDC"/>
    <w:rsid w:val="009573B0"/>
    <w:rsid w:val="00962AE8"/>
    <w:rsid w:val="009A1CB2"/>
    <w:rsid w:val="009A4ED5"/>
    <w:rsid w:val="009A74D9"/>
    <w:rsid w:val="009B019B"/>
    <w:rsid w:val="009B2E64"/>
    <w:rsid w:val="009B5C5D"/>
    <w:rsid w:val="009C111B"/>
    <w:rsid w:val="009C28B8"/>
    <w:rsid w:val="009C626B"/>
    <w:rsid w:val="009E1509"/>
    <w:rsid w:val="009E36F8"/>
    <w:rsid w:val="00A02067"/>
    <w:rsid w:val="00A0735A"/>
    <w:rsid w:val="00A1013B"/>
    <w:rsid w:val="00A10176"/>
    <w:rsid w:val="00A21352"/>
    <w:rsid w:val="00A278BF"/>
    <w:rsid w:val="00A3050B"/>
    <w:rsid w:val="00A422B4"/>
    <w:rsid w:val="00A46960"/>
    <w:rsid w:val="00A518E7"/>
    <w:rsid w:val="00A52752"/>
    <w:rsid w:val="00A53041"/>
    <w:rsid w:val="00A5543F"/>
    <w:rsid w:val="00A55B33"/>
    <w:rsid w:val="00A56A24"/>
    <w:rsid w:val="00A611F6"/>
    <w:rsid w:val="00A71B76"/>
    <w:rsid w:val="00A805CC"/>
    <w:rsid w:val="00A80A9A"/>
    <w:rsid w:val="00A81A61"/>
    <w:rsid w:val="00A847DA"/>
    <w:rsid w:val="00A93839"/>
    <w:rsid w:val="00AA3D4F"/>
    <w:rsid w:val="00AA5C75"/>
    <w:rsid w:val="00AA5FCD"/>
    <w:rsid w:val="00AA72D4"/>
    <w:rsid w:val="00AB1877"/>
    <w:rsid w:val="00AB549E"/>
    <w:rsid w:val="00AB7A00"/>
    <w:rsid w:val="00AC04F4"/>
    <w:rsid w:val="00AD40A2"/>
    <w:rsid w:val="00AD579F"/>
    <w:rsid w:val="00AD7B02"/>
    <w:rsid w:val="00AE4704"/>
    <w:rsid w:val="00AF7C53"/>
    <w:rsid w:val="00B11746"/>
    <w:rsid w:val="00B142AB"/>
    <w:rsid w:val="00B14D9D"/>
    <w:rsid w:val="00B17A64"/>
    <w:rsid w:val="00B25194"/>
    <w:rsid w:val="00B366B8"/>
    <w:rsid w:val="00B4189C"/>
    <w:rsid w:val="00B42672"/>
    <w:rsid w:val="00B4331A"/>
    <w:rsid w:val="00B56121"/>
    <w:rsid w:val="00B65F8F"/>
    <w:rsid w:val="00B71A72"/>
    <w:rsid w:val="00B80C62"/>
    <w:rsid w:val="00B80EE2"/>
    <w:rsid w:val="00B8645F"/>
    <w:rsid w:val="00B916B1"/>
    <w:rsid w:val="00BA1131"/>
    <w:rsid w:val="00BA5C02"/>
    <w:rsid w:val="00BC18A5"/>
    <w:rsid w:val="00BC4880"/>
    <w:rsid w:val="00BC7085"/>
    <w:rsid w:val="00BD08BD"/>
    <w:rsid w:val="00BD2CC2"/>
    <w:rsid w:val="00BD327A"/>
    <w:rsid w:val="00BF5194"/>
    <w:rsid w:val="00C00D89"/>
    <w:rsid w:val="00C020E1"/>
    <w:rsid w:val="00C1222F"/>
    <w:rsid w:val="00C17DEB"/>
    <w:rsid w:val="00C209C8"/>
    <w:rsid w:val="00C223E5"/>
    <w:rsid w:val="00C2559F"/>
    <w:rsid w:val="00C3742A"/>
    <w:rsid w:val="00C42C7B"/>
    <w:rsid w:val="00C47B71"/>
    <w:rsid w:val="00C510FB"/>
    <w:rsid w:val="00C574D4"/>
    <w:rsid w:val="00C96525"/>
    <w:rsid w:val="00CA0B59"/>
    <w:rsid w:val="00CA4102"/>
    <w:rsid w:val="00CD28E6"/>
    <w:rsid w:val="00CD70D9"/>
    <w:rsid w:val="00D004D5"/>
    <w:rsid w:val="00D0717A"/>
    <w:rsid w:val="00D217FD"/>
    <w:rsid w:val="00D22D8E"/>
    <w:rsid w:val="00D25A89"/>
    <w:rsid w:val="00D2636F"/>
    <w:rsid w:val="00D26445"/>
    <w:rsid w:val="00D2727A"/>
    <w:rsid w:val="00D40807"/>
    <w:rsid w:val="00D42957"/>
    <w:rsid w:val="00D445F5"/>
    <w:rsid w:val="00D45E9F"/>
    <w:rsid w:val="00D50969"/>
    <w:rsid w:val="00D50DEE"/>
    <w:rsid w:val="00D861A9"/>
    <w:rsid w:val="00D94A4C"/>
    <w:rsid w:val="00D95346"/>
    <w:rsid w:val="00DB0131"/>
    <w:rsid w:val="00DB24AA"/>
    <w:rsid w:val="00DB3C34"/>
    <w:rsid w:val="00DC2C58"/>
    <w:rsid w:val="00DD4CE3"/>
    <w:rsid w:val="00DE3F0E"/>
    <w:rsid w:val="00DF0552"/>
    <w:rsid w:val="00E005D0"/>
    <w:rsid w:val="00E025D0"/>
    <w:rsid w:val="00E0540A"/>
    <w:rsid w:val="00E0659A"/>
    <w:rsid w:val="00E123DC"/>
    <w:rsid w:val="00E20DF8"/>
    <w:rsid w:val="00E62305"/>
    <w:rsid w:val="00E7072B"/>
    <w:rsid w:val="00E72221"/>
    <w:rsid w:val="00E74F7B"/>
    <w:rsid w:val="00E75121"/>
    <w:rsid w:val="00E86CDB"/>
    <w:rsid w:val="00E92606"/>
    <w:rsid w:val="00EA209B"/>
    <w:rsid w:val="00EA6EE5"/>
    <w:rsid w:val="00EB0EDC"/>
    <w:rsid w:val="00EB413D"/>
    <w:rsid w:val="00EB74DC"/>
    <w:rsid w:val="00EC2C99"/>
    <w:rsid w:val="00EE4449"/>
    <w:rsid w:val="00EF727B"/>
    <w:rsid w:val="00F12AC3"/>
    <w:rsid w:val="00F141B7"/>
    <w:rsid w:val="00F267A2"/>
    <w:rsid w:val="00F416D2"/>
    <w:rsid w:val="00F44794"/>
    <w:rsid w:val="00F46060"/>
    <w:rsid w:val="00F532ED"/>
    <w:rsid w:val="00F67EE1"/>
    <w:rsid w:val="00F85C17"/>
    <w:rsid w:val="00F86EC7"/>
    <w:rsid w:val="00FB27DB"/>
    <w:rsid w:val="00FC0F8A"/>
    <w:rsid w:val="00FD0AFE"/>
    <w:rsid w:val="00FD1E48"/>
    <w:rsid w:val="00FF3EAF"/>
    <w:rsid w:val="00FF7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09B"/>
    <w:pPr>
      <w:spacing w:line="260" w:lineRule="atLeast"/>
    </w:pPr>
    <w:rPr>
      <w:rFonts w:eastAsiaTheme="minorHAnsi" w:cstheme="minorBidi"/>
      <w:sz w:val="22"/>
      <w:lang w:eastAsia="en-US"/>
    </w:rPr>
  </w:style>
  <w:style w:type="paragraph" w:styleId="Heading1">
    <w:name w:val="heading 1"/>
    <w:next w:val="Heading2"/>
    <w:autoRedefine/>
    <w:qFormat/>
    <w:rsid w:val="00DE3F0E"/>
    <w:pPr>
      <w:keepNext/>
      <w:keepLines/>
      <w:ind w:left="1134" w:hanging="1134"/>
      <w:outlineLvl w:val="0"/>
    </w:pPr>
    <w:rPr>
      <w:b/>
      <w:bCs/>
      <w:kern w:val="28"/>
      <w:sz w:val="36"/>
      <w:szCs w:val="32"/>
    </w:rPr>
  </w:style>
  <w:style w:type="paragraph" w:styleId="Heading2">
    <w:name w:val="heading 2"/>
    <w:basedOn w:val="Heading1"/>
    <w:next w:val="Heading3"/>
    <w:autoRedefine/>
    <w:qFormat/>
    <w:rsid w:val="00DE3F0E"/>
    <w:pPr>
      <w:spacing w:before="280"/>
      <w:outlineLvl w:val="1"/>
    </w:pPr>
    <w:rPr>
      <w:bCs w:val="0"/>
      <w:iCs/>
      <w:sz w:val="32"/>
      <w:szCs w:val="28"/>
    </w:rPr>
  </w:style>
  <w:style w:type="paragraph" w:styleId="Heading3">
    <w:name w:val="heading 3"/>
    <w:basedOn w:val="Heading1"/>
    <w:next w:val="Heading4"/>
    <w:autoRedefine/>
    <w:qFormat/>
    <w:rsid w:val="00DE3F0E"/>
    <w:pPr>
      <w:spacing w:before="240"/>
      <w:outlineLvl w:val="2"/>
    </w:pPr>
    <w:rPr>
      <w:bCs w:val="0"/>
      <w:sz w:val="28"/>
      <w:szCs w:val="26"/>
    </w:rPr>
  </w:style>
  <w:style w:type="paragraph" w:styleId="Heading4">
    <w:name w:val="heading 4"/>
    <w:basedOn w:val="Heading1"/>
    <w:next w:val="Heading5"/>
    <w:autoRedefine/>
    <w:qFormat/>
    <w:rsid w:val="00DE3F0E"/>
    <w:pPr>
      <w:spacing w:before="220"/>
      <w:outlineLvl w:val="3"/>
    </w:pPr>
    <w:rPr>
      <w:bCs w:val="0"/>
      <w:sz w:val="26"/>
      <w:szCs w:val="28"/>
    </w:rPr>
  </w:style>
  <w:style w:type="paragraph" w:styleId="Heading5">
    <w:name w:val="heading 5"/>
    <w:basedOn w:val="Heading1"/>
    <w:next w:val="subsection"/>
    <w:autoRedefine/>
    <w:qFormat/>
    <w:rsid w:val="00DE3F0E"/>
    <w:pPr>
      <w:spacing w:before="280"/>
      <w:outlineLvl w:val="4"/>
    </w:pPr>
    <w:rPr>
      <w:bCs w:val="0"/>
      <w:iCs/>
      <w:sz w:val="24"/>
      <w:szCs w:val="26"/>
    </w:rPr>
  </w:style>
  <w:style w:type="paragraph" w:styleId="Heading6">
    <w:name w:val="heading 6"/>
    <w:basedOn w:val="Heading1"/>
    <w:next w:val="Heading7"/>
    <w:autoRedefine/>
    <w:qFormat/>
    <w:rsid w:val="00DE3F0E"/>
    <w:pPr>
      <w:outlineLvl w:val="5"/>
    </w:pPr>
    <w:rPr>
      <w:rFonts w:ascii="Arial" w:hAnsi="Arial" w:cs="Arial"/>
      <w:bCs w:val="0"/>
      <w:sz w:val="32"/>
      <w:szCs w:val="22"/>
    </w:rPr>
  </w:style>
  <w:style w:type="paragraph" w:styleId="Heading7">
    <w:name w:val="heading 7"/>
    <w:basedOn w:val="Heading6"/>
    <w:next w:val="Normal"/>
    <w:autoRedefine/>
    <w:qFormat/>
    <w:rsid w:val="00DE3F0E"/>
    <w:pPr>
      <w:spacing w:before="280"/>
      <w:outlineLvl w:val="6"/>
    </w:pPr>
    <w:rPr>
      <w:sz w:val="28"/>
    </w:rPr>
  </w:style>
  <w:style w:type="paragraph" w:styleId="Heading8">
    <w:name w:val="heading 8"/>
    <w:basedOn w:val="Heading6"/>
    <w:next w:val="Normal"/>
    <w:autoRedefine/>
    <w:qFormat/>
    <w:rsid w:val="00DE3F0E"/>
    <w:pPr>
      <w:spacing w:before="240"/>
      <w:outlineLvl w:val="7"/>
    </w:pPr>
    <w:rPr>
      <w:iCs/>
      <w:sz w:val="26"/>
    </w:rPr>
  </w:style>
  <w:style w:type="paragraph" w:styleId="Heading9">
    <w:name w:val="heading 9"/>
    <w:basedOn w:val="Heading1"/>
    <w:next w:val="Normal"/>
    <w:autoRedefine/>
    <w:qFormat/>
    <w:rsid w:val="00DE3F0E"/>
    <w:pPr>
      <w:keepNext w:val="0"/>
      <w:spacing w:before="280"/>
      <w:outlineLvl w:val="8"/>
    </w:pPr>
    <w:rPr>
      <w:i/>
      <w:sz w:val="28"/>
      <w:szCs w:val="22"/>
    </w:rPr>
  </w:style>
  <w:style w:type="character" w:default="1" w:styleId="DefaultParagraphFont">
    <w:name w:val="Default Paragraph Font"/>
    <w:uiPriority w:val="1"/>
    <w:unhideWhenUsed/>
    <w:rsid w:val="00EA20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09B"/>
  </w:style>
  <w:style w:type="paragraph" w:customStyle="1" w:styleId="BoxText">
    <w:name w:val="BoxText"/>
    <w:aliases w:val="bt"/>
    <w:basedOn w:val="OPCParaBase"/>
    <w:qFormat/>
    <w:rsid w:val="00EA20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209B"/>
    <w:rPr>
      <w:b/>
    </w:rPr>
  </w:style>
  <w:style w:type="paragraph" w:customStyle="1" w:styleId="BoxHeadItalic">
    <w:name w:val="BoxHeadItalic"/>
    <w:aliases w:val="bhi"/>
    <w:basedOn w:val="BoxText"/>
    <w:next w:val="BoxStep"/>
    <w:qFormat/>
    <w:rsid w:val="00EA209B"/>
    <w:rPr>
      <w:i/>
    </w:rPr>
  </w:style>
  <w:style w:type="paragraph" w:customStyle="1" w:styleId="BoxList">
    <w:name w:val="BoxList"/>
    <w:aliases w:val="bl"/>
    <w:basedOn w:val="BoxText"/>
    <w:qFormat/>
    <w:rsid w:val="00EA209B"/>
    <w:pPr>
      <w:ind w:left="1559" w:hanging="425"/>
    </w:pPr>
  </w:style>
  <w:style w:type="paragraph" w:customStyle="1" w:styleId="BoxNote">
    <w:name w:val="BoxNote"/>
    <w:aliases w:val="bn"/>
    <w:basedOn w:val="BoxText"/>
    <w:qFormat/>
    <w:rsid w:val="00EA209B"/>
    <w:pPr>
      <w:tabs>
        <w:tab w:val="left" w:pos="1985"/>
      </w:tabs>
      <w:spacing w:before="122" w:line="198" w:lineRule="exact"/>
      <w:ind w:left="2948" w:hanging="1814"/>
    </w:pPr>
    <w:rPr>
      <w:sz w:val="18"/>
    </w:rPr>
  </w:style>
  <w:style w:type="paragraph" w:customStyle="1" w:styleId="BoxPara">
    <w:name w:val="BoxPara"/>
    <w:aliases w:val="bp"/>
    <w:basedOn w:val="BoxText"/>
    <w:qFormat/>
    <w:rsid w:val="00EA209B"/>
    <w:pPr>
      <w:tabs>
        <w:tab w:val="right" w:pos="2268"/>
      </w:tabs>
      <w:ind w:left="2552" w:hanging="1418"/>
    </w:pPr>
  </w:style>
  <w:style w:type="paragraph" w:customStyle="1" w:styleId="BoxStep">
    <w:name w:val="BoxStep"/>
    <w:aliases w:val="bs"/>
    <w:basedOn w:val="BoxText"/>
    <w:qFormat/>
    <w:rsid w:val="00EA209B"/>
    <w:pPr>
      <w:ind w:left="1985" w:hanging="851"/>
    </w:pPr>
  </w:style>
  <w:style w:type="character" w:customStyle="1" w:styleId="CharAmPartNo">
    <w:name w:val="CharAmPartNo"/>
    <w:basedOn w:val="OPCCharBase"/>
    <w:uiPriority w:val="1"/>
    <w:qFormat/>
    <w:rsid w:val="00EA209B"/>
  </w:style>
  <w:style w:type="character" w:customStyle="1" w:styleId="CharAmPartText">
    <w:name w:val="CharAmPartText"/>
    <w:basedOn w:val="OPCCharBase"/>
    <w:uiPriority w:val="1"/>
    <w:qFormat/>
    <w:rsid w:val="00EA209B"/>
  </w:style>
  <w:style w:type="character" w:customStyle="1" w:styleId="CharAmSchNo">
    <w:name w:val="CharAmSchNo"/>
    <w:basedOn w:val="OPCCharBase"/>
    <w:uiPriority w:val="1"/>
    <w:qFormat/>
    <w:rsid w:val="00EA209B"/>
  </w:style>
  <w:style w:type="character" w:customStyle="1" w:styleId="CharAmSchText">
    <w:name w:val="CharAmSchText"/>
    <w:basedOn w:val="OPCCharBase"/>
    <w:uiPriority w:val="1"/>
    <w:qFormat/>
    <w:rsid w:val="00EA209B"/>
  </w:style>
  <w:style w:type="character" w:customStyle="1" w:styleId="CharChapNo">
    <w:name w:val="CharChapNo"/>
    <w:basedOn w:val="OPCCharBase"/>
    <w:qFormat/>
    <w:rsid w:val="00EA209B"/>
  </w:style>
  <w:style w:type="character" w:customStyle="1" w:styleId="CharChapText">
    <w:name w:val="CharChapText"/>
    <w:basedOn w:val="OPCCharBase"/>
    <w:qFormat/>
    <w:rsid w:val="00EA209B"/>
  </w:style>
  <w:style w:type="character" w:customStyle="1" w:styleId="CharDivNo">
    <w:name w:val="CharDivNo"/>
    <w:basedOn w:val="OPCCharBase"/>
    <w:qFormat/>
    <w:rsid w:val="00EA209B"/>
  </w:style>
  <w:style w:type="character" w:customStyle="1" w:styleId="CharDivText">
    <w:name w:val="CharDivText"/>
    <w:basedOn w:val="OPCCharBase"/>
    <w:qFormat/>
    <w:rsid w:val="00EA209B"/>
  </w:style>
  <w:style w:type="character" w:customStyle="1" w:styleId="CharPartNo">
    <w:name w:val="CharPartNo"/>
    <w:basedOn w:val="OPCCharBase"/>
    <w:qFormat/>
    <w:rsid w:val="00EA209B"/>
  </w:style>
  <w:style w:type="character" w:customStyle="1" w:styleId="CharPartText">
    <w:name w:val="CharPartText"/>
    <w:basedOn w:val="OPCCharBase"/>
    <w:qFormat/>
    <w:rsid w:val="00EA209B"/>
  </w:style>
  <w:style w:type="character" w:customStyle="1" w:styleId="CharSectno">
    <w:name w:val="CharSectno"/>
    <w:basedOn w:val="OPCCharBase"/>
    <w:qFormat/>
    <w:rsid w:val="00EA209B"/>
  </w:style>
  <w:style w:type="character" w:customStyle="1" w:styleId="CharSubdNo">
    <w:name w:val="CharSubdNo"/>
    <w:basedOn w:val="OPCCharBase"/>
    <w:uiPriority w:val="1"/>
    <w:qFormat/>
    <w:rsid w:val="00EA209B"/>
  </w:style>
  <w:style w:type="character" w:customStyle="1" w:styleId="CharSubdText">
    <w:name w:val="CharSubdText"/>
    <w:basedOn w:val="OPCCharBase"/>
    <w:uiPriority w:val="1"/>
    <w:qFormat/>
    <w:rsid w:val="00EA209B"/>
  </w:style>
  <w:style w:type="paragraph" w:styleId="BodyTextIndent">
    <w:name w:val="Body Text Indent"/>
    <w:rsid w:val="00DE3F0E"/>
    <w:pPr>
      <w:spacing w:after="120"/>
      <w:ind w:left="283"/>
    </w:pPr>
    <w:rPr>
      <w:sz w:val="22"/>
      <w:szCs w:val="24"/>
    </w:rPr>
  </w:style>
  <w:style w:type="paragraph" w:customStyle="1" w:styleId="Formula">
    <w:name w:val="Formula"/>
    <w:basedOn w:val="OPCParaBase"/>
    <w:rsid w:val="00EA209B"/>
    <w:pPr>
      <w:spacing w:line="240" w:lineRule="auto"/>
      <w:ind w:left="1134"/>
    </w:pPr>
    <w:rPr>
      <w:sz w:val="20"/>
    </w:rPr>
  </w:style>
  <w:style w:type="paragraph" w:styleId="Footer">
    <w:name w:val="footer"/>
    <w:link w:val="FooterChar"/>
    <w:rsid w:val="00EA209B"/>
    <w:pPr>
      <w:tabs>
        <w:tab w:val="center" w:pos="4153"/>
        <w:tab w:val="right" w:pos="8306"/>
      </w:tabs>
    </w:pPr>
    <w:rPr>
      <w:sz w:val="22"/>
      <w:szCs w:val="24"/>
    </w:rPr>
  </w:style>
  <w:style w:type="paragraph" w:styleId="Header">
    <w:name w:val="header"/>
    <w:basedOn w:val="OPCParaBase"/>
    <w:link w:val="HeaderChar"/>
    <w:unhideWhenUsed/>
    <w:rsid w:val="00EA209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A209B"/>
    <w:pPr>
      <w:tabs>
        <w:tab w:val="right" w:pos="1531"/>
      </w:tabs>
      <w:spacing w:before="40" w:line="240" w:lineRule="auto"/>
      <w:ind w:left="1644" w:hanging="1644"/>
    </w:pPr>
  </w:style>
  <w:style w:type="paragraph" w:customStyle="1" w:styleId="paragraphsub-sub">
    <w:name w:val="paragraph(sub-sub)"/>
    <w:aliases w:val="aaa"/>
    <w:basedOn w:val="OPCParaBase"/>
    <w:rsid w:val="00EA209B"/>
    <w:pPr>
      <w:tabs>
        <w:tab w:val="right" w:pos="2722"/>
      </w:tabs>
      <w:spacing w:before="40" w:line="240" w:lineRule="auto"/>
      <w:ind w:left="2835" w:hanging="2835"/>
    </w:pPr>
  </w:style>
  <w:style w:type="paragraph" w:customStyle="1" w:styleId="paragraphsub">
    <w:name w:val="paragraph(sub)"/>
    <w:aliases w:val="aa"/>
    <w:basedOn w:val="OPCParaBase"/>
    <w:rsid w:val="00EA209B"/>
    <w:pPr>
      <w:tabs>
        <w:tab w:val="right" w:pos="1985"/>
      </w:tabs>
      <w:spacing w:before="40" w:line="240" w:lineRule="auto"/>
      <w:ind w:left="2098" w:hanging="2098"/>
    </w:pPr>
  </w:style>
  <w:style w:type="character" w:styleId="LineNumber">
    <w:name w:val="line number"/>
    <w:basedOn w:val="OPCCharBase"/>
    <w:uiPriority w:val="99"/>
    <w:unhideWhenUsed/>
    <w:rsid w:val="00EA209B"/>
    <w:rPr>
      <w:sz w:val="16"/>
    </w:rPr>
  </w:style>
  <w:style w:type="paragraph" w:customStyle="1" w:styleId="ItemHead">
    <w:name w:val="ItemHead"/>
    <w:aliases w:val="ih"/>
    <w:basedOn w:val="OPCParaBase"/>
    <w:next w:val="Item"/>
    <w:link w:val="ItemHeadChar"/>
    <w:rsid w:val="00EA209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A209B"/>
    <w:pPr>
      <w:tabs>
        <w:tab w:val="right" w:pos="1021"/>
      </w:tabs>
      <w:spacing w:before="180" w:line="240" w:lineRule="auto"/>
      <w:ind w:left="1134" w:hanging="1134"/>
    </w:pPr>
  </w:style>
  <w:style w:type="paragraph" w:customStyle="1" w:styleId="Definition">
    <w:name w:val="Definition"/>
    <w:aliases w:val="dd"/>
    <w:basedOn w:val="OPCParaBase"/>
    <w:rsid w:val="00EA209B"/>
    <w:pPr>
      <w:spacing w:before="180" w:line="240" w:lineRule="auto"/>
      <w:ind w:left="1134"/>
    </w:pPr>
  </w:style>
  <w:style w:type="paragraph" w:customStyle="1" w:styleId="Item">
    <w:name w:val="Item"/>
    <w:aliases w:val="i"/>
    <w:basedOn w:val="OPCParaBase"/>
    <w:next w:val="ItemHead"/>
    <w:rsid w:val="00EA209B"/>
    <w:pPr>
      <w:keepLines/>
      <w:spacing w:before="80" w:line="240" w:lineRule="auto"/>
      <w:ind w:left="709"/>
    </w:pPr>
  </w:style>
  <w:style w:type="paragraph" w:styleId="ListBullet">
    <w:name w:val="List Bullet"/>
    <w:rsid w:val="00DE3F0E"/>
    <w:pPr>
      <w:numPr>
        <w:numId w:val="1"/>
      </w:numPr>
      <w:tabs>
        <w:tab w:val="clear" w:pos="360"/>
        <w:tab w:val="num" w:pos="2989"/>
      </w:tabs>
      <w:ind w:left="1225" w:firstLine="1043"/>
    </w:pPr>
    <w:rPr>
      <w:sz w:val="22"/>
      <w:szCs w:val="24"/>
    </w:rPr>
  </w:style>
  <w:style w:type="paragraph" w:customStyle="1" w:styleId="LongT">
    <w:name w:val="LongT"/>
    <w:basedOn w:val="OPCParaBase"/>
    <w:rsid w:val="00EA209B"/>
    <w:pPr>
      <w:spacing w:line="240" w:lineRule="auto"/>
    </w:pPr>
    <w:rPr>
      <w:b/>
      <w:sz w:val="32"/>
    </w:rPr>
  </w:style>
  <w:style w:type="paragraph" w:customStyle="1" w:styleId="notepara">
    <w:name w:val="note(para)"/>
    <w:aliases w:val="na"/>
    <w:basedOn w:val="OPCParaBase"/>
    <w:rsid w:val="00EA209B"/>
    <w:pPr>
      <w:spacing w:before="40" w:line="198" w:lineRule="exact"/>
      <w:ind w:left="2354" w:hanging="369"/>
    </w:pPr>
    <w:rPr>
      <w:sz w:val="18"/>
    </w:rPr>
  </w:style>
  <w:style w:type="paragraph" w:customStyle="1" w:styleId="notedraft">
    <w:name w:val="note(draft)"/>
    <w:aliases w:val="nd"/>
    <w:basedOn w:val="OPCParaBase"/>
    <w:rsid w:val="00EA209B"/>
    <w:pPr>
      <w:spacing w:before="240" w:line="240" w:lineRule="auto"/>
      <w:ind w:left="284" w:hanging="284"/>
    </w:pPr>
    <w:rPr>
      <w:i/>
      <w:sz w:val="24"/>
    </w:rPr>
  </w:style>
  <w:style w:type="paragraph" w:customStyle="1" w:styleId="notetext">
    <w:name w:val="note(text)"/>
    <w:aliases w:val="n"/>
    <w:basedOn w:val="OPCParaBase"/>
    <w:rsid w:val="00EA209B"/>
    <w:pPr>
      <w:spacing w:before="122" w:line="240" w:lineRule="auto"/>
      <w:ind w:left="1985" w:hanging="851"/>
    </w:pPr>
    <w:rPr>
      <w:sz w:val="18"/>
    </w:rPr>
  </w:style>
  <w:style w:type="paragraph" w:customStyle="1" w:styleId="notemargin">
    <w:name w:val="note(margin)"/>
    <w:aliases w:val="nm"/>
    <w:basedOn w:val="OPCParaBase"/>
    <w:rsid w:val="00EA209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A209B"/>
    <w:pPr>
      <w:spacing w:line="240" w:lineRule="auto"/>
      <w:jc w:val="right"/>
    </w:pPr>
    <w:rPr>
      <w:rFonts w:ascii="Arial" w:hAnsi="Arial"/>
      <w:b/>
      <w:i/>
    </w:rPr>
  </w:style>
  <w:style w:type="paragraph" w:customStyle="1" w:styleId="Page1">
    <w:name w:val="Page1"/>
    <w:basedOn w:val="OPCParaBase"/>
    <w:rsid w:val="00EA209B"/>
    <w:pPr>
      <w:spacing w:before="5600" w:line="240" w:lineRule="auto"/>
    </w:pPr>
    <w:rPr>
      <w:b/>
      <w:sz w:val="32"/>
    </w:rPr>
  </w:style>
  <w:style w:type="paragraph" w:customStyle="1" w:styleId="PageBreak">
    <w:name w:val="PageBreak"/>
    <w:aliases w:val="pb"/>
    <w:basedOn w:val="OPCParaBase"/>
    <w:rsid w:val="00EA209B"/>
    <w:pPr>
      <w:spacing w:line="240" w:lineRule="auto"/>
    </w:pPr>
    <w:rPr>
      <w:sz w:val="20"/>
    </w:rPr>
  </w:style>
  <w:style w:type="paragraph" w:customStyle="1" w:styleId="ParlAmend">
    <w:name w:val="ParlAmend"/>
    <w:aliases w:val="pp"/>
    <w:basedOn w:val="OPCParaBase"/>
    <w:rsid w:val="00EA209B"/>
    <w:pPr>
      <w:spacing w:before="240" w:line="240" w:lineRule="atLeast"/>
      <w:ind w:hanging="567"/>
    </w:pPr>
    <w:rPr>
      <w:sz w:val="24"/>
    </w:rPr>
  </w:style>
  <w:style w:type="paragraph" w:customStyle="1" w:styleId="Penalty">
    <w:name w:val="Penalty"/>
    <w:basedOn w:val="OPCParaBase"/>
    <w:rsid w:val="00EA209B"/>
    <w:pPr>
      <w:tabs>
        <w:tab w:val="left" w:pos="2977"/>
      </w:tabs>
      <w:spacing w:before="180" w:line="240" w:lineRule="auto"/>
      <w:ind w:left="1985" w:hanging="851"/>
    </w:pPr>
  </w:style>
  <w:style w:type="paragraph" w:customStyle="1" w:styleId="Preamble">
    <w:name w:val="Preamble"/>
    <w:basedOn w:val="OPCParaBase"/>
    <w:next w:val="Normal"/>
    <w:rsid w:val="00EA209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A209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A209B"/>
    <w:pPr>
      <w:spacing w:line="240" w:lineRule="auto"/>
    </w:pPr>
    <w:rPr>
      <w:b/>
      <w:sz w:val="40"/>
    </w:rPr>
  </w:style>
  <w:style w:type="paragraph" w:customStyle="1" w:styleId="Subitem">
    <w:name w:val="Subitem"/>
    <w:aliases w:val="iss"/>
    <w:basedOn w:val="OPCParaBase"/>
    <w:rsid w:val="00EA209B"/>
    <w:pPr>
      <w:spacing w:before="180" w:line="240" w:lineRule="auto"/>
      <w:ind w:left="709" w:hanging="709"/>
    </w:pPr>
  </w:style>
  <w:style w:type="paragraph" w:customStyle="1" w:styleId="SubitemHead">
    <w:name w:val="SubitemHead"/>
    <w:aliases w:val="issh"/>
    <w:basedOn w:val="OPCParaBase"/>
    <w:rsid w:val="00EA20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209B"/>
    <w:pPr>
      <w:spacing w:before="40" w:line="240" w:lineRule="auto"/>
      <w:ind w:left="1134"/>
    </w:pPr>
  </w:style>
  <w:style w:type="paragraph" w:customStyle="1" w:styleId="SubsectionHead">
    <w:name w:val="SubsectionHead"/>
    <w:aliases w:val="ssh"/>
    <w:basedOn w:val="OPCParaBase"/>
    <w:next w:val="subsection"/>
    <w:rsid w:val="00EA209B"/>
    <w:pPr>
      <w:keepNext/>
      <w:keepLines/>
      <w:spacing w:before="240" w:line="240" w:lineRule="auto"/>
      <w:ind w:left="1134"/>
    </w:pPr>
    <w:rPr>
      <w:i/>
    </w:rPr>
  </w:style>
  <w:style w:type="paragraph" w:customStyle="1" w:styleId="Tablei">
    <w:name w:val="Table(i)"/>
    <w:aliases w:val="taa"/>
    <w:basedOn w:val="OPCParaBase"/>
    <w:rsid w:val="00EA209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A209B"/>
    <w:pPr>
      <w:spacing w:before="60" w:line="240" w:lineRule="auto"/>
      <w:ind w:left="284" w:hanging="284"/>
    </w:pPr>
    <w:rPr>
      <w:sz w:val="20"/>
    </w:rPr>
  </w:style>
  <w:style w:type="paragraph" w:customStyle="1" w:styleId="TableAA">
    <w:name w:val="Table(AA)"/>
    <w:aliases w:val="taaa"/>
    <w:basedOn w:val="OPCParaBase"/>
    <w:rsid w:val="00EA209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A20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209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209B"/>
    <w:pPr>
      <w:spacing w:before="122" w:line="198" w:lineRule="exact"/>
      <w:ind w:left="1985" w:hanging="851"/>
      <w:jc w:val="right"/>
    </w:pPr>
    <w:rPr>
      <w:sz w:val="18"/>
    </w:rPr>
  </w:style>
  <w:style w:type="paragraph" w:customStyle="1" w:styleId="TLPTableBullet">
    <w:name w:val="TLPTableBullet"/>
    <w:aliases w:val="ttb"/>
    <w:basedOn w:val="OPCParaBase"/>
    <w:rsid w:val="00EA209B"/>
    <w:pPr>
      <w:spacing w:line="240" w:lineRule="exact"/>
      <w:ind w:left="284" w:hanging="284"/>
    </w:pPr>
    <w:rPr>
      <w:sz w:val="20"/>
    </w:rPr>
  </w:style>
  <w:style w:type="paragraph" w:styleId="TOC1">
    <w:name w:val="toc 1"/>
    <w:basedOn w:val="OPCParaBase"/>
    <w:next w:val="Normal"/>
    <w:uiPriority w:val="39"/>
    <w:unhideWhenUsed/>
    <w:rsid w:val="00EA20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20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20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20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209B"/>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A20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20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209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A209B"/>
    <w:pPr>
      <w:keepLines/>
      <w:spacing w:before="80" w:line="240" w:lineRule="auto"/>
      <w:ind w:left="1588" w:hanging="794"/>
    </w:pPr>
    <w:rPr>
      <w:kern w:val="28"/>
    </w:rPr>
  </w:style>
  <w:style w:type="paragraph" w:customStyle="1" w:styleId="TofSectsSection">
    <w:name w:val="TofSects(Section)"/>
    <w:basedOn w:val="OPCParaBase"/>
    <w:rsid w:val="00EA209B"/>
    <w:pPr>
      <w:keepLines/>
      <w:spacing w:before="40" w:line="240" w:lineRule="auto"/>
      <w:ind w:left="1588" w:hanging="794"/>
    </w:pPr>
    <w:rPr>
      <w:kern w:val="28"/>
      <w:sz w:val="18"/>
    </w:rPr>
  </w:style>
  <w:style w:type="paragraph" w:customStyle="1" w:styleId="TofSectsHeading">
    <w:name w:val="TofSects(Heading)"/>
    <w:basedOn w:val="OPCParaBase"/>
    <w:rsid w:val="00EA209B"/>
    <w:pPr>
      <w:spacing w:before="240" w:after="120" w:line="240" w:lineRule="auto"/>
    </w:pPr>
    <w:rPr>
      <w:b/>
      <w:sz w:val="24"/>
    </w:rPr>
  </w:style>
  <w:style w:type="paragraph" w:customStyle="1" w:styleId="TofSectsGroupHeading">
    <w:name w:val="TofSects(GroupHeading)"/>
    <w:basedOn w:val="OPCParaBase"/>
    <w:next w:val="TofSectsSection"/>
    <w:rsid w:val="00EA209B"/>
    <w:pPr>
      <w:keepLines/>
      <w:spacing w:before="240" w:after="120" w:line="240" w:lineRule="auto"/>
      <w:ind w:left="794"/>
    </w:pPr>
    <w:rPr>
      <w:b/>
      <w:kern w:val="28"/>
      <w:sz w:val="20"/>
    </w:rPr>
  </w:style>
  <w:style w:type="paragraph" w:customStyle="1" w:styleId="Actno">
    <w:name w:val="Actno"/>
    <w:basedOn w:val="ShortT"/>
    <w:next w:val="Normal"/>
    <w:qFormat/>
    <w:rsid w:val="00EA209B"/>
  </w:style>
  <w:style w:type="character" w:customStyle="1" w:styleId="HeaderChar">
    <w:name w:val="Header Char"/>
    <w:basedOn w:val="DefaultParagraphFont"/>
    <w:link w:val="Header"/>
    <w:rsid w:val="00EA209B"/>
    <w:rPr>
      <w:sz w:val="16"/>
    </w:rPr>
  </w:style>
  <w:style w:type="numbering" w:styleId="111111">
    <w:name w:val="Outline List 2"/>
    <w:basedOn w:val="NoList"/>
    <w:rsid w:val="00DE3F0E"/>
    <w:pPr>
      <w:numPr>
        <w:numId w:val="11"/>
      </w:numPr>
    </w:pPr>
  </w:style>
  <w:style w:type="numbering" w:styleId="1ai">
    <w:name w:val="Outline List 1"/>
    <w:basedOn w:val="NoList"/>
    <w:rsid w:val="00DE3F0E"/>
    <w:pPr>
      <w:numPr>
        <w:numId w:val="12"/>
      </w:numPr>
    </w:pPr>
  </w:style>
  <w:style w:type="numbering" w:styleId="ArticleSection">
    <w:name w:val="Outline List 3"/>
    <w:basedOn w:val="NoList"/>
    <w:rsid w:val="00DE3F0E"/>
    <w:pPr>
      <w:numPr>
        <w:numId w:val="13"/>
      </w:numPr>
    </w:pPr>
  </w:style>
  <w:style w:type="paragraph" w:styleId="BlockText">
    <w:name w:val="Block Text"/>
    <w:rsid w:val="00DE3F0E"/>
    <w:pPr>
      <w:spacing w:after="120"/>
      <w:ind w:left="1440" w:right="1440"/>
    </w:pPr>
    <w:rPr>
      <w:sz w:val="22"/>
      <w:szCs w:val="24"/>
    </w:rPr>
  </w:style>
  <w:style w:type="paragraph" w:styleId="BodyText">
    <w:name w:val="Body Text"/>
    <w:rsid w:val="00DE3F0E"/>
    <w:pPr>
      <w:spacing w:after="120"/>
    </w:pPr>
    <w:rPr>
      <w:sz w:val="22"/>
      <w:szCs w:val="24"/>
    </w:rPr>
  </w:style>
  <w:style w:type="paragraph" w:styleId="BodyText2">
    <w:name w:val="Body Text 2"/>
    <w:rsid w:val="00DE3F0E"/>
    <w:pPr>
      <w:spacing w:after="120" w:line="480" w:lineRule="auto"/>
    </w:pPr>
    <w:rPr>
      <w:sz w:val="22"/>
      <w:szCs w:val="24"/>
    </w:rPr>
  </w:style>
  <w:style w:type="paragraph" w:styleId="BodyText3">
    <w:name w:val="Body Text 3"/>
    <w:rsid w:val="00DE3F0E"/>
    <w:pPr>
      <w:spacing w:after="120"/>
    </w:pPr>
    <w:rPr>
      <w:sz w:val="16"/>
      <w:szCs w:val="16"/>
    </w:rPr>
  </w:style>
  <w:style w:type="paragraph" w:styleId="BodyTextFirstIndent">
    <w:name w:val="Body Text First Indent"/>
    <w:basedOn w:val="BodyText"/>
    <w:rsid w:val="00DE3F0E"/>
    <w:pPr>
      <w:ind w:firstLine="210"/>
    </w:pPr>
  </w:style>
  <w:style w:type="paragraph" w:styleId="BodyTextFirstIndent2">
    <w:name w:val="Body Text First Indent 2"/>
    <w:basedOn w:val="BodyTextIndent"/>
    <w:rsid w:val="00DE3F0E"/>
    <w:pPr>
      <w:ind w:firstLine="210"/>
    </w:pPr>
  </w:style>
  <w:style w:type="paragraph" w:styleId="BodyTextIndent2">
    <w:name w:val="Body Text Indent 2"/>
    <w:rsid w:val="00DE3F0E"/>
    <w:pPr>
      <w:spacing w:after="120" w:line="480" w:lineRule="auto"/>
      <w:ind w:left="283"/>
    </w:pPr>
    <w:rPr>
      <w:sz w:val="22"/>
      <w:szCs w:val="24"/>
    </w:rPr>
  </w:style>
  <w:style w:type="paragraph" w:styleId="BodyTextIndent3">
    <w:name w:val="Body Text Indent 3"/>
    <w:rsid w:val="00DE3F0E"/>
    <w:pPr>
      <w:spacing w:after="120"/>
      <w:ind w:left="283"/>
    </w:pPr>
    <w:rPr>
      <w:sz w:val="16"/>
      <w:szCs w:val="16"/>
    </w:rPr>
  </w:style>
  <w:style w:type="paragraph" w:styleId="Closing">
    <w:name w:val="Closing"/>
    <w:rsid w:val="00DE3F0E"/>
    <w:pPr>
      <w:ind w:left="4252"/>
    </w:pPr>
    <w:rPr>
      <w:sz w:val="22"/>
      <w:szCs w:val="24"/>
    </w:rPr>
  </w:style>
  <w:style w:type="paragraph" w:styleId="Date">
    <w:name w:val="Date"/>
    <w:next w:val="Normal"/>
    <w:rsid w:val="00DE3F0E"/>
    <w:rPr>
      <w:sz w:val="22"/>
      <w:szCs w:val="24"/>
    </w:rPr>
  </w:style>
  <w:style w:type="paragraph" w:styleId="E-mailSignature">
    <w:name w:val="E-mail Signature"/>
    <w:rsid w:val="00DE3F0E"/>
    <w:rPr>
      <w:sz w:val="22"/>
      <w:szCs w:val="24"/>
    </w:rPr>
  </w:style>
  <w:style w:type="character" w:styleId="Emphasis">
    <w:name w:val="Emphasis"/>
    <w:basedOn w:val="DefaultParagraphFont"/>
    <w:qFormat/>
    <w:rsid w:val="00DE3F0E"/>
    <w:rPr>
      <w:i/>
      <w:iCs/>
    </w:rPr>
  </w:style>
  <w:style w:type="paragraph" w:styleId="EnvelopeAddress">
    <w:name w:val="envelope address"/>
    <w:rsid w:val="00DE3F0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E3F0E"/>
    <w:rPr>
      <w:rFonts w:ascii="Arial" w:hAnsi="Arial" w:cs="Arial"/>
    </w:rPr>
  </w:style>
  <w:style w:type="character" w:styleId="FollowedHyperlink">
    <w:name w:val="FollowedHyperlink"/>
    <w:basedOn w:val="DefaultParagraphFont"/>
    <w:rsid w:val="00DE3F0E"/>
    <w:rPr>
      <w:color w:val="800080"/>
      <w:u w:val="single"/>
    </w:rPr>
  </w:style>
  <w:style w:type="character" w:styleId="HTMLAcronym">
    <w:name w:val="HTML Acronym"/>
    <w:basedOn w:val="DefaultParagraphFont"/>
    <w:rsid w:val="00DE3F0E"/>
  </w:style>
  <w:style w:type="paragraph" w:styleId="HTMLAddress">
    <w:name w:val="HTML Address"/>
    <w:rsid w:val="00DE3F0E"/>
    <w:rPr>
      <w:i/>
      <w:iCs/>
      <w:sz w:val="22"/>
      <w:szCs w:val="24"/>
    </w:rPr>
  </w:style>
  <w:style w:type="character" w:styleId="HTMLCite">
    <w:name w:val="HTML Cite"/>
    <w:basedOn w:val="DefaultParagraphFont"/>
    <w:rsid w:val="00DE3F0E"/>
    <w:rPr>
      <w:i/>
      <w:iCs/>
    </w:rPr>
  </w:style>
  <w:style w:type="character" w:styleId="HTMLCode">
    <w:name w:val="HTML Code"/>
    <w:basedOn w:val="DefaultParagraphFont"/>
    <w:rsid w:val="00DE3F0E"/>
    <w:rPr>
      <w:rFonts w:ascii="Courier New" w:hAnsi="Courier New" w:cs="Courier New"/>
      <w:sz w:val="20"/>
      <w:szCs w:val="20"/>
    </w:rPr>
  </w:style>
  <w:style w:type="character" w:styleId="HTMLDefinition">
    <w:name w:val="HTML Definition"/>
    <w:basedOn w:val="DefaultParagraphFont"/>
    <w:rsid w:val="00DE3F0E"/>
    <w:rPr>
      <w:i/>
      <w:iCs/>
    </w:rPr>
  </w:style>
  <w:style w:type="character" w:styleId="HTMLKeyboard">
    <w:name w:val="HTML Keyboard"/>
    <w:basedOn w:val="DefaultParagraphFont"/>
    <w:rsid w:val="00DE3F0E"/>
    <w:rPr>
      <w:rFonts w:ascii="Courier New" w:hAnsi="Courier New" w:cs="Courier New"/>
      <w:sz w:val="20"/>
      <w:szCs w:val="20"/>
    </w:rPr>
  </w:style>
  <w:style w:type="paragraph" w:styleId="HTMLPreformatted">
    <w:name w:val="HTML Preformatted"/>
    <w:rsid w:val="00DE3F0E"/>
    <w:rPr>
      <w:rFonts w:ascii="Courier New" w:hAnsi="Courier New" w:cs="Courier New"/>
    </w:rPr>
  </w:style>
  <w:style w:type="character" w:styleId="HTMLSample">
    <w:name w:val="HTML Sample"/>
    <w:basedOn w:val="DefaultParagraphFont"/>
    <w:rsid w:val="00DE3F0E"/>
    <w:rPr>
      <w:rFonts w:ascii="Courier New" w:hAnsi="Courier New" w:cs="Courier New"/>
    </w:rPr>
  </w:style>
  <w:style w:type="character" w:styleId="HTMLTypewriter">
    <w:name w:val="HTML Typewriter"/>
    <w:basedOn w:val="DefaultParagraphFont"/>
    <w:rsid w:val="00DE3F0E"/>
    <w:rPr>
      <w:rFonts w:ascii="Courier New" w:hAnsi="Courier New" w:cs="Courier New"/>
      <w:sz w:val="20"/>
      <w:szCs w:val="20"/>
    </w:rPr>
  </w:style>
  <w:style w:type="character" w:styleId="HTMLVariable">
    <w:name w:val="HTML Variable"/>
    <w:basedOn w:val="DefaultParagraphFont"/>
    <w:rsid w:val="00DE3F0E"/>
    <w:rPr>
      <w:i/>
      <w:iCs/>
    </w:rPr>
  </w:style>
  <w:style w:type="character" w:styleId="Hyperlink">
    <w:name w:val="Hyperlink"/>
    <w:basedOn w:val="DefaultParagraphFont"/>
    <w:rsid w:val="00DE3F0E"/>
    <w:rPr>
      <w:color w:val="0000FF"/>
      <w:u w:val="single"/>
    </w:rPr>
  </w:style>
  <w:style w:type="paragraph" w:styleId="List">
    <w:name w:val="List"/>
    <w:rsid w:val="00DE3F0E"/>
    <w:pPr>
      <w:ind w:left="283" w:hanging="283"/>
    </w:pPr>
    <w:rPr>
      <w:sz w:val="22"/>
      <w:szCs w:val="24"/>
    </w:rPr>
  </w:style>
  <w:style w:type="paragraph" w:styleId="List2">
    <w:name w:val="List 2"/>
    <w:rsid w:val="00DE3F0E"/>
    <w:pPr>
      <w:ind w:left="566" w:hanging="283"/>
    </w:pPr>
    <w:rPr>
      <w:sz w:val="22"/>
      <w:szCs w:val="24"/>
    </w:rPr>
  </w:style>
  <w:style w:type="paragraph" w:styleId="List3">
    <w:name w:val="List 3"/>
    <w:rsid w:val="00DE3F0E"/>
    <w:pPr>
      <w:ind w:left="849" w:hanging="283"/>
    </w:pPr>
    <w:rPr>
      <w:sz w:val="22"/>
      <w:szCs w:val="24"/>
    </w:rPr>
  </w:style>
  <w:style w:type="paragraph" w:styleId="List4">
    <w:name w:val="List 4"/>
    <w:rsid w:val="00DE3F0E"/>
    <w:pPr>
      <w:ind w:left="1132" w:hanging="283"/>
    </w:pPr>
    <w:rPr>
      <w:sz w:val="22"/>
      <w:szCs w:val="24"/>
    </w:rPr>
  </w:style>
  <w:style w:type="paragraph" w:styleId="List5">
    <w:name w:val="List 5"/>
    <w:rsid w:val="00DE3F0E"/>
    <w:pPr>
      <w:ind w:left="1415" w:hanging="283"/>
    </w:pPr>
    <w:rPr>
      <w:sz w:val="22"/>
      <w:szCs w:val="24"/>
    </w:rPr>
  </w:style>
  <w:style w:type="paragraph" w:styleId="ListBullet2">
    <w:name w:val="List Bullet 2"/>
    <w:rsid w:val="00DE3F0E"/>
    <w:pPr>
      <w:numPr>
        <w:numId w:val="2"/>
      </w:numPr>
      <w:tabs>
        <w:tab w:val="clear" w:pos="643"/>
        <w:tab w:val="num" w:pos="360"/>
      </w:tabs>
      <w:ind w:left="360"/>
    </w:pPr>
    <w:rPr>
      <w:sz w:val="22"/>
      <w:szCs w:val="24"/>
    </w:rPr>
  </w:style>
  <w:style w:type="paragraph" w:styleId="ListBullet3">
    <w:name w:val="List Bullet 3"/>
    <w:rsid w:val="00DE3F0E"/>
    <w:pPr>
      <w:numPr>
        <w:numId w:val="3"/>
      </w:numPr>
      <w:tabs>
        <w:tab w:val="clear" w:pos="926"/>
        <w:tab w:val="num" w:pos="360"/>
      </w:tabs>
      <w:ind w:left="360"/>
    </w:pPr>
    <w:rPr>
      <w:sz w:val="22"/>
      <w:szCs w:val="24"/>
    </w:rPr>
  </w:style>
  <w:style w:type="paragraph" w:styleId="ListBullet4">
    <w:name w:val="List Bullet 4"/>
    <w:rsid w:val="00DE3F0E"/>
    <w:pPr>
      <w:numPr>
        <w:numId w:val="4"/>
      </w:numPr>
      <w:tabs>
        <w:tab w:val="clear" w:pos="1209"/>
        <w:tab w:val="num" w:pos="926"/>
      </w:tabs>
      <w:ind w:left="926"/>
    </w:pPr>
    <w:rPr>
      <w:sz w:val="22"/>
      <w:szCs w:val="24"/>
    </w:rPr>
  </w:style>
  <w:style w:type="paragraph" w:styleId="ListBullet5">
    <w:name w:val="List Bullet 5"/>
    <w:rsid w:val="00DE3F0E"/>
    <w:pPr>
      <w:numPr>
        <w:numId w:val="5"/>
      </w:numPr>
    </w:pPr>
    <w:rPr>
      <w:sz w:val="22"/>
      <w:szCs w:val="24"/>
    </w:rPr>
  </w:style>
  <w:style w:type="paragraph" w:styleId="ListContinue">
    <w:name w:val="List Continue"/>
    <w:rsid w:val="00DE3F0E"/>
    <w:pPr>
      <w:spacing w:after="120"/>
      <w:ind w:left="283"/>
    </w:pPr>
    <w:rPr>
      <w:sz w:val="22"/>
      <w:szCs w:val="24"/>
    </w:rPr>
  </w:style>
  <w:style w:type="paragraph" w:styleId="ListContinue2">
    <w:name w:val="List Continue 2"/>
    <w:rsid w:val="00DE3F0E"/>
    <w:pPr>
      <w:spacing w:after="120"/>
      <w:ind w:left="566"/>
    </w:pPr>
    <w:rPr>
      <w:sz w:val="22"/>
      <w:szCs w:val="24"/>
    </w:rPr>
  </w:style>
  <w:style w:type="paragraph" w:styleId="ListContinue3">
    <w:name w:val="List Continue 3"/>
    <w:rsid w:val="00DE3F0E"/>
    <w:pPr>
      <w:spacing w:after="120"/>
      <w:ind w:left="849"/>
    </w:pPr>
    <w:rPr>
      <w:sz w:val="22"/>
      <w:szCs w:val="24"/>
    </w:rPr>
  </w:style>
  <w:style w:type="paragraph" w:styleId="ListContinue4">
    <w:name w:val="List Continue 4"/>
    <w:rsid w:val="00DE3F0E"/>
    <w:pPr>
      <w:spacing w:after="120"/>
      <w:ind w:left="1132"/>
    </w:pPr>
    <w:rPr>
      <w:sz w:val="22"/>
      <w:szCs w:val="24"/>
    </w:rPr>
  </w:style>
  <w:style w:type="paragraph" w:styleId="ListContinue5">
    <w:name w:val="List Continue 5"/>
    <w:rsid w:val="00DE3F0E"/>
    <w:pPr>
      <w:spacing w:after="120"/>
      <w:ind w:left="1415"/>
    </w:pPr>
    <w:rPr>
      <w:sz w:val="22"/>
      <w:szCs w:val="24"/>
    </w:rPr>
  </w:style>
  <w:style w:type="paragraph" w:styleId="ListNumber">
    <w:name w:val="List Number"/>
    <w:rsid w:val="00DE3F0E"/>
    <w:pPr>
      <w:numPr>
        <w:numId w:val="6"/>
      </w:numPr>
      <w:tabs>
        <w:tab w:val="clear" w:pos="360"/>
        <w:tab w:val="num" w:pos="4242"/>
      </w:tabs>
      <w:ind w:left="3521" w:hanging="1043"/>
    </w:pPr>
    <w:rPr>
      <w:sz w:val="22"/>
      <w:szCs w:val="24"/>
    </w:rPr>
  </w:style>
  <w:style w:type="paragraph" w:styleId="ListNumber2">
    <w:name w:val="List Number 2"/>
    <w:rsid w:val="00DE3F0E"/>
    <w:pPr>
      <w:numPr>
        <w:numId w:val="7"/>
      </w:numPr>
      <w:tabs>
        <w:tab w:val="clear" w:pos="643"/>
        <w:tab w:val="num" w:pos="360"/>
      </w:tabs>
      <w:ind w:left="360"/>
    </w:pPr>
    <w:rPr>
      <w:sz w:val="22"/>
      <w:szCs w:val="24"/>
    </w:rPr>
  </w:style>
  <w:style w:type="paragraph" w:styleId="ListNumber3">
    <w:name w:val="List Number 3"/>
    <w:rsid w:val="00DE3F0E"/>
    <w:pPr>
      <w:numPr>
        <w:numId w:val="8"/>
      </w:numPr>
      <w:tabs>
        <w:tab w:val="clear" w:pos="926"/>
        <w:tab w:val="num" w:pos="360"/>
      </w:tabs>
      <w:ind w:left="360"/>
    </w:pPr>
    <w:rPr>
      <w:sz w:val="22"/>
      <w:szCs w:val="24"/>
    </w:rPr>
  </w:style>
  <w:style w:type="paragraph" w:styleId="ListNumber4">
    <w:name w:val="List Number 4"/>
    <w:rsid w:val="00DE3F0E"/>
    <w:pPr>
      <w:numPr>
        <w:numId w:val="9"/>
      </w:numPr>
      <w:tabs>
        <w:tab w:val="clear" w:pos="1209"/>
        <w:tab w:val="num" w:pos="360"/>
      </w:tabs>
      <w:ind w:left="360"/>
    </w:pPr>
    <w:rPr>
      <w:sz w:val="22"/>
      <w:szCs w:val="24"/>
    </w:rPr>
  </w:style>
  <w:style w:type="paragraph" w:styleId="ListNumber5">
    <w:name w:val="List Number 5"/>
    <w:rsid w:val="00DE3F0E"/>
    <w:pPr>
      <w:numPr>
        <w:numId w:val="10"/>
      </w:numPr>
      <w:tabs>
        <w:tab w:val="clear" w:pos="1492"/>
        <w:tab w:val="num" w:pos="1440"/>
      </w:tabs>
      <w:ind w:left="0" w:firstLine="0"/>
    </w:pPr>
    <w:rPr>
      <w:sz w:val="22"/>
      <w:szCs w:val="24"/>
    </w:rPr>
  </w:style>
  <w:style w:type="paragraph" w:styleId="MessageHeader">
    <w:name w:val="Message Header"/>
    <w:rsid w:val="00DE3F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E3F0E"/>
    <w:rPr>
      <w:sz w:val="24"/>
      <w:szCs w:val="24"/>
    </w:rPr>
  </w:style>
  <w:style w:type="paragraph" w:styleId="NormalIndent">
    <w:name w:val="Normal Indent"/>
    <w:rsid w:val="00DE3F0E"/>
    <w:pPr>
      <w:ind w:left="720"/>
    </w:pPr>
    <w:rPr>
      <w:sz w:val="22"/>
      <w:szCs w:val="24"/>
    </w:rPr>
  </w:style>
  <w:style w:type="paragraph" w:styleId="NoteHeading">
    <w:name w:val="Note Heading"/>
    <w:next w:val="Normal"/>
    <w:rsid w:val="00DE3F0E"/>
    <w:rPr>
      <w:sz w:val="22"/>
      <w:szCs w:val="24"/>
    </w:rPr>
  </w:style>
  <w:style w:type="character" w:styleId="PageNumber">
    <w:name w:val="page number"/>
    <w:basedOn w:val="DefaultParagraphFont"/>
    <w:rsid w:val="00DE3F0E"/>
  </w:style>
  <w:style w:type="paragraph" w:styleId="PlainText">
    <w:name w:val="Plain Text"/>
    <w:rsid w:val="00DE3F0E"/>
    <w:rPr>
      <w:rFonts w:ascii="Courier New" w:hAnsi="Courier New" w:cs="Courier New"/>
      <w:sz w:val="22"/>
    </w:rPr>
  </w:style>
  <w:style w:type="paragraph" w:styleId="Salutation">
    <w:name w:val="Salutation"/>
    <w:next w:val="Normal"/>
    <w:rsid w:val="00DE3F0E"/>
    <w:rPr>
      <w:sz w:val="22"/>
      <w:szCs w:val="24"/>
    </w:rPr>
  </w:style>
  <w:style w:type="paragraph" w:styleId="Signature">
    <w:name w:val="Signature"/>
    <w:rsid w:val="00DE3F0E"/>
    <w:pPr>
      <w:ind w:left="4252"/>
    </w:pPr>
    <w:rPr>
      <w:sz w:val="22"/>
      <w:szCs w:val="24"/>
    </w:rPr>
  </w:style>
  <w:style w:type="character" w:styleId="Strong">
    <w:name w:val="Strong"/>
    <w:basedOn w:val="DefaultParagraphFont"/>
    <w:qFormat/>
    <w:rsid w:val="00DE3F0E"/>
    <w:rPr>
      <w:b/>
      <w:bCs/>
    </w:rPr>
  </w:style>
  <w:style w:type="paragraph" w:styleId="Subtitle">
    <w:name w:val="Subtitle"/>
    <w:qFormat/>
    <w:rsid w:val="00DE3F0E"/>
    <w:pPr>
      <w:spacing w:after="60"/>
      <w:jc w:val="center"/>
    </w:pPr>
    <w:rPr>
      <w:rFonts w:ascii="Arial" w:hAnsi="Arial" w:cs="Arial"/>
      <w:sz w:val="24"/>
      <w:szCs w:val="24"/>
    </w:rPr>
  </w:style>
  <w:style w:type="table" w:styleId="Table3Deffects1">
    <w:name w:val="Table 3D effects 1"/>
    <w:basedOn w:val="TableNormal"/>
    <w:rsid w:val="00DE3F0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3F0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3F0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E3F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3F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3F0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3F0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3F0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3F0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3F0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3F0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3F0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3F0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3F0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3F0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E3F0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3F0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209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E3F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3F0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3F0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3F0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3F0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3F0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3F0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3F0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3F0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3F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3F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3F0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3F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E3F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E3F0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3F0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3F0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3F0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3F0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E3F0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3F0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3F0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DE3F0E"/>
    <w:pPr>
      <w:spacing w:before="240" w:after="60"/>
      <w:jc w:val="center"/>
    </w:pPr>
    <w:rPr>
      <w:rFonts w:ascii="Arial" w:hAnsi="Arial" w:cs="Arial"/>
      <w:b/>
      <w:bCs/>
      <w:kern w:val="28"/>
      <w:sz w:val="32"/>
      <w:szCs w:val="32"/>
    </w:rPr>
  </w:style>
  <w:style w:type="paragraph" w:styleId="TOAHeading">
    <w:name w:val="toa heading"/>
    <w:next w:val="Normal"/>
    <w:rsid w:val="00DE3F0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A209B"/>
    <w:pPr>
      <w:spacing w:line="240" w:lineRule="auto"/>
    </w:pPr>
    <w:rPr>
      <w:rFonts w:ascii="Tahoma" w:hAnsi="Tahoma" w:cs="Tahoma"/>
      <w:sz w:val="16"/>
      <w:szCs w:val="16"/>
    </w:rPr>
  </w:style>
  <w:style w:type="paragraph" w:styleId="Caption">
    <w:name w:val="caption"/>
    <w:next w:val="Normal"/>
    <w:qFormat/>
    <w:rsid w:val="00DE3F0E"/>
    <w:pPr>
      <w:spacing w:before="120" w:after="120"/>
    </w:pPr>
    <w:rPr>
      <w:b/>
      <w:bCs/>
    </w:rPr>
  </w:style>
  <w:style w:type="character" w:styleId="CommentReference">
    <w:name w:val="annotation reference"/>
    <w:basedOn w:val="DefaultParagraphFont"/>
    <w:rsid w:val="00DE3F0E"/>
    <w:rPr>
      <w:sz w:val="16"/>
      <w:szCs w:val="16"/>
    </w:rPr>
  </w:style>
  <w:style w:type="paragraph" w:styleId="CommentText">
    <w:name w:val="annotation text"/>
    <w:rsid w:val="00DE3F0E"/>
  </w:style>
  <w:style w:type="paragraph" w:styleId="CommentSubject">
    <w:name w:val="annotation subject"/>
    <w:next w:val="CommentText"/>
    <w:rsid w:val="00DE3F0E"/>
    <w:rPr>
      <w:b/>
      <w:bCs/>
      <w:szCs w:val="24"/>
    </w:rPr>
  </w:style>
  <w:style w:type="paragraph" w:styleId="DocumentMap">
    <w:name w:val="Document Map"/>
    <w:rsid w:val="00DE3F0E"/>
    <w:pPr>
      <w:shd w:val="clear" w:color="auto" w:fill="000080"/>
    </w:pPr>
    <w:rPr>
      <w:rFonts w:ascii="Tahoma" w:hAnsi="Tahoma" w:cs="Tahoma"/>
      <w:sz w:val="22"/>
      <w:szCs w:val="24"/>
    </w:rPr>
  </w:style>
  <w:style w:type="character" w:styleId="EndnoteReference">
    <w:name w:val="endnote reference"/>
    <w:basedOn w:val="DefaultParagraphFont"/>
    <w:rsid w:val="00DE3F0E"/>
    <w:rPr>
      <w:vertAlign w:val="superscript"/>
    </w:rPr>
  </w:style>
  <w:style w:type="paragraph" w:styleId="EndnoteText">
    <w:name w:val="endnote text"/>
    <w:rsid w:val="00DE3F0E"/>
  </w:style>
  <w:style w:type="character" w:styleId="FootnoteReference">
    <w:name w:val="footnote reference"/>
    <w:basedOn w:val="DefaultParagraphFont"/>
    <w:rsid w:val="00DE3F0E"/>
    <w:rPr>
      <w:vertAlign w:val="superscript"/>
    </w:rPr>
  </w:style>
  <w:style w:type="paragraph" w:styleId="FootnoteText">
    <w:name w:val="footnote text"/>
    <w:rsid w:val="00DE3F0E"/>
  </w:style>
  <w:style w:type="paragraph" w:styleId="Index1">
    <w:name w:val="index 1"/>
    <w:next w:val="Normal"/>
    <w:rsid w:val="00DE3F0E"/>
    <w:pPr>
      <w:ind w:left="220" w:hanging="220"/>
    </w:pPr>
    <w:rPr>
      <w:sz w:val="22"/>
      <w:szCs w:val="24"/>
    </w:rPr>
  </w:style>
  <w:style w:type="paragraph" w:styleId="Index2">
    <w:name w:val="index 2"/>
    <w:next w:val="Normal"/>
    <w:rsid w:val="00DE3F0E"/>
    <w:pPr>
      <w:ind w:left="440" w:hanging="220"/>
    </w:pPr>
    <w:rPr>
      <w:sz w:val="22"/>
      <w:szCs w:val="24"/>
    </w:rPr>
  </w:style>
  <w:style w:type="paragraph" w:styleId="Index3">
    <w:name w:val="index 3"/>
    <w:next w:val="Normal"/>
    <w:rsid w:val="00DE3F0E"/>
    <w:pPr>
      <w:ind w:left="660" w:hanging="220"/>
    </w:pPr>
    <w:rPr>
      <w:sz w:val="22"/>
      <w:szCs w:val="24"/>
    </w:rPr>
  </w:style>
  <w:style w:type="paragraph" w:styleId="Index4">
    <w:name w:val="index 4"/>
    <w:next w:val="Normal"/>
    <w:rsid w:val="00DE3F0E"/>
    <w:pPr>
      <w:ind w:left="880" w:hanging="220"/>
    </w:pPr>
    <w:rPr>
      <w:sz w:val="22"/>
      <w:szCs w:val="24"/>
    </w:rPr>
  </w:style>
  <w:style w:type="paragraph" w:styleId="Index5">
    <w:name w:val="index 5"/>
    <w:next w:val="Normal"/>
    <w:rsid w:val="00DE3F0E"/>
    <w:pPr>
      <w:ind w:left="1100" w:hanging="220"/>
    </w:pPr>
    <w:rPr>
      <w:sz w:val="22"/>
      <w:szCs w:val="24"/>
    </w:rPr>
  </w:style>
  <w:style w:type="paragraph" w:styleId="Index6">
    <w:name w:val="index 6"/>
    <w:next w:val="Normal"/>
    <w:rsid w:val="00DE3F0E"/>
    <w:pPr>
      <w:ind w:left="1320" w:hanging="220"/>
    </w:pPr>
    <w:rPr>
      <w:sz w:val="22"/>
      <w:szCs w:val="24"/>
    </w:rPr>
  </w:style>
  <w:style w:type="paragraph" w:styleId="Index7">
    <w:name w:val="index 7"/>
    <w:next w:val="Normal"/>
    <w:rsid w:val="00DE3F0E"/>
    <w:pPr>
      <w:ind w:left="1540" w:hanging="220"/>
    </w:pPr>
    <w:rPr>
      <w:sz w:val="22"/>
      <w:szCs w:val="24"/>
    </w:rPr>
  </w:style>
  <w:style w:type="paragraph" w:styleId="Index8">
    <w:name w:val="index 8"/>
    <w:next w:val="Normal"/>
    <w:rsid w:val="00DE3F0E"/>
    <w:pPr>
      <w:ind w:left="1760" w:hanging="220"/>
    </w:pPr>
    <w:rPr>
      <w:sz w:val="22"/>
      <w:szCs w:val="24"/>
    </w:rPr>
  </w:style>
  <w:style w:type="paragraph" w:styleId="Index9">
    <w:name w:val="index 9"/>
    <w:next w:val="Normal"/>
    <w:rsid w:val="00DE3F0E"/>
    <w:pPr>
      <w:ind w:left="1980" w:hanging="220"/>
    </w:pPr>
    <w:rPr>
      <w:sz w:val="22"/>
      <w:szCs w:val="24"/>
    </w:rPr>
  </w:style>
  <w:style w:type="paragraph" w:styleId="IndexHeading">
    <w:name w:val="index heading"/>
    <w:next w:val="Index1"/>
    <w:rsid w:val="00DE3F0E"/>
    <w:rPr>
      <w:rFonts w:ascii="Arial" w:hAnsi="Arial" w:cs="Arial"/>
      <w:b/>
      <w:bCs/>
      <w:sz w:val="22"/>
      <w:szCs w:val="24"/>
    </w:rPr>
  </w:style>
  <w:style w:type="paragraph" w:styleId="MacroText">
    <w:name w:val="macro"/>
    <w:rsid w:val="00DE3F0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E3F0E"/>
    <w:pPr>
      <w:ind w:left="220" w:hanging="220"/>
    </w:pPr>
    <w:rPr>
      <w:sz w:val="22"/>
      <w:szCs w:val="24"/>
    </w:rPr>
  </w:style>
  <w:style w:type="paragraph" w:styleId="TableofFigures">
    <w:name w:val="table of figures"/>
    <w:next w:val="Normal"/>
    <w:rsid w:val="00DE3F0E"/>
    <w:pPr>
      <w:ind w:left="440" w:hanging="440"/>
    </w:pPr>
    <w:rPr>
      <w:sz w:val="22"/>
      <w:szCs w:val="24"/>
    </w:rPr>
  </w:style>
  <w:style w:type="paragraph" w:customStyle="1" w:styleId="Tabletext">
    <w:name w:val="Tabletext"/>
    <w:aliases w:val="tt"/>
    <w:basedOn w:val="OPCParaBase"/>
    <w:rsid w:val="00EA209B"/>
    <w:pPr>
      <w:spacing w:before="60" w:line="240" w:lineRule="atLeast"/>
    </w:pPr>
    <w:rPr>
      <w:sz w:val="20"/>
    </w:rPr>
  </w:style>
  <w:style w:type="character" w:customStyle="1" w:styleId="ItemHeadChar">
    <w:name w:val="ItemHead Char"/>
    <w:aliases w:val="ih Char"/>
    <w:basedOn w:val="DefaultParagraphFont"/>
    <w:link w:val="ItemHead"/>
    <w:rsid w:val="0065756B"/>
    <w:rPr>
      <w:rFonts w:ascii="Arial" w:hAnsi="Arial"/>
      <w:b/>
      <w:kern w:val="28"/>
      <w:sz w:val="24"/>
    </w:rPr>
  </w:style>
  <w:style w:type="paragraph" w:customStyle="1" w:styleId="ActHead1">
    <w:name w:val="ActHead 1"/>
    <w:aliases w:val="c"/>
    <w:basedOn w:val="OPCParaBase"/>
    <w:next w:val="Normal"/>
    <w:qFormat/>
    <w:rsid w:val="00EA20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20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20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20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20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20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20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20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209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A209B"/>
    <w:pPr>
      <w:spacing w:line="240" w:lineRule="auto"/>
    </w:pPr>
    <w:rPr>
      <w:sz w:val="24"/>
    </w:rPr>
  </w:style>
  <w:style w:type="character" w:customStyle="1" w:styleId="CharBoldItalic">
    <w:name w:val="CharBoldItalic"/>
    <w:basedOn w:val="OPCCharBase"/>
    <w:uiPriority w:val="1"/>
    <w:qFormat/>
    <w:rsid w:val="00EA209B"/>
    <w:rPr>
      <w:b/>
      <w:i/>
    </w:rPr>
  </w:style>
  <w:style w:type="character" w:customStyle="1" w:styleId="CharItalic">
    <w:name w:val="CharItalic"/>
    <w:basedOn w:val="OPCCharBase"/>
    <w:uiPriority w:val="1"/>
    <w:qFormat/>
    <w:rsid w:val="00EA209B"/>
    <w:rPr>
      <w:i/>
    </w:rPr>
  </w:style>
  <w:style w:type="paragraph" w:customStyle="1" w:styleId="CTA-">
    <w:name w:val="CTA -"/>
    <w:basedOn w:val="OPCParaBase"/>
    <w:rsid w:val="00EA209B"/>
    <w:pPr>
      <w:spacing w:before="60" w:line="240" w:lineRule="atLeast"/>
      <w:ind w:left="85" w:hanging="85"/>
    </w:pPr>
    <w:rPr>
      <w:sz w:val="20"/>
    </w:rPr>
  </w:style>
  <w:style w:type="paragraph" w:customStyle="1" w:styleId="CTA--">
    <w:name w:val="CTA --"/>
    <w:basedOn w:val="OPCParaBase"/>
    <w:next w:val="Normal"/>
    <w:rsid w:val="00EA209B"/>
    <w:pPr>
      <w:spacing w:before="60" w:line="240" w:lineRule="atLeast"/>
      <w:ind w:left="142" w:hanging="142"/>
    </w:pPr>
    <w:rPr>
      <w:sz w:val="20"/>
    </w:rPr>
  </w:style>
  <w:style w:type="paragraph" w:customStyle="1" w:styleId="CTA---">
    <w:name w:val="CTA ---"/>
    <w:basedOn w:val="OPCParaBase"/>
    <w:next w:val="Normal"/>
    <w:rsid w:val="00EA209B"/>
    <w:pPr>
      <w:spacing w:before="60" w:line="240" w:lineRule="atLeast"/>
      <w:ind w:left="198" w:hanging="198"/>
    </w:pPr>
    <w:rPr>
      <w:sz w:val="20"/>
    </w:rPr>
  </w:style>
  <w:style w:type="paragraph" w:customStyle="1" w:styleId="CTA----">
    <w:name w:val="CTA ----"/>
    <w:basedOn w:val="OPCParaBase"/>
    <w:next w:val="Normal"/>
    <w:rsid w:val="00EA209B"/>
    <w:pPr>
      <w:spacing w:before="60" w:line="240" w:lineRule="atLeast"/>
      <w:ind w:left="255" w:hanging="255"/>
    </w:pPr>
    <w:rPr>
      <w:sz w:val="20"/>
    </w:rPr>
  </w:style>
  <w:style w:type="paragraph" w:customStyle="1" w:styleId="CTA1a">
    <w:name w:val="CTA 1(a)"/>
    <w:basedOn w:val="OPCParaBase"/>
    <w:rsid w:val="00EA209B"/>
    <w:pPr>
      <w:tabs>
        <w:tab w:val="right" w:pos="414"/>
      </w:tabs>
      <w:spacing w:before="40" w:line="240" w:lineRule="atLeast"/>
      <w:ind w:left="675" w:hanging="675"/>
    </w:pPr>
    <w:rPr>
      <w:sz w:val="20"/>
    </w:rPr>
  </w:style>
  <w:style w:type="paragraph" w:customStyle="1" w:styleId="CTA1ai">
    <w:name w:val="CTA 1(a)(i)"/>
    <w:basedOn w:val="OPCParaBase"/>
    <w:rsid w:val="00EA209B"/>
    <w:pPr>
      <w:tabs>
        <w:tab w:val="right" w:pos="1004"/>
      </w:tabs>
      <w:spacing w:before="40" w:line="240" w:lineRule="atLeast"/>
      <w:ind w:left="1253" w:hanging="1253"/>
    </w:pPr>
    <w:rPr>
      <w:sz w:val="20"/>
    </w:rPr>
  </w:style>
  <w:style w:type="paragraph" w:customStyle="1" w:styleId="CTA2a">
    <w:name w:val="CTA 2(a)"/>
    <w:basedOn w:val="OPCParaBase"/>
    <w:rsid w:val="00EA209B"/>
    <w:pPr>
      <w:tabs>
        <w:tab w:val="right" w:pos="482"/>
      </w:tabs>
      <w:spacing w:before="40" w:line="240" w:lineRule="atLeast"/>
      <w:ind w:left="748" w:hanging="748"/>
    </w:pPr>
    <w:rPr>
      <w:sz w:val="20"/>
    </w:rPr>
  </w:style>
  <w:style w:type="paragraph" w:customStyle="1" w:styleId="CTA2ai">
    <w:name w:val="CTA 2(a)(i)"/>
    <w:basedOn w:val="OPCParaBase"/>
    <w:rsid w:val="00EA209B"/>
    <w:pPr>
      <w:tabs>
        <w:tab w:val="right" w:pos="1089"/>
      </w:tabs>
      <w:spacing w:before="40" w:line="240" w:lineRule="atLeast"/>
      <w:ind w:left="1327" w:hanging="1327"/>
    </w:pPr>
    <w:rPr>
      <w:sz w:val="20"/>
    </w:rPr>
  </w:style>
  <w:style w:type="paragraph" w:customStyle="1" w:styleId="CTA3a">
    <w:name w:val="CTA 3(a)"/>
    <w:basedOn w:val="OPCParaBase"/>
    <w:rsid w:val="00EA209B"/>
    <w:pPr>
      <w:tabs>
        <w:tab w:val="right" w:pos="556"/>
      </w:tabs>
      <w:spacing w:before="40" w:line="240" w:lineRule="atLeast"/>
      <w:ind w:left="805" w:hanging="805"/>
    </w:pPr>
    <w:rPr>
      <w:sz w:val="20"/>
    </w:rPr>
  </w:style>
  <w:style w:type="paragraph" w:customStyle="1" w:styleId="CTA3ai">
    <w:name w:val="CTA 3(a)(i)"/>
    <w:basedOn w:val="OPCParaBase"/>
    <w:rsid w:val="00EA209B"/>
    <w:pPr>
      <w:tabs>
        <w:tab w:val="right" w:pos="1140"/>
      </w:tabs>
      <w:spacing w:before="40" w:line="240" w:lineRule="atLeast"/>
      <w:ind w:left="1361" w:hanging="1361"/>
    </w:pPr>
    <w:rPr>
      <w:sz w:val="20"/>
    </w:rPr>
  </w:style>
  <w:style w:type="paragraph" w:customStyle="1" w:styleId="CTA4a">
    <w:name w:val="CTA 4(a)"/>
    <w:basedOn w:val="OPCParaBase"/>
    <w:rsid w:val="00EA209B"/>
    <w:pPr>
      <w:tabs>
        <w:tab w:val="right" w:pos="624"/>
      </w:tabs>
      <w:spacing w:before="40" w:line="240" w:lineRule="atLeast"/>
      <w:ind w:left="873" w:hanging="873"/>
    </w:pPr>
    <w:rPr>
      <w:sz w:val="20"/>
    </w:rPr>
  </w:style>
  <w:style w:type="paragraph" w:customStyle="1" w:styleId="CTA4ai">
    <w:name w:val="CTA 4(a)(i)"/>
    <w:basedOn w:val="OPCParaBase"/>
    <w:rsid w:val="00EA209B"/>
    <w:pPr>
      <w:tabs>
        <w:tab w:val="right" w:pos="1213"/>
      </w:tabs>
      <w:spacing w:before="40" w:line="240" w:lineRule="atLeast"/>
      <w:ind w:left="1452" w:hanging="1452"/>
    </w:pPr>
    <w:rPr>
      <w:sz w:val="20"/>
    </w:rPr>
  </w:style>
  <w:style w:type="paragraph" w:customStyle="1" w:styleId="CTACAPS">
    <w:name w:val="CTA CAPS"/>
    <w:basedOn w:val="OPCParaBase"/>
    <w:rsid w:val="00EA209B"/>
    <w:pPr>
      <w:spacing w:before="60" w:line="240" w:lineRule="atLeast"/>
    </w:pPr>
    <w:rPr>
      <w:sz w:val="20"/>
    </w:rPr>
  </w:style>
  <w:style w:type="paragraph" w:customStyle="1" w:styleId="CTAright">
    <w:name w:val="CTA right"/>
    <w:basedOn w:val="OPCParaBase"/>
    <w:rsid w:val="00EA209B"/>
    <w:pPr>
      <w:spacing w:before="60" w:line="240" w:lineRule="auto"/>
      <w:jc w:val="right"/>
    </w:pPr>
    <w:rPr>
      <w:sz w:val="20"/>
    </w:rPr>
  </w:style>
  <w:style w:type="paragraph" w:customStyle="1" w:styleId="House">
    <w:name w:val="House"/>
    <w:basedOn w:val="OPCParaBase"/>
    <w:rsid w:val="00EA209B"/>
    <w:pPr>
      <w:spacing w:line="240" w:lineRule="auto"/>
    </w:pPr>
    <w:rPr>
      <w:sz w:val="28"/>
    </w:rPr>
  </w:style>
  <w:style w:type="paragraph" w:customStyle="1" w:styleId="Portfolio">
    <w:name w:val="Portfolio"/>
    <w:basedOn w:val="OPCParaBase"/>
    <w:rsid w:val="00EA209B"/>
    <w:pPr>
      <w:spacing w:line="240" w:lineRule="auto"/>
    </w:pPr>
    <w:rPr>
      <w:i/>
      <w:sz w:val="20"/>
    </w:rPr>
  </w:style>
  <w:style w:type="paragraph" w:customStyle="1" w:styleId="Reading">
    <w:name w:val="Reading"/>
    <w:basedOn w:val="OPCParaBase"/>
    <w:rsid w:val="00EA209B"/>
    <w:pPr>
      <w:spacing w:line="240" w:lineRule="auto"/>
    </w:pPr>
    <w:rPr>
      <w:i/>
      <w:sz w:val="20"/>
    </w:rPr>
  </w:style>
  <w:style w:type="paragraph" w:customStyle="1" w:styleId="Session">
    <w:name w:val="Session"/>
    <w:basedOn w:val="OPCParaBase"/>
    <w:rsid w:val="00EA209B"/>
    <w:pPr>
      <w:spacing w:line="240" w:lineRule="auto"/>
    </w:pPr>
    <w:rPr>
      <w:sz w:val="28"/>
    </w:rPr>
  </w:style>
  <w:style w:type="paragraph" w:customStyle="1" w:styleId="Sponsor">
    <w:name w:val="Sponsor"/>
    <w:basedOn w:val="OPCParaBase"/>
    <w:rsid w:val="00EA209B"/>
    <w:pPr>
      <w:spacing w:line="240" w:lineRule="auto"/>
    </w:pPr>
    <w:rPr>
      <w:i/>
    </w:rPr>
  </w:style>
  <w:style w:type="character" w:customStyle="1" w:styleId="OPCCharBase">
    <w:name w:val="OPCCharBase"/>
    <w:uiPriority w:val="1"/>
    <w:qFormat/>
    <w:rsid w:val="00EA209B"/>
  </w:style>
  <w:style w:type="paragraph" w:customStyle="1" w:styleId="OPCParaBase">
    <w:name w:val="OPCParaBase"/>
    <w:qFormat/>
    <w:rsid w:val="00EA209B"/>
    <w:pPr>
      <w:spacing w:line="260" w:lineRule="atLeast"/>
    </w:pPr>
    <w:rPr>
      <w:sz w:val="22"/>
    </w:rPr>
  </w:style>
  <w:style w:type="paragraph" w:customStyle="1" w:styleId="noteToPara">
    <w:name w:val="noteToPara"/>
    <w:aliases w:val="ntp"/>
    <w:basedOn w:val="OPCParaBase"/>
    <w:rsid w:val="00EA209B"/>
    <w:pPr>
      <w:spacing w:before="122" w:line="198" w:lineRule="exact"/>
      <w:ind w:left="2353" w:hanging="709"/>
    </w:pPr>
    <w:rPr>
      <w:sz w:val="18"/>
    </w:rPr>
  </w:style>
  <w:style w:type="paragraph" w:customStyle="1" w:styleId="WRStyle">
    <w:name w:val="WR Style"/>
    <w:aliases w:val="WR"/>
    <w:basedOn w:val="OPCParaBase"/>
    <w:rsid w:val="00EA209B"/>
    <w:pPr>
      <w:spacing w:before="240" w:line="240" w:lineRule="auto"/>
      <w:ind w:left="284" w:hanging="284"/>
    </w:pPr>
    <w:rPr>
      <w:b/>
      <w:i/>
      <w:kern w:val="28"/>
      <w:sz w:val="24"/>
    </w:rPr>
  </w:style>
  <w:style w:type="character" w:customStyle="1" w:styleId="FooterChar">
    <w:name w:val="Footer Char"/>
    <w:basedOn w:val="DefaultParagraphFont"/>
    <w:link w:val="Footer"/>
    <w:rsid w:val="00EA209B"/>
    <w:rPr>
      <w:sz w:val="22"/>
      <w:szCs w:val="24"/>
    </w:rPr>
  </w:style>
  <w:style w:type="table" w:customStyle="1" w:styleId="CFlag">
    <w:name w:val="CFlag"/>
    <w:basedOn w:val="TableNormal"/>
    <w:uiPriority w:val="99"/>
    <w:rsid w:val="00EA209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A20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209B"/>
    <w:pPr>
      <w:pBdr>
        <w:top w:val="single" w:sz="4" w:space="1" w:color="auto"/>
      </w:pBdr>
      <w:spacing w:before="360"/>
      <w:ind w:right="397"/>
      <w:jc w:val="both"/>
    </w:pPr>
  </w:style>
  <w:style w:type="paragraph" w:customStyle="1" w:styleId="ENotesHeading1">
    <w:name w:val="ENotesHeading 1"/>
    <w:aliases w:val="Enh1"/>
    <w:basedOn w:val="OPCParaBase"/>
    <w:next w:val="Normal"/>
    <w:rsid w:val="00EA209B"/>
    <w:pPr>
      <w:spacing w:before="120"/>
      <w:outlineLvl w:val="1"/>
    </w:pPr>
    <w:rPr>
      <w:b/>
      <w:sz w:val="28"/>
      <w:szCs w:val="28"/>
    </w:rPr>
  </w:style>
  <w:style w:type="paragraph" w:customStyle="1" w:styleId="ENotesHeading2">
    <w:name w:val="ENotesHeading 2"/>
    <w:aliases w:val="Enh2"/>
    <w:basedOn w:val="OPCParaBase"/>
    <w:next w:val="Normal"/>
    <w:rsid w:val="00EA209B"/>
    <w:pPr>
      <w:spacing w:before="120" w:after="120"/>
      <w:outlineLvl w:val="2"/>
    </w:pPr>
    <w:rPr>
      <w:b/>
      <w:sz w:val="24"/>
      <w:szCs w:val="28"/>
    </w:rPr>
  </w:style>
  <w:style w:type="paragraph" w:customStyle="1" w:styleId="CompiledActNo">
    <w:name w:val="CompiledActNo"/>
    <w:basedOn w:val="OPCParaBase"/>
    <w:next w:val="Normal"/>
    <w:rsid w:val="00EA209B"/>
    <w:rPr>
      <w:b/>
      <w:sz w:val="24"/>
      <w:szCs w:val="24"/>
    </w:rPr>
  </w:style>
  <w:style w:type="paragraph" w:customStyle="1" w:styleId="ENotesText">
    <w:name w:val="ENotesText"/>
    <w:aliases w:val="Ent,ENt"/>
    <w:basedOn w:val="OPCParaBase"/>
    <w:next w:val="Normal"/>
    <w:rsid w:val="00EA209B"/>
    <w:pPr>
      <w:spacing w:before="120"/>
    </w:pPr>
  </w:style>
  <w:style w:type="paragraph" w:customStyle="1" w:styleId="CompiledMadeUnder">
    <w:name w:val="CompiledMadeUnder"/>
    <w:basedOn w:val="OPCParaBase"/>
    <w:next w:val="Normal"/>
    <w:rsid w:val="00EA209B"/>
    <w:rPr>
      <w:i/>
      <w:sz w:val="24"/>
      <w:szCs w:val="24"/>
    </w:rPr>
  </w:style>
  <w:style w:type="paragraph" w:customStyle="1" w:styleId="Paragraphsub-sub-sub">
    <w:name w:val="Paragraph(sub-sub-sub)"/>
    <w:aliases w:val="aaaa"/>
    <w:basedOn w:val="OPCParaBase"/>
    <w:rsid w:val="00EA20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20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20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20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20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209B"/>
    <w:pPr>
      <w:spacing w:before="60" w:line="240" w:lineRule="auto"/>
    </w:pPr>
    <w:rPr>
      <w:rFonts w:cs="Arial"/>
      <w:sz w:val="20"/>
      <w:szCs w:val="22"/>
    </w:rPr>
  </w:style>
  <w:style w:type="paragraph" w:customStyle="1" w:styleId="ActHead10">
    <w:name w:val="ActHead 10"/>
    <w:aliases w:val="sp"/>
    <w:basedOn w:val="OPCParaBase"/>
    <w:next w:val="ActHead3"/>
    <w:rsid w:val="00EA209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209B"/>
    <w:rPr>
      <w:rFonts w:ascii="Tahoma" w:eastAsiaTheme="minorHAnsi" w:hAnsi="Tahoma" w:cs="Tahoma"/>
      <w:sz w:val="16"/>
      <w:szCs w:val="16"/>
      <w:lang w:eastAsia="en-US"/>
    </w:rPr>
  </w:style>
  <w:style w:type="paragraph" w:customStyle="1" w:styleId="NoteToSubpara">
    <w:name w:val="NoteToSubpara"/>
    <w:aliases w:val="nts"/>
    <w:basedOn w:val="OPCParaBase"/>
    <w:rsid w:val="00EA209B"/>
    <w:pPr>
      <w:spacing w:before="40" w:line="198" w:lineRule="exact"/>
      <w:ind w:left="2835" w:hanging="709"/>
    </w:pPr>
    <w:rPr>
      <w:sz w:val="18"/>
    </w:rPr>
  </w:style>
  <w:style w:type="paragraph" w:customStyle="1" w:styleId="ENoteTableHeading">
    <w:name w:val="ENoteTableHeading"/>
    <w:aliases w:val="enth"/>
    <w:basedOn w:val="OPCParaBase"/>
    <w:rsid w:val="00EA209B"/>
    <w:pPr>
      <w:keepNext/>
      <w:spacing w:before="60" w:line="240" w:lineRule="atLeast"/>
    </w:pPr>
    <w:rPr>
      <w:rFonts w:ascii="Arial" w:hAnsi="Arial"/>
      <w:b/>
      <w:sz w:val="16"/>
    </w:rPr>
  </w:style>
  <w:style w:type="paragraph" w:customStyle="1" w:styleId="ENoteTTi">
    <w:name w:val="ENoteTTi"/>
    <w:aliases w:val="entti"/>
    <w:basedOn w:val="OPCParaBase"/>
    <w:rsid w:val="00EA209B"/>
    <w:pPr>
      <w:keepNext/>
      <w:spacing w:before="60" w:line="240" w:lineRule="atLeast"/>
      <w:ind w:left="170"/>
    </w:pPr>
    <w:rPr>
      <w:sz w:val="16"/>
    </w:rPr>
  </w:style>
  <w:style w:type="paragraph" w:customStyle="1" w:styleId="ENoteTTIndentHeading">
    <w:name w:val="ENoteTTIndentHeading"/>
    <w:aliases w:val="enTTHi"/>
    <w:basedOn w:val="OPCParaBase"/>
    <w:rsid w:val="00EA20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209B"/>
    <w:pPr>
      <w:spacing w:before="60" w:line="240" w:lineRule="atLeast"/>
    </w:pPr>
    <w:rPr>
      <w:sz w:val="16"/>
    </w:rPr>
  </w:style>
  <w:style w:type="paragraph" w:customStyle="1" w:styleId="MadeunderText">
    <w:name w:val="MadeunderText"/>
    <w:basedOn w:val="OPCParaBase"/>
    <w:next w:val="CompiledMadeUnder"/>
    <w:rsid w:val="00EA209B"/>
    <w:pPr>
      <w:spacing w:before="240"/>
    </w:pPr>
    <w:rPr>
      <w:sz w:val="24"/>
      <w:szCs w:val="24"/>
    </w:rPr>
  </w:style>
  <w:style w:type="paragraph" w:customStyle="1" w:styleId="ENotesHeading3">
    <w:name w:val="ENotesHeading 3"/>
    <w:aliases w:val="Enh3"/>
    <w:basedOn w:val="OPCParaBase"/>
    <w:next w:val="Normal"/>
    <w:rsid w:val="00EA209B"/>
    <w:pPr>
      <w:keepNext/>
      <w:spacing w:before="120" w:line="240" w:lineRule="auto"/>
      <w:outlineLvl w:val="4"/>
    </w:pPr>
    <w:rPr>
      <w:b/>
      <w:szCs w:val="24"/>
    </w:rPr>
  </w:style>
  <w:style w:type="paragraph" w:customStyle="1" w:styleId="SubPartCASA">
    <w:name w:val="SubPart(CASA)"/>
    <w:aliases w:val="csp"/>
    <w:basedOn w:val="OPCParaBase"/>
    <w:next w:val="ActHead3"/>
    <w:rsid w:val="00EA209B"/>
    <w:pPr>
      <w:keepNext/>
      <w:keepLines/>
      <w:spacing w:before="280"/>
      <w:outlineLvl w:val="1"/>
    </w:pPr>
    <w:rPr>
      <w:b/>
      <w:kern w:val="28"/>
      <w:sz w:val="32"/>
    </w:rPr>
  </w:style>
  <w:style w:type="character" w:customStyle="1" w:styleId="CharSubPartTextCASA">
    <w:name w:val="CharSubPartText(CASA)"/>
    <w:basedOn w:val="OPCCharBase"/>
    <w:uiPriority w:val="1"/>
    <w:rsid w:val="00EA209B"/>
  </w:style>
  <w:style w:type="character" w:customStyle="1" w:styleId="CharSubPartNoCASA">
    <w:name w:val="CharSubPartNo(CASA)"/>
    <w:basedOn w:val="OPCCharBase"/>
    <w:uiPriority w:val="1"/>
    <w:rsid w:val="00EA209B"/>
  </w:style>
  <w:style w:type="paragraph" w:customStyle="1" w:styleId="ENoteTTIndentHeadingSub">
    <w:name w:val="ENoteTTIndentHeadingSub"/>
    <w:aliases w:val="enTTHis"/>
    <w:basedOn w:val="OPCParaBase"/>
    <w:rsid w:val="00EA209B"/>
    <w:pPr>
      <w:keepNext/>
      <w:spacing w:before="60" w:line="240" w:lineRule="atLeast"/>
      <w:ind w:left="340"/>
    </w:pPr>
    <w:rPr>
      <w:b/>
      <w:sz w:val="16"/>
    </w:rPr>
  </w:style>
  <w:style w:type="paragraph" w:customStyle="1" w:styleId="ENoteTTiSub">
    <w:name w:val="ENoteTTiSub"/>
    <w:aliases w:val="enttis"/>
    <w:basedOn w:val="OPCParaBase"/>
    <w:rsid w:val="00EA209B"/>
    <w:pPr>
      <w:keepNext/>
      <w:spacing w:before="60" w:line="240" w:lineRule="atLeast"/>
      <w:ind w:left="340"/>
    </w:pPr>
    <w:rPr>
      <w:sz w:val="16"/>
    </w:rPr>
  </w:style>
  <w:style w:type="paragraph" w:customStyle="1" w:styleId="SubDivisionMigration">
    <w:name w:val="SubDivisionMigration"/>
    <w:aliases w:val="sdm"/>
    <w:basedOn w:val="OPCParaBase"/>
    <w:rsid w:val="00EA20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209B"/>
    <w:pPr>
      <w:keepNext/>
      <w:keepLines/>
      <w:spacing w:before="240" w:line="240" w:lineRule="auto"/>
      <w:ind w:left="1134" w:hanging="1134"/>
    </w:pPr>
    <w:rPr>
      <w:b/>
      <w:sz w:val="28"/>
    </w:rPr>
  </w:style>
  <w:style w:type="paragraph" w:customStyle="1" w:styleId="FreeForm">
    <w:name w:val="FreeForm"/>
    <w:rsid w:val="00EA209B"/>
    <w:rPr>
      <w:rFonts w:ascii="Arial" w:eastAsiaTheme="minorHAnsi" w:hAnsi="Arial" w:cstheme="minorBidi"/>
      <w:sz w:val="22"/>
      <w:lang w:eastAsia="en-US"/>
    </w:rPr>
  </w:style>
  <w:style w:type="paragraph" w:customStyle="1" w:styleId="SOText">
    <w:name w:val="SO Text"/>
    <w:aliases w:val="sot"/>
    <w:link w:val="SOTextChar"/>
    <w:rsid w:val="00EA20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209B"/>
    <w:rPr>
      <w:rFonts w:eastAsiaTheme="minorHAnsi" w:cstheme="minorBidi"/>
      <w:sz w:val="22"/>
      <w:lang w:eastAsia="en-US"/>
    </w:rPr>
  </w:style>
  <w:style w:type="paragraph" w:customStyle="1" w:styleId="SOTextNote">
    <w:name w:val="SO TextNote"/>
    <w:aliases w:val="sont"/>
    <w:basedOn w:val="SOText"/>
    <w:qFormat/>
    <w:rsid w:val="00EA209B"/>
    <w:pPr>
      <w:spacing w:before="122" w:line="198" w:lineRule="exact"/>
      <w:ind w:left="1843" w:hanging="709"/>
    </w:pPr>
    <w:rPr>
      <w:sz w:val="18"/>
    </w:rPr>
  </w:style>
  <w:style w:type="paragraph" w:customStyle="1" w:styleId="SOPara">
    <w:name w:val="SO Para"/>
    <w:aliases w:val="soa"/>
    <w:basedOn w:val="SOText"/>
    <w:link w:val="SOParaChar"/>
    <w:qFormat/>
    <w:rsid w:val="00EA209B"/>
    <w:pPr>
      <w:tabs>
        <w:tab w:val="right" w:pos="1786"/>
      </w:tabs>
      <w:spacing w:before="40"/>
      <w:ind w:left="2070" w:hanging="936"/>
    </w:pPr>
  </w:style>
  <w:style w:type="character" w:customStyle="1" w:styleId="SOParaChar">
    <w:name w:val="SO Para Char"/>
    <w:aliases w:val="soa Char"/>
    <w:basedOn w:val="DefaultParagraphFont"/>
    <w:link w:val="SOPara"/>
    <w:rsid w:val="00EA209B"/>
    <w:rPr>
      <w:rFonts w:eastAsiaTheme="minorHAnsi" w:cstheme="minorBidi"/>
      <w:sz w:val="22"/>
      <w:lang w:eastAsia="en-US"/>
    </w:rPr>
  </w:style>
  <w:style w:type="paragraph" w:customStyle="1" w:styleId="FileName">
    <w:name w:val="FileName"/>
    <w:basedOn w:val="Normal"/>
    <w:rsid w:val="00EA209B"/>
  </w:style>
  <w:style w:type="paragraph" w:customStyle="1" w:styleId="TableHeading">
    <w:name w:val="TableHeading"/>
    <w:aliases w:val="th"/>
    <w:basedOn w:val="OPCParaBase"/>
    <w:next w:val="Tabletext"/>
    <w:rsid w:val="00EA209B"/>
    <w:pPr>
      <w:keepNext/>
      <w:spacing w:before="60" w:line="240" w:lineRule="atLeast"/>
    </w:pPr>
    <w:rPr>
      <w:b/>
      <w:sz w:val="20"/>
    </w:rPr>
  </w:style>
  <w:style w:type="paragraph" w:customStyle="1" w:styleId="SOHeadBold">
    <w:name w:val="SO HeadBold"/>
    <w:aliases w:val="sohb"/>
    <w:basedOn w:val="SOText"/>
    <w:next w:val="SOText"/>
    <w:link w:val="SOHeadBoldChar"/>
    <w:qFormat/>
    <w:rsid w:val="00EA209B"/>
    <w:rPr>
      <w:b/>
    </w:rPr>
  </w:style>
  <w:style w:type="character" w:customStyle="1" w:styleId="SOHeadBoldChar">
    <w:name w:val="SO HeadBold Char"/>
    <w:aliases w:val="sohb Char"/>
    <w:basedOn w:val="DefaultParagraphFont"/>
    <w:link w:val="SOHeadBold"/>
    <w:rsid w:val="00EA20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209B"/>
    <w:rPr>
      <w:i/>
    </w:rPr>
  </w:style>
  <w:style w:type="character" w:customStyle="1" w:styleId="SOHeadItalicChar">
    <w:name w:val="SO HeadItalic Char"/>
    <w:aliases w:val="sohi Char"/>
    <w:basedOn w:val="DefaultParagraphFont"/>
    <w:link w:val="SOHeadItalic"/>
    <w:rsid w:val="00EA209B"/>
    <w:rPr>
      <w:rFonts w:eastAsiaTheme="minorHAnsi" w:cstheme="minorBidi"/>
      <w:i/>
      <w:sz w:val="22"/>
      <w:lang w:eastAsia="en-US"/>
    </w:rPr>
  </w:style>
  <w:style w:type="paragraph" w:customStyle="1" w:styleId="SOBullet">
    <w:name w:val="SO Bullet"/>
    <w:aliases w:val="sotb"/>
    <w:basedOn w:val="SOText"/>
    <w:link w:val="SOBulletChar"/>
    <w:qFormat/>
    <w:rsid w:val="00EA209B"/>
    <w:pPr>
      <w:ind w:left="1559" w:hanging="425"/>
    </w:pPr>
  </w:style>
  <w:style w:type="character" w:customStyle="1" w:styleId="SOBulletChar">
    <w:name w:val="SO Bullet Char"/>
    <w:aliases w:val="sotb Char"/>
    <w:basedOn w:val="DefaultParagraphFont"/>
    <w:link w:val="SOBullet"/>
    <w:rsid w:val="00EA209B"/>
    <w:rPr>
      <w:rFonts w:eastAsiaTheme="minorHAnsi" w:cstheme="minorBidi"/>
      <w:sz w:val="22"/>
      <w:lang w:eastAsia="en-US"/>
    </w:rPr>
  </w:style>
  <w:style w:type="paragraph" w:customStyle="1" w:styleId="SOBulletNote">
    <w:name w:val="SO BulletNote"/>
    <w:aliases w:val="sonb"/>
    <w:basedOn w:val="SOTextNote"/>
    <w:link w:val="SOBulletNoteChar"/>
    <w:qFormat/>
    <w:rsid w:val="00EA209B"/>
    <w:pPr>
      <w:tabs>
        <w:tab w:val="left" w:pos="1560"/>
      </w:tabs>
      <w:ind w:left="2268" w:hanging="1134"/>
    </w:pPr>
  </w:style>
  <w:style w:type="character" w:customStyle="1" w:styleId="SOBulletNoteChar">
    <w:name w:val="SO BulletNote Char"/>
    <w:aliases w:val="sonb Char"/>
    <w:basedOn w:val="DefaultParagraphFont"/>
    <w:link w:val="SOBulletNote"/>
    <w:rsid w:val="00EA209B"/>
    <w:rPr>
      <w:rFonts w:eastAsiaTheme="minorHAnsi" w:cstheme="minorBidi"/>
      <w:sz w:val="18"/>
      <w:lang w:eastAsia="en-US"/>
    </w:rPr>
  </w:style>
  <w:style w:type="character" w:customStyle="1" w:styleId="subsectionChar">
    <w:name w:val="subsection Char"/>
    <w:aliases w:val="ss Char"/>
    <w:basedOn w:val="DefaultParagraphFont"/>
    <w:link w:val="subsection"/>
    <w:rsid w:val="005201DF"/>
    <w:rPr>
      <w:sz w:val="22"/>
    </w:rPr>
  </w:style>
  <w:style w:type="character" w:customStyle="1" w:styleId="paragraphChar">
    <w:name w:val="paragraph Char"/>
    <w:aliases w:val="a Char"/>
    <w:link w:val="paragraph"/>
    <w:rsid w:val="005201D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09B"/>
    <w:pPr>
      <w:spacing w:line="260" w:lineRule="atLeast"/>
    </w:pPr>
    <w:rPr>
      <w:rFonts w:eastAsiaTheme="minorHAnsi" w:cstheme="minorBidi"/>
      <w:sz w:val="22"/>
      <w:lang w:eastAsia="en-US"/>
    </w:rPr>
  </w:style>
  <w:style w:type="paragraph" w:styleId="Heading1">
    <w:name w:val="heading 1"/>
    <w:next w:val="Heading2"/>
    <w:autoRedefine/>
    <w:qFormat/>
    <w:rsid w:val="00DE3F0E"/>
    <w:pPr>
      <w:keepNext/>
      <w:keepLines/>
      <w:ind w:left="1134" w:hanging="1134"/>
      <w:outlineLvl w:val="0"/>
    </w:pPr>
    <w:rPr>
      <w:b/>
      <w:bCs/>
      <w:kern w:val="28"/>
      <w:sz w:val="36"/>
      <w:szCs w:val="32"/>
    </w:rPr>
  </w:style>
  <w:style w:type="paragraph" w:styleId="Heading2">
    <w:name w:val="heading 2"/>
    <w:basedOn w:val="Heading1"/>
    <w:next w:val="Heading3"/>
    <w:autoRedefine/>
    <w:qFormat/>
    <w:rsid w:val="00DE3F0E"/>
    <w:pPr>
      <w:spacing w:before="280"/>
      <w:outlineLvl w:val="1"/>
    </w:pPr>
    <w:rPr>
      <w:bCs w:val="0"/>
      <w:iCs/>
      <w:sz w:val="32"/>
      <w:szCs w:val="28"/>
    </w:rPr>
  </w:style>
  <w:style w:type="paragraph" w:styleId="Heading3">
    <w:name w:val="heading 3"/>
    <w:basedOn w:val="Heading1"/>
    <w:next w:val="Heading4"/>
    <w:autoRedefine/>
    <w:qFormat/>
    <w:rsid w:val="00DE3F0E"/>
    <w:pPr>
      <w:spacing w:before="240"/>
      <w:outlineLvl w:val="2"/>
    </w:pPr>
    <w:rPr>
      <w:bCs w:val="0"/>
      <w:sz w:val="28"/>
      <w:szCs w:val="26"/>
    </w:rPr>
  </w:style>
  <w:style w:type="paragraph" w:styleId="Heading4">
    <w:name w:val="heading 4"/>
    <w:basedOn w:val="Heading1"/>
    <w:next w:val="Heading5"/>
    <w:autoRedefine/>
    <w:qFormat/>
    <w:rsid w:val="00DE3F0E"/>
    <w:pPr>
      <w:spacing w:before="220"/>
      <w:outlineLvl w:val="3"/>
    </w:pPr>
    <w:rPr>
      <w:bCs w:val="0"/>
      <w:sz w:val="26"/>
      <w:szCs w:val="28"/>
    </w:rPr>
  </w:style>
  <w:style w:type="paragraph" w:styleId="Heading5">
    <w:name w:val="heading 5"/>
    <w:basedOn w:val="Heading1"/>
    <w:next w:val="subsection"/>
    <w:autoRedefine/>
    <w:qFormat/>
    <w:rsid w:val="00DE3F0E"/>
    <w:pPr>
      <w:spacing w:before="280"/>
      <w:outlineLvl w:val="4"/>
    </w:pPr>
    <w:rPr>
      <w:bCs w:val="0"/>
      <w:iCs/>
      <w:sz w:val="24"/>
      <w:szCs w:val="26"/>
    </w:rPr>
  </w:style>
  <w:style w:type="paragraph" w:styleId="Heading6">
    <w:name w:val="heading 6"/>
    <w:basedOn w:val="Heading1"/>
    <w:next w:val="Heading7"/>
    <w:autoRedefine/>
    <w:qFormat/>
    <w:rsid w:val="00DE3F0E"/>
    <w:pPr>
      <w:outlineLvl w:val="5"/>
    </w:pPr>
    <w:rPr>
      <w:rFonts w:ascii="Arial" w:hAnsi="Arial" w:cs="Arial"/>
      <w:bCs w:val="0"/>
      <w:sz w:val="32"/>
      <w:szCs w:val="22"/>
    </w:rPr>
  </w:style>
  <w:style w:type="paragraph" w:styleId="Heading7">
    <w:name w:val="heading 7"/>
    <w:basedOn w:val="Heading6"/>
    <w:next w:val="Normal"/>
    <w:autoRedefine/>
    <w:qFormat/>
    <w:rsid w:val="00DE3F0E"/>
    <w:pPr>
      <w:spacing w:before="280"/>
      <w:outlineLvl w:val="6"/>
    </w:pPr>
    <w:rPr>
      <w:sz w:val="28"/>
    </w:rPr>
  </w:style>
  <w:style w:type="paragraph" w:styleId="Heading8">
    <w:name w:val="heading 8"/>
    <w:basedOn w:val="Heading6"/>
    <w:next w:val="Normal"/>
    <w:autoRedefine/>
    <w:qFormat/>
    <w:rsid w:val="00DE3F0E"/>
    <w:pPr>
      <w:spacing w:before="240"/>
      <w:outlineLvl w:val="7"/>
    </w:pPr>
    <w:rPr>
      <w:iCs/>
      <w:sz w:val="26"/>
    </w:rPr>
  </w:style>
  <w:style w:type="paragraph" w:styleId="Heading9">
    <w:name w:val="heading 9"/>
    <w:basedOn w:val="Heading1"/>
    <w:next w:val="Normal"/>
    <w:autoRedefine/>
    <w:qFormat/>
    <w:rsid w:val="00DE3F0E"/>
    <w:pPr>
      <w:keepNext w:val="0"/>
      <w:spacing w:before="280"/>
      <w:outlineLvl w:val="8"/>
    </w:pPr>
    <w:rPr>
      <w:i/>
      <w:sz w:val="28"/>
      <w:szCs w:val="22"/>
    </w:rPr>
  </w:style>
  <w:style w:type="character" w:default="1" w:styleId="DefaultParagraphFont">
    <w:name w:val="Default Paragraph Font"/>
    <w:uiPriority w:val="1"/>
    <w:unhideWhenUsed/>
    <w:rsid w:val="00EA20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09B"/>
  </w:style>
  <w:style w:type="paragraph" w:customStyle="1" w:styleId="BoxText">
    <w:name w:val="BoxText"/>
    <w:aliases w:val="bt"/>
    <w:basedOn w:val="OPCParaBase"/>
    <w:qFormat/>
    <w:rsid w:val="00EA209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209B"/>
    <w:rPr>
      <w:b/>
    </w:rPr>
  </w:style>
  <w:style w:type="paragraph" w:customStyle="1" w:styleId="BoxHeadItalic">
    <w:name w:val="BoxHeadItalic"/>
    <w:aliases w:val="bhi"/>
    <w:basedOn w:val="BoxText"/>
    <w:next w:val="BoxStep"/>
    <w:qFormat/>
    <w:rsid w:val="00EA209B"/>
    <w:rPr>
      <w:i/>
    </w:rPr>
  </w:style>
  <w:style w:type="paragraph" w:customStyle="1" w:styleId="BoxList">
    <w:name w:val="BoxList"/>
    <w:aliases w:val="bl"/>
    <w:basedOn w:val="BoxText"/>
    <w:qFormat/>
    <w:rsid w:val="00EA209B"/>
    <w:pPr>
      <w:ind w:left="1559" w:hanging="425"/>
    </w:pPr>
  </w:style>
  <w:style w:type="paragraph" w:customStyle="1" w:styleId="BoxNote">
    <w:name w:val="BoxNote"/>
    <w:aliases w:val="bn"/>
    <w:basedOn w:val="BoxText"/>
    <w:qFormat/>
    <w:rsid w:val="00EA209B"/>
    <w:pPr>
      <w:tabs>
        <w:tab w:val="left" w:pos="1985"/>
      </w:tabs>
      <w:spacing w:before="122" w:line="198" w:lineRule="exact"/>
      <w:ind w:left="2948" w:hanging="1814"/>
    </w:pPr>
    <w:rPr>
      <w:sz w:val="18"/>
    </w:rPr>
  </w:style>
  <w:style w:type="paragraph" w:customStyle="1" w:styleId="BoxPara">
    <w:name w:val="BoxPara"/>
    <w:aliases w:val="bp"/>
    <w:basedOn w:val="BoxText"/>
    <w:qFormat/>
    <w:rsid w:val="00EA209B"/>
    <w:pPr>
      <w:tabs>
        <w:tab w:val="right" w:pos="2268"/>
      </w:tabs>
      <w:ind w:left="2552" w:hanging="1418"/>
    </w:pPr>
  </w:style>
  <w:style w:type="paragraph" w:customStyle="1" w:styleId="BoxStep">
    <w:name w:val="BoxStep"/>
    <w:aliases w:val="bs"/>
    <w:basedOn w:val="BoxText"/>
    <w:qFormat/>
    <w:rsid w:val="00EA209B"/>
    <w:pPr>
      <w:ind w:left="1985" w:hanging="851"/>
    </w:pPr>
  </w:style>
  <w:style w:type="character" w:customStyle="1" w:styleId="CharAmPartNo">
    <w:name w:val="CharAmPartNo"/>
    <w:basedOn w:val="OPCCharBase"/>
    <w:uiPriority w:val="1"/>
    <w:qFormat/>
    <w:rsid w:val="00EA209B"/>
  </w:style>
  <w:style w:type="character" w:customStyle="1" w:styleId="CharAmPartText">
    <w:name w:val="CharAmPartText"/>
    <w:basedOn w:val="OPCCharBase"/>
    <w:uiPriority w:val="1"/>
    <w:qFormat/>
    <w:rsid w:val="00EA209B"/>
  </w:style>
  <w:style w:type="character" w:customStyle="1" w:styleId="CharAmSchNo">
    <w:name w:val="CharAmSchNo"/>
    <w:basedOn w:val="OPCCharBase"/>
    <w:uiPriority w:val="1"/>
    <w:qFormat/>
    <w:rsid w:val="00EA209B"/>
  </w:style>
  <w:style w:type="character" w:customStyle="1" w:styleId="CharAmSchText">
    <w:name w:val="CharAmSchText"/>
    <w:basedOn w:val="OPCCharBase"/>
    <w:uiPriority w:val="1"/>
    <w:qFormat/>
    <w:rsid w:val="00EA209B"/>
  </w:style>
  <w:style w:type="character" w:customStyle="1" w:styleId="CharChapNo">
    <w:name w:val="CharChapNo"/>
    <w:basedOn w:val="OPCCharBase"/>
    <w:qFormat/>
    <w:rsid w:val="00EA209B"/>
  </w:style>
  <w:style w:type="character" w:customStyle="1" w:styleId="CharChapText">
    <w:name w:val="CharChapText"/>
    <w:basedOn w:val="OPCCharBase"/>
    <w:qFormat/>
    <w:rsid w:val="00EA209B"/>
  </w:style>
  <w:style w:type="character" w:customStyle="1" w:styleId="CharDivNo">
    <w:name w:val="CharDivNo"/>
    <w:basedOn w:val="OPCCharBase"/>
    <w:qFormat/>
    <w:rsid w:val="00EA209B"/>
  </w:style>
  <w:style w:type="character" w:customStyle="1" w:styleId="CharDivText">
    <w:name w:val="CharDivText"/>
    <w:basedOn w:val="OPCCharBase"/>
    <w:qFormat/>
    <w:rsid w:val="00EA209B"/>
  </w:style>
  <w:style w:type="character" w:customStyle="1" w:styleId="CharPartNo">
    <w:name w:val="CharPartNo"/>
    <w:basedOn w:val="OPCCharBase"/>
    <w:qFormat/>
    <w:rsid w:val="00EA209B"/>
  </w:style>
  <w:style w:type="character" w:customStyle="1" w:styleId="CharPartText">
    <w:name w:val="CharPartText"/>
    <w:basedOn w:val="OPCCharBase"/>
    <w:qFormat/>
    <w:rsid w:val="00EA209B"/>
  </w:style>
  <w:style w:type="character" w:customStyle="1" w:styleId="CharSectno">
    <w:name w:val="CharSectno"/>
    <w:basedOn w:val="OPCCharBase"/>
    <w:qFormat/>
    <w:rsid w:val="00EA209B"/>
  </w:style>
  <w:style w:type="character" w:customStyle="1" w:styleId="CharSubdNo">
    <w:name w:val="CharSubdNo"/>
    <w:basedOn w:val="OPCCharBase"/>
    <w:uiPriority w:val="1"/>
    <w:qFormat/>
    <w:rsid w:val="00EA209B"/>
  </w:style>
  <w:style w:type="character" w:customStyle="1" w:styleId="CharSubdText">
    <w:name w:val="CharSubdText"/>
    <w:basedOn w:val="OPCCharBase"/>
    <w:uiPriority w:val="1"/>
    <w:qFormat/>
    <w:rsid w:val="00EA209B"/>
  </w:style>
  <w:style w:type="paragraph" w:styleId="BodyTextIndent">
    <w:name w:val="Body Text Indent"/>
    <w:rsid w:val="00DE3F0E"/>
    <w:pPr>
      <w:spacing w:after="120"/>
      <w:ind w:left="283"/>
    </w:pPr>
    <w:rPr>
      <w:sz w:val="22"/>
      <w:szCs w:val="24"/>
    </w:rPr>
  </w:style>
  <w:style w:type="paragraph" w:customStyle="1" w:styleId="Formula">
    <w:name w:val="Formula"/>
    <w:basedOn w:val="OPCParaBase"/>
    <w:rsid w:val="00EA209B"/>
    <w:pPr>
      <w:spacing w:line="240" w:lineRule="auto"/>
      <w:ind w:left="1134"/>
    </w:pPr>
    <w:rPr>
      <w:sz w:val="20"/>
    </w:rPr>
  </w:style>
  <w:style w:type="paragraph" w:styleId="Footer">
    <w:name w:val="footer"/>
    <w:link w:val="FooterChar"/>
    <w:rsid w:val="00EA209B"/>
    <w:pPr>
      <w:tabs>
        <w:tab w:val="center" w:pos="4153"/>
        <w:tab w:val="right" w:pos="8306"/>
      </w:tabs>
    </w:pPr>
    <w:rPr>
      <w:sz w:val="22"/>
      <w:szCs w:val="24"/>
    </w:rPr>
  </w:style>
  <w:style w:type="paragraph" w:styleId="Header">
    <w:name w:val="header"/>
    <w:basedOn w:val="OPCParaBase"/>
    <w:link w:val="HeaderChar"/>
    <w:unhideWhenUsed/>
    <w:rsid w:val="00EA209B"/>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A209B"/>
    <w:pPr>
      <w:tabs>
        <w:tab w:val="right" w:pos="1531"/>
      </w:tabs>
      <w:spacing w:before="40" w:line="240" w:lineRule="auto"/>
      <w:ind w:left="1644" w:hanging="1644"/>
    </w:pPr>
  </w:style>
  <w:style w:type="paragraph" w:customStyle="1" w:styleId="paragraphsub-sub">
    <w:name w:val="paragraph(sub-sub)"/>
    <w:aliases w:val="aaa"/>
    <w:basedOn w:val="OPCParaBase"/>
    <w:rsid w:val="00EA209B"/>
    <w:pPr>
      <w:tabs>
        <w:tab w:val="right" w:pos="2722"/>
      </w:tabs>
      <w:spacing w:before="40" w:line="240" w:lineRule="auto"/>
      <w:ind w:left="2835" w:hanging="2835"/>
    </w:pPr>
  </w:style>
  <w:style w:type="paragraph" w:customStyle="1" w:styleId="paragraphsub">
    <w:name w:val="paragraph(sub)"/>
    <w:aliases w:val="aa"/>
    <w:basedOn w:val="OPCParaBase"/>
    <w:rsid w:val="00EA209B"/>
    <w:pPr>
      <w:tabs>
        <w:tab w:val="right" w:pos="1985"/>
      </w:tabs>
      <w:spacing w:before="40" w:line="240" w:lineRule="auto"/>
      <w:ind w:left="2098" w:hanging="2098"/>
    </w:pPr>
  </w:style>
  <w:style w:type="character" w:styleId="LineNumber">
    <w:name w:val="line number"/>
    <w:basedOn w:val="OPCCharBase"/>
    <w:uiPriority w:val="99"/>
    <w:unhideWhenUsed/>
    <w:rsid w:val="00EA209B"/>
    <w:rPr>
      <w:sz w:val="16"/>
    </w:rPr>
  </w:style>
  <w:style w:type="paragraph" w:customStyle="1" w:styleId="ItemHead">
    <w:name w:val="ItemHead"/>
    <w:aliases w:val="ih"/>
    <w:basedOn w:val="OPCParaBase"/>
    <w:next w:val="Item"/>
    <w:link w:val="ItemHeadChar"/>
    <w:rsid w:val="00EA209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EA209B"/>
    <w:pPr>
      <w:tabs>
        <w:tab w:val="right" w:pos="1021"/>
      </w:tabs>
      <w:spacing w:before="180" w:line="240" w:lineRule="auto"/>
      <w:ind w:left="1134" w:hanging="1134"/>
    </w:pPr>
  </w:style>
  <w:style w:type="paragraph" w:customStyle="1" w:styleId="Definition">
    <w:name w:val="Definition"/>
    <w:aliases w:val="dd"/>
    <w:basedOn w:val="OPCParaBase"/>
    <w:rsid w:val="00EA209B"/>
    <w:pPr>
      <w:spacing w:before="180" w:line="240" w:lineRule="auto"/>
      <w:ind w:left="1134"/>
    </w:pPr>
  </w:style>
  <w:style w:type="paragraph" w:customStyle="1" w:styleId="Item">
    <w:name w:val="Item"/>
    <w:aliases w:val="i"/>
    <w:basedOn w:val="OPCParaBase"/>
    <w:next w:val="ItemHead"/>
    <w:rsid w:val="00EA209B"/>
    <w:pPr>
      <w:keepLines/>
      <w:spacing w:before="80" w:line="240" w:lineRule="auto"/>
      <w:ind w:left="709"/>
    </w:pPr>
  </w:style>
  <w:style w:type="paragraph" w:styleId="ListBullet">
    <w:name w:val="List Bullet"/>
    <w:rsid w:val="00DE3F0E"/>
    <w:pPr>
      <w:numPr>
        <w:numId w:val="1"/>
      </w:numPr>
      <w:tabs>
        <w:tab w:val="clear" w:pos="360"/>
        <w:tab w:val="num" w:pos="2989"/>
      </w:tabs>
      <w:ind w:left="1225" w:firstLine="1043"/>
    </w:pPr>
    <w:rPr>
      <w:sz w:val="22"/>
      <w:szCs w:val="24"/>
    </w:rPr>
  </w:style>
  <w:style w:type="paragraph" w:customStyle="1" w:styleId="LongT">
    <w:name w:val="LongT"/>
    <w:basedOn w:val="OPCParaBase"/>
    <w:rsid w:val="00EA209B"/>
    <w:pPr>
      <w:spacing w:line="240" w:lineRule="auto"/>
    </w:pPr>
    <w:rPr>
      <w:b/>
      <w:sz w:val="32"/>
    </w:rPr>
  </w:style>
  <w:style w:type="paragraph" w:customStyle="1" w:styleId="notepara">
    <w:name w:val="note(para)"/>
    <w:aliases w:val="na"/>
    <w:basedOn w:val="OPCParaBase"/>
    <w:rsid w:val="00EA209B"/>
    <w:pPr>
      <w:spacing w:before="40" w:line="198" w:lineRule="exact"/>
      <w:ind w:left="2354" w:hanging="369"/>
    </w:pPr>
    <w:rPr>
      <w:sz w:val="18"/>
    </w:rPr>
  </w:style>
  <w:style w:type="paragraph" w:customStyle="1" w:styleId="notedraft">
    <w:name w:val="note(draft)"/>
    <w:aliases w:val="nd"/>
    <w:basedOn w:val="OPCParaBase"/>
    <w:rsid w:val="00EA209B"/>
    <w:pPr>
      <w:spacing w:before="240" w:line="240" w:lineRule="auto"/>
      <w:ind w:left="284" w:hanging="284"/>
    </w:pPr>
    <w:rPr>
      <w:i/>
      <w:sz w:val="24"/>
    </w:rPr>
  </w:style>
  <w:style w:type="paragraph" w:customStyle="1" w:styleId="notetext">
    <w:name w:val="note(text)"/>
    <w:aliases w:val="n"/>
    <w:basedOn w:val="OPCParaBase"/>
    <w:rsid w:val="00EA209B"/>
    <w:pPr>
      <w:spacing w:before="122" w:line="240" w:lineRule="auto"/>
      <w:ind w:left="1985" w:hanging="851"/>
    </w:pPr>
    <w:rPr>
      <w:sz w:val="18"/>
    </w:rPr>
  </w:style>
  <w:style w:type="paragraph" w:customStyle="1" w:styleId="notemargin">
    <w:name w:val="note(margin)"/>
    <w:aliases w:val="nm"/>
    <w:basedOn w:val="OPCParaBase"/>
    <w:rsid w:val="00EA209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A209B"/>
    <w:pPr>
      <w:spacing w:line="240" w:lineRule="auto"/>
      <w:jc w:val="right"/>
    </w:pPr>
    <w:rPr>
      <w:rFonts w:ascii="Arial" w:hAnsi="Arial"/>
      <w:b/>
      <w:i/>
    </w:rPr>
  </w:style>
  <w:style w:type="paragraph" w:customStyle="1" w:styleId="Page1">
    <w:name w:val="Page1"/>
    <w:basedOn w:val="OPCParaBase"/>
    <w:rsid w:val="00EA209B"/>
    <w:pPr>
      <w:spacing w:before="5600" w:line="240" w:lineRule="auto"/>
    </w:pPr>
    <w:rPr>
      <w:b/>
      <w:sz w:val="32"/>
    </w:rPr>
  </w:style>
  <w:style w:type="paragraph" w:customStyle="1" w:styleId="PageBreak">
    <w:name w:val="PageBreak"/>
    <w:aliases w:val="pb"/>
    <w:basedOn w:val="OPCParaBase"/>
    <w:rsid w:val="00EA209B"/>
    <w:pPr>
      <w:spacing w:line="240" w:lineRule="auto"/>
    </w:pPr>
    <w:rPr>
      <w:sz w:val="20"/>
    </w:rPr>
  </w:style>
  <w:style w:type="paragraph" w:customStyle="1" w:styleId="ParlAmend">
    <w:name w:val="ParlAmend"/>
    <w:aliases w:val="pp"/>
    <w:basedOn w:val="OPCParaBase"/>
    <w:rsid w:val="00EA209B"/>
    <w:pPr>
      <w:spacing w:before="240" w:line="240" w:lineRule="atLeast"/>
      <w:ind w:hanging="567"/>
    </w:pPr>
    <w:rPr>
      <w:sz w:val="24"/>
    </w:rPr>
  </w:style>
  <w:style w:type="paragraph" w:customStyle="1" w:styleId="Penalty">
    <w:name w:val="Penalty"/>
    <w:basedOn w:val="OPCParaBase"/>
    <w:rsid w:val="00EA209B"/>
    <w:pPr>
      <w:tabs>
        <w:tab w:val="left" w:pos="2977"/>
      </w:tabs>
      <w:spacing w:before="180" w:line="240" w:lineRule="auto"/>
      <w:ind w:left="1985" w:hanging="851"/>
    </w:pPr>
  </w:style>
  <w:style w:type="paragraph" w:customStyle="1" w:styleId="Preamble">
    <w:name w:val="Preamble"/>
    <w:basedOn w:val="OPCParaBase"/>
    <w:next w:val="Normal"/>
    <w:rsid w:val="00EA209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A209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A209B"/>
    <w:pPr>
      <w:spacing w:line="240" w:lineRule="auto"/>
    </w:pPr>
    <w:rPr>
      <w:b/>
      <w:sz w:val="40"/>
    </w:rPr>
  </w:style>
  <w:style w:type="paragraph" w:customStyle="1" w:styleId="Subitem">
    <w:name w:val="Subitem"/>
    <w:aliases w:val="iss"/>
    <w:basedOn w:val="OPCParaBase"/>
    <w:rsid w:val="00EA209B"/>
    <w:pPr>
      <w:spacing w:before="180" w:line="240" w:lineRule="auto"/>
      <w:ind w:left="709" w:hanging="709"/>
    </w:pPr>
  </w:style>
  <w:style w:type="paragraph" w:customStyle="1" w:styleId="SubitemHead">
    <w:name w:val="SubitemHead"/>
    <w:aliases w:val="issh"/>
    <w:basedOn w:val="OPCParaBase"/>
    <w:rsid w:val="00EA209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209B"/>
    <w:pPr>
      <w:spacing w:before="40" w:line="240" w:lineRule="auto"/>
      <w:ind w:left="1134"/>
    </w:pPr>
  </w:style>
  <w:style w:type="paragraph" w:customStyle="1" w:styleId="SubsectionHead">
    <w:name w:val="SubsectionHead"/>
    <w:aliases w:val="ssh"/>
    <w:basedOn w:val="OPCParaBase"/>
    <w:next w:val="subsection"/>
    <w:rsid w:val="00EA209B"/>
    <w:pPr>
      <w:keepNext/>
      <w:keepLines/>
      <w:spacing w:before="240" w:line="240" w:lineRule="auto"/>
      <w:ind w:left="1134"/>
    </w:pPr>
    <w:rPr>
      <w:i/>
    </w:rPr>
  </w:style>
  <w:style w:type="paragraph" w:customStyle="1" w:styleId="Tablei">
    <w:name w:val="Table(i)"/>
    <w:aliases w:val="taa"/>
    <w:basedOn w:val="OPCParaBase"/>
    <w:rsid w:val="00EA209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A209B"/>
    <w:pPr>
      <w:spacing w:before="60" w:line="240" w:lineRule="auto"/>
      <w:ind w:left="284" w:hanging="284"/>
    </w:pPr>
    <w:rPr>
      <w:sz w:val="20"/>
    </w:rPr>
  </w:style>
  <w:style w:type="paragraph" w:customStyle="1" w:styleId="TableAA">
    <w:name w:val="Table(AA)"/>
    <w:aliases w:val="taaa"/>
    <w:basedOn w:val="OPCParaBase"/>
    <w:rsid w:val="00EA209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A209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209B"/>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209B"/>
    <w:pPr>
      <w:spacing w:before="122" w:line="198" w:lineRule="exact"/>
      <w:ind w:left="1985" w:hanging="851"/>
      <w:jc w:val="right"/>
    </w:pPr>
    <w:rPr>
      <w:sz w:val="18"/>
    </w:rPr>
  </w:style>
  <w:style w:type="paragraph" w:customStyle="1" w:styleId="TLPTableBullet">
    <w:name w:val="TLPTableBullet"/>
    <w:aliases w:val="ttb"/>
    <w:basedOn w:val="OPCParaBase"/>
    <w:rsid w:val="00EA209B"/>
    <w:pPr>
      <w:spacing w:line="240" w:lineRule="exact"/>
      <w:ind w:left="284" w:hanging="284"/>
    </w:pPr>
    <w:rPr>
      <w:sz w:val="20"/>
    </w:rPr>
  </w:style>
  <w:style w:type="paragraph" w:styleId="TOC1">
    <w:name w:val="toc 1"/>
    <w:basedOn w:val="OPCParaBase"/>
    <w:next w:val="Normal"/>
    <w:uiPriority w:val="39"/>
    <w:unhideWhenUsed/>
    <w:rsid w:val="00EA209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209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A209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A209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A209B"/>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A209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A209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A209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A209B"/>
    <w:pPr>
      <w:keepLines/>
      <w:spacing w:before="80" w:line="240" w:lineRule="auto"/>
      <w:ind w:left="1588" w:hanging="794"/>
    </w:pPr>
    <w:rPr>
      <w:kern w:val="28"/>
    </w:rPr>
  </w:style>
  <w:style w:type="paragraph" w:customStyle="1" w:styleId="TofSectsSection">
    <w:name w:val="TofSects(Section)"/>
    <w:basedOn w:val="OPCParaBase"/>
    <w:rsid w:val="00EA209B"/>
    <w:pPr>
      <w:keepLines/>
      <w:spacing w:before="40" w:line="240" w:lineRule="auto"/>
      <w:ind w:left="1588" w:hanging="794"/>
    </w:pPr>
    <w:rPr>
      <w:kern w:val="28"/>
      <w:sz w:val="18"/>
    </w:rPr>
  </w:style>
  <w:style w:type="paragraph" w:customStyle="1" w:styleId="TofSectsHeading">
    <w:name w:val="TofSects(Heading)"/>
    <w:basedOn w:val="OPCParaBase"/>
    <w:rsid w:val="00EA209B"/>
    <w:pPr>
      <w:spacing w:before="240" w:after="120" w:line="240" w:lineRule="auto"/>
    </w:pPr>
    <w:rPr>
      <w:b/>
      <w:sz w:val="24"/>
    </w:rPr>
  </w:style>
  <w:style w:type="paragraph" w:customStyle="1" w:styleId="TofSectsGroupHeading">
    <w:name w:val="TofSects(GroupHeading)"/>
    <w:basedOn w:val="OPCParaBase"/>
    <w:next w:val="TofSectsSection"/>
    <w:rsid w:val="00EA209B"/>
    <w:pPr>
      <w:keepLines/>
      <w:spacing w:before="240" w:after="120" w:line="240" w:lineRule="auto"/>
      <w:ind w:left="794"/>
    </w:pPr>
    <w:rPr>
      <w:b/>
      <w:kern w:val="28"/>
      <w:sz w:val="20"/>
    </w:rPr>
  </w:style>
  <w:style w:type="paragraph" w:customStyle="1" w:styleId="Actno">
    <w:name w:val="Actno"/>
    <w:basedOn w:val="ShortT"/>
    <w:next w:val="Normal"/>
    <w:qFormat/>
    <w:rsid w:val="00EA209B"/>
  </w:style>
  <w:style w:type="character" w:customStyle="1" w:styleId="HeaderChar">
    <w:name w:val="Header Char"/>
    <w:basedOn w:val="DefaultParagraphFont"/>
    <w:link w:val="Header"/>
    <w:rsid w:val="00EA209B"/>
    <w:rPr>
      <w:sz w:val="16"/>
    </w:rPr>
  </w:style>
  <w:style w:type="numbering" w:styleId="111111">
    <w:name w:val="Outline List 2"/>
    <w:basedOn w:val="NoList"/>
    <w:rsid w:val="00DE3F0E"/>
    <w:pPr>
      <w:numPr>
        <w:numId w:val="11"/>
      </w:numPr>
    </w:pPr>
  </w:style>
  <w:style w:type="numbering" w:styleId="1ai">
    <w:name w:val="Outline List 1"/>
    <w:basedOn w:val="NoList"/>
    <w:rsid w:val="00DE3F0E"/>
    <w:pPr>
      <w:numPr>
        <w:numId w:val="12"/>
      </w:numPr>
    </w:pPr>
  </w:style>
  <w:style w:type="numbering" w:styleId="ArticleSection">
    <w:name w:val="Outline List 3"/>
    <w:basedOn w:val="NoList"/>
    <w:rsid w:val="00DE3F0E"/>
    <w:pPr>
      <w:numPr>
        <w:numId w:val="13"/>
      </w:numPr>
    </w:pPr>
  </w:style>
  <w:style w:type="paragraph" w:styleId="BlockText">
    <w:name w:val="Block Text"/>
    <w:rsid w:val="00DE3F0E"/>
    <w:pPr>
      <w:spacing w:after="120"/>
      <w:ind w:left="1440" w:right="1440"/>
    </w:pPr>
    <w:rPr>
      <w:sz w:val="22"/>
      <w:szCs w:val="24"/>
    </w:rPr>
  </w:style>
  <w:style w:type="paragraph" w:styleId="BodyText">
    <w:name w:val="Body Text"/>
    <w:rsid w:val="00DE3F0E"/>
    <w:pPr>
      <w:spacing w:after="120"/>
    </w:pPr>
    <w:rPr>
      <w:sz w:val="22"/>
      <w:szCs w:val="24"/>
    </w:rPr>
  </w:style>
  <w:style w:type="paragraph" w:styleId="BodyText2">
    <w:name w:val="Body Text 2"/>
    <w:rsid w:val="00DE3F0E"/>
    <w:pPr>
      <w:spacing w:after="120" w:line="480" w:lineRule="auto"/>
    </w:pPr>
    <w:rPr>
      <w:sz w:val="22"/>
      <w:szCs w:val="24"/>
    </w:rPr>
  </w:style>
  <w:style w:type="paragraph" w:styleId="BodyText3">
    <w:name w:val="Body Text 3"/>
    <w:rsid w:val="00DE3F0E"/>
    <w:pPr>
      <w:spacing w:after="120"/>
    </w:pPr>
    <w:rPr>
      <w:sz w:val="16"/>
      <w:szCs w:val="16"/>
    </w:rPr>
  </w:style>
  <w:style w:type="paragraph" w:styleId="BodyTextFirstIndent">
    <w:name w:val="Body Text First Indent"/>
    <w:basedOn w:val="BodyText"/>
    <w:rsid w:val="00DE3F0E"/>
    <w:pPr>
      <w:ind w:firstLine="210"/>
    </w:pPr>
  </w:style>
  <w:style w:type="paragraph" w:styleId="BodyTextFirstIndent2">
    <w:name w:val="Body Text First Indent 2"/>
    <w:basedOn w:val="BodyTextIndent"/>
    <w:rsid w:val="00DE3F0E"/>
    <w:pPr>
      <w:ind w:firstLine="210"/>
    </w:pPr>
  </w:style>
  <w:style w:type="paragraph" w:styleId="BodyTextIndent2">
    <w:name w:val="Body Text Indent 2"/>
    <w:rsid w:val="00DE3F0E"/>
    <w:pPr>
      <w:spacing w:after="120" w:line="480" w:lineRule="auto"/>
      <w:ind w:left="283"/>
    </w:pPr>
    <w:rPr>
      <w:sz w:val="22"/>
      <w:szCs w:val="24"/>
    </w:rPr>
  </w:style>
  <w:style w:type="paragraph" w:styleId="BodyTextIndent3">
    <w:name w:val="Body Text Indent 3"/>
    <w:rsid w:val="00DE3F0E"/>
    <w:pPr>
      <w:spacing w:after="120"/>
      <w:ind w:left="283"/>
    </w:pPr>
    <w:rPr>
      <w:sz w:val="16"/>
      <w:szCs w:val="16"/>
    </w:rPr>
  </w:style>
  <w:style w:type="paragraph" w:styleId="Closing">
    <w:name w:val="Closing"/>
    <w:rsid w:val="00DE3F0E"/>
    <w:pPr>
      <w:ind w:left="4252"/>
    </w:pPr>
    <w:rPr>
      <w:sz w:val="22"/>
      <w:szCs w:val="24"/>
    </w:rPr>
  </w:style>
  <w:style w:type="paragraph" w:styleId="Date">
    <w:name w:val="Date"/>
    <w:next w:val="Normal"/>
    <w:rsid w:val="00DE3F0E"/>
    <w:rPr>
      <w:sz w:val="22"/>
      <w:szCs w:val="24"/>
    </w:rPr>
  </w:style>
  <w:style w:type="paragraph" w:styleId="E-mailSignature">
    <w:name w:val="E-mail Signature"/>
    <w:rsid w:val="00DE3F0E"/>
    <w:rPr>
      <w:sz w:val="22"/>
      <w:szCs w:val="24"/>
    </w:rPr>
  </w:style>
  <w:style w:type="character" w:styleId="Emphasis">
    <w:name w:val="Emphasis"/>
    <w:basedOn w:val="DefaultParagraphFont"/>
    <w:qFormat/>
    <w:rsid w:val="00DE3F0E"/>
    <w:rPr>
      <w:i/>
      <w:iCs/>
    </w:rPr>
  </w:style>
  <w:style w:type="paragraph" w:styleId="EnvelopeAddress">
    <w:name w:val="envelope address"/>
    <w:rsid w:val="00DE3F0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E3F0E"/>
    <w:rPr>
      <w:rFonts w:ascii="Arial" w:hAnsi="Arial" w:cs="Arial"/>
    </w:rPr>
  </w:style>
  <w:style w:type="character" w:styleId="FollowedHyperlink">
    <w:name w:val="FollowedHyperlink"/>
    <w:basedOn w:val="DefaultParagraphFont"/>
    <w:rsid w:val="00DE3F0E"/>
    <w:rPr>
      <w:color w:val="800080"/>
      <w:u w:val="single"/>
    </w:rPr>
  </w:style>
  <w:style w:type="character" w:styleId="HTMLAcronym">
    <w:name w:val="HTML Acronym"/>
    <w:basedOn w:val="DefaultParagraphFont"/>
    <w:rsid w:val="00DE3F0E"/>
  </w:style>
  <w:style w:type="paragraph" w:styleId="HTMLAddress">
    <w:name w:val="HTML Address"/>
    <w:rsid w:val="00DE3F0E"/>
    <w:rPr>
      <w:i/>
      <w:iCs/>
      <w:sz w:val="22"/>
      <w:szCs w:val="24"/>
    </w:rPr>
  </w:style>
  <w:style w:type="character" w:styleId="HTMLCite">
    <w:name w:val="HTML Cite"/>
    <w:basedOn w:val="DefaultParagraphFont"/>
    <w:rsid w:val="00DE3F0E"/>
    <w:rPr>
      <w:i/>
      <w:iCs/>
    </w:rPr>
  </w:style>
  <w:style w:type="character" w:styleId="HTMLCode">
    <w:name w:val="HTML Code"/>
    <w:basedOn w:val="DefaultParagraphFont"/>
    <w:rsid w:val="00DE3F0E"/>
    <w:rPr>
      <w:rFonts w:ascii="Courier New" w:hAnsi="Courier New" w:cs="Courier New"/>
      <w:sz w:val="20"/>
      <w:szCs w:val="20"/>
    </w:rPr>
  </w:style>
  <w:style w:type="character" w:styleId="HTMLDefinition">
    <w:name w:val="HTML Definition"/>
    <w:basedOn w:val="DefaultParagraphFont"/>
    <w:rsid w:val="00DE3F0E"/>
    <w:rPr>
      <w:i/>
      <w:iCs/>
    </w:rPr>
  </w:style>
  <w:style w:type="character" w:styleId="HTMLKeyboard">
    <w:name w:val="HTML Keyboard"/>
    <w:basedOn w:val="DefaultParagraphFont"/>
    <w:rsid w:val="00DE3F0E"/>
    <w:rPr>
      <w:rFonts w:ascii="Courier New" w:hAnsi="Courier New" w:cs="Courier New"/>
      <w:sz w:val="20"/>
      <w:szCs w:val="20"/>
    </w:rPr>
  </w:style>
  <w:style w:type="paragraph" w:styleId="HTMLPreformatted">
    <w:name w:val="HTML Preformatted"/>
    <w:rsid w:val="00DE3F0E"/>
    <w:rPr>
      <w:rFonts w:ascii="Courier New" w:hAnsi="Courier New" w:cs="Courier New"/>
    </w:rPr>
  </w:style>
  <w:style w:type="character" w:styleId="HTMLSample">
    <w:name w:val="HTML Sample"/>
    <w:basedOn w:val="DefaultParagraphFont"/>
    <w:rsid w:val="00DE3F0E"/>
    <w:rPr>
      <w:rFonts w:ascii="Courier New" w:hAnsi="Courier New" w:cs="Courier New"/>
    </w:rPr>
  </w:style>
  <w:style w:type="character" w:styleId="HTMLTypewriter">
    <w:name w:val="HTML Typewriter"/>
    <w:basedOn w:val="DefaultParagraphFont"/>
    <w:rsid w:val="00DE3F0E"/>
    <w:rPr>
      <w:rFonts w:ascii="Courier New" w:hAnsi="Courier New" w:cs="Courier New"/>
      <w:sz w:val="20"/>
      <w:szCs w:val="20"/>
    </w:rPr>
  </w:style>
  <w:style w:type="character" w:styleId="HTMLVariable">
    <w:name w:val="HTML Variable"/>
    <w:basedOn w:val="DefaultParagraphFont"/>
    <w:rsid w:val="00DE3F0E"/>
    <w:rPr>
      <w:i/>
      <w:iCs/>
    </w:rPr>
  </w:style>
  <w:style w:type="character" w:styleId="Hyperlink">
    <w:name w:val="Hyperlink"/>
    <w:basedOn w:val="DefaultParagraphFont"/>
    <w:rsid w:val="00DE3F0E"/>
    <w:rPr>
      <w:color w:val="0000FF"/>
      <w:u w:val="single"/>
    </w:rPr>
  </w:style>
  <w:style w:type="paragraph" w:styleId="List">
    <w:name w:val="List"/>
    <w:rsid w:val="00DE3F0E"/>
    <w:pPr>
      <w:ind w:left="283" w:hanging="283"/>
    </w:pPr>
    <w:rPr>
      <w:sz w:val="22"/>
      <w:szCs w:val="24"/>
    </w:rPr>
  </w:style>
  <w:style w:type="paragraph" w:styleId="List2">
    <w:name w:val="List 2"/>
    <w:rsid w:val="00DE3F0E"/>
    <w:pPr>
      <w:ind w:left="566" w:hanging="283"/>
    </w:pPr>
    <w:rPr>
      <w:sz w:val="22"/>
      <w:szCs w:val="24"/>
    </w:rPr>
  </w:style>
  <w:style w:type="paragraph" w:styleId="List3">
    <w:name w:val="List 3"/>
    <w:rsid w:val="00DE3F0E"/>
    <w:pPr>
      <w:ind w:left="849" w:hanging="283"/>
    </w:pPr>
    <w:rPr>
      <w:sz w:val="22"/>
      <w:szCs w:val="24"/>
    </w:rPr>
  </w:style>
  <w:style w:type="paragraph" w:styleId="List4">
    <w:name w:val="List 4"/>
    <w:rsid w:val="00DE3F0E"/>
    <w:pPr>
      <w:ind w:left="1132" w:hanging="283"/>
    </w:pPr>
    <w:rPr>
      <w:sz w:val="22"/>
      <w:szCs w:val="24"/>
    </w:rPr>
  </w:style>
  <w:style w:type="paragraph" w:styleId="List5">
    <w:name w:val="List 5"/>
    <w:rsid w:val="00DE3F0E"/>
    <w:pPr>
      <w:ind w:left="1415" w:hanging="283"/>
    </w:pPr>
    <w:rPr>
      <w:sz w:val="22"/>
      <w:szCs w:val="24"/>
    </w:rPr>
  </w:style>
  <w:style w:type="paragraph" w:styleId="ListBullet2">
    <w:name w:val="List Bullet 2"/>
    <w:rsid w:val="00DE3F0E"/>
    <w:pPr>
      <w:numPr>
        <w:numId w:val="2"/>
      </w:numPr>
      <w:tabs>
        <w:tab w:val="clear" w:pos="643"/>
        <w:tab w:val="num" w:pos="360"/>
      </w:tabs>
      <w:ind w:left="360"/>
    </w:pPr>
    <w:rPr>
      <w:sz w:val="22"/>
      <w:szCs w:val="24"/>
    </w:rPr>
  </w:style>
  <w:style w:type="paragraph" w:styleId="ListBullet3">
    <w:name w:val="List Bullet 3"/>
    <w:rsid w:val="00DE3F0E"/>
    <w:pPr>
      <w:numPr>
        <w:numId w:val="3"/>
      </w:numPr>
      <w:tabs>
        <w:tab w:val="clear" w:pos="926"/>
        <w:tab w:val="num" w:pos="360"/>
      </w:tabs>
      <w:ind w:left="360"/>
    </w:pPr>
    <w:rPr>
      <w:sz w:val="22"/>
      <w:szCs w:val="24"/>
    </w:rPr>
  </w:style>
  <w:style w:type="paragraph" w:styleId="ListBullet4">
    <w:name w:val="List Bullet 4"/>
    <w:rsid w:val="00DE3F0E"/>
    <w:pPr>
      <w:numPr>
        <w:numId w:val="4"/>
      </w:numPr>
      <w:tabs>
        <w:tab w:val="clear" w:pos="1209"/>
        <w:tab w:val="num" w:pos="926"/>
      </w:tabs>
      <w:ind w:left="926"/>
    </w:pPr>
    <w:rPr>
      <w:sz w:val="22"/>
      <w:szCs w:val="24"/>
    </w:rPr>
  </w:style>
  <w:style w:type="paragraph" w:styleId="ListBullet5">
    <w:name w:val="List Bullet 5"/>
    <w:rsid w:val="00DE3F0E"/>
    <w:pPr>
      <w:numPr>
        <w:numId w:val="5"/>
      </w:numPr>
    </w:pPr>
    <w:rPr>
      <w:sz w:val="22"/>
      <w:szCs w:val="24"/>
    </w:rPr>
  </w:style>
  <w:style w:type="paragraph" w:styleId="ListContinue">
    <w:name w:val="List Continue"/>
    <w:rsid w:val="00DE3F0E"/>
    <w:pPr>
      <w:spacing w:after="120"/>
      <w:ind w:left="283"/>
    </w:pPr>
    <w:rPr>
      <w:sz w:val="22"/>
      <w:szCs w:val="24"/>
    </w:rPr>
  </w:style>
  <w:style w:type="paragraph" w:styleId="ListContinue2">
    <w:name w:val="List Continue 2"/>
    <w:rsid w:val="00DE3F0E"/>
    <w:pPr>
      <w:spacing w:after="120"/>
      <w:ind w:left="566"/>
    </w:pPr>
    <w:rPr>
      <w:sz w:val="22"/>
      <w:szCs w:val="24"/>
    </w:rPr>
  </w:style>
  <w:style w:type="paragraph" w:styleId="ListContinue3">
    <w:name w:val="List Continue 3"/>
    <w:rsid w:val="00DE3F0E"/>
    <w:pPr>
      <w:spacing w:after="120"/>
      <w:ind w:left="849"/>
    </w:pPr>
    <w:rPr>
      <w:sz w:val="22"/>
      <w:szCs w:val="24"/>
    </w:rPr>
  </w:style>
  <w:style w:type="paragraph" w:styleId="ListContinue4">
    <w:name w:val="List Continue 4"/>
    <w:rsid w:val="00DE3F0E"/>
    <w:pPr>
      <w:spacing w:after="120"/>
      <w:ind w:left="1132"/>
    </w:pPr>
    <w:rPr>
      <w:sz w:val="22"/>
      <w:szCs w:val="24"/>
    </w:rPr>
  </w:style>
  <w:style w:type="paragraph" w:styleId="ListContinue5">
    <w:name w:val="List Continue 5"/>
    <w:rsid w:val="00DE3F0E"/>
    <w:pPr>
      <w:spacing w:after="120"/>
      <w:ind w:left="1415"/>
    </w:pPr>
    <w:rPr>
      <w:sz w:val="22"/>
      <w:szCs w:val="24"/>
    </w:rPr>
  </w:style>
  <w:style w:type="paragraph" w:styleId="ListNumber">
    <w:name w:val="List Number"/>
    <w:rsid w:val="00DE3F0E"/>
    <w:pPr>
      <w:numPr>
        <w:numId w:val="6"/>
      </w:numPr>
      <w:tabs>
        <w:tab w:val="clear" w:pos="360"/>
        <w:tab w:val="num" w:pos="4242"/>
      </w:tabs>
      <w:ind w:left="3521" w:hanging="1043"/>
    </w:pPr>
    <w:rPr>
      <w:sz w:val="22"/>
      <w:szCs w:val="24"/>
    </w:rPr>
  </w:style>
  <w:style w:type="paragraph" w:styleId="ListNumber2">
    <w:name w:val="List Number 2"/>
    <w:rsid w:val="00DE3F0E"/>
    <w:pPr>
      <w:numPr>
        <w:numId w:val="7"/>
      </w:numPr>
      <w:tabs>
        <w:tab w:val="clear" w:pos="643"/>
        <w:tab w:val="num" w:pos="360"/>
      </w:tabs>
      <w:ind w:left="360"/>
    </w:pPr>
    <w:rPr>
      <w:sz w:val="22"/>
      <w:szCs w:val="24"/>
    </w:rPr>
  </w:style>
  <w:style w:type="paragraph" w:styleId="ListNumber3">
    <w:name w:val="List Number 3"/>
    <w:rsid w:val="00DE3F0E"/>
    <w:pPr>
      <w:numPr>
        <w:numId w:val="8"/>
      </w:numPr>
      <w:tabs>
        <w:tab w:val="clear" w:pos="926"/>
        <w:tab w:val="num" w:pos="360"/>
      </w:tabs>
      <w:ind w:left="360"/>
    </w:pPr>
    <w:rPr>
      <w:sz w:val="22"/>
      <w:szCs w:val="24"/>
    </w:rPr>
  </w:style>
  <w:style w:type="paragraph" w:styleId="ListNumber4">
    <w:name w:val="List Number 4"/>
    <w:rsid w:val="00DE3F0E"/>
    <w:pPr>
      <w:numPr>
        <w:numId w:val="9"/>
      </w:numPr>
      <w:tabs>
        <w:tab w:val="clear" w:pos="1209"/>
        <w:tab w:val="num" w:pos="360"/>
      </w:tabs>
      <w:ind w:left="360"/>
    </w:pPr>
    <w:rPr>
      <w:sz w:val="22"/>
      <w:szCs w:val="24"/>
    </w:rPr>
  </w:style>
  <w:style w:type="paragraph" w:styleId="ListNumber5">
    <w:name w:val="List Number 5"/>
    <w:rsid w:val="00DE3F0E"/>
    <w:pPr>
      <w:numPr>
        <w:numId w:val="10"/>
      </w:numPr>
      <w:tabs>
        <w:tab w:val="clear" w:pos="1492"/>
        <w:tab w:val="num" w:pos="1440"/>
      </w:tabs>
      <w:ind w:left="0" w:firstLine="0"/>
    </w:pPr>
    <w:rPr>
      <w:sz w:val="22"/>
      <w:szCs w:val="24"/>
    </w:rPr>
  </w:style>
  <w:style w:type="paragraph" w:styleId="MessageHeader">
    <w:name w:val="Message Header"/>
    <w:rsid w:val="00DE3F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E3F0E"/>
    <w:rPr>
      <w:sz w:val="24"/>
      <w:szCs w:val="24"/>
    </w:rPr>
  </w:style>
  <w:style w:type="paragraph" w:styleId="NormalIndent">
    <w:name w:val="Normal Indent"/>
    <w:rsid w:val="00DE3F0E"/>
    <w:pPr>
      <w:ind w:left="720"/>
    </w:pPr>
    <w:rPr>
      <w:sz w:val="22"/>
      <w:szCs w:val="24"/>
    </w:rPr>
  </w:style>
  <w:style w:type="paragraph" w:styleId="NoteHeading">
    <w:name w:val="Note Heading"/>
    <w:next w:val="Normal"/>
    <w:rsid w:val="00DE3F0E"/>
    <w:rPr>
      <w:sz w:val="22"/>
      <w:szCs w:val="24"/>
    </w:rPr>
  </w:style>
  <w:style w:type="character" w:styleId="PageNumber">
    <w:name w:val="page number"/>
    <w:basedOn w:val="DefaultParagraphFont"/>
    <w:rsid w:val="00DE3F0E"/>
  </w:style>
  <w:style w:type="paragraph" w:styleId="PlainText">
    <w:name w:val="Plain Text"/>
    <w:rsid w:val="00DE3F0E"/>
    <w:rPr>
      <w:rFonts w:ascii="Courier New" w:hAnsi="Courier New" w:cs="Courier New"/>
      <w:sz w:val="22"/>
    </w:rPr>
  </w:style>
  <w:style w:type="paragraph" w:styleId="Salutation">
    <w:name w:val="Salutation"/>
    <w:next w:val="Normal"/>
    <w:rsid w:val="00DE3F0E"/>
    <w:rPr>
      <w:sz w:val="22"/>
      <w:szCs w:val="24"/>
    </w:rPr>
  </w:style>
  <w:style w:type="paragraph" w:styleId="Signature">
    <w:name w:val="Signature"/>
    <w:rsid w:val="00DE3F0E"/>
    <w:pPr>
      <w:ind w:left="4252"/>
    </w:pPr>
    <w:rPr>
      <w:sz w:val="22"/>
      <w:szCs w:val="24"/>
    </w:rPr>
  </w:style>
  <w:style w:type="character" w:styleId="Strong">
    <w:name w:val="Strong"/>
    <w:basedOn w:val="DefaultParagraphFont"/>
    <w:qFormat/>
    <w:rsid w:val="00DE3F0E"/>
    <w:rPr>
      <w:b/>
      <w:bCs/>
    </w:rPr>
  </w:style>
  <w:style w:type="paragraph" w:styleId="Subtitle">
    <w:name w:val="Subtitle"/>
    <w:qFormat/>
    <w:rsid w:val="00DE3F0E"/>
    <w:pPr>
      <w:spacing w:after="60"/>
      <w:jc w:val="center"/>
    </w:pPr>
    <w:rPr>
      <w:rFonts w:ascii="Arial" w:hAnsi="Arial" w:cs="Arial"/>
      <w:sz w:val="24"/>
      <w:szCs w:val="24"/>
    </w:rPr>
  </w:style>
  <w:style w:type="table" w:styleId="Table3Deffects1">
    <w:name w:val="Table 3D effects 1"/>
    <w:basedOn w:val="TableNormal"/>
    <w:rsid w:val="00DE3F0E"/>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3F0E"/>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3F0E"/>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E3F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3F0E"/>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3F0E"/>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3F0E"/>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3F0E"/>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3F0E"/>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3F0E"/>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3F0E"/>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3F0E"/>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3F0E"/>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3F0E"/>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3F0E"/>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E3F0E"/>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3F0E"/>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209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E3F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3F0E"/>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3F0E"/>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3F0E"/>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3F0E"/>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3F0E"/>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3F0E"/>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3F0E"/>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3F0E"/>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3F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3F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3F0E"/>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3F0E"/>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E3F0E"/>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E3F0E"/>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3F0E"/>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3F0E"/>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3F0E"/>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3F0E"/>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3F0E"/>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E3F0E"/>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3F0E"/>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3F0E"/>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DE3F0E"/>
    <w:pPr>
      <w:spacing w:before="240" w:after="60"/>
      <w:jc w:val="center"/>
    </w:pPr>
    <w:rPr>
      <w:rFonts w:ascii="Arial" w:hAnsi="Arial" w:cs="Arial"/>
      <w:b/>
      <w:bCs/>
      <w:kern w:val="28"/>
      <w:sz w:val="32"/>
      <w:szCs w:val="32"/>
    </w:rPr>
  </w:style>
  <w:style w:type="paragraph" w:styleId="TOAHeading">
    <w:name w:val="toa heading"/>
    <w:next w:val="Normal"/>
    <w:rsid w:val="00DE3F0E"/>
    <w:pPr>
      <w:spacing w:before="120"/>
    </w:pPr>
    <w:rPr>
      <w:rFonts w:ascii="Arial" w:hAnsi="Arial" w:cs="Arial"/>
      <w:b/>
      <w:bCs/>
      <w:sz w:val="24"/>
      <w:szCs w:val="24"/>
    </w:rPr>
  </w:style>
  <w:style w:type="paragraph" w:styleId="BalloonText">
    <w:name w:val="Balloon Text"/>
    <w:basedOn w:val="Normal"/>
    <w:link w:val="BalloonTextChar"/>
    <w:uiPriority w:val="99"/>
    <w:unhideWhenUsed/>
    <w:rsid w:val="00EA209B"/>
    <w:pPr>
      <w:spacing w:line="240" w:lineRule="auto"/>
    </w:pPr>
    <w:rPr>
      <w:rFonts w:ascii="Tahoma" w:hAnsi="Tahoma" w:cs="Tahoma"/>
      <w:sz w:val="16"/>
      <w:szCs w:val="16"/>
    </w:rPr>
  </w:style>
  <w:style w:type="paragraph" w:styleId="Caption">
    <w:name w:val="caption"/>
    <w:next w:val="Normal"/>
    <w:qFormat/>
    <w:rsid w:val="00DE3F0E"/>
    <w:pPr>
      <w:spacing w:before="120" w:after="120"/>
    </w:pPr>
    <w:rPr>
      <w:b/>
      <w:bCs/>
    </w:rPr>
  </w:style>
  <w:style w:type="character" w:styleId="CommentReference">
    <w:name w:val="annotation reference"/>
    <w:basedOn w:val="DefaultParagraphFont"/>
    <w:rsid w:val="00DE3F0E"/>
    <w:rPr>
      <w:sz w:val="16"/>
      <w:szCs w:val="16"/>
    </w:rPr>
  </w:style>
  <w:style w:type="paragraph" w:styleId="CommentText">
    <w:name w:val="annotation text"/>
    <w:rsid w:val="00DE3F0E"/>
  </w:style>
  <w:style w:type="paragraph" w:styleId="CommentSubject">
    <w:name w:val="annotation subject"/>
    <w:next w:val="CommentText"/>
    <w:rsid w:val="00DE3F0E"/>
    <w:rPr>
      <w:b/>
      <w:bCs/>
      <w:szCs w:val="24"/>
    </w:rPr>
  </w:style>
  <w:style w:type="paragraph" w:styleId="DocumentMap">
    <w:name w:val="Document Map"/>
    <w:rsid w:val="00DE3F0E"/>
    <w:pPr>
      <w:shd w:val="clear" w:color="auto" w:fill="000080"/>
    </w:pPr>
    <w:rPr>
      <w:rFonts w:ascii="Tahoma" w:hAnsi="Tahoma" w:cs="Tahoma"/>
      <w:sz w:val="22"/>
      <w:szCs w:val="24"/>
    </w:rPr>
  </w:style>
  <w:style w:type="character" w:styleId="EndnoteReference">
    <w:name w:val="endnote reference"/>
    <w:basedOn w:val="DefaultParagraphFont"/>
    <w:rsid w:val="00DE3F0E"/>
    <w:rPr>
      <w:vertAlign w:val="superscript"/>
    </w:rPr>
  </w:style>
  <w:style w:type="paragraph" w:styleId="EndnoteText">
    <w:name w:val="endnote text"/>
    <w:rsid w:val="00DE3F0E"/>
  </w:style>
  <w:style w:type="character" w:styleId="FootnoteReference">
    <w:name w:val="footnote reference"/>
    <w:basedOn w:val="DefaultParagraphFont"/>
    <w:rsid w:val="00DE3F0E"/>
    <w:rPr>
      <w:vertAlign w:val="superscript"/>
    </w:rPr>
  </w:style>
  <w:style w:type="paragraph" w:styleId="FootnoteText">
    <w:name w:val="footnote text"/>
    <w:rsid w:val="00DE3F0E"/>
  </w:style>
  <w:style w:type="paragraph" w:styleId="Index1">
    <w:name w:val="index 1"/>
    <w:next w:val="Normal"/>
    <w:rsid w:val="00DE3F0E"/>
    <w:pPr>
      <w:ind w:left="220" w:hanging="220"/>
    </w:pPr>
    <w:rPr>
      <w:sz w:val="22"/>
      <w:szCs w:val="24"/>
    </w:rPr>
  </w:style>
  <w:style w:type="paragraph" w:styleId="Index2">
    <w:name w:val="index 2"/>
    <w:next w:val="Normal"/>
    <w:rsid w:val="00DE3F0E"/>
    <w:pPr>
      <w:ind w:left="440" w:hanging="220"/>
    </w:pPr>
    <w:rPr>
      <w:sz w:val="22"/>
      <w:szCs w:val="24"/>
    </w:rPr>
  </w:style>
  <w:style w:type="paragraph" w:styleId="Index3">
    <w:name w:val="index 3"/>
    <w:next w:val="Normal"/>
    <w:rsid w:val="00DE3F0E"/>
    <w:pPr>
      <w:ind w:left="660" w:hanging="220"/>
    </w:pPr>
    <w:rPr>
      <w:sz w:val="22"/>
      <w:szCs w:val="24"/>
    </w:rPr>
  </w:style>
  <w:style w:type="paragraph" w:styleId="Index4">
    <w:name w:val="index 4"/>
    <w:next w:val="Normal"/>
    <w:rsid w:val="00DE3F0E"/>
    <w:pPr>
      <w:ind w:left="880" w:hanging="220"/>
    </w:pPr>
    <w:rPr>
      <w:sz w:val="22"/>
      <w:szCs w:val="24"/>
    </w:rPr>
  </w:style>
  <w:style w:type="paragraph" w:styleId="Index5">
    <w:name w:val="index 5"/>
    <w:next w:val="Normal"/>
    <w:rsid w:val="00DE3F0E"/>
    <w:pPr>
      <w:ind w:left="1100" w:hanging="220"/>
    </w:pPr>
    <w:rPr>
      <w:sz w:val="22"/>
      <w:szCs w:val="24"/>
    </w:rPr>
  </w:style>
  <w:style w:type="paragraph" w:styleId="Index6">
    <w:name w:val="index 6"/>
    <w:next w:val="Normal"/>
    <w:rsid w:val="00DE3F0E"/>
    <w:pPr>
      <w:ind w:left="1320" w:hanging="220"/>
    </w:pPr>
    <w:rPr>
      <w:sz w:val="22"/>
      <w:szCs w:val="24"/>
    </w:rPr>
  </w:style>
  <w:style w:type="paragraph" w:styleId="Index7">
    <w:name w:val="index 7"/>
    <w:next w:val="Normal"/>
    <w:rsid w:val="00DE3F0E"/>
    <w:pPr>
      <w:ind w:left="1540" w:hanging="220"/>
    </w:pPr>
    <w:rPr>
      <w:sz w:val="22"/>
      <w:szCs w:val="24"/>
    </w:rPr>
  </w:style>
  <w:style w:type="paragraph" w:styleId="Index8">
    <w:name w:val="index 8"/>
    <w:next w:val="Normal"/>
    <w:rsid w:val="00DE3F0E"/>
    <w:pPr>
      <w:ind w:left="1760" w:hanging="220"/>
    </w:pPr>
    <w:rPr>
      <w:sz w:val="22"/>
      <w:szCs w:val="24"/>
    </w:rPr>
  </w:style>
  <w:style w:type="paragraph" w:styleId="Index9">
    <w:name w:val="index 9"/>
    <w:next w:val="Normal"/>
    <w:rsid w:val="00DE3F0E"/>
    <w:pPr>
      <w:ind w:left="1980" w:hanging="220"/>
    </w:pPr>
    <w:rPr>
      <w:sz w:val="22"/>
      <w:szCs w:val="24"/>
    </w:rPr>
  </w:style>
  <w:style w:type="paragraph" w:styleId="IndexHeading">
    <w:name w:val="index heading"/>
    <w:next w:val="Index1"/>
    <w:rsid w:val="00DE3F0E"/>
    <w:rPr>
      <w:rFonts w:ascii="Arial" w:hAnsi="Arial" w:cs="Arial"/>
      <w:b/>
      <w:bCs/>
      <w:sz w:val="22"/>
      <w:szCs w:val="24"/>
    </w:rPr>
  </w:style>
  <w:style w:type="paragraph" w:styleId="MacroText">
    <w:name w:val="macro"/>
    <w:rsid w:val="00DE3F0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E3F0E"/>
    <w:pPr>
      <w:ind w:left="220" w:hanging="220"/>
    </w:pPr>
    <w:rPr>
      <w:sz w:val="22"/>
      <w:szCs w:val="24"/>
    </w:rPr>
  </w:style>
  <w:style w:type="paragraph" w:styleId="TableofFigures">
    <w:name w:val="table of figures"/>
    <w:next w:val="Normal"/>
    <w:rsid w:val="00DE3F0E"/>
    <w:pPr>
      <w:ind w:left="440" w:hanging="440"/>
    </w:pPr>
    <w:rPr>
      <w:sz w:val="22"/>
      <w:szCs w:val="24"/>
    </w:rPr>
  </w:style>
  <w:style w:type="paragraph" w:customStyle="1" w:styleId="Tabletext">
    <w:name w:val="Tabletext"/>
    <w:aliases w:val="tt"/>
    <w:basedOn w:val="OPCParaBase"/>
    <w:rsid w:val="00EA209B"/>
    <w:pPr>
      <w:spacing w:before="60" w:line="240" w:lineRule="atLeast"/>
    </w:pPr>
    <w:rPr>
      <w:sz w:val="20"/>
    </w:rPr>
  </w:style>
  <w:style w:type="character" w:customStyle="1" w:styleId="ItemHeadChar">
    <w:name w:val="ItemHead Char"/>
    <w:aliases w:val="ih Char"/>
    <w:basedOn w:val="DefaultParagraphFont"/>
    <w:link w:val="ItemHead"/>
    <w:rsid w:val="0065756B"/>
    <w:rPr>
      <w:rFonts w:ascii="Arial" w:hAnsi="Arial"/>
      <w:b/>
      <w:kern w:val="28"/>
      <w:sz w:val="24"/>
    </w:rPr>
  </w:style>
  <w:style w:type="paragraph" w:customStyle="1" w:styleId="ActHead1">
    <w:name w:val="ActHead 1"/>
    <w:aliases w:val="c"/>
    <w:basedOn w:val="OPCParaBase"/>
    <w:next w:val="Normal"/>
    <w:qFormat/>
    <w:rsid w:val="00EA209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209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209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209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209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209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209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209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209B"/>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EA209B"/>
    <w:pPr>
      <w:spacing w:line="240" w:lineRule="auto"/>
    </w:pPr>
    <w:rPr>
      <w:sz w:val="24"/>
    </w:rPr>
  </w:style>
  <w:style w:type="character" w:customStyle="1" w:styleId="CharBoldItalic">
    <w:name w:val="CharBoldItalic"/>
    <w:basedOn w:val="OPCCharBase"/>
    <w:uiPriority w:val="1"/>
    <w:qFormat/>
    <w:rsid w:val="00EA209B"/>
    <w:rPr>
      <w:b/>
      <w:i/>
    </w:rPr>
  </w:style>
  <w:style w:type="character" w:customStyle="1" w:styleId="CharItalic">
    <w:name w:val="CharItalic"/>
    <w:basedOn w:val="OPCCharBase"/>
    <w:uiPriority w:val="1"/>
    <w:qFormat/>
    <w:rsid w:val="00EA209B"/>
    <w:rPr>
      <w:i/>
    </w:rPr>
  </w:style>
  <w:style w:type="paragraph" w:customStyle="1" w:styleId="CTA-">
    <w:name w:val="CTA -"/>
    <w:basedOn w:val="OPCParaBase"/>
    <w:rsid w:val="00EA209B"/>
    <w:pPr>
      <w:spacing w:before="60" w:line="240" w:lineRule="atLeast"/>
      <w:ind w:left="85" w:hanging="85"/>
    </w:pPr>
    <w:rPr>
      <w:sz w:val="20"/>
    </w:rPr>
  </w:style>
  <w:style w:type="paragraph" w:customStyle="1" w:styleId="CTA--">
    <w:name w:val="CTA --"/>
    <w:basedOn w:val="OPCParaBase"/>
    <w:next w:val="Normal"/>
    <w:rsid w:val="00EA209B"/>
    <w:pPr>
      <w:spacing w:before="60" w:line="240" w:lineRule="atLeast"/>
      <w:ind w:left="142" w:hanging="142"/>
    </w:pPr>
    <w:rPr>
      <w:sz w:val="20"/>
    </w:rPr>
  </w:style>
  <w:style w:type="paragraph" w:customStyle="1" w:styleId="CTA---">
    <w:name w:val="CTA ---"/>
    <w:basedOn w:val="OPCParaBase"/>
    <w:next w:val="Normal"/>
    <w:rsid w:val="00EA209B"/>
    <w:pPr>
      <w:spacing w:before="60" w:line="240" w:lineRule="atLeast"/>
      <w:ind w:left="198" w:hanging="198"/>
    </w:pPr>
    <w:rPr>
      <w:sz w:val="20"/>
    </w:rPr>
  </w:style>
  <w:style w:type="paragraph" w:customStyle="1" w:styleId="CTA----">
    <w:name w:val="CTA ----"/>
    <w:basedOn w:val="OPCParaBase"/>
    <w:next w:val="Normal"/>
    <w:rsid w:val="00EA209B"/>
    <w:pPr>
      <w:spacing w:before="60" w:line="240" w:lineRule="atLeast"/>
      <w:ind w:left="255" w:hanging="255"/>
    </w:pPr>
    <w:rPr>
      <w:sz w:val="20"/>
    </w:rPr>
  </w:style>
  <w:style w:type="paragraph" w:customStyle="1" w:styleId="CTA1a">
    <w:name w:val="CTA 1(a)"/>
    <w:basedOn w:val="OPCParaBase"/>
    <w:rsid w:val="00EA209B"/>
    <w:pPr>
      <w:tabs>
        <w:tab w:val="right" w:pos="414"/>
      </w:tabs>
      <w:spacing w:before="40" w:line="240" w:lineRule="atLeast"/>
      <w:ind w:left="675" w:hanging="675"/>
    </w:pPr>
    <w:rPr>
      <w:sz w:val="20"/>
    </w:rPr>
  </w:style>
  <w:style w:type="paragraph" w:customStyle="1" w:styleId="CTA1ai">
    <w:name w:val="CTA 1(a)(i)"/>
    <w:basedOn w:val="OPCParaBase"/>
    <w:rsid w:val="00EA209B"/>
    <w:pPr>
      <w:tabs>
        <w:tab w:val="right" w:pos="1004"/>
      </w:tabs>
      <w:spacing w:before="40" w:line="240" w:lineRule="atLeast"/>
      <w:ind w:left="1253" w:hanging="1253"/>
    </w:pPr>
    <w:rPr>
      <w:sz w:val="20"/>
    </w:rPr>
  </w:style>
  <w:style w:type="paragraph" w:customStyle="1" w:styleId="CTA2a">
    <w:name w:val="CTA 2(a)"/>
    <w:basedOn w:val="OPCParaBase"/>
    <w:rsid w:val="00EA209B"/>
    <w:pPr>
      <w:tabs>
        <w:tab w:val="right" w:pos="482"/>
      </w:tabs>
      <w:spacing w:before="40" w:line="240" w:lineRule="atLeast"/>
      <w:ind w:left="748" w:hanging="748"/>
    </w:pPr>
    <w:rPr>
      <w:sz w:val="20"/>
    </w:rPr>
  </w:style>
  <w:style w:type="paragraph" w:customStyle="1" w:styleId="CTA2ai">
    <w:name w:val="CTA 2(a)(i)"/>
    <w:basedOn w:val="OPCParaBase"/>
    <w:rsid w:val="00EA209B"/>
    <w:pPr>
      <w:tabs>
        <w:tab w:val="right" w:pos="1089"/>
      </w:tabs>
      <w:spacing w:before="40" w:line="240" w:lineRule="atLeast"/>
      <w:ind w:left="1327" w:hanging="1327"/>
    </w:pPr>
    <w:rPr>
      <w:sz w:val="20"/>
    </w:rPr>
  </w:style>
  <w:style w:type="paragraph" w:customStyle="1" w:styleId="CTA3a">
    <w:name w:val="CTA 3(a)"/>
    <w:basedOn w:val="OPCParaBase"/>
    <w:rsid w:val="00EA209B"/>
    <w:pPr>
      <w:tabs>
        <w:tab w:val="right" w:pos="556"/>
      </w:tabs>
      <w:spacing w:before="40" w:line="240" w:lineRule="atLeast"/>
      <w:ind w:left="805" w:hanging="805"/>
    </w:pPr>
    <w:rPr>
      <w:sz w:val="20"/>
    </w:rPr>
  </w:style>
  <w:style w:type="paragraph" w:customStyle="1" w:styleId="CTA3ai">
    <w:name w:val="CTA 3(a)(i)"/>
    <w:basedOn w:val="OPCParaBase"/>
    <w:rsid w:val="00EA209B"/>
    <w:pPr>
      <w:tabs>
        <w:tab w:val="right" w:pos="1140"/>
      </w:tabs>
      <w:spacing w:before="40" w:line="240" w:lineRule="atLeast"/>
      <w:ind w:left="1361" w:hanging="1361"/>
    </w:pPr>
    <w:rPr>
      <w:sz w:val="20"/>
    </w:rPr>
  </w:style>
  <w:style w:type="paragraph" w:customStyle="1" w:styleId="CTA4a">
    <w:name w:val="CTA 4(a)"/>
    <w:basedOn w:val="OPCParaBase"/>
    <w:rsid w:val="00EA209B"/>
    <w:pPr>
      <w:tabs>
        <w:tab w:val="right" w:pos="624"/>
      </w:tabs>
      <w:spacing w:before="40" w:line="240" w:lineRule="atLeast"/>
      <w:ind w:left="873" w:hanging="873"/>
    </w:pPr>
    <w:rPr>
      <w:sz w:val="20"/>
    </w:rPr>
  </w:style>
  <w:style w:type="paragraph" w:customStyle="1" w:styleId="CTA4ai">
    <w:name w:val="CTA 4(a)(i)"/>
    <w:basedOn w:val="OPCParaBase"/>
    <w:rsid w:val="00EA209B"/>
    <w:pPr>
      <w:tabs>
        <w:tab w:val="right" w:pos="1213"/>
      </w:tabs>
      <w:spacing w:before="40" w:line="240" w:lineRule="atLeast"/>
      <w:ind w:left="1452" w:hanging="1452"/>
    </w:pPr>
    <w:rPr>
      <w:sz w:val="20"/>
    </w:rPr>
  </w:style>
  <w:style w:type="paragraph" w:customStyle="1" w:styleId="CTACAPS">
    <w:name w:val="CTA CAPS"/>
    <w:basedOn w:val="OPCParaBase"/>
    <w:rsid w:val="00EA209B"/>
    <w:pPr>
      <w:spacing w:before="60" w:line="240" w:lineRule="atLeast"/>
    </w:pPr>
    <w:rPr>
      <w:sz w:val="20"/>
    </w:rPr>
  </w:style>
  <w:style w:type="paragraph" w:customStyle="1" w:styleId="CTAright">
    <w:name w:val="CTA right"/>
    <w:basedOn w:val="OPCParaBase"/>
    <w:rsid w:val="00EA209B"/>
    <w:pPr>
      <w:spacing w:before="60" w:line="240" w:lineRule="auto"/>
      <w:jc w:val="right"/>
    </w:pPr>
    <w:rPr>
      <w:sz w:val="20"/>
    </w:rPr>
  </w:style>
  <w:style w:type="paragraph" w:customStyle="1" w:styleId="House">
    <w:name w:val="House"/>
    <w:basedOn w:val="OPCParaBase"/>
    <w:rsid w:val="00EA209B"/>
    <w:pPr>
      <w:spacing w:line="240" w:lineRule="auto"/>
    </w:pPr>
    <w:rPr>
      <w:sz w:val="28"/>
    </w:rPr>
  </w:style>
  <w:style w:type="paragraph" w:customStyle="1" w:styleId="Portfolio">
    <w:name w:val="Portfolio"/>
    <w:basedOn w:val="OPCParaBase"/>
    <w:rsid w:val="00EA209B"/>
    <w:pPr>
      <w:spacing w:line="240" w:lineRule="auto"/>
    </w:pPr>
    <w:rPr>
      <w:i/>
      <w:sz w:val="20"/>
    </w:rPr>
  </w:style>
  <w:style w:type="paragraph" w:customStyle="1" w:styleId="Reading">
    <w:name w:val="Reading"/>
    <w:basedOn w:val="OPCParaBase"/>
    <w:rsid w:val="00EA209B"/>
    <w:pPr>
      <w:spacing w:line="240" w:lineRule="auto"/>
    </w:pPr>
    <w:rPr>
      <w:i/>
      <w:sz w:val="20"/>
    </w:rPr>
  </w:style>
  <w:style w:type="paragraph" w:customStyle="1" w:styleId="Session">
    <w:name w:val="Session"/>
    <w:basedOn w:val="OPCParaBase"/>
    <w:rsid w:val="00EA209B"/>
    <w:pPr>
      <w:spacing w:line="240" w:lineRule="auto"/>
    </w:pPr>
    <w:rPr>
      <w:sz w:val="28"/>
    </w:rPr>
  </w:style>
  <w:style w:type="paragraph" w:customStyle="1" w:styleId="Sponsor">
    <w:name w:val="Sponsor"/>
    <w:basedOn w:val="OPCParaBase"/>
    <w:rsid w:val="00EA209B"/>
    <w:pPr>
      <w:spacing w:line="240" w:lineRule="auto"/>
    </w:pPr>
    <w:rPr>
      <w:i/>
    </w:rPr>
  </w:style>
  <w:style w:type="character" w:customStyle="1" w:styleId="OPCCharBase">
    <w:name w:val="OPCCharBase"/>
    <w:uiPriority w:val="1"/>
    <w:qFormat/>
    <w:rsid w:val="00EA209B"/>
  </w:style>
  <w:style w:type="paragraph" w:customStyle="1" w:styleId="OPCParaBase">
    <w:name w:val="OPCParaBase"/>
    <w:qFormat/>
    <w:rsid w:val="00EA209B"/>
    <w:pPr>
      <w:spacing w:line="260" w:lineRule="atLeast"/>
    </w:pPr>
    <w:rPr>
      <w:sz w:val="22"/>
    </w:rPr>
  </w:style>
  <w:style w:type="paragraph" w:customStyle="1" w:styleId="noteToPara">
    <w:name w:val="noteToPara"/>
    <w:aliases w:val="ntp"/>
    <w:basedOn w:val="OPCParaBase"/>
    <w:rsid w:val="00EA209B"/>
    <w:pPr>
      <w:spacing w:before="122" w:line="198" w:lineRule="exact"/>
      <w:ind w:left="2353" w:hanging="709"/>
    </w:pPr>
    <w:rPr>
      <w:sz w:val="18"/>
    </w:rPr>
  </w:style>
  <w:style w:type="paragraph" w:customStyle="1" w:styleId="WRStyle">
    <w:name w:val="WR Style"/>
    <w:aliases w:val="WR"/>
    <w:basedOn w:val="OPCParaBase"/>
    <w:rsid w:val="00EA209B"/>
    <w:pPr>
      <w:spacing w:before="240" w:line="240" w:lineRule="auto"/>
      <w:ind w:left="284" w:hanging="284"/>
    </w:pPr>
    <w:rPr>
      <w:b/>
      <w:i/>
      <w:kern w:val="28"/>
      <w:sz w:val="24"/>
    </w:rPr>
  </w:style>
  <w:style w:type="character" w:customStyle="1" w:styleId="FooterChar">
    <w:name w:val="Footer Char"/>
    <w:basedOn w:val="DefaultParagraphFont"/>
    <w:link w:val="Footer"/>
    <w:rsid w:val="00EA209B"/>
    <w:rPr>
      <w:sz w:val="22"/>
      <w:szCs w:val="24"/>
    </w:rPr>
  </w:style>
  <w:style w:type="table" w:customStyle="1" w:styleId="CFlag">
    <w:name w:val="CFlag"/>
    <w:basedOn w:val="TableNormal"/>
    <w:uiPriority w:val="99"/>
    <w:rsid w:val="00EA209B"/>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EA209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209B"/>
    <w:pPr>
      <w:pBdr>
        <w:top w:val="single" w:sz="4" w:space="1" w:color="auto"/>
      </w:pBdr>
      <w:spacing w:before="360"/>
      <w:ind w:right="397"/>
      <w:jc w:val="both"/>
    </w:pPr>
  </w:style>
  <w:style w:type="paragraph" w:customStyle="1" w:styleId="ENotesHeading1">
    <w:name w:val="ENotesHeading 1"/>
    <w:aliases w:val="Enh1"/>
    <w:basedOn w:val="OPCParaBase"/>
    <w:next w:val="Normal"/>
    <w:rsid w:val="00EA209B"/>
    <w:pPr>
      <w:spacing w:before="120"/>
      <w:outlineLvl w:val="1"/>
    </w:pPr>
    <w:rPr>
      <w:b/>
      <w:sz w:val="28"/>
      <w:szCs w:val="28"/>
    </w:rPr>
  </w:style>
  <w:style w:type="paragraph" w:customStyle="1" w:styleId="ENotesHeading2">
    <w:name w:val="ENotesHeading 2"/>
    <w:aliases w:val="Enh2"/>
    <w:basedOn w:val="OPCParaBase"/>
    <w:next w:val="Normal"/>
    <w:rsid w:val="00EA209B"/>
    <w:pPr>
      <w:spacing w:before="120" w:after="120"/>
      <w:outlineLvl w:val="2"/>
    </w:pPr>
    <w:rPr>
      <w:b/>
      <w:sz w:val="24"/>
      <w:szCs w:val="28"/>
    </w:rPr>
  </w:style>
  <w:style w:type="paragraph" w:customStyle="1" w:styleId="CompiledActNo">
    <w:name w:val="CompiledActNo"/>
    <w:basedOn w:val="OPCParaBase"/>
    <w:next w:val="Normal"/>
    <w:rsid w:val="00EA209B"/>
    <w:rPr>
      <w:b/>
      <w:sz w:val="24"/>
      <w:szCs w:val="24"/>
    </w:rPr>
  </w:style>
  <w:style w:type="paragraph" w:customStyle="1" w:styleId="ENotesText">
    <w:name w:val="ENotesText"/>
    <w:aliases w:val="Ent,ENt"/>
    <w:basedOn w:val="OPCParaBase"/>
    <w:next w:val="Normal"/>
    <w:rsid w:val="00EA209B"/>
    <w:pPr>
      <w:spacing w:before="120"/>
    </w:pPr>
  </w:style>
  <w:style w:type="paragraph" w:customStyle="1" w:styleId="CompiledMadeUnder">
    <w:name w:val="CompiledMadeUnder"/>
    <w:basedOn w:val="OPCParaBase"/>
    <w:next w:val="Normal"/>
    <w:rsid w:val="00EA209B"/>
    <w:rPr>
      <w:i/>
      <w:sz w:val="24"/>
      <w:szCs w:val="24"/>
    </w:rPr>
  </w:style>
  <w:style w:type="paragraph" w:customStyle="1" w:styleId="Paragraphsub-sub-sub">
    <w:name w:val="Paragraph(sub-sub-sub)"/>
    <w:aliases w:val="aaaa"/>
    <w:basedOn w:val="OPCParaBase"/>
    <w:rsid w:val="00EA209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209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209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209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209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209B"/>
    <w:pPr>
      <w:spacing w:before="60" w:line="240" w:lineRule="auto"/>
    </w:pPr>
    <w:rPr>
      <w:rFonts w:cs="Arial"/>
      <w:sz w:val="20"/>
      <w:szCs w:val="22"/>
    </w:rPr>
  </w:style>
  <w:style w:type="paragraph" w:customStyle="1" w:styleId="ActHead10">
    <w:name w:val="ActHead 10"/>
    <w:aliases w:val="sp"/>
    <w:basedOn w:val="OPCParaBase"/>
    <w:next w:val="ActHead3"/>
    <w:rsid w:val="00EA209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A209B"/>
    <w:rPr>
      <w:rFonts w:ascii="Tahoma" w:eastAsiaTheme="minorHAnsi" w:hAnsi="Tahoma" w:cs="Tahoma"/>
      <w:sz w:val="16"/>
      <w:szCs w:val="16"/>
      <w:lang w:eastAsia="en-US"/>
    </w:rPr>
  </w:style>
  <w:style w:type="paragraph" w:customStyle="1" w:styleId="NoteToSubpara">
    <w:name w:val="NoteToSubpara"/>
    <w:aliases w:val="nts"/>
    <w:basedOn w:val="OPCParaBase"/>
    <w:rsid w:val="00EA209B"/>
    <w:pPr>
      <w:spacing w:before="40" w:line="198" w:lineRule="exact"/>
      <w:ind w:left="2835" w:hanging="709"/>
    </w:pPr>
    <w:rPr>
      <w:sz w:val="18"/>
    </w:rPr>
  </w:style>
  <w:style w:type="paragraph" w:customStyle="1" w:styleId="ENoteTableHeading">
    <w:name w:val="ENoteTableHeading"/>
    <w:aliases w:val="enth"/>
    <w:basedOn w:val="OPCParaBase"/>
    <w:rsid w:val="00EA209B"/>
    <w:pPr>
      <w:keepNext/>
      <w:spacing w:before="60" w:line="240" w:lineRule="atLeast"/>
    </w:pPr>
    <w:rPr>
      <w:rFonts w:ascii="Arial" w:hAnsi="Arial"/>
      <w:b/>
      <w:sz w:val="16"/>
    </w:rPr>
  </w:style>
  <w:style w:type="paragraph" w:customStyle="1" w:styleId="ENoteTTi">
    <w:name w:val="ENoteTTi"/>
    <w:aliases w:val="entti"/>
    <w:basedOn w:val="OPCParaBase"/>
    <w:rsid w:val="00EA209B"/>
    <w:pPr>
      <w:keepNext/>
      <w:spacing w:before="60" w:line="240" w:lineRule="atLeast"/>
      <w:ind w:left="170"/>
    </w:pPr>
    <w:rPr>
      <w:sz w:val="16"/>
    </w:rPr>
  </w:style>
  <w:style w:type="paragraph" w:customStyle="1" w:styleId="ENoteTTIndentHeading">
    <w:name w:val="ENoteTTIndentHeading"/>
    <w:aliases w:val="enTTHi"/>
    <w:basedOn w:val="OPCParaBase"/>
    <w:rsid w:val="00EA209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209B"/>
    <w:pPr>
      <w:spacing w:before="60" w:line="240" w:lineRule="atLeast"/>
    </w:pPr>
    <w:rPr>
      <w:sz w:val="16"/>
    </w:rPr>
  </w:style>
  <w:style w:type="paragraph" w:customStyle="1" w:styleId="MadeunderText">
    <w:name w:val="MadeunderText"/>
    <w:basedOn w:val="OPCParaBase"/>
    <w:next w:val="CompiledMadeUnder"/>
    <w:rsid w:val="00EA209B"/>
    <w:pPr>
      <w:spacing w:before="240"/>
    </w:pPr>
    <w:rPr>
      <w:sz w:val="24"/>
      <w:szCs w:val="24"/>
    </w:rPr>
  </w:style>
  <w:style w:type="paragraph" w:customStyle="1" w:styleId="ENotesHeading3">
    <w:name w:val="ENotesHeading 3"/>
    <w:aliases w:val="Enh3"/>
    <w:basedOn w:val="OPCParaBase"/>
    <w:next w:val="Normal"/>
    <w:rsid w:val="00EA209B"/>
    <w:pPr>
      <w:keepNext/>
      <w:spacing w:before="120" w:line="240" w:lineRule="auto"/>
      <w:outlineLvl w:val="4"/>
    </w:pPr>
    <w:rPr>
      <w:b/>
      <w:szCs w:val="24"/>
    </w:rPr>
  </w:style>
  <w:style w:type="paragraph" w:customStyle="1" w:styleId="SubPartCASA">
    <w:name w:val="SubPart(CASA)"/>
    <w:aliases w:val="csp"/>
    <w:basedOn w:val="OPCParaBase"/>
    <w:next w:val="ActHead3"/>
    <w:rsid w:val="00EA209B"/>
    <w:pPr>
      <w:keepNext/>
      <w:keepLines/>
      <w:spacing w:before="280"/>
      <w:outlineLvl w:val="1"/>
    </w:pPr>
    <w:rPr>
      <w:b/>
      <w:kern w:val="28"/>
      <w:sz w:val="32"/>
    </w:rPr>
  </w:style>
  <w:style w:type="character" w:customStyle="1" w:styleId="CharSubPartTextCASA">
    <w:name w:val="CharSubPartText(CASA)"/>
    <w:basedOn w:val="OPCCharBase"/>
    <w:uiPriority w:val="1"/>
    <w:rsid w:val="00EA209B"/>
  </w:style>
  <w:style w:type="character" w:customStyle="1" w:styleId="CharSubPartNoCASA">
    <w:name w:val="CharSubPartNo(CASA)"/>
    <w:basedOn w:val="OPCCharBase"/>
    <w:uiPriority w:val="1"/>
    <w:rsid w:val="00EA209B"/>
  </w:style>
  <w:style w:type="paragraph" w:customStyle="1" w:styleId="ENoteTTIndentHeadingSub">
    <w:name w:val="ENoteTTIndentHeadingSub"/>
    <w:aliases w:val="enTTHis"/>
    <w:basedOn w:val="OPCParaBase"/>
    <w:rsid w:val="00EA209B"/>
    <w:pPr>
      <w:keepNext/>
      <w:spacing w:before="60" w:line="240" w:lineRule="atLeast"/>
      <w:ind w:left="340"/>
    </w:pPr>
    <w:rPr>
      <w:b/>
      <w:sz w:val="16"/>
    </w:rPr>
  </w:style>
  <w:style w:type="paragraph" w:customStyle="1" w:styleId="ENoteTTiSub">
    <w:name w:val="ENoteTTiSub"/>
    <w:aliases w:val="enttis"/>
    <w:basedOn w:val="OPCParaBase"/>
    <w:rsid w:val="00EA209B"/>
    <w:pPr>
      <w:keepNext/>
      <w:spacing w:before="60" w:line="240" w:lineRule="atLeast"/>
      <w:ind w:left="340"/>
    </w:pPr>
    <w:rPr>
      <w:sz w:val="16"/>
    </w:rPr>
  </w:style>
  <w:style w:type="paragraph" w:customStyle="1" w:styleId="SubDivisionMigration">
    <w:name w:val="SubDivisionMigration"/>
    <w:aliases w:val="sdm"/>
    <w:basedOn w:val="OPCParaBase"/>
    <w:rsid w:val="00EA209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209B"/>
    <w:pPr>
      <w:keepNext/>
      <w:keepLines/>
      <w:spacing w:before="240" w:line="240" w:lineRule="auto"/>
      <w:ind w:left="1134" w:hanging="1134"/>
    </w:pPr>
    <w:rPr>
      <w:b/>
      <w:sz w:val="28"/>
    </w:rPr>
  </w:style>
  <w:style w:type="paragraph" w:customStyle="1" w:styleId="FreeForm">
    <w:name w:val="FreeForm"/>
    <w:rsid w:val="00EA209B"/>
    <w:rPr>
      <w:rFonts w:ascii="Arial" w:eastAsiaTheme="minorHAnsi" w:hAnsi="Arial" w:cstheme="minorBidi"/>
      <w:sz w:val="22"/>
      <w:lang w:eastAsia="en-US"/>
    </w:rPr>
  </w:style>
  <w:style w:type="paragraph" w:customStyle="1" w:styleId="SOText">
    <w:name w:val="SO Text"/>
    <w:aliases w:val="sot"/>
    <w:link w:val="SOTextChar"/>
    <w:rsid w:val="00EA209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A209B"/>
    <w:rPr>
      <w:rFonts w:eastAsiaTheme="minorHAnsi" w:cstheme="minorBidi"/>
      <w:sz w:val="22"/>
      <w:lang w:eastAsia="en-US"/>
    </w:rPr>
  </w:style>
  <w:style w:type="paragraph" w:customStyle="1" w:styleId="SOTextNote">
    <w:name w:val="SO TextNote"/>
    <w:aliases w:val="sont"/>
    <w:basedOn w:val="SOText"/>
    <w:qFormat/>
    <w:rsid w:val="00EA209B"/>
    <w:pPr>
      <w:spacing w:before="122" w:line="198" w:lineRule="exact"/>
      <w:ind w:left="1843" w:hanging="709"/>
    </w:pPr>
    <w:rPr>
      <w:sz w:val="18"/>
    </w:rPr>
  </w:style>
  <w:style w:type="paragraph" w:customStyle="1" w:styleId="SOPara">
    <w:name w:val="SO Para"/>
    <w:aliases w:val="soa"/>
    <w:basedOn w:val="SOText"/>
    <w:link w:val="SOParaChar"/>
    <w:qFormat/>
    <w:rsid w:val="00EA209B"/>
    <w:pPr>
      <w:tabs>
        <w:tab w:val="right" w:pos="1786"/>
      </w:tabs>
      <w:spacing w:before="40"/>
      <w:ind w:left="2070" w:hanging="936"/>
    </w:pPr>
  </w:style>
  <w:style w:type="character" w:customStyle="1" w:styleId="SOParaChar">
    <w:name w:val="SO Para Char"/>
    <w:aliases w:val="soa Char"/>
    <w:basedOn w:val="DefaultParagraphFont"/>
    <w:link w:val="SOPara"/>
    <w:rsid w:val="00EA209B"/>
    <w:rPr>
      <w:rFonts w:eastAsiaTheme="minorHAnsi" w:cstheme="minorBidi"/>
      <w:sz w:val="22"/>
      <w:lang w:eastAsia="en-US"/>
    </w:rPr>
  </w:style>
  <w:style w:type="paragraph" w:customStyle="1" w:styleId="FileName">
    <w:name w:val="FileName"/>
    <w:basedOn w:val="Normal"/>
    <w:rsid w:val="00EA209B"/>
  </w:style>
  <w:style w:type="paragraph" w:customStyle="1" w:styleId="TableHeading">
    <w:name w:val="TableHeading"/>
    <w:aliases w:val="th"/>
    <w:basedOn w:val="OPCParaBase"/>
    <w:next w:val="Tabletext"/>
    <w:rsid w:val="00EA209B"/>
    <w:pPr>
      <w:keepNext/>
      <w:spacing w:before="60" w:line="240" w:lineRule="atLeast"/>
    </w:pPr>
    <w:rPr>
      <w:b/>
      <w:sz w:val="20"/>
    </w:rPr>
  </w:style>
  <w:style w:type="paragraph" w:customStyle="1" w:styleId="SOHeadBold">
    <w:name w:val="SO HeadBold"/>
    <w:aliases w:val="sohb"/>
    <w:basedOn w:val="SOText"/>
    <w:next w:val="SOText"/>
    <w:link w:val="SOHeadBoldChar"/>
    <w:qFormat/>
    <w:rsid w:val="00EA209B"/>
    <w:rPr>
      <w:b/>
    </w:rPr>
  </w:style>
  <w:style w:type="character" w:customStyle="1" w:styleId="SOHeadBoldChar">
    <w:name w:val="SO HeadBold Char"/>
    <w:aliases w:val="sohb Char"/>
    <w:basedOn w:val="DefaultParagraphFont"/>
    <w:link w:val="SOHeadBold"/>
    <w:rsid w:val="00EA209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A209B"/>
    <w:rPr>
      <w:i/>
    </w:rPr>
  </w:style>
  <w:style w:type="character" w:customStyle="1" w:styleId="SOHeadItalicChar">
    <w:name w:val="SO HeadItalic Char"/>
    <w:aliases w:val="sohi Char"/>
    <w:basedOn w:val="DefaultParagraphFont"/>
    <w:link w:val="SOHeadItalic"/>
    <w:rsid w:val="00EA209B"/>
    <w:rPr>
      <w:rFonts w:eastAsiaTheme="minorHAnsi" w:cstheme="minorBidi"/>
      <w:i/>
      <w:sz w:val="22"/>
      <w:lang w:eastAsia="en-US"/>
    </w:rPr>
  </w:style>
  <w:style w:type="paragraph" w:customStyle="1" w:styleId="SOBullet">
    <w:name w:val="SO Bullet"/>
    <w:aliases w:val="sotb"/>
    <w:basedOn w:val="SOText"/>
    <w:link w:val="SOBulletChar"/>
    <w:qFormat/>
    <w:rsid w:val="00EA209B"/>
    <w:pPr>
      <w:ind w:left="1559" w:hanging="425"/>
    </w:pPr>
  </w:style>
  <w:style w:type="character" w:customStyle="1" w:styleId="SOBulletChar">
    <w:name w:val="SO Bullet Char"/>
    <w:aliases w:val="sotb Char"/>
    <w:basedOn w:val="DefaultParagraphFont"/>
    <w:link w:val="SOBullet"/>
    <w:rsid w:val="00EA209B"/>
    <w:rPr>
      <w:rFonts w:eastAsiaTheme="minorHAnsi" w:cstheme="minorBidi"/>
      <w:sz w:val="22"/>
      <w:lang w:eastAsia="en-US"/>
    </w:rPr>
  </w:style>
  <w:style w:type="paragraph" w:customStyle="1" w:styleId="SOBulletNote">
    <w:name w:val="SO BulletNote"/>
    <w:aliases w:val="sonb"/>
    <w:basedOn w:val="SOTextNote"/>
    <w:link w:val="SOBulletNoteChar"/>
    <w:qFormat/>
    <w:rsid w:val="00EA209B"/>
    <w:pPr>
      <w:tabs>
        <w:tab w:val="left" w:pos="1560"/>
      </w:tabs>
      <w:ind w:left="2268" w:hanging="1134"/>
    </w:pPr>
  </w:style>
  <w:style w:type="character" w:customStyle="1" w:styleId="SOBulletNoteChar">
    <w:name w:val="SO BulletNote Char"/>
    <w:aliases w:val="sonb Char"/>
    <w:basedOn w:val="DefaultParagraphFont"/>
    <w:link w:val="SOBulletNote"/>
    <w:rsid w:val="00EA209B"/>
    <w:rPr>
      <w:rFonts w:eastAsiaTheme="minorHAnsi" w:cstheme="minorBidi"/>
      <w:sz w:val="18"/>
      <w:lang w:eastAsia="en-US"/>
    </w:rPr>
  </w:style>
  <w:style w:type="character" w:customStyle="1" w:styleId="subsectionChar">
    <w:name w:val="subsection Char"/>
    <w:aliases w:val="ss Char"/>
    <w:basedOn w:val="DefaultParagraphFont"/>
    <w:link w:val="subsection"/>
    <w:rsid w:val="005201DF"/>
    <w:rPr>
      <w:sz w:val="22"/>
    </w:rPr>
  </w:style>
  <w:style w:type="character" w:customStyle="1" w:styleId="paragraphChar">
    <w:name w:val="paragraph Char"/>
    <w:aliases w:val="a Char"/>
    <w:link w:val="paragraph"/>
    <w:rsid w:val="005201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59</Pages>
  <Words>10726</Words>
  <Characters>53412</Characters>
  <Application>Microsoft Office Word</Application>
  <DocSecurity>0</DocSecurity>
  <PresentationFormat/>
  <Lines>1621</Lines>
  <Paragraphs>907</Paragraphs>
  <ScaleCrop>false</ScaleCrop>
  <HeadingPairs>
    <vt:vector size="2" baseType="variant">
      <vt:variant>
        <vt:lpstr>Title</vt:lpstr>
      </vt:variant>
      <vt:variant>
        <vt:i4>1</vt:i4>
      </vt:variant>
    </vt:vector>
  </HeadingPairs>
  <TitlesOfParts>
    <vt:vector size="1" baseType="lpstr">
      <vt:lpstr>Australian Capital Territory (Planning and Land Management) Act 1988</vt:lpstr>
    </vt:vector>
  </TitlesOfParts>
  <Manager/>
  <Company/>
  <LinksUpToDate>false</LinksUpToDate>
  <CharactersWithSpaces>63758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 (Planning and Land Management) Act 1988</dc:title>
  <dc:subject/>
  <dc:creator/>
  <cp:keywords/>
  <dc:description/>
  <cp:lastModifiedBy/>
  <cp:revision>1</cp:revision>
  <cp:lastPrinted>2014-07-29T22:30:00Z</cp:lastPrinted>
  <dcterms:created xsi:type="dcterms:W3CDTF">2014-12-19T00:02:00Z</dcterms:created>
  <dcterms:modified xsi:type="dcterms:W3CDTF">2014-12-19T00:02:00Z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Australian Capital Territory (Planning and Land Management) Act 1988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16</vt:lpwstr>
  </property>
  <property fmtid="{D5CDD505-2E9C-101B-9397-08002B2CF9AE}" pid="13" name="StartDate">
    <vt:filetime>2014-12-16T13:00:00Z</vt:filetime>
  </property>
  <property fmtid="{D5CDD505-2E9C-101B-9397-08002B2CF9AE}" pid="14" name="PreparedDate">
    <vt:filetime>2014-12-16T13:00:00Z</vt:filetime>
  </property>
  <property fmtid="{D5CDD505-2E9C-101B-9397-08002B2CF9AE}" pid="15" name="RegisteredDate">
    <vt:filetime>2014-12-18T13:00:00Z</vt:filetime>
  </property>
</Properties>
</file>